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219711427"/>
        <w:docPartObj>
          <w:docPartGallery w:val="Cover Pages"/>
          <w:docPartUnique/>
        </w:docPartObj>
      </w:sdtPr>
      <w:sdtEndPr>
        <w:rPr>
          <w:lang w:val="en-US" w:bidi="en-US"/>
        </w:rPr>
      </w:sdtEndPr>
      <w:sdtContent>
        <w:p w14:paraId="7E2DEB64" w14:textId="77777777" w:rsidR="00CB18F1" w:rsidRDefault="007A41FB">
          <w:r>
            <w:rPr>
              <w:noProof/>
              <w:lang w:eastAsia="en-ZA"/>
            </w:rPr>
            <mc:AlternateContent>
              <mc:Choice Requires="wps">
                <w:drawing>
                  <wp:anchor distT="0" distB="0" distL="114300" distR="114300" simplePos="0" relativeHeight="251663872" behindDoc="0" locked="0" layoutInCell="0" allowOverlap="1" wp14:anchorId="7D89FF62" wp14:editId="35DE01BC">
                    <wp:simplePos x="0" y="0"/>
                    <wp:positionH relativeFrom="page">
                      <wp:align>right</wp:align>
                    </wp:positionH>
                    <wp:positionV relativeFrom="page">
                      <wp:posOffset>2670048</wp:posOffset>
                    </wp:positionV>
                    <wp:extent cx="7537558" cy="640080"/>
                    <wp:effectExtent l="0" t="0" r="25400" b="1524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7520" cy="640080"/>
                            </a:xfrm>
                            <a:prstGeom prst="rect">
                              <a:avLst/>
                            </a:prstGeom>
                            <a:solidFill>
                              <a:schemeClr val="tx1"/>
                            </a:solidFill>
                            <a:ln w="19050">
                              <a:solidFill>
                                <a:schemeClr val="tx1"/>
                              </a:solidFill>
                              <a:miter lim="800000"/>
                              <a:headEnd/>
                              <a:tailEnd/>
                            </a:ln>
                          </wps:spPr>
                          <wps:txbx>
                            <w:txbxContent>
                              <w:sdt>
                                <w:sdtPr>
                                  <w:rPr>
                                    <w:rFonts w:ascii="Showcard Gothic" w:hAnsi="Showcard Gothic"/>
                                    <w:color w:val="FFFFFF" w:themeColor="background1"/>
                                    <w:sz w:val="72"/>
                                    <w:szCs w:val="72"/>
                                  </w:rPr>
                                  <w:alias w:val="Title"/>
                                  <w:id w:val="-362365786"/>
                                  <w:dataBinding w:prefixMappings="xmlns:ns0='http://schemas.openxmlformats.org/package/2006/metadata/core-properties' xmlns:ns1='http://purl.org/dc/elements/1.1/'" w:xpath="/ns0:coreProperties[1]/ns1:title[1]" w:storeItemID="{6C3C8BC8-F283-45AE-878A-BAB7291924A1}"/>
                                  <w:text/>
                                </w:sdtPr>
                                <w:sdtEndPr/>
                                <w:sdtContent>
                                  <w:p w14:paraId="4EDE681D" w14:textId="77777777" w:rsidR="00012CC7" w:rsidRDefault="00012CC7" w:rsidP="00003BBE">
                                    <w:pPr>
                                      <w:pStyle w:val="NoSpacing"/>
                                      <w:jc w:val="center"/>
                                      <w:rPr>
                                        <w:color w:val="FFFFFF" w:themeColor="background1"/>
                                        <w:sz w:val="72"/>
                                        <w:szCs w:val="72"/>
                                      </w:rPr>
                                    </w:pPr>
                                    <w:r w:rsidRPr="00671D61">
                                      <w:rPr>
                                        <w:rFonts w:ascii="Showcard Gothic" w:hAnsi="Showcard Gothic"/>
                                        <w:color w:val="FFFFFF" w:themeColor="background1"/>
                                        <w:sz w:val="72"/>
                                        <w:szCs w:val="72"/>
                                        <w:lang w:val="en-ZA"/>
                                      </w:rPr>
                                      <w:t>EMADLANGENI LO</w:t>
                                    </w:r>
                                    <w:r>
                                      <w:rPr>
                                        <w:rFonts w:ascii="Showcard Gothic" w:hAnsi="Showcard Gothic"/>
                                        <w:color w:val="FFFFFF" w:themeColor="background1"/>
                                        <w:sz w:val="72"/>
                                        <w:szCs w:val="72"/>
                                        <w:lang w:val="en-ZA"/>
                                      </w:rPr>
                                      <w:t xml:space="preserve">CAL </w:t>
                                    </w:r>
                                    <w:r w:rsidRPr="00671D61">
                                      <w:rPr>
                                        <w:rFonts w:ascii="Showcard Gothic" w:hAnsi="Showcard Gothic"/>
                                        <w:color w:val="FFFFFF" w:themeColor="background1"/>
                                        <w:sz w:val="72"/>
                                        <w:szCs w:val="72"/>
                                        <w:lang w:val="en-ZA"/>
                                      </w:rPr>
                                      <w:t>MUNICIPALITY</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D89FF62" id="Rectangle 16" o:spid="_x0000_s1026" style="position:absolute;margin-left:542.3pt;margin-top:210.25pt;width:593.5pt;height:50.4pt;z-index:25166387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" o:allowincell="f" fillcolor="black [3213]" strokecolor="black [3213]" strokeweight="1.5pt">
                    <v:textbox style="mso-fit-shape-to-text:t" inset="14.4pt,,14.4pt">
                      <w:txbxContent>
                        <w:sdt>
                          <w:sdtPr>
                            <w:rPr>
                              <w:rFonts w:ascii="Showcard Gothic" w:hAnsi="Showcard Gothic"/>
                              <w:color w:val="FFFFFF" w:themeColor="background1"/>
                              <w:sz w:val="72"/>
                              <w:szCs w:val="72"/>
                            </w:rPr>
                            <w:alias w:val="Title"/>
                            <w:id w:val="-362365786"/>
                            <w:dataBinding w:prefixMappings="xmlns:ns0='http://schemas.openxmlformats.org/package/2006/metadata/core-properties' xmlns:ns1='http://purl.org/dc/elements/1.1/'" w:xpath="/ns0:coreProperties[1]/ns1:title[1]" w:storeItemID="{6C3C8BC8-F283-45AE-878A-BAB7291924A1}"/>
                            <w:text/>
                          </w:sdtPr>
                          <w:sdtEndPr/>
                          <w:sdtContent>
                            <w:p w14:paraId="4EDE681D" w14:textId="77777777" w:rsidR="00012CC7" w:rsidRDefault="00012CC7" w:rsidP="00003BBE">
                              <w:pPr>
                                <w:pStyle w:val="NoSpacing"/>
                                <w:jc w:val="center"/>
                                <w:rPr>
                                  <w:color w:val="FFFFFF" w:themeColor="background1"/>
                                  <w:sz w:val="72"/>
                                  <w:szCs w:val="72"/>
                                </w:rPr>
                              </w:pPr>
                              <w:r w:rsidRPr="00671D61">
                                <w:rPr>
                                  <w:rFonts w:ascii="Showcard Gothic" w:hAnsi="Showcard Gothic"/>
                                  <w:color w:val="FFFFFF" w:themeColor="background1"/>
                                  <w:sz w:val="72"/>
                                  <w:szCs w:val="72"/>
                                  <w:lang w:val="en-ZA"/>
                                </w:rPr>
                                <w:t>EMADLANGENI LO</w:t>
                              </w:r>
                              <w:r>
                                <w:rPr>
                                  <w:rFonts w:ascii="Showcard Gothic" w:hAnsi="Showcard Gothic"/>
                                  <w:color w:val="FFFFFF" w:themeColor="background1"/>
                                  <w:sz w:val="72"/>
                                  <w:szCs w:val="72"/>
                                  <w:lang w:val="en-ZA"/>
                                </w:rPr>
                                <w:t xml:space="preserve">CAL </w:t>
                              </w:r>
                              <w:r w:rsidRPr="00671D61">
                                <w:rPr>
                                  <w:rFonts w:ascii="Showcard Gothic" w:hAnsi="Showcard Gothic"/>
                                  <w:color w:val="FFFFFF" w:themeColor="background1"/>
                                  <w:sz w:val="72"/>
                                  <w:szCs w:val="72"/>
                                  <w:lang w:val="en-ZA"/>
                                </w:rPr>
                                <w:t>MUNICIPALITY</w:t>
                              </w:r>
                            </w:p>
                          </w:sdtContent>
                        </w:sdt>
                      </w:txbxContent>
                    </v:textbox>
                    <w10:wrap anchorx="page" anchory="page"/>
                  </v:rect>
                </w:pict>
              </mc:Fallback>
            </mc:AlternateContent>
          </w:r>
          <w:r w:rsidR="00671D61">
            <w:rPr>
              <w:noProof/>
              <w:lang w:eastAsia="en-ZA"/>
            </w:rPr>
            <w:drawing>
              <wp:inline distT="0" distB="0" distL="0" distR="0" wp14:anchorId="451DEB95" wp14:editId="27E381CE">
                <wp:extent cx="2950464" cy="1706242"/>
                <wp:effectExtent l="0" t="0" r="254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madlangeni emblem.png"/>
                        <pic:cNvPicPr/>
                      </pic:nvPicPr>
                      <pic:blipFill>
                        <a:blip r:embed="rId9">
                          <a:extLst>
                            <a:ext uri="{28A0092B-C50C-407E-A947-70E740481C1C}">
                              <a14:useLocalDpi xmlns:a14="http://schemas.microsoft.com/office/drawing/2010/main" val="0"/>
                            </a:ext>
                          </a:extLst>
                        </a:blip>
                        <a:stretch>
                          <a:fillRect/>
                        </a:stretch>
                      </pic:blipFill>
                      <pic:spPr>
                        <a:xfrm>
                          <a:off x="0" y="0"/>
                          <a:ext cx="2950464" cy="1706242"/>
                        </a:xfrm>
                        <a:prstGeom prst="rect">
                          <a:avLst/>
                        </a:prstGeom>
                      </pic:spPr>
                    </pic:pic>
                  </a:graphicData>
                </a:graphic>
              </wp:inline>
            </w:drawing>
          </w:r>
          <w:r w:rsidR="00CB18F1">
            <w:rPr>
              <w:noProof/>
              <w:lang w:eastAsia="en-ZA"/>
            </w:rPr>
            <mc:AlternateContent>
              <mc:Choice Requires="wpg">
                <w:drawing>
                  <wp:anchor distT="0" distB="0" distL="114300" distR="114300" simplePos="0" relativeHeight="251661824" behindDoc="0" locked="0" layoutInCell="1" allowOverlap="1" wp14:anchorId="1A51816B" wp14:editId="248A831F">
                    <wp:simplePos x="0" y="0"/>
                    <wp:positionH relativeFrom="page">
                      <wp:align>right</wp:align>
                    </wp:positionH>
                    <wp:positionV relativeFrom="page">
                      <wp:align>top</wp:align>
                    </wp:positionV>
                    <wp:extent cx="3113670" cy="10058400"/>
                    <wp:effectExtent l="0" t="0" r="5080" b="0"/>
                    <wp:wrapNone/>
                    <wp:docPr id="453" name="Group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tangle 459" descr="Light vertical"/>
                            <wps:cNvSpPr>
                              <a:spLocks noChangeArrowheads="1"/>
                            </wps:cNvSpPr>
                            <wps:spPr bwMode="auto">
                              <a:xfrm>
                                <a:off x="0" y="0"/>
                                <a:ext cx="138545" cy="10058400"/>
                              </a:xfrm>
                              <a:prstGeom prst="rect">
                                <a:avLst/>
                              </a:prstGeom>
                              <a:solidFill>
                                <a:srgbClr val="FF0000"/>
                              </a:soli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Impact" w:hAnsi="Impact"/>
                                      <w:color w:val="FFFFFF" w:themeColor="background1"/>
                                      <w:sz w:val="56"/>
                                      <w:szCs w:val="96"/>
                                    </w:rPr>
                                    <w:alias w:val="Year"/>
                                    <w:id w:val="2137367210"/>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4B7EB0C8" w14:textId="6AD3B6C1" w:rsidR="00012CC7" w:rsidRPr="00671D61" w:rsidRDefault="00F504ED">
                                      <w:pPr>
                                        <w:pStyle w:val="NoSpacing"/>
                                        <w:rPr>
                                          <w:rFonts w:ascii="Impact" w:hAnsi="Impact"/>
                                          <w:color w:val="FFFFFF" w:themeColor="background1"/>
                                          <w:sz w:val="96"/>
                                          <w:szCs w:val="96"/>
                                        </w:rPr>
                                      </w:pPr>
                                      <w:r>
                                        <w:rPr>
                                          <w:rFonts w:ascii="Impact" w:hAnsi="Impact"/>
                                          <w:color w:val="FFFFFF" w:themeColor="background1"/>
                                          <w:sz w:val="56"/>
                                          <w:szCs w:val="96"/>
                                        </w:rPr>
                                        <w:t>Amended</w:t>
                                      </w:r>
                                      <w:r w:rsidR="00012CC7">
                                        <w:rPr>
                                          <w:rFonts w:ascii="Impact" w:hAnsi="Impact"/>
                                          <w:color w:val="FFFFFF" w:themeColor="background1"/>
                                          <w:sz w:val="56"/>
                                          <w:szCs w:val="96"/>
                                        </w:rPr>
                                        <w:t xml:space="preserve"> INTERGRATED DEVELOPMENT PLAN</w:t>
                                      </w:r>
                                    </w:p>
                                  </w:sdtContent>
                                </w:sdt>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Goudy Stout" w:hAnsi="Goudy Stout"/>
                                      <w:sz w:val="56"/>
                                    </w:rPr>
                                    <w:alias w:val="Author"/>
                                    <w:id w:val="51893302"/>
                                    <w:dataBinding w:prefixMappings="xmlns:ns0='http://schemas.openxmlformats.org/package/2006/metadata/core-properties' xmlns:ns1='http://purl.org/dc/elements/1.1/'" w:xpath="/ns0:coreProperties[1]/ns1:creator[1]" w:storeItemID="{6C3C8BC8-F283-45AE-878A-BAB7291924A1}"/>
                                    <w:text/>
                                  </w:sdtPr>
                                  <w:sdtEndPr/>
                                  <w:sdtContent>
                                    <w:p w14:paraId="3EB75134" w14:textId="77777777" w:rsidR="00012CC7" w:rsidRPr="00C7332D" w:rsidRDefault="00012CC7">
                                      <w:pPr>
                                        <w:pStyle w:val="NoSpacing"/>
                                        <w:spacing w:line="360" w:lineRule="auto"/>
                                        <w:rPr>
                                          <w:rFonts w:ascii="Goudy Stout" w:hAnsi="Goudy Stout"/>
                                          <w:sz w:val="56"/>
                                        </w:rPr>
                                      </w:pPr>
                                      <w:r>
                                        <w:rPr>
                                          <w:rFonts w:ascii="Goudy Stout" w:hAnsi="Goudy Stout"/>
                                          <w:sz w:val="56"/>
                                          <w:lang w:val="en-ZA"/>
                                        </w:rPr>
                                        <w:t>2024/25</w:t>
                                      </w:r>
                                    </w:p>
                                  </w:sdtContent>
                                </w:sdt>
                                <w:sdt>
                                  <w:sdtPr>
                                    <w:alias w:val="Company"/>
                                    <w:id w:val="-1858955463"/>
                                    <w:dataBinding w:prefixMappings="xmlns:ns0='http://schemas.openxmlformats.org/officeDocument/2006/extended-properties'" w:xpath="/ns0:Properties[1]/ns0:Company[1]" w:storeItemID="{6668398D-A668-4E3E-A5EB-62B293D839F1}"/>
                                    <w:text/>
                                  </w:sdtPr>
                                  <w:sdtEndPr/>
                                  <w:sdtContent>
                                    <w:p w14:paraId="19B30359" w14:textId="77777777" w:rsidR="00012CC7" w:rsidRPr="00AC38AD" w:rsidRDefault="00012CC7" w:rsidP="00A21BD3">
                                      <w:pPr>
                                        <w:pStyle w:val="NoSpacing"/>
                                      </w:pPr>
                                      <w:r w:rsidRPr="00AC38AD">
                                        <w:t xml:space="preserve">TEL: 034 331 </w:t>
                                      </w:r>
                                      <w:r w:rsidRPr="00AC38AD">
                                        <w:t>3041  Email:Info@emadlangeni.gov.za</w:t>
                                      </w:r>
                                    </w:p>
                                  </w:sdtContent>
                                </w:sdt>
                                <w:p w14:paraId="03941D71" w14:textId="77777777" w:rsidR="00012CC7" w:rsidRDefault="00012CC7" w:rsidP="00A21BD3">
                                  <w:pPr>
                                    <w:pStyle w:val="NoSpacing"/>
                                    <w:rPr>
                                      <w:color w:val="FFFFFF" w:themeColor="background1"/>
                                    </w:rPr>
                                  </w:pPr>
                                  <w:r>
                                    <w:rPr>
                                      <w:color w:val="FFFFFF" w:themeColor="background1"/>
                                    </w:rPr>
                                    <w:t>Address: 34 Voor</w:t>
                                  </w:r>
                                </w:p>
                                <w:p w14:paraId="643A1CB0" w14:textId="77777777" w:rsidR="00012CC7" w:rsidRDefault="00012CC7" w:rsidP="00A21BD3">
                                  <w:pPr>
                                    <w:pStyle w:val="NoSpacing"/>
                                    <w:rPr>
                                      <w:color w:val="FFFFFF" w:themeColor="background1"/>
                                    </w:rPr>
                                  </w:pPr>
                                  <w:r>
                                    <w:rPr>
                                      <w:color w:val="FFFFFF" w:themeColor="background1"/>
                                    </w:rPr>
                                    <w:t>PO BOX 11</w:t>
                                  </w:r>
                                </w:p>
                                <w:p w14:paraId="246B8553" w14:textId="77777777" w:rsidR="00012CC7" w:rsidRDefault="00012CC7" w:rsidP="00A21BD3">
                                  <w:pPr>
                                    <w:pStyle w:val="NoSpacing"/>
                                    <w:rPr>
                                      <w:color w:val="FFFFFF" w:themeColor="background1"/>
                                    </w:rPr>
                                  </w:pPr>
                                  <w:r>
                                    <w:rPr>
                                      <w:color w:val="FFFFFF" w:themeColor="background1"/>
                                    </w:rPr>
                                    <w:t xml:space="preserve">UTREGHT </w:t>
                                  </w:r>
                                </w:p>
                                <w:p w14:paraId="4BE67E85" w14:textId="77777777" w:rsidR="00012CC7" w:rsidRDefault="00012CC7" w:rsidP="00A21BD3">
                                  <w:pPr>
                                    <w:pStyle w:val="NoSpacing"/>
                                    <w:rPr>
                                      <w:color w:val="FFFFFF" w:themeColor="background1"/>
                                    </w:rPr>
                                  </w:pPr>
                                  <w:r>
                                    <w:rPr>
                                      <w:color w:val="FFFFFF" w:themeColor="background1"/>
                                    </w:rPr>
                                    <w:t>2980</w:t>
                                  </w:r>
                                </w:p>
                                <w:p w14:paraId="64908516" w14:textId="77777777" w:rsidR="00012CC7" w:rsidRDefault="00012CC7">
                                  <w:pPr>
                                    <w:pStyle w:val="NoSpacing"/>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1A51816B" id="Group 453" o:spid="_x0000_s1027" style="position:absolute;margin-left:193.95pt;margin-top:0;width:245.15pt;height:11in;z-index:251661824;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">
                    <v:rect id="Rectangle 459" o:spid="_x0000_s1028"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" fillcolor="red" stroked="f" strokecolor="white" strokeweight="1pt">
                      <v:shadow color="#d8d8d8" offset="3pt,3pt"/>
                    </v:rect>
                    <v:rect id="Rectangle 460" o:spid="_x0000_s1029"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a8d08d [1945]" stroked="f" strokecolor="#d8d8d8"/>
                    <v:rect id="Rectangle 461" o:spid="_x0000_s1030"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rFonts w:ascii="Impact" w:hAnsi="Impact"/>
                                <w:color w:val="FFFFFF" w:themeColor="background1"/>
                                <w:sz w:val="56"/>
                                <w:szCs w:val="96"/>
                              </w:rPr>
                              <w:alias w:val="Year"/>
                              <w:id w:val="2137367210"/>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4B7EB0C8" w14:textId="6AD3B6C1" w:rsidR="00012CC7" w:rsidRPr="00671D61" w:rsidRDefault="00F504ED">
                                <w:pPr>
                                  <w:pStyle w:val="NoSpacing"/>
                                  <w:rPr>
                                    <w:rFonts w:ascii="Impact" w:hAnsi="Impact"/>
                                    <w:color w:val="FFFFFF" w:themeColor="background1"/>
                                    <w:sz w:val="96"/>
                                    <w:szCs w:val="96"/>
                                  </w:rPr>
                                </w:pPr>
                                <w:r>
                                  <w:rPr>
                                    <w:rFonts w:ascii="Impact" w:hAnsi="Impact"/>
                                    <w:color w:val="FFFFFF" w:themeColor="background1"/>
                                    <w:sz w:val="56"/>
                                    <w:szCs w:val="96"/>
                                  </w:rPr>
                                  <w:t>Amended</w:t>
                                </w:r>
                                <w:r w:rsidR="00012CC7">
                                  <w:rPr>
                                    <w:rFonts w:ascii="Impact" w:hAnsi="Impact"/>
                                    <w:color w:val="FFFFFF" w:themeColor="background1"/>
                                    <w:sz w:val="56"/>
                                    <w:szCs w:val="96"/>
                                  </w:rPr>
                                  <w:t xml:space="preserve"> INTERGRATED DEVELOPMENT PLAN</w:t>
                                </w:r>
                              </w:p>
                            </w:sdtContent>
                          </w:sdt>
                        </w:txbxContent>
                      </v:textbox>
                    </v:rect>
                    <v:rect id="Rectangle 9" o:spid="_x0000_s1031"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rPr>
                                <w:rFonts w:ascii="Goudy Stout" w:hAnsi="Goudy Stout"/>
                                <w:sz w:val="56"/>
                              </w:rPr>
                              <w:alias w:val="Author"/>
                              <w:id w:val="51893302"/>
                              <w:dataBinding w:prefixMappings="xmlns:ns0='http://schemas.openxmlformats.org/package/2006/metadata/core-properties' xmlns:ns1='http://purl.org/dc/elements/1.1/'" w:xpath="/ns0:coreProperties[1]/ns1:creator[1]" w:storeItemID="{6C3C8BC8-F283-45AE-878A-BAB7291924A1}"/>
                              <w:text/>
                            </w:sdtPr>
                            <w:sdtEndPr/>
                            <w:sdtContent>
                              <w:p w14:paraId="3EB75134" w14:textId="77777777" w:rsidR="00012CC7" w:rsidRPr="00C7332D" w:rsidRDefault="00012CC7">
                                <w:pPr>
                                  <w:pStyle w:val="NoSpacing"/>
                                  <w:spacing w:line="360" w:lineRule="auto"/>
                                  <w:rPr>
                                    <w:rFonts w:ascii="Goudy Stout" w:hAnsi="Goudy Stout"/>
                                    <w:sz w:val="56"/>
                                  </w:rPr>
                                </w:pPr>
                                <w:r>
                                  <w:rPr>
                                    <w:rFonts w:ascii="Goudy Stout" w:hAnsi="Goudy Stout"/>
                                    <w:sz w:val="56"/>
                                    <w:lang w:val="en-ZA"/>
                                  </w:rPr>
                                  <w:t>2024/25</w:t>
                                </w:r>
                              </w:p>
                            </w:sdtContent>
                          </w:sdt>
                          <w:sdt>
                            <w:sdtPr>
                              <w:alias w:val="Company"/>
                              <w:id w:val="-1858955463"/>
                              <w:dataBinding w:prefixMappings="xmlns:ns0='http://schemas.openxmlformats.org/officeDocument/2006/extended-properties'" w:xpath="/ns0:Properties[1]/ns0:Company[1]" w:storeItemID="{6668398D-A668-4E3E-A5EB-62B293D839F1}"/>
                              <w:text/>
                            </w:sdtPr>
                            <w:sdtEndPr/>
                            <w:sdtContent>
                              <w:p w14:paraId="19B30359" w14:textId="77777777" w:rsidR="00012CC7" w:rsidRPr="00AC38AD" w:rsidRDefault="00012CC7" w:rsidP="00A21BD3">
                                <w:pPr>
                                  <w:pStyle w:val="NoSpacing"/>
                                </w:pPr>
                                <w:r w:rsidRPr="00AC38AD">
                                  <w:t xml:space="preserve">TEL: 034 331 </w:t>
                                </w:r>
                                <w:r w:rsidRPr="00AC38AD">
                                  <w:t>3041  Email:Info@emadlangeni.gov.za</w:t>
                                </w:r>
                              </w:p>
                            </w:sdtContent>
                          </w:sdt>
                          <w:p w14:paraId="03941D71" w14:textId="77777777" w:rsidR="00012CC7" w:rsidRDefault="00012CC7" w:rsidP="00A21BD3">
                            <w:pPr>
                              <w:pStyle w:val="NoSpacing"/>
                              <w:rPr>
                                <w:color w:val="FFFFFF" w:themeColor="background1"/>
                              </w:rPr>
                            </w:pPr>
                            <w:r>
                              <w:rPr>
                                <w:color w:val="FFFFFF" w:themeColor="background1"/>
                              </w:rPr>
                              <w:t>Address: 34 Voor</w:t>
                            </w:r>
                          </w:p>
                          <w:p w14:paraId="643A1CB0" w14:textId="77777777" w:rsidR="00012CC7" w:rsidRDefault="00012CC7" w:rsidP="00A21BD3">
                            <w:pPr>
                              <w:pStyle w:val="NoSpacing"/>
                              <w:rPr>
                                <w:color w:val="FFFFFF" w:themeColor="background1"/>
                              </w:rPr>
                            </w:pPr>
                            <w:r>
                              <w:rPr>
                                <w:color w:val="FFFFFF" w:themeColor="background1"/>
                              </w:rPr>
                              <w:t>PO BOX 11</w:t>
                            </w:r>
                          </w:p>
                          <w:p w14:paraId="246B8553" w14:textId="77777777" w:rsidR="00012CC7" w:rsidRDefault="00012CC7" w:rsidP="00A21BD3">
                            <w:pPr>
                              <w:pStyle w:val="NoSpacing"/>
                              <w:rPr>
                                <w:color w:val="FFFFFF" w:themeColor="background1"/>
                              </w:rPr>
                            </w:pPr>
                            <w:r>
                              <w:rPr>
                                <w:color w:val="FFFFFF" w:themeColor="background1"/>
                              </w:rPr>
                              <w:t xml:space="preserve">UTREGHT </w:t>
                            </w:r>
                          </w:p>
                          <w:p w14:paraId="4BE67E85" w14:textId="77777777" w:rsidR="00012CC7" w:rsidRDefault="00012CC7" w:rsidP="00A21BD3">
                            <w:pPr>
                              <w:pStyle w:val="NoSpacing"/>
                              <w:rPr>
                                <w:color w:val="FFFFFF" w:themeColor="background1"/>
                              </w:rPr>
                            </w:pPr>
                            <w:r>
                              <w:rPr>
                                <w:color w:val="FFFFFF" w:themeColor="background1"/>
                              </w:rPr>
                              <w:t>2980</w:t>
                            </w:r>
                          </w:p>
                          <w:p w14:paraId="64908516" w14:textId="77777777" w:rsidR="00012CC7" w:rsidRDefault="00012CC7">
                            <w:pPr>
                              <w:pStyle w:val="NoSpacing"/>
                              <w:spacing w:line="360" w:lineRule="auto"/>
                              <w:rPr>
                                <w:color w:val="FFFFFF" w:themeColor="background1"/>
                              </w:rPr>
                            </w:pPr>
                          </w:p>
                        </w:txbxContent>
                      </v:textbox>
                    </v:rect>
                    <w10:wrap anchorx="page" anchory="page"/>
                  </v:group>
                </w:pict>
              </mc:Fallback>
            </mc:AlternateContent>
          </w:r>
        </w:p>
        <w:p w14:paraId="174E95DB" w14:textId="77777777" w:rsidR="00CB18F1" w:rsidRDefault="00CB18F1">
          <w:pPr>
            <w:rPr>
              <w:lang w:val="en-US" w:bidi="en-US"/>
            </w:rPr>
          </w:pPr>
          <w:r>
            <w:rPr>
              <w:noProof/>
              <w:lang w:eastAsia="en-ZA"/>
            </w:rPr>
            <w:drawing>
              <wp:anchor distT="0" distB="0" distL="114300" distR="114300" simplePos="0" relativeHeight="251662848" behindDoc="0" locked="0" layoutInCell="0" allowOverlap="1" wp14:anchorId="1B886B0D" wp14:editId="70D4FC3F">
                <wp:simplePos x="0" y="0"/>
                <wp:positionH relativeFrom="page">
                  <wp:align>right</wp:align>
                </wp:positionH>
                <wp:positionV relativeFrom="margin">
                  <wp:posOffset>3012707</wp:posOffset>
                </wp:positionV>
                <wp:extent cx="5319228" cy="3701415"/>
                <wp:effectExtent l="0" t="0" r="0" b="0"/>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19228" cy="3701415"/>
                        </a:xfrm>
                        <a:prstGeom prst="rect">
                          <a:avLst/>
                        </a:prstGeom>
                        <a:ln w="12700">
                          <a:noFill/>
                        </a:ln>
                      </pic:spPr>
                    </pic:pic>
                  </a:graphicData>
                </a:graphic>
                <wp14:sizeRelH relativeFrom="margin">
                  <wp14:pctWidth>0</wp14:pctWidth>
                </wp14:sizeRelH>
                <wp14:sizeRelV relativeFrom="margin">
                  <wp14:pctHeight>0</wp14:pctHeight>
                </wp14:sizeRelV>
              </wp:anchor>
            </w:drawing>
          </w:r>
          <w:r>
            <w:rPr>
              <w:lang w:val="en-US" w:bidi="en-US"/>
            </w:rPr>
            <w:br w:type="page"/>
          </w:r>
        </w:p>
      </w:sdtContent>
    </w:sdt>
    <w:sdt>
      <w:sdtPr>
        <w:rPr>
          <w:rFonts w:asciiTheme="minorHAnsi" w:eastAsiaTheme="minorHAnsi" w:hAnsiTheme="minorHAnsi" w:cstheme="minorBidi"/>
          <w:color w:val="auto"/>
          <w:sz w:val="22"/>
          <w:szCs w:val="22"/>
          <w:lang w:val="en-ZA"/>
        </w:rPr>
        <w:id w:val="-1717038956"/>
        <w:docPartObj>
          <w:docPartGallery w:val="Table of Contents"/>
          <w:docPartUnique/>
        </w:docPartObj>
      </w:sdtPr>
      <w:sdtEndPr>
        <w:rPr>
          <w:b/>
          <w:bCs/>
          <w:noProof/>
        </w:rPr>
      </w:sdtEndPr>
      <w:sdtContent>
        <w:p w14:paraId="3CD7A583" w14:textId="77777777" w:rsidR="00A710F1" w:rsidRDefault="00A710F1">
          <w:pPr>
            <w:pStyle w:val="TOCHeading"/>
          </w:pPr>
          <w:r>
            <w:t>Contents</w:t>
          </w:r>
        </w:p>
        <w:p w14:paraId="37F559D9" w14:textId="21ACA0F7" w:rsidR="00AD09E6" w:rsidRDefault="00A710F1">
          <w:pPr>
            <w:pStyle w:val="TOC1"/>
            <w:tabs>
              <w:tab w:val="right" w:leader="dot" w:pos="9016"/>
            </w:tabs>
            <w:rPr>
              <w:rFonts w:cstheme="minorBidi"/>
              <w:noProof/>
              <w:lang w:val="en-ZA" w:eastAsia="en-ZA"/>
            </w:rPr>
          </w:pPr>
          <w:r>
            <w:fldChar w:fldCharType="begin"/>
          </w:r>
          <w:r>
            <w:instrText xml:space="preserve"> TOC \o "1-3" \h \z \u </w:instrText>
          </w:r>
          <w:r>
            <w:fldChar w:fldCharType="separate"/>
          </w:r>
          <w:hyperlink w:anchor="_Toc168045905" w:history="1">
            <w:r w:rsidR="00AD09E6" w:rsidRPr="009B6407">
              <w:rPr>
                <w:rStyle w:val="Hyperlink"/>
                <w:noProof/>
              </w:rPr>
              <w:t>SECTION A: EXECUTIVE SUMMARY</w:t>
            </w:r>
            <w:r w:rsidR="00AD09E6">
              <w:rPr>
                <w:noProof/>
                <w:webHidden/>
              </w:rPr>
              <w:tab/>
            </w:r>
            <w:r w:rsidR="00AD09E6">
              <w:rPr>
                <w:noProof/>
                <w:webHidden/>
              </w:rPr>
              <w:fldChar w:fldCharType="begin"/>
            </w:r>
            <w:r w:rsidR="00AD09E6">
              <w:rPr>
                <w:noProof/>
                <w:webHidden/>
              </w:rPr>
              <w:instrText xml:space="preserve"> PAGEREF _Toc168045905 \h </w:instrText>
            </w:r>
            <w:r w:rsidR="00AD09E6">
              <w:rPr>
                <w:noProof/>
                <w:webHidden/>
              </w:rPr>
            </w:r>
            <w:r w:rsidR="00AD09E6">
              <w:rPr>
                <w:noProof/>
                <w:webHidden/>
              </w:rPr>
              <w:fldChar w:fldCharType="separate"/>
            </w:r>
            <w:r w:rsidR="00C8501F">
              <w:rPr>
                <w:noProof/>
                <w:webHidden/>
              </w:rPr>
              <w:t>12</w:t>
            </w:r>
            <w:r w:rsidR="00AD09E6">
              <w:rPr>
                <w:noProof/>
                <w:webHidden/>
              </w:rPr>
              <w:fldChar w:fldCharType="end"/>
            </w:r>
          </w:hyperlink>
        </w:p>
        <w:p w14:paraId="5A84A9B4" w14:textId="7AD8FF43" w:rsidR="00AD09E6" w:rsidRDefault="00AD09E6">
          <w:pPr>
            <w:pStyle w:val="TOC2"/>
            <w:tabs>
              <w:tab w:val="right" w:leader="dot" w:pos="9016"/>
            </w:tabs>
            <w:rPr>
              <w:rFonts w:cstheme="minorBidi"/>
              <w:noProof/>
              <w:lang w:val="en-ZA" w:eastAsia="en-ZA"/>
            </w:rPr>
          </w:pPr>
          <w:hyperlink w:anchor="_Toc168045906" w:history="1">
            <w:r w:rsidRPr="009B6407">
              <w:rPr>
                <w:rStyle w:val="Hyperlink"/>
                <w:b/>
                <w:noProof/>
              </w:rPr>
              <w:t>A.1 BACKGROUND</w:t>
            </w:r>
            <w:r>
              <w:rPr>
                <w:noProof/>
                <w:webHidden/>
              </w:rPr>
              <w:tab/>
            </w:r>
            <w:r>
              <w:rPr>
                <w:noProof/>
                <w:webHidden/>
              </w:rPr>
              <w:fldChar w:fldCharType="begin"/>
            </w:r>
            <w:r>
              <w:rPr>
                <w:noProof/>
                <w:webHidden/>
              </w:rPr>
              <w:instrText xml:space="preserve"> PAGEREF _Toc168045906 \h </w:instrText>
            </w:r>
            <w:r>
              <w:rPr>
                <w:noProof/>
                <w:webHidden/>
              </w:rPr>
            </w:r>
            <w:r>
              <w:rPr>
                <w:noProof/>
                <w:webHidden/>
              </w:rPr>
              <w:fldChar w:fldCharType="separate"/>
            </w:r>
            <w:r w:rsidR="00C8501F">
              <w:rPr>
                <w:noProof/>
                <w:webHidden/>
              </w:rPr>
              <w:t>13</w:t>
            </w:r>
            <w:r>
              <w:rPr>
                <w:noProof/>
                <w:webHidden/>
              </w:rPr>
              <w:fldChar w:fldCharType="end"/>
            </w:r>
          </w:hyperlink>
        </w:p>
        <w:p w14:paraId="2E6F505C" w14:textId="4723E4BB" w:rsidR="00AD09E6" w:rsidRDefault="00AD09E6">
          <w:pPr>
            <w:pStyle w:val="TOC2"/>
            <w:tabs>
              <w:tab w:val="right" w:leader="dot" w:pos="9016"/>
            </w:tabs>
            <w:rPr>
              <w:rFonts w:cstheme="minorBidi"/>
              <w:noProof/>
              <w:lang w:val="en-ZA" w:eastAsia="en-ZA"/>
            </w:rPr>
          </w:pPr>
          <w:hyperlink w:anchor="_Toc168045907" w:history="1">
            <w:r w:rsidRPr="009B6407">
              <w:rPr>
                <w:rStyle w:val="Hyperlink"/>
                <w:b/>
                <w:noProof/>
                <w:lang w:bidi="en-US"/>
              </w:rPr>
              <w:t>A.1.1. MUNICIPAL DEVELOPMENT STRATEGY AND LONG TERM VISION</w:t>
            </w:r>
            <w:r>
              <w:rPr>
                <w:noProof/>
                <w:webHidden/>
              </w:rPr>
              <w:tab/>
            </w:r>
            <w:r>
              <w:rPr>
                <w:noProof/>
                <w:webHidden/>
              </w:rPr>
              <w:fldChar w:fldCharType="begin"/>
            </w:r>
            <w:r>
              <w:rPr>
                <w:noProof/>
                <w:webHidden/>
              </w:rPr>
              <w:instrText xml:space="preserve"> PAGEREF _Toc168045907 \h </w:instrText>
            </w:r>
            <w:r>
              <w:rPr>
                <w:noProof/>
                <w:webHidden/>
              </w:rPr>
            </w:r>
            <w:r>
              <w:rPr>
                <w:noProof/>
                <w:webHidden/>
              </w:rPr>
              <w:fldChar w:fldCharType="separate"/>
            </w:r>
            <w:r w:rsidR="00C8501F">
              <w:rPr>
                <w:noProof/>
                <w:webHidden/>
              </w:rPr>
              <w:t>14</w:t>
            </w:r>
            <w:r>
              <w:rPr>
                <w:noProof/>
                <w:webHidden/>
              </w:rPr>
              <w:fldChar w:fldCharType="end"/>
            </w:r>
          </w:hyperlink>
        </w:p>
        <w:p w14:paraId="7F6A9775" w14:textId="7E609E77" w:rsidR="00AD09E6" w:rsidRDefault="00AD09E6">
          <w:pPr>
            <w:pStyle w:val="TOC2"/>
            <w:tabs>
              <w:tab w:val="right" w:leader="dot" w:pos="9016"/>
            </w:tabs>
            <w:rPr>
              <w:rFonts w:cstheme="minorBidi"/>
              <w:noProof/>
              <w:lang w:val="en-ZA" w:eastAsia="en-ZA"/>
            </w:rPr>
          </w:pPr>
          <w:hyperlink w:anchor="_Toc168045908" w:history="1">
            <w:r w:rsidRPr="009B6407">
              <w:rPr>
                <w:rStyle w:val="Hyperlink"/>
                <w:b/>
                <w:noProof/>
                <w:lang w:bidi="en-US"/>
              </w:rPr>
              <w:t>A1.2 KEY CHALLENGES</w:t>
            </w:r>
            <w:r>
              <w:rPr>
                <w:noProof/>
                <w:webHidden/>
              </w:rPr>
              <w:tab/>
            </w:r>
            <w:r>
              <w:rPr>
                <w:noProof/>
                <w:webHidden/>
              </w:rPr>
              <w:fldChar w:fldCharType="begin"/>
            </w:r>
            <w:r>
              <w:rPr>
                <w:noProof/>
                <w:webHidden/>
              </w:rPr>
              <w:instrText xml:space="preserve"> PAGEREF _Toc168045908 \h </w:instrText>
            </w:r>
            <w:r>
              <w:rPr>
                <w:noProof/>
                <w:webHidden/>
              </w:rPr>
            </w:r>
            <w:r>
              <w:rPr>
                <w:noProof/>
                <w:webHidden/>
              </w:rPr>
              <w:fldChar w:fldCharType="separate"/>
            </w:r>
            <w:r w:rsidR="00C8501F">
              <w:rPr>
                <w:noProof/>
                <w:webHidden/>
              </w:rPr>
              <w:t>15</w:t>
            </w:r>
            <w:r>
              <w:rPr>
                <w:noProof/>
                <w:webHidden/>
              </w:rPr>
              <w:fldChar w:fldCharType="end"/>
            </w:r>
          </w:hyperlink>
        </w:p>
        <w:p w14:paraId="374172FE" w14:textId="7668C5FC" w:rsidR="00AD09E6" w:rsidRDefault="00AD09E6">
          <w:pPr>
            <w:pStyle w:val="TOC2"/>
            <w:tabs>
              <w:tab w:val="right" w:leader="dot" w:pos="9016"/>
            </w:tabs>
            <w:rPr>
              <w:rFonts w:cstheme="minorBidi"/>
              <w:noProof/>
              <w:lang w:val="en-ZA" w:eastAsia="en-ZA"/>
            </w:rPr>
          </w:pPr>
          <w:hyperlink w:anchor="_Toc168045909" w:history="1">
            <w:r w:rsidRPr="009B6407">
              <w:rPr>
                <w:rStyle w:val="Hyperlink"/>
                <w:b/>
                <w:noProof/>
                <w:lang w:bidi="en-US"/>
              </w:rPr>
              <w:t>A.1.3 KEY CHALLENGES AND INTERVENTIONS</w:t>
            </w:r>
            <w:r>
              <w:rPr>
                <w:noProof/>
                <w:webHidden/>
              </w:rPr>
              <w:tab/>
            </w:r>
            <w:r>
              <w:rPr>
                <w:noProof/>
                <w:webHidden/>
              </w:rPr>
              <w:fldChar w:fldCharType="begin"/>
            </w:r>
            <w:r>
              <w:rPr>
                <w:noProof/>
                <w:webHidden/>
              </w:rPr>
              <w:instrText xml:space="preserve"> PAGEREF _Toc168045909 \h </w:instrText>
            </w:r>
            <w:r>
              <w:rPr>
                <w:noProof/>
                <w:webHidden/>
              </w:rPr>
            </w:r>
            <w:r>
              <w:rPr>
                <w:noProof/>
                <w:webHidden/>
              </w:rPr>
              <w:fldChar w:fldCharType="separate"/>
            </w:r>
            <w:r w:rsidR="00C8501F">
              <w:rPr>
                <w:noProof/>
                <w:webHidden/>
              </w:rPr>
              <w:t>18</w:t>
            </w:r>
            <w:r>
              <w:rPr>
                <w:noProof/>
                <w:webHidden/>
              </w:rPr>
              <w:fldChar w:fldCharType="end"/>
            </w:r>
          </w:hyperlink>
        </w:p>
        <w:p w14:paraId="64E54E1E" w14:textId="533FEFE9" w:rsidR="00AD09E6" w:rsidRDefault="00AD09E6">
          <w:pPr>
            <w:pStyle w:val="TOC2"/>
            <w:tabs>
              <w:tab w:val="right" w:leader="dot" w:pos="9016"/>
            </w:tabs>
            <w:rPr>
              <w:rFonts w:cstheme="minorBidi"/>
              <w:noProof/>
              <w:lang w:val="en-ZA" w:eastAsia="en-ZA"/>
            </w:rPr>
          </w:pPr>
          <w:hyperlink w:anchor="_Toc168045910" w:history="1">
            <w:r w:rsidRPr="009B6407">
              <w:rPr>
                <w:rStyle w:val="Hyperlink"/>
                <w:b/>
                <w:noProof/>
              </w:rPr>
              <w:t>A.1.4 PURPOSE</w:t>
            </w:r>
            <w:r>
              <w:rPr>
                <w:noProof/>
                <w:webHidden/>
              </w:rPr>
              <w:tab/>
            </w:r>
            <w:r>
              <w:rPr>
                <w:noProof/>
                <w:webHidden/>
              </w:rPr>
              <w:fldChar w:fldCharType="begin"/>
            </w:r>
            <w:r>
              <w:rPr>
                <w:noProof/>
                <w:webHidden/>
              </w:rPr>
              <w:instrText xml:space="preserve"> PAGEREF _Toc168045910 \h </w:instrText>
            </w:r>
            <w:r>
              <w:rPr>
                <w:noProof/>
                <w:webHidden/>
              </w:rPr>
            </w:r>
            <w:r>
              <w:rPr>
                <w:noProof/>
                <w:webHidden/>
              </w:rPr>
              <w:fldChar w:fldCharType="separate"/>
            </w:r>
            <w:r w:rsidR="00C8501F">
              <w:rPr>
                <w:noProof/>
                <w:webHidden/>
              </w:rPr>
              <w:t>21</w:t>
            </w:r>
            <w:r>
              <w:rPr>
                <w:noProof/>
                <w:webHidden/>
              </w:rPr>
              <w:fldChar w:fldCharType="end"/>
            </w:r>
          </w:hyperlink>
        </w:p>
        <w:p w14:paraId="4BF2B88D" w14:textId="76ACC565" w:rsidR="00AD09E6" w:rsidRDefault="00AD09E6">
          <w:pPr>
            <w:pStyle w:val="TOC2"/>
            <w:tabs>
              <w:tab w:val="right" w:leader="dot" w:pos="9016"/>
            </w:tabs>
            <w:rPr>
              <w:rFonts w:cstheme="minorBidi"/>
              <w:noProof/>
              <w:lang w:val="en-ZA" w:eastAsia="en-ZA"/>
            </w:rPr>
          </w:pPr>
          <w:hyperlink w:anchor="_Toc168045911" w:history="1">
            <w:r w:rsidRPr="009B6407">
              <w:rPr>
                <w:rStyle w:val="Hyperlink"/>
                <w:b/>
                <w:noProof/>
              </w:rPr>
              <w:t>A.1.5 OBJECTIVES OF THE INTERGRATED DEVELOPMENT PLAN</w:t>
            </w:r>
            <w:r>
              <w:rPr>
                <w:noProof/>
                <w:webHidden/>
              </w:rPr>
              <w:tab/>
            </w:r>
            <w:r>
              <w:rPr>
                <w:noProof/>
                <w:webHidden/>
              </w:rPr>
              <w:fldChar w:fldCharType="begin"/>
            </w:r>
            <w:r>
              <w:rPr>
                <w:noProof/>
                <w:webHidden/>
              </w:rPr>
              <w:instrText xml:space="preserve"> PAGEREF _Toc168045911 \h </w:instrText>
            </w:r>
            <w:r>
              <w:rPr>
                <w:noProof/>
                <w:webHidden/>
              </w:rPr>
            </w:r>
            <w:r>
              <w:rPr>
                <w:noProof/>
                <w:webHidden/>
              </w:rPr>
              <w:fldChar w:fldCharType="separate"/>
            </w:r>
            <w:r w:rsidR="00C8501F">
              <w:rPr>
                <w:noProof/>
                <w:webHidden/>
              </w:rPr>
              <w:t>21</w:t>
            </w:r>
            <w:r>
              <w:rPr>
                <w:noProof/>
                <w:webHidden/>
              </w:rPr>
              <w:fldChar w:fldCharType="end"/>
            </w:r>
          </w:hyperlink>
        </w:p>
        <w:p w14:paraId="399EE964" w14:textId="5474AD6D" w:rsidR="00AD09E6" w:rsidRDefault="00AD09E6">
          <w:pPr>
            <w:pStyle w:val="TOC2"/>
            <w:tabs>
              <w:tab w:val="right" w:leader="dot" w:pos="9016"/>
            </w:tabs>
            <w:rPr>
              <w:rFonts w:cstheme="minorBidi"/>
              <w:noProof/>
              <w:lang w:val="en-ZA" w:eastAsia="en-ZA"/>
            </w:rPr>
          </w:pPr>
          <w:hyperlink w:anchor="_Toc168045912" w:history="1">
            <w:r w:rsidRPr="009B6407">
              <w:rPr>
                <w:rStyle w:val="Hyperlink"/>
                <w:b/>
                <w:noProof/>
              </w:rPr>
              <w:t>A.1.6 SCOPE OF THE EMADLANGENI IDP</w:t>
            </w:r>
            <w:r>
              <w:rPr>
                <w:noProof/>
                <w:webHidden/>
              </w:rPr>
              <w:tab/>
            </w:r>
            <w:r>
              <w:rPr>
                <w:noProof/>
                <w:webHidden/>
              </w:rPr>
              <w:fldChar w:fldCharType="begin"/>
            </w:r>
            <w:r>
              <w:rPr>
                <w:noProof/>
                <w:webHidden/>
              </w:rPr>
              <w:instrText xml:space="preserve"> PAGEREF _Toc168045912 \h </w:instrText>
            </w:r>
            <w:r>
              <w:rPr>
                <w:noProof/>
                <w:webHidden/>
              </w:rPr>
            </w:r>
            <w:r>
              <w:rPr>
                <w:noProof/>
                <w:webHidden/>
              </w:rPr>
              <w:fldChar w:fldCharType="separate"/>
            </w:r>
            <w:r w:rsidR="00C8501F">
              <w:rPr>
                <w:noProof/>
                <w:webHidden/>
              </w:rPr>
              <w:t>22</w:t>
            </w:r>
            <w:r>
              <w:rPr>
                <w:noProof/>
                <w:webHidden/>
              </w:rPr>
              <w:fldChar w:fldCharType="end"/>
            </w:r>
          </w:hyperlink>
        </w:p>
        <w:p w14:paraId="206C77F3" w14:textId="53117F50" w:rsidR="00AD09E6" w:rsidRDefault="00AD09E6">
          <w:pPr>
            <w:pStyle w:val="TOC2"/>
            <w:tabs>
              <w:tab w:val="right" w:leader="dot" w:pos="9016"/>
            </w:tabs>
            <w:rPr>
              <w:rFonts w:cstheme="minorBidi"/>
              <w:noProof/>
              <w:lang w:val="en-ZA" w:eastAsia="en-ZA"/>
            </w:rPr>
          </w:pPr>
          <w:hyperlink w:anchor="_Toc168045913" w:history="1">
            <w:r w:rsidRPr="009B6407">
              <w:rPr>
                <w:rStyle w:val="Hyperlink"/>
                <w:b/>
                <w:noProof/>
              </w:rPr>
              <w:t>A.1.7 APPROACH</w:t>
            </w:r>
            <w:r>
              <w:rPr>
                <w:noProof/>
                <w:webHidden/>
              </w:rPr>
              <w:tab/>
            </w:r>
            <w:r>
              <w:rPr>
                <w:noProof/>
                <w:webHidden/>
              </w:rPr>
              <w:fldChar w:fldCharType="begin"/>
            </w:r>
            <w:r>
              <w:rPr>
                <w:noProof/>
                <w:webHidden/>
              </w:rPr>
              <w:instrText xml:space="preserve"> PAGEREF _Toc168045913 \h </w:instrText>
            </w:r>
            <w:r>
              <w:rPr>
                <w:noProof/>
                <w:webHidden/>
              </w:rPr>
            </w:r>
            <w:r>
              <w:rPr>
                <w:noProof/>
                <w:webHidden/>
              </w:rPr>
              <w:fldChar w:fldCharType="separate"/>
            </w:r>
            <w:r w:rsidR="00C8501F">
              <w:rPr>
                <w:noProof/>
                <w:webHidden/>
              </w:rPr>
              <w:t>23</w:t>
            </w:r>
            <w:r>
              <w:rPr>
                <w:noProof/>
                <w:webHidden/>
              </w:rPr>
              <w:fldChar w:fldCharType="end"/>
            </w:r>
          </w:hyperlink>
        </w:p>
        <w:p w14:paraId="7C4257DA" w14:textId="06C3CCBE" w:rsidR="00AD09E6" w:rsidRDefault="00AD09E6">
          <w:pPr>
            <w:pStyle w:val="TOC2"/>
            <w:tabs>
              <w:tab w:val="right" w:leader="dot" w:pos="9016"/>
            </w:tabs>
            <w:rPr>
              <w:rFonts w:cstheme="minorBidi"/>
              <w:noProof/>
              <w:lang w:val="en-ZA" w:eastAsia="en-ZA"/>
            </w:rPr>
          </w:pPr>
          <w:hyperlink w:anchor="_Toc168045914" w:history="1">
            <w:r w:rsidRPr="009B6407">
              <w:rPr>
                <w:rStyle w:val="Hyperlink"/>
                <w:b/>
                <w:noProof/>
              </w:rPr>
              <w:t>A.1.8 MECHANISMS FOR PUBLIC PARTICIPATION</w:t>
            </w:r>
            <w:r>
              <w:rPr>
                <w:noProof/>
                <w:webHidden/>
              </w:rPr>
              <w:tab/>
            </w:r>
            <w:r>
              <w:rPr>
                <w:noProof/>
                <w:webHidden/>
              </w:rPr>
              <w:fldChar w:fldCharType="begin"/>
            </w:r>
            <w:r>
              <w:rPr>
                <w:noProof/>
                <w:webHidden/>
              </w:rPr>
              <w:instrText xml:space="preserve"> PAGEREF _Toc168045914 \h </w:instrText>
            </w:r>
            <w:r>
              <w:rPr>
                <w:noProof/>
                <w:webHidden/>
              </w:rPr>
            </w:r>
            <w:r>
              <w:rPr>
                <w:noProof/>
                <w:webHidden/>
              </w:rPr>
              <w:fldChar w:fldCharType="separate"/>
            </w:r>
            <w:r w:rsidR="00C8501F">
              <w:rPr>
                <w:noProof/>
                <w:webHidden/>
              </w:rPr>
              <w:t>23</w:t>
            </w:r>
            <w:r>
              <w:rPr>
                <w:noProof/>
                <w:webHidden/>
              </w:rPr>
              <w:fldChar w:fldCharType="end"/>
            </w:r>
          </w:hyperlink>
        </w:p>
        <w:p w14:paraId="18313757" w14:textId="258CD857" w:rsidR="00AD09E6" w:rsidRDefault="00AD09E6">
          <w:pPr>
            <w:pStyle w:val="TOC2"/>
            <w:tabs>
              <w:tab w:val="right" w:leader="dot" w:pos="9016"/>
            </w:tabs>
            <w:rPr>
              <w:rFonts w:cstheme="minorBidi"/>
              <w:noProof/>
              <w:lang w:val="en-ZA" w:eastAsia="en-ZA"/>
            </w:rPr>
          </w:pPr>
          <w:hyperlink w:anchor="_Toc168045915" w:history="1">
            <w:r w:rsidRPr="009B6407">
              <w:rPr>
                <w:rStyle w:val="Hyperlink"/>
                <w:b/>
                <w:noProof/>
              </w:rPr>
              <w:t>A.1.9 BUDGET PROCESS PLAN FOR 2023/2024 MULTI-TERM BUDGET</w:t>
            </w:r>
            <w:r>
              <w:rPr>
                <w:noProof/>
                <w:webHidden/>
              </w:rPr>
              <w:tab/>
            </w:r>
            <w:r>
              <w:rPr>
                <w:noProof/>
                <w:webHidden/>
              </w:rPr>
              <w:fldChar w:fldCharType="begin"/>
            </w:r>
            <w:r>
              <w:rPr>
                <w:noProof/>
                <w:webHidden/>
              </w:rPr>
              <w:instrText xml:space="preserve"> PAGEREF _Toc168045915 \h </w:instrText>
            </w:r>
            <w:r>
              <w:rPr>
                <w:noProof/>
                <w:webHidden/>
              </w:rPr>
            </w:r>
            <w:r>
              <w:rPr>
                <w:noProof/>
                <w:webHidden/>
              </w:rPr>
              <w:fldChar w:fldCharType="separate"/>
            </w:r>
            <w:r w:rsidR="00C8501F">
              <w:rPr>
                <w:noProof/>
                <w:webHidden/>
              </w:rPr>
              <w:t>23</w:t>
            </w:r>
            <w:r>
              <w:rPr>
                <w:noProof/>
                <w:webHidden/>
              </w:rPr>
              <w:fldChar w:fldCharType="end"/>
            </w:r>
          </w:hyperlink>
        </w:p>
        <w:p w14:paraId="3324C2DF" w14:textId="66E97CC1" w:rsidR="00AD09E6" w:rsidRDefault="00AD09E6">
          <w:pPr>
            <w:pStyle w:val="TOC2"/>
            <w:tabs>
              <w:tab w:val="right" w:leader="dot" w:pos="9016"/>
            </w:tabs>
            <w:rPr>
              <w:rFonts w:cstheme="minorBidi"/>
              <w:noProof/>
              <w:lang w:val="en-ZA" w:eastAsia="en-ZA"/>
            </w:rPr>
          </w:pPr>
          <w:hyperlink w:anchor="_Toc168045916" w:history="1">
            <w:r w:rsidRPr="009B6407">
              <w:rPr>
                <w:rStyle w:val="Hyperlink"/>
                <w:b/>
                <w:noProof/>
              </w:rPr>
              <w:t>A.10 SECTOR DEPARTMENT INVOLVEMENT</w:t>
            </w:r>
            <w:r>
              <w:rPr>
                <w:noProof/>
                <w:webHidden/>
              </w:rPr>
              <w:tab/>
            </w:r>
            <w:r>
              <w:rPr>
                <w:noProof/>
                <w:webHidden/>
              </w:rPr>
              <w:fldChar w:fldCharType="begin"/>
            </w:r>
            <w:r>
              <w:rPr>
                <w:noProof/>
                <w:webHidden/>
              </w:rPr>
              <w:instrText xml:space="preserve"> PAGEREF _Toc168045916 \h </w:instrText>
            </w:r>
            <w:r>
              <w:rPr>
                <w:noProof/>
                <w:webHidden/>
              </w:rPr>
            </w:r>
            <w:r>
              <w:rPr>
                <w:noProof/>
                <w:webHidden/>
              </w:rPr>
              <w:fldChar w:fldCharType="separate"/>
            </w:r>
            <w:r w:rsidR="00C8501F">
              <w:rPr>
                <w:noProof/>
                <w:webHidden/>
              </w:rPr>
              <w:t>29</w:t>
            </w:r>
            <w:r>
              <w:rPr>
                <w:noProof/>
                <w:webHidden/>
              </w:rPr>
              <w:fldChar w:fldCharType="end"/>
            </w:r>
          </w:hyperlink>
        </w:p>
        <w:p w14:paraId="2454BCAE" w14:textId="5F186833" w:rsidR="00AD09E6" w:rsidRDefault="00AD09E6">
          <w:pPr>
            <w:pStyle w:val="TOC2"/>
            <w:tabs>
              <w:tab w:val="right" w:leader="dot" w:pos="9016"/>
            </w:tabs>
            <w:rPr>
              <w:rFonts w:cstheme="minorBidi"/>
              <w:noProof/>
              <w:lang w:val="en-ZA" w:eastAsia="en-ZA"/>
            </w:rPr>
          </w:pPr>
          <w:hyperlink w:anchor="_Toc168045917" w:history="1">
            <w:r w:rsidRPr="009B6407">
              <w:rPr>
                <w:rStyle w:val="Hyperlink"/>
                <w:b/>
                <w:noProof/>
              </w:rPr>
              <w:t>A.11 ALIGNMENT WITH THE DISTRICT FAMILY OF MUNICIPALITIES</w:t>
            </w:r>
            <w:r>
              <w:rPr>
                <w:noProof/>
                <w:webHidden/>
              </w:rPr>
              <w:tab/>
            </w:r>
            <w:r>
              <w:rPr>
                <w:noProof/>
                <w:webHidden/>
              </w:rPr>
              <w:fldChar w:fldCharType="begin"/>
            </w:r>
            <w:r>
              <w:rPr>
                <w:noProof/>
                <w:webHidden/>
              </w:rPr>
              <w:instrText xml:space="preserve"> PAGEREF _Toc168045917 \h </w:instrText>
            </w:r>
            <w:r>
              <w:rPr>
                <w:noProof/>
                <w:webHidden/>
              </w:rPr>
            </w:r>
            <w:r>
              <w:rPr>
                <w:noProof/>
                <w:webHidden/>
              </w:rPr>
              <w:fldChar w:fldCharType="separate"/>
            </w:r>
            <w:r w:rsidR="00C8501F">
              <w:rPr>
                <w:noProof/>
                <w:webHidden/>
              </w:rPr>
              <w:t>29</w:t>
            </w:r>
            <w:r>
              <w:rPr>
                <w:noProof/>
                <w:webHidden/>
              </w:rPr>
              <w:fldChar w:fldCharType="end"/>
            </w:r>
          </w:hyperlink>
        </w:p>
        <w:p w14:paraId="61D7269E" w14:textId="43A83085" w:rsidR="00AD09E6" w:rsidRDefault="00AD09E6">
          <w:pPr>
            <w:pStyle w:val="TOC2"/>
            <w:tabs>
              <w:tab w:val="right" w:leader="dot" w:pos="9016"/>
            </w:tabs>
            <w:rPr>
              <w:rFonts w:cstheme="minorBidi"/>
              <w:noProof/>
              <w:lang w:val="en-ZA" w:eastAsia="en-ZA"/>
            </w:rPr>
          </w:pPr>
          <w:hyperlink w:anchor="_Toc168045918" w:history="1">
            <w:r w:rsidRPr="009B6407">
              <w:rPr>
                <w:rStyle w:val="Hyperlink"/>
                <w:b/>
                <w:noProof/>
              </w:rPr>
              <w:t>A.12 SPATIAL DEVELOPMENT FRAMEWORK (SDF)</w:t>
            </w:r>
            <w:r>
              <w:rPr>
                <w:noProof/>
                <w:webHidden/>
              </w:rPr>
              <w:tab/>
            </w:r>
            <w:r>
              <w:rPr>
                <w:noProof/>
                <w:webHidden/>
              </w:rPr>
              <w:fldChar w:fldCharType="begin"/>
            </w:r>
            <w:r>
              <w:rPr>
                <w:noProof/>
                <w:webHidden/>
              </w:rPr>
              <w:instrText xml:space="preserve"> PAGEREF _Toc168045918 \h </w:instrText>
            </w:r>
            <w:r>
              <w:rPr>
                <w:noProof/>
                <w:webHidden/>
              </w:rPr>
            </w:r>
            <w:r>
              <w:rPr>
                <w:noProof/>
                <w:webHidden/>
              </w:rPr>
              <w:fldChar w:fldCharType="separate"/>
            </w:r>
            <w:r w:rsidR="00C8501F">
              <w:rPr>
                <w:noProof/>
                <w:webHidden/>
              </w:rPr>
              <w:t>29</w:t>
            </w:r>
            <w:r>
              <w:rPr>
                <w:noProof/>
                <w:webHidden/>
              </w:rPr>
              <w:fldChar w:fldCharType="end"/>
            </w:r>
          </w:hyperlink>
        </w:p>
        <w:p w14:paraId="15F15936" w14:textId="6BC4E3BF" w:rsidR="00AD09E6" w:rsidRDefault="00AD09E6">
          <w:pPr>
            <w:pStyle w:val="TOC1"/>
            <w:tabs>
              <w:tab w:val="right" w:leader="dot" w:pos="9016"/>
            </w:tabs>
            <w:rPr>
              <w:rFonts w:cstheme="minorBidi"/>
              <w:noProof/>
              <w:lang w:val="en-ZA" w:eastAsia="en-ZA"/>
            </w:rPr>
          </w:pPr>
          <w:hyperlink w:anchor="_Toc168045919" w:history="1">
            <w:r w:rsidRPr="009B6407">
              <w:rPr>
                <w:rStyle w:val="Hyperlink"/>
                <w:b/>
                <w:noProof/>
              </w:rPr>
              <w:t>SECTION B: GOVERNMENT POLICIES AND PLANNING &amp; DEVELOPMENT PRINCIPLES</w:t>
            </w:r>
            <w:r>
              <w:rPr>
                <w:noProof/>
                <w:webHidden/>
              </w:rPr>
              <w:tab/>
            </w:r>
            <w:r>
              <w:rPr>
                <w:noProof/>
                <w:webHidden/>
              </w:rPr>
              <w:fldChar w:fldCharType="begin"/>
            </w:r>
            <w:r>
              <w:rPr>
                <w:noProof/>
                <w:webHidden/>
              </w:rPr>
              <w:instrText xml:space="preserve"> PAGEREF _Toc168045919 \h </w:instrText>
            </w:r>
            <w:r>
              <w:rPr>
                <w:noProof/>
                <w:webHidden/>
              </w:rPr>
            </w:r>
            <w:r>
              <w:rPr>
                <w:noProof/>
                <w:webHidden/>
              </w:rPr>
              <w:fldChar w:fldCharType="separate"/>
            </w:r>
            <w:r w:rsidR="00C8501F">
              <w:rPr>
                <w:noProof/>
                <w:webHidden/>
              </w:rPr>
              <w:t>31</w:t>
            </w:r>
            <w:r>
              <w:rPr>
                <w:noProof/>
                <w:webHidden/>
              </w:rPr>
              <w:fldChar w:fldCharType="end"/>
            </w:r>
          </w:hyperlink>
        </w:p>
        <w:p w14:paraId="66F82FFA" w14:textId="7C48D930" w:rsidR="00AD09E6" w:rsidRDefault="00AD09E6">
          <w:pPr>
            <w:pStyle w:val="TOC2"/>
            <w:tabs>
              <w:tab w:val="right" w:leader="dot" w:pos="9016"/>
            </w:tabs>
            <w:rPr>
              <w:rFonts w:cstheme="minorBidi"/>
              <w:noProof/>
              <w:lang w:val="en-ZA" w:eastAsia="en-ZA"/>
            </w:rPr>
          </w:pPr>
          <w:hyperlink w:anchor="_Toc168045920" w:history="1">
            <w:r w:rsidRPr="009B6407">
              <w:rPr>
                <w:rStyle w:val="Hyperlink"/>
                <w:b/>
                <w:noProof/>
              </w:rPr>
              <w:t>B</w:t>
            </w:r>
            <w:r w:rsidRPr="009B6407">
              <w:rPr>
                <w:rStyle w:val="Hyperlink"/>
                <w:noProof/>
              </w:rPr>
              <w:t>.</w:t>
            </w:r>
            <w:r w:rsidRPr="009B6407">
              <w:rPr>
                <w:rStyle w:val="Hyperlink"/>
                <w:b/>
                <w:noProof/>
              </w:rPr>
              <w:t>1 PLANNING AND DEVELOPMENT PRINCIPLES</w:t>
            </w:r>
            <w:r>
              <w:rPr>
                <w:noProof/>
                <w:webHidden/>
              </w:rPr>
              <w:tab/>
            </w:r>
            <w:r>
              <w:rPr>
                <w:noProof/>
                <w:webHidden/>
              </w:rPr>
              <w:fldChar w:fldCharType="begin"/>
            </w:r>
            <w:r>
              <w:rPr>
                <w:noProof/>
                <w:webHidden/>
              </w:rPr>
              <w:instrText xml:space="preserve"> PAGEREF _Toc168045920 \h </w:instrText>
            </w:r>
            <w:r>
              <w:rPr>
                <w:noProof/>
                <w:webHidden/>
              </w:rPr>
            </w:r>
            <w:r>
              <w:rPr>
                <w:noProof/>
                <w:webHidden/>
              </w:rPr>
              <w:fldChar w:fldCharType="separate"/>
            </w:r>
            <w:r w:rsidR="00C8501F">
              <w:rPr>
                <w:noProof/>
                <w:webHidden/>
              </w:rPr>
              <w:t>31</w:t>
            </w:r>
            <w:r>
              <w:rPr>
                <w:noProof/>
                <w:webHidden/>
              </w:rPr>
              <w:fldChar w:fldCharType="end"/>
            </w:r>
          </w:hyperlink>
        </w:p>
        <w:p w14:paraId="5A556EF9" w14:textId="363C86E9" w:rsidR="00AD09E6" w:rsidRDefault="00AD09E6">
          <w:pPr>
            <w:pStyle w:val="TOC2"/>
            <w:tabs>
              <w:tab w:val="right" w:leader="dot" w:pos="9016"/>
            </w:tabs>
            <w:rPr>
              <w:rFonts w:cstheme="minorBidi"/>
              <w:noProof/>
              <w:lang w:val="en-ZA" w:eastAsia="en-ZA"/>
            </w:rPr>
          </w:pPr>
          <w:hyperlink w:anchor="_Toc168045921" w:history="1">
            <w:r w:rsidRPr="009B6407">
              <w:rPr>
                <w:rStyle w:val="Hyperlink"/>
                <w:b/>
                <w:noProof/>
              </w:rPr>
              <w:t>B.1.2. POLICY CONTEXT</w:t>
            </w:r>
            <w:r>
              <w:rPr>
                <w:noProof/>
                <w:webHidden/>
              </w:rPr>
              <w:tab/>
            </w:r>
            <w:r>
              <w:rPr>
                <w:noProof/>
                <w:webHidden/>
              </w:rPr>
              <w:fldChar w:fldCharType="begin"/>
            </w:r>
            <w:r>
              <w:rPr>
                <w:noProof/>
                <w:webHidden/>
              </w:rPr>
              <w:instrText xml:space="preserve"> PAGEREF _Toc168045921 \h </w:instrText>
            </w:r>
            <w:r>
              <w:rPr>
                <w:noProof/>
                <w:webHidden/>
              </w:rPr>
            </w:r>
            <w:r>
              <w:rPr>
                <w:noProof/>
                <w:webHidden/>
              </w:rPr>
              <w:fldChar w:fldCharType="separate"/>
            </w:r>
            <w:r w:rsidR="00C8501F">
              <w:rPr>
                <w:noProof/>
                <w:webHidden/>
              </w:rPr>
              <w:t>32</w:t>
            </w:r>
            <w:r>
              <w:rPr>
                <w:noProof/>
                <w:webHidden/>
              </w:rPr>
              <w:fldChar w:fldCharType="end"/>
            </w:r>
          </w:hyperlink>
        </w:p>
        <w:p w14:paraId="1A8F288A" w14:textId="5032FA29" w:rsidR="00AD09E6" w:rsidRDefault="00AD09E6">
          <w:pPr>
            <w:pStyle w:val="TOC2"/>
            <w:tabs>
              <w:tab w:val="right" w:leader="dot" w:pos="9016"/>
            </w:tabs>
            <w:rPr>
              <w:rFonts w:cstheme="minorBidi"/>
              <w:noProof/>
              <w:lang w:val="en-ZA" w:eastAsia="en-ZA"/>
            </w:rPr>
          </w:pPr>
          <w:hyperlink w:anchor="_Toc168045922" w:history="1">
            <w:r w:rsidRPr="009B6407">
              <w:rPr>
                <w:rStyle w:val="Hyperlink"/>
                <w:b/>
                <w:noProof/>
              </w:rPr>
              <w:t>B.1.2.1 GLOBAL POLICY CONTEXT</w:t>
            </w:r>
            <w:r>
              <w:rPr>
                <w:noProof/>
                <w:webHidden/>
              </w:rPr>
              <w:tab/>
            </w:r>
            <w:r>
              <w:rPr>
                <w:noProof/>
                <w:webHidden/>
              </w:rPr>
              <w:fldChar w:fldCharType="begin"/>
            </w:r>
            <w:r>
              <w:rPr>
                <w:noProof/>
                <w:webHidden/>
              </w:rPr>
              <w:instrText xml:space="preserve"> PAGEREF _Toc168045922 \h </w:instrText>
            </w:r>
            <w:r>
              <w:rPr>
                <w:noProof/>
                <w:webHidden/>
              </w:rPr>
            </w:r>
            <w:r>
              <w:rPr>
                <w:noProof/>
                <w:webHidden/>
              </w:rPr>
              <w:fldChar w:fldCharType="separate"/>
            </w:r>
            <w:r w:rsidR="00C8501F">
              <w:rPr>
                <w:noProof/>
                <w:webHidden/>
              </w:rPr>
              <w:t>32</w:t>
            </w:r>
            <w:r>
              <w:rPr>
                <w:noProof/>
                <w:webHidden/>
              </w:rPr>
              <w:fldChar w:fldCharType="end"/>
            </w:r>
          </w:hyperlink>
        </w:p>
        <w:p w14:paraId="0113070F" w14:textId="62617938" w:rsidR="00AD09E6" w:rsidRDefault="00AD09E6">
          <w:pPr>
            <w:pStyle w:val="TOC3"/>
            <w:tabs>
              <w:tab w:val="right" w:leader="dot" w:pos="9016"/>
            </w:tabs>
            <w:rPr>
              <w:rFonts w:cstheme="minorBidi"/>
              <w:noProof/>
              <w:lang w:val="en-ZA" w:eastAsia="en-ZA"/>
            </w:rPr>
          </w:pPr>
          <w:hyperlink w:anchor="_Toc168045923" w:history="1">
            <w:r w:rsidRPr="009B6407">
              <w:rPr>
                <w:rStyle w:val="Hyperlink"/>
                <w:b/>
                <w:noProof/>
              </w:rPr>
              <w:t>B.1.2.1.1 Sustainable Development Goals</w:t>
            </w:r>
            <w:r>
              <w:rPr>
                <w:noProof/>
                <w:webHidden/>
              </w:rPr>
              <w:tab/>
            </w:r>
            <w:r>
              <w:rPr>
                <w:noProof/>
                <w:webHidden/>
              </w:rPr>
              <w:fldChar w:fldCharType="begin"/>
            </w:r>
            <w:r>
              <w:rPr>
                <w:noProof/>
                <w:webHidden/>
              </w:rPr>
              <w:instrText xml:space="preserve"> PAGEREF _Toc168045923 \h </w:instrText>
            </w:r>
            <w:r>
              <w:rPr>
                <w:noProof/>
                <w:webHidden/>
              </w:rPr>
            </w:r>
            <w:r>
              <w:rPr>
                <w:noProof/>
                <w:webHidden/>
              </w:rPr>
              <w:fldChar w:fldCharType="separate"/>
            </w:r>
            <w:r w:rsidR="00C8501F">
              <w:rPr>
                <w:noProof/>
                <w:webHidden/>
              </w:rPr>
              <w:t>32</w:t>
            </w:r>
            <w:r>
              <w:rPr>
                <w:noProof/>
                <w:webHidden/>
              </w:rPr>
              <w:fldChar w:fldCharType="end"/>
            </w:r>
          </w:hyperlink>
        </w:p>
        <w:p w14:paraId="52028485" w14:textId="16C7EDA2" w:rsidR="00AD09E6" w:rsidRDefault="00AD09E6">
          <w:pPr>
            <w:pStyle w:val="TOC3"/>
            <w:tabs>
              <w:tab w:val="right" w:leader="dot" w:pos="9016"/>
            </w:tabs>
            <w:rPr>
              <w:rFonts w:cstheme="minorBidi"/>
              <w:noProof/>
              <w:lang w:val="en-ZA" w:eastAsia="en-ZA"/>
            </w:rPr>
          </w:pPr>
          <w:hyperlink w:anchor="_Toc168045924" w:history="1">
            <w:r w:rsidRPr="009B6407">
              <w:rPr>
                <w:rStyle w:val="Hyperlink"/>
                <w:b/>
                <w:noProof/>
              </w:rPr>
              <w:t>B.1.2.1.2 Agenda 2063</w:t>
            </w:r>
            <w:r>
              <w:rPr>
                <w:noProof/>
                <w:webHidden/>
              </w:rPr>
              <w:tab/>
            </w:r>
            <w:r>
              <w:rPr>
                <w:noProof/>
                <w:webHidden/>
              </w:rPr>
              <w:fldChar w:fldCharType="begin"/>
            </w:r>
            <w:r>
              <w:rPr>
                <w:noProof/>
                <w:webHidden/>
              </w:rPr>
              <w:instrText xml:space="preserve"> PAGEREF _Toc168045924 \h </w:instrText>
            </w:r>
            <w:r>
              <w:rPr>
                <w:noProof/>
                <w:webHidden/>
              </w:rPr>
            </w:r>
            <w:r>
              <w:rPr>
                <w:noProof/>
                <w:webHidden/>
              </w:rPr>
              <w:fldChar w:fldCharType="separate"/>
            </w:r>
            <w:r w:rsidR="00C8501F">
              <w:rPr>
                <w:noProof/>
                <w:webHidden/>
              </w:rPr>
              <w:t>32</w:t>
            </w:r>
            <w:r>
              <w:rPr>
                <w:noProof/>
                <w:webHidden/>
              </w:rPr>
              <w:fldChar w:fldCharType="end"/>
            </w:r>
          </w:hyperlink>
        </w:p>
        <w:p w14:paraId="45A2B364" w14:textId="48258631" w:rsidR="00AD09E6" w:rsidRDefault="00AD09E6">
          <w:pPr>
            <w:pStyle w:val="TOC2"/>
            <w:tabs>
              <w:tab w:val="right" w:leader="dot" w:pos="9016"/>
            </w:tabs>
            <w:rPr>
              <w:rFonts w:cstheme="minorBidi"/>
              <w:noProof/>
              <w:lang w:val="en-ZA" w:eastAsia="en-ZA"/>
            </w:rPr>
          </w:pPr>
          <w:hyperlink w:anchor="_Toc168045925" w:history="1">
            <w:r w:rsidRPr="009B6407">
              <w:rPr>
                <w:rStyle w:val="Hyperlink"/>
                <w:b/>
                <w:noProof/>
              </w:rPr>
              <w:t>B.1.3. NATIONAL POLICIES AND PRIORITIES</w:t>
            </w:r>
            <w:r>
              <w:rPr>
                <w:noProof/>
                <w:webHidden/>
              </w:rPr>
              <w:tab/>
            </w:r>
            <w:r>
              <w:rPr>
                <w:noProof/>
                <w:webHidden/>
              </w:rPr>
              <w:fldChar w:fldCharType="begin"/>
            </w:r>
            <w:r>
              <w:rPr>
                <w:noProof/>
                <w:webHidden/>
              </w:rPr>
              <w:instrText xml:space="preserve"> PAGEREF _Toc168045925 \h </w:instrText>
            </w:r>
            <w:r>
              <w:rPr>
                <w:noProof/>
                <w:webHidden/>
              </w:rPr>
            </w:r>
            <w:r>
              <w:rPr>
                <w:noProof/>
                <w:webHidden/>
              </w:rPr>
              <w:fldChar w:fldCharType="separate"/>
            </w:r>
            <w:r w:rsidR="00C8501F">
              <w:rPr>
                <w:noProof/>
                <w:webHidden/>
              </w:rPr>
              <w:t>32</w:t>
            </w:r>
            <w:r>
              <w:rPr>
                <w:noProof/>
                <w:webHidden/>
              </w:rPr>
              <w:fldChar w:fldCharType="end"/>
            </w:r>
          </w:hyperlink>
        </w:p>
        <w:p w14:paraId="0DC8D6CD" w14:textId="43C68C85" w:rsidR="00AD09E6" w:rsidRDefault="00AD09E6">
          <w:pPr>
            <w:pStyle w:val="TOC3"/>
            <w:tabs>
              <w:tab w:val="right" w:leader="dot" w:pos="9016"/>
            </w:tabs>
            <w:rPr>
              <w:rFonts w:cstheme="minorBidi"/>
              <w:noProof/>
              <w:lang w:val="en-ZA" w:eastAsia="en-ZA"/>
            </w:rPr>
          </w:pPr>
          <w:hyperlink w:anchor="_Toc168045926" w:history="1">
            <w:r w:rsidRPr="009B6407">
              <w:rPr>
                <w:rStyle w:val="Hyperlink"/>
                <w:b/>
                <w:noProof/>
              </w:rPr>
              <w:t>B.1.3.1.1 Constitution of the Republic of South Africa Act, No.108 of 1996</w:t>
            </w:r>
            <w:r>
              <w:rPr>
                <w:noProof/>
                <w:webHidden/>
              </w:rPr>
              <w:tab/>
            </w:r>
            <w:r>
              <w:rPr>
                <w:noProof/>
                <w:webHidden/>
              </w:rPr>
              <w:fldChar w:fldCharType="begin"/>
            </w:r>
            <w:r>
              <w:rPr>
                <w:noProof/>
                <w:webHidden/>
              </w:rPr>
              <w:instrText xml:space="preserve"> PAGEREF _Toc168045926 \h </w:instrText>
            </w:r>
            <w:r>
              <w:rPr>
                <w:noProof/>
                <w:webHidden/>
              </w:rPr>
            </w:r>
            <w:r>
              <w:rPr>
                <w:noProof/>
                <w:webHidden/>
              </w:rPr>
              <w:fldChar w:fldCharType="separate"/>
            </w:r>
            <w:r w:rsidR="00C8501F">
              <w:rPr>
                <w:noProof/>
                <w:webHidden/>
              </w:rPr>
              <w:t>33</w:t>
            </w:r>
            <w:r>
              <w:rPr>
                <w:noProof/>
                <w:webHidden/>
              </w:rPr>
              <w:fldChar w:fldCharType="end"/>
            </w:r>
          </w:hyperlink>
        </w:p>
        <w:p w14:paraId="6CE53749" w14:textId="113C631D" w:rsidR="00AD09E6" w:rsidRDefault="00AD09E6">
          <w:pPr>
            <w:pStyle w:val="TOC3"/>
            <w:tabs>
              <w:tab w:val="right" w:leader="dot" w:pos="9016"/>
            </w:tabs>
            <w:rPr>
              <w:rFonts w:cstheme="minorBidi"/>
              <w:noProof/>
              <w:lang w:val="en-ZA" w:eastAsia="en-ZA"/>
            </w:rPr>
          </w:pPr>
          <w:hyperlink w:anchor="_Toc168045927" w:history="1">
            <w:r w:rsidRPr="009B6407">
              <w:rPr>
                <w:rStyle w:val="Hyperlink"/>
                <w:b/>
                <w:noProof/>
              </w:rPr>
              <w:t>B.1.3.1.2 National Development Plan</w:t>
            </w:r>
            <w:r>
              <w:rPr>
                <w:noProof/>
                <w:webHidden/>
              </w:rPr>
              <w:tab/>
            </w:r>
            <w:r>
              <w:rPr>
                <w:noProof/>
                <w:webHidden/>
              </w:rPr>
              <w:fldChar w:fldCharType="begin"/>
            </w:r>
            <w:r>
              <w:rPr>
                <w:noProof/>
                <w:webHidden/>
              </w:rPr>
              <w:instrText xml:space="preserve"> PAGEREF _Toc168045927 \h </w:instrText>
            </w:r>
            <w:r>
              <w:rPr>
                <w:noProof/>
                <w:webHidden/>
              </w:rPr>
            </w:r>
            <w:r>
              <w:rPr>
                <w:noProof/>
                <w:webHidden/>
              </w:rPr>
              <w:fldChar w:fldCharType="separate"/>
            </w:r>
            <w:r w:rsidR="00C8501F">
              <w:rPr>
                <w:noProof/>
                <w:webHidden/>
              </w:rPr>
              <w:t>33</w:t>
            </w:r>
            <w:r>
              <w:rPr>
                <w:noProof/>
                <w:webHidden/>
              </w:rPr>
              <w:fldChar w:fldCharType="end"/>
            </w:r>
          </w:hyperlink>
        </w:p>
        <w:p w14:paraId="3086C9EE" w14:textId="7655CFEB" w:rsidR="00AD09E6" w:rsidRDefault="00AD09E6">
          <w:pPr>
            <w:pStyle w:val="TOC3"/>
            <w:tabs>
              <w:tab w:val="right" w:leader="dot" w:pos="9016"/>
            </w:tabs>
            <w:rPr>
              <w:rFonts w:cstheme="minorBidi"/>
              <w:noProof/>
              <w:lang w:val="en-ZA" w:eastAsia="en-ZA"/>
            </w:rPr>
          </w:pPr>
          <w:hyperlink w:anchor="_Toc168045928" w:history="1">
            <w:r w:rsidRPr="009B6407">
              <w:rPr>
                <w:rStyle w:val="Hyperlink"/>
                <w:b/>
                <w:noProof/>
              </w:rPr>
              <w:t>B.1.3.1.3 The 14 National Outcomes</w:t>
            </w:r>
            <w:r>
              <w:rPr>
                <w:noProof/>
                <w:webHidden/>
              </w:rPr>
              <w:tab/>
            </w:r>
            <w:r>
              <w:rPr>
                <w:noProof/>
                <w:webHidden/>
              </w:rPr>
              <w:fldChar w:fldCharType="begin"/>
            </w:r>
            <w:r>
              <w:rPr>
                <w:noProof/>
                <w:webHidden/>
              </w:rPr>
              <w:instrText xml:space="preserve"> PAGEREF _Toc168045928 \h </w:instrText>
            </w:r>
            <w:r>
              <w:rPr>
                <w:noProof/>
                <w:webHidden/>
              </w:rPr>
            </w:r>
            <w:r>
              <w:rPr>
                <w:noProof/>
                <w:webHidden/>
              </w:rPr>
              <w:fldChar w:fldCharType="separate"/>
            </w:r>
            <w:r w:rsidR="00C8501F">
              <w:rPr>
                <w:noProof/>
                <w:webHidden/>
              </w:rPr>
              <w:t>33</w:t>
            </w:r>
            <w:r>
              <w:rPr>
                <w:noProof/>
                <w:webHidden/>
              </w:rPr>
              <w:fldChar w:fldCharType="end"/>
            </w:r>
          </w:hyperlink>
        </w:p>
        <w:p w14:paraId="3DFD8435" w14:textId="558DD765" w:rsidR="00AD09E6" w:rsidRDefault="00AD09E6">
          <w:pPr>
            <w:pStyle w:val="TOC3"/>
            <w:tabs>
              <w:tab w:val="right" w:leader="dot" w:pos="9016"/>
            </w:tabs>
            <w:rPr>
              <w:rFonts w:cstheme="minorBidi"/>
              <w:noProof/>
              <w:lang w:val="en-ZA" w:eastAsia="en-ZA"/>
            </w:rPr>
          </w:pPr>
          <w:hyperlink w:anchor="_Toc168045929" w:history="1">
            <w:r w:rsidRPr="009B6407">
              <w:rPr>
                <w:rStyle w:val="Hyperlink"/>
                <w:b/>
                <w:noProof/>
              </w:rPr>
              <w:t>B.1.3.1.4 Local Government Back to Basics</w:t>
            </w:r>
            <w:r>
              <w:rPr>
                <w:noProof/>
                <w:webHidden/>
              </w:rPr>
              <w:tab/>
            </w:r>
            <w:r>
              <w:rPr>
                <w:noProof/>
                <w:webHidden/>
              </w:rPr>
              <w:fldChar w:fldCharType="begin"/>
            </w:r>
            <w:r>
              <w:rPr>
                <w:noProof/>
                <w:webHidden/>
              </w:rPr>
              <w:instrText xml:space="preserve"> PAGEREF _Toc168045929 \h </w:instrText>
            </w:r>
            <w:r>
              <w:rPr>
                <w:noProof/>
                <w:webHidden/>
              </w:rPr>
            </w:r>
            <w:r>
              <w:rPr>
                <w:noProof/>
                <w:webHidden/>
              </w:rPr>
              <w:fldChar w:fldCharType="separate"/>
            </w:r>
            <w:r w:rsidR="00C8501F">
              <w:rPr>
                <w:noProof/>
                <w:webHidden/>
              </w:rPr>
              <w:t>34</w:t>
            </w:r>
            <w:r>
              <w:rPr>
                <w:noProof/>
                <w:webHidden/>
              </w:rPr>
              <w:fldChar w:fldCharType="end"/>
            </w:r>
          </w:hyperlink>
        </w:p>
        <w:p w14:paraId="41C5A970" w14:textId="6BC08C10" w:rsidR="00AD09E6" w:rsidRDefault="00AD09E6">
          <w:pPr>
            <w:pStyle w:val="TOC3"/>
            <w:tabs>
              <w:tab w:val="right" w:leader="dot" w:pos="9016"/>
            </w:tabs>
            <w:rPr>
              <w:rFonts w:cstheme="minorBidi"/>
              <w:noProof/>
              <w:lang w:val="en-ZA" w:eastAsia="en-ZA"/>
            </w:rPr>
          </w:pPr>
          <w:hyperlink w:anchor="_Toc168045930" w:history="1">
            <w:r w:rsidRPr="009B6407">
              <w:rPr>
                <w:rStyle w:val="Hyperlink"/>
                <w:b/>
                <w:noProof/>
              </w:rPr>
              <w:t>B.1.3.1.5 Operation Clean Audit</w:t>
            </w:r>
            <w:r>
              <w:rPr>
                <w:noProof/>
                <w:webHidden/>
              </w:rPr>
              <w:tab/>
            </w:r>
            <w:r>
              <w:rPr>
                <w:noProof/>
                <w:webHidden/>
              </w:rPr>
              <w:fldChar w:fldCharType="begin"/>
            </w:r>
            <w:r>
              <w:rPr>
                <w:noProof/>
                <w:webHidden/>
              </w:rPr>
              <w:instrText xml:space="preserve"> PAGEREF _Toc168045930 \h </w:instrText>
            </w:r>
            <w:r>
              <w:rPr>
                <w:noProof/>
                <w:webHidden/>
              </w:rPr>
            </w:r>
            <w:r>
              <w:rPr>
                <w:noProof/>
                <w:webHidden/>
              </w:rPr>
              <w:fldChar w:fldCharType="separate"/>
            </w:r>
            <w:r w:rsidR="00C8501F">
              <w:rPr>
                <w:noProof/>
                <w:webHidden/>
              </w:rPr>
              <w:t>35</w:t>
            </w:r>
            <w:r>
              <w:rPr>
                <w:noProof/>
                <w:webHidden/>
              </w:rPr>
              <w:fldChar w:fldCharType="end"/>
            </w:r>
          </w:hyperlink>
        </w:p>
        <w:p w14:paraId="570212C4" w14:textId="6CCF5695" w:rsidR="00AD09E6" w:rsidRDefault="00AD09E6">
          <w:pPr>
            <w:pStyle w:val="TOC3"/>
            <w:tabs>
              <w:tab w:val="right" w:leader="dot" w:pos="9016"/>
            </w:tabs>
            <w:rPr>
              <w:rFonts w:cstheme="minorBidi"/>
              <w:noProof/>
              <w:lang w:val="en-ZA" w:eastAsia="en-ZA"/>
            </w:rPr>
          </w:pPr>
          <w:hyperlink w:anchor="_Toc168045931" w:history="1">
            <w:r w:rsidRPr="009B6407">
              <w:rPr>
                <w:rStyle w:val="Hyperlink"/>
                <w:b/>
                <w:noProof/>
              </w:rPr>
              <w:t>B.1.3.1.6 Local Government Management Improvement Model</w:t>
            </w:r>
            <w:r>
              <w:rPr>
                <w:noProof/>
                <w:webHidden/>
              </w:rPr>
              <w:tab/>
            </w:r>
            <w:r>
              <w:rPr>
                <w:noProof/>
                <w:webHidden/>
              </w:rPr>
              <w:fldChar w:fldCharType="begin"/>
            </w:r>
            <w:r>
              <w:rPr>
                <w:noProof/>
                <w:webHidden/>
              </w:rPr>
              <w:instrText xml:space="preserve"> PAGEREF _Toc168045931 \h </w:instrText>
            </w:r>
            <w:r>
              <w:rPr>
                <w:noProof/>
                <w:webHidden/>
              </w:rPr>
            </w:r>
            <w:r>
              <w:rPr>
                <w:noProof/>
                <w:webHidden/>
              </w:rPr>
              <w:fldChar w:fldCharType="separate"/>
            </w:r>
            <w:r w:rsidR="00C8501F">
              <w:rPr>
                <w:noProof/>
                <w:webHidden/>
              </w:rPr>
              <w:t>35</w:t>
            </w:r>
            <w:r>
              <w:rPr>
                <w:noProof/>
                <w:webHidden/>
              </w:rPr>
              <w:fldChar w:fldCharType="end"/>
            </w:r>
          </w:hyperlink>
        </w:p>
        <w:p w14:paraId="0596C452" w14:textId="5DC15A74" w:rsidR="00AD09E6" w:rsidRDefault="00AD09E6">
          <w:pPr>
            <w:pStyle w:val="TOC3"/>
            <w:tabs>
              <w:tab w:val="right" w:leader="dot" w:pos="9016"/>
            </w:tabs>
            <w:rPr>
              <w:rFonts w:cstheme="minorBidi"/>
              <w:noProof/>
              <w:lang w:val="en-ZA" w:eastAsia="en-ZA"/>
            </w:rPr>
          </w:pPr>
          <w:hyperlink w:anchor="_Toc168045932" w:history="1">
            <w:r w:rsidRPr="009B6407">
              <w:rPr>
                <w:rStyle w:val="Hyperlink"/>
                <w:b/>
                <w:noProof/>
              </w:rPr>
              <w:t>B.1.3.1.7 District Development Model (DDM)</w:t>
            </w:r>
            <w:r>
              <w:rPr>
                <w:noProof/>
                <w:webHidden/>
              </w:rPr>
              <w:tab/>
            </w:r>
            <w:r>
              <w:rPr>
                <w:noProof/>
                <w:webHidden/>
              </w:rPr>
              <w:fldChar w:fldCharType="begin"/>
            </w:r>
            <w:r>
              <w:rPr>
                <w:noProof/>
                <w:webHidden/>
              </w:rPr>
              <w:instrText xml:space="preserve"> PAGEREF _Toc168045932 \h </w:instrText>
            </w:r>
            <w:r>
              <w:rPr>
                <w:noProof/>
                <w:webHidden/>
              </w:rPr>
            </w:r>
            <w:r>
              <w:rPr>
                <w:noProof/>
                <w:webHidden/>
              </w:rPr>
              <w:fldChar w:fldCharType="separate"/>
            </w:r>
            <w:r w:rsidR="00C8501F">
              <w:rPr>
                <w:noProof/>
                <w:webHidden/>
              </w:rPr>
              <w:t>35</w:t>
            </w:r>
            <w:r>
              <w:rPr>
                <w:noProof/>
                <w:webHidden/>
              </w:rPr>
              <w:fldChar w:fldCharType="end"/>
            </w:r>
          </w:hyperlink>
        </w:p>
        <w:p w14:paraId="03F62C79" w14:textId="766D8E1E" w:rsidR="00AD09E6" w:rsidRDefault="00AD09E6">
          <w:pPr>
            <w:pStyle w:val="TOC3"/>
            <w:tabs>
              <w:tab w:val="right" w:leader="dot" w:pos="9016"/>
            </w:tabs>
            <w:rPr>
              <w:rFonts w:cstheme="minorBidi"/>
              <w:noProof/>
              <w:lang w:val="en-ZA" w:eastAsia="en-ZA"/>
            </w:rPr>
          </w:pPr>
          <w:hyperlink w:anchor="_Toc168045933" w:history="1">
            <w:r w:rsidRPr="009B6407">
              <w:rPr>
                <w:rStyle w:val="Hyperlink"/>
                <w:b/>
                <w:noProof/>
              </w:rPr>
              <w:t xml:space="preserve">B.1.3.1.8 </w:t>
            </w:r>
            <w:r w:rsidRPr="009B6407">
              <w:rPr>
                <w:rStyle w:val="Hyperlink"/>
                <w:b/>
                <w:noProof/>
                <w:lang w:bidi="en-US"/>
              </w:rPr>
              <w:t>National Government adopted a National Infrastructure Plan in 2012.</w:t>
            </w:r>
            <w:r>
              <w:rPr>
                <w:noProof/>
                <w:webHidden/>
              </w:rPr>
              <w:tab/>
            </w:r>
            <w:r>
              <w:rPr>
                <w:noProof/>
                <w:webHidden/>
              </w:rPr>
              <w:fldChar w:fldCharType="begin"/>
            </w:r>
            <w:r>
              <w:rPr>
                <w:noProof/>
                <w:webHidden/>
              </w:rPr>
              <w:instrText xml:space="preserve"> PAGEREF _Toc168045933 \h </w:instrText>
            </w:r>
            <w:r>
              <w:rPr>
                <w:noProof/>
                <w:webHidden/>
              </w:rPr>
            </w:r>
            <w:r>
              <w:rPr>
                <w:noProof/>
                <w:webHidden/>
              </w:rPr>
              <w:fldChar w:fldCharType="separate"/>
            </w:r>
            <w:r w:rsidR="00C8501F">
              <w:rPr>
                <w:noProof/>
                <w:webHidden/>
              </w:rPr>
              <w:t>35</w:t>
            </w:r>
            <w:r>
              <w:rPr>
                <w:noProof/>
                <w:webHidden/>
              </w:rPr>
              <w:fldChar w:fldCharType="end"/>
            </w:r>
          </w:hyperlink>
        </w:p>
        <w:p w14:paraId="1614D7A8" w14:textId="56E451DA" w:rsidR="00AD09E6" w:rsidRDefault="00AD09E6">
          <w:pPr>
            <w:pStyle w:val="TOC3"/>
            <w:tabs>
              <w:tab w:val="right" w:leader="dot" w:pos="9016"/>
            </w:tabs>
            <w:rPr>
              <w:rFonts w:cstheme="minorBidi"/>
              <w:noProof/>
              <w:lang w:val="en-ZA" w:eastAsia="en-ZA"/>
            </w:rPr>
          </w:pPr>
          <w:hyperlink w:anchor="_Toc168045934" w:history="1">
            <w:r w:rsidRPr="009B6407">
              <w:rPr>
                <w:rStyle w:val="Hyperlink"/>
                <w:b/>
                <w:noProof/>
              </w:rPr>
              <w:t>B.1.3.1.9 Medium Term Strategic Framework</w:t>
            </w:r>
            <w:r>
              <w:rPr>
                <w:noProof/>
                <w:webHidden/>
              </w:rPr>
              <w:tab/>
            </w:r>
            <w:r>
              <w:rPr>
                <w:noProof/>
                <w:webHidden/>
              </w:rPr>
              <w:fldChar w:fldCharType="begin"/>
            </w:r>
            <w:r>
              <w:rPr>
                <w:noProof/>
                <w:webHidden/>
              </w:rPr>
              <w:instrText xml:space="preserve"> PAGEREF _Toc168045934 \h </w:instrText>
            </w:r>
            <w:r>
              <w:rPr>
                <w:noProof/>
                <w:webHidden/>
              </w:rPr>
            </w:r>
            <w:r>
              <w:rPr>
                <w:noProof/>
                <w:webHidden/>
              </w:rPr>
              <w:fldChar w:fldCharType="separate"/>
            </w:r>
            <w:r w:rsidR="00C8501F">
              <w:rPr>
                <w:noProof/>
                <w:webHidden/>
              </w:rPr>
              <w:t>36</w:t>
            </w:r>
            <w:r>
              <w:rPr>
                <w:noProof/>
                <w:webHidden/>
              </w:rPr>
              <w:fldChar w:fldCharType="end"/>
            </w:r>
          </w:hyperlink>
        </w:p>
        <w:p w14:paraId="38A1F643" w14:textId="767F9CC1" w:rsidR="00AD09E6" w:rsidRDefault="00AD09E6">
          <w:pPr>
            <w:pStyle w:val="TOC3"/>
            <w:tabs>
              <w:tab w:val="left" w:pos="1760"/>
              <w:tab w:val="right" w:leader="dot" w:pos="9016"/>
            </w:tabs>
            <w:rPr>
              <w:rFonts w:cstheme="minorBidi"/>
              <w:noProof/>
              <w:lang w:val="en-ZA" w:eastAsia="en-ZA"/>
            </w:rPr>
          </w:pPr>
          <w:hyperlink w:anchor="_Toc168045935" w:history="1">
            <w:r w:rsidRPr="009B6407">
              <w:rPr>
                <w:rStyle w:val="Hyperlink"/>
                <w:b/>
                <w:noProof/>
              </w:rPr>
              <w:t>B.1.3.1.10</w:t>
            </w:r>
            <w:r>
              <w:rPr>
                <w:rFonts w:cstheme="minorBidi"/>
                <w:noProof/>
                <w:lang w:val="en-ZA" w:eastAsia="en-ZA"/>
              </w:rPr>
              <w:tab/>
            </w:r>
            <w:r w:rsidRPr="009B6407">
              <w:rPr>
                <w:rStyle w:val="Hyperlink"/>
                <w:b/>
                <w:noProof/>
              </w:rPr>
              <w:t>NATIONAL INFRASTRUCTURE PLAN</w:t>
            </w:r>
            <w:r>
              <w:rPr>
                <w:noProof/>
                <w:webHidden/>
              </w:rPr>
              <w:tab/>
            </w:r>
            <w:r>
              <w:rPr>
                <w:noProof/>
                <w:webHidden/>
              </w:rPr>
              <w:fldChar w:fldCharType="begin"/>
            </w:r>
            <w:r>
              <w:rPr>
                <w:noProof/>
                <w:webHidden/>
              </w:rPr>
              <w:instrText xml:space="preserve"> PAGEREF _Toc168045935 \h </w:instrText>
            </w:r>
            <w:r>
              <w:rPr>
                <w:noProof/>
                <w:webHidden/>
              </w:rPr>
            </w:r>
            <w:r>
              <w:rPr>
                <w:noProof/>
                <w:webHidden/>
              </w:rPr>
              <w:fldChar w:fldCharType="separate"/>
            </w:r>
            <w:r w:rsidR="00C8501F">
              <w:rPr>
                <w:noProof/>
                <w:webHidden/>
              </w:rPr>
              <w:t>37</w:t>
            </w:r>
            <w:r>
              <w:rPr>
                <w:noProof/>
                <w:webHidden/>
              </w:rPr>
              <w:fldChar w:fldCharType="end"/>
            </w:r>
          </w:hyperlink>
        </w:p>
        <w:p w14:paraId="387144F4" w14:textId="562693B1" w:rsidR="00AD09E6" w:rsidRDefault="00AD09E6">
          <w:pPr>
            <w:pStyle w:val="TOC3"/>
            <w:tabs>
              <w:tab w:val="right" w:leader="dot" w:pos="9016"/>
            </w:tabs>
            <w:rPr>
              <w:rFonts w:cstheme="minorBidi"/>
              <w:noProof/>
              <w:lang w:val="en-ZA" w:eastAsia="en-ZA"/>
            </w:rPr>
          </w:pPr>
          <w:hyperlink w:anchor="_Toc168045936" w:history="1">
            <w:r w:rsidRPr="009B6407">
              <w:rPr>
                <w:rStyle w:val="Hyperlink"/>
                <w:b/>
                <w:noProof/>
              </w:rPr>
              <w:t>B.1.3.1.11 State of The Nation Address</w:t>
            </w:r>
            <w:r>
              <w:rPr>
                <w:noProof/>
                <w:webHidden/>
              </w:rPr>
              <w:tab/>
            </w:r>
            <w:r>
              <w:rPr>
                <w:noProof/>
                <w:webHidden/>
              </w:rPr>
              <w:fldChar w:fldCharType="begin"/>
            </w:r>
            <w:r>
              <w:rPr>
                <w:noProof/>
                <w:webHidden/>
              </w:rPr>
              <w:instrText xml:space="preserve"> PAGEREF _Toc168045936 \h </w:instrText>
            </w:r>
            <w:r>
              <w:rPr>
                <w:noProof/>
                <w:webHidden/>
              </w:rPr>
            </w:r>
            <w:r>
              <w:rPr>
                <w:noProof/>
                <w:webHidden/>
              </w:rPr>
              <w:fldChar w:fldCharType="separate"/>
            </w:r>
            <w:r w:rsidR="00C8501F">
              <w:rPr>
                <w:noProof/>
                <w:webHidden/>
              </w:rPr>
              <w:t>38</w:t>
            </w:r>
            <w:r>
              <w:rPr>
                <w:noProof/>
                <w:webHidden/>
              </w:rPr>
              <w:fldChar w:fldCharType="end"/>
            </w:r>
          </w:hyperlink>
        </w:p>
        <w:p w14:paraId="6C6F0B98" w14:textId="1F1F82D8" w:rsidR="00AD09E6" w:rsidRDefault="00AD09E6">
          <w:pPr>
            <w:pStyle w:val="TOC2"/>
            <w:tabs>
              <w:tab w:val="left" w:pos="1100"/>
              <w:tab w:val="right" w:leader="dot" w:pos="9016"/>
            </w:tabs>
            <w:rPr>
              <w:rFonts w:cstheme="minorBidi"/>
              <w:noProof/>
              <w:lang w:val="en-ZA" w:eastAsia="en-ZA"/>
            </w:rPr>
          </w:pPr>
          <w:hyperlink w:anchor="_Toc168045937" w:history="1">
            <w:r w:rsidRPr="009B6407">
              <w:rPr>
                <w:rStyle w:val="Hyperlink"/>
                <w:b/>
                <w:noProof/>
              </w:rPr>
              <w:t>B.1.4</w:t>
            </w:r>
            <w:r>
              <w:rPr>
                <w:rFonts w:cstheme="minorBidi"/>
                <w:noProof/>
                <w:lang w:val="en-ZA" w:eastAsia="en-ZA"/>
              </w:rPr>
              <w:tab/>
            </w:r>
            <w:r w:rsidRPr="009B6407">
              <w:rPr>
                <w:rStyle w:val="Hyperlink"/>
                <w:b/>
                <w:noProof/>
              </w:rPr>
              <w:t>PROVINCIAL POLICY CONTEXT AND PRIORITIES</w:t>
            </w:r>
            <w:r>
              <w:rPr>
                <w:noProof/>
                <w:webHidden/>
              </w:rPr>
              <w:tab/>
            </w:r>
            <w:r>
              <w:rPr>
                <w:noProof/>
                <w:webHidden/>
              </w:rPr>
              <w:fldChar w:fldCharType="begin"/>
            </w:r>
            <w:r>
              <w:rPr>
                <w:noProof/>
                <w:webHidden/>
              </w:rPr>
              <w:instrText xml:space="preserve"> PAGEREF _Toc168045937 \h </w:instrText>
            </w:r>
            <w:r>
              <w:rPr>
                <w:noProof/>
                <w:webHidden/>
              </w:rPr>
            </w:r>
            <w:r>
              <w:rPr>
                <w:noProof/>
                <w:webHidden/>
              </w:rPr>
              <w:fldChar w:fldCharType="separate"/>
            </w:r>
            <w:r w:rsidR="00C8501F">
              <w:rPr>
                <w:noProof/>
                <w:webHidden/>
              </w:rPr>
              <w:t>39</w:t>
            </w:r>
            <w:r>
              <w:rPr>
                <w:noProof/>
                <w:webHidden/>
              </w:rPr>
              <w:fldChar w:fldCharType="end"/>
            </w:r>
          </w:hyperlink>
        </w:p>
        <w:p w14:paraId="7B1CC6F1" w14:textId="5D9C1FC3" w:rsidR="00AD09E6" w:rsidRDefault="00AD09E6">
          <w:pPr>
            <w:pStyle w:val="TOC3"/>
            <w:tabs>
              <w:tab w:val="right" w:leader="dot" w:pos="9016"/>
            </w:tabs>
            <w:rPr>
              <w:rFonts w:cstheme="minorBidi"/>
              <w:noProof/>
              <w:lang w:val="en-ZA" w:eastAsia="en-ZA"/>
            </w:rPr>
          </w:pPr>
          <w:hyperlink w:anchor="_Toc168045938" w:history="1">
            <w:r w:rsidRPr="009B6407">
              <w:rPr>
                <w:rStyle w:val="Hyperlink"/>
                <w:b/>
                <w:noProof/>
              </w:rPr>
              <w:t>B.4.1.1 Provincial Growth and Development Strategy</w:t>
            </w:r>
            <w:r>
              <w:rPr>
                <w:noProof/>
                <w:webHidden/>
              </w:rPr>
              <w:tab/>
            </w:r>
            <w:r>
              <w:rPr>
                <w:noProof/>
                <w:webHidden/>
              </w:rPr>
              <w:fldChar w:fldCharType="begin"/>
            </w:r>
            <w:r>
              <w:rPr>
                <w:noProof/>
                <w:webHidden/>
              </w:rPr>
              <w:instrText xml:space="preserve"> PAGEREF _Toc168045938 \h </w:instrText>
            </w:r>
            <w:r>
              <w:rPr>
                <w:noProof/>
                <w:webHidden/>
              </w:rPr>
            </w:r>
            <w:r>
              <w:rPr>
                <w:noProof/>
                <w:webHidden/>
              </w:rPr>
              <w:fldChar w:fldCharType="separate"/>
            </w:r>
            <w:r w:rsidR="00C8501F">
              <w:rPr>
                <w:noProof/>
                <w:webHidden/>
              </w:rPr>
              <w:t>39</w:t>
            </w:r>
            <w:r>
              <w:rPr>
                <w:noProof/>
                <w:webHidden/>
              </w:rPr>
              <w:fldChar w:fldCharType="end"/>
            </w:r>
          </w:hyperlink>
        </w:p>
        <w:p w14:paraId="1A090E27" w14:textId="1F8F37F9" w:rsidR="00AD09E6" w:rsidRDefault="00AD09E6">
          <w:pPr>
            <w:pStyle w:val="TOC3"/>
            <w:tabs>
              <w:tab w:val="left" w:pos="1540"/>
              <w:tab w:val="right" w:leader="dot" w:pos="9016"/>
            </w:tabs>
            <w:rPr>
              <w:rFonts w:cstheme="minorBidi"/>
              <w:noProof/>
              <w:lang w:val="en-ZA" w:eastAsia="en-ZA"/>
            </w:rPr>
          </w:pPr>
          <w:hyperlink w:anchor="_Toc168045939" w:history="1">
            <w:r w:rsidRPr="009B6407">
              <w:rPr>
                <w:rStyle w:val="Hyperlink"/>
                <w:b/>
                <w:noProof/>
              </w:rPr>
              <w:t>B.1.4.1.2</w:t>
            </w:r>
            <w:r>
              <w:rPr>
                <w:rFonts w:cstheme="minorBidi"/>
                <w:noProof/>
                <w:lang w:val="en-ZA" w:eastAsia="en-ZA"/>
              </w:rPr>
              <w:tab/>
            </w:r>
            <w:r w:rsidRPr="009B6407">
              <w:rPr>
                <w:rStyle w:val="Hyperlink"/>
                <w:b/>
                <w:noProof/>
              </w:rPr>
              <w:t>KZN PROVINCIAL GROWTH AND DEVELOPMENT PLAN (PGDP)</w:t>
            </w:r>
            <w:r>
              <w:rPr>
                <w:noProof/>
                <w:webHidden/>
              </w:rPr>
              <w:tab/>
            </w:r>
            <w:r>
              <w:rPr>
                <w:noProof/>
                <w:webHidden/>
              </w:rPr>
              <w:fldChar w:fldCharType="begin"/>
            </w:r>
            <w:r>
              <w:rPr>
                <w:noProof/>
                <w:webHidden/>
              </w:rPr>
              <w:instrText xml:space="preserve"> PAGEREF _Toc168045939 \h </w:instrText>
            </w:r>
            <w:r>
              <w:rPr>
                <w:noProof/>
                <w:webHidden/>
              </w:rPr>
            </w:r>
            <w:r>
              <w:rPr>
                <w:noProof/>
                <w:webHidden/>
              </w:rPr>
              <w:fldChar w:fldCharType="separate"/>
            </w:r>
            <w:r w:rsidR="00C8501F">
              <w:rPr>
                <w:noProof/>
                <w:webHidden/>
              </w:rPr>
              <w:t>40</w:t>
            </w:r>
            <w:r>
              <w:rPr>
                <w:noProof/>
                <w:webHidden/>
              </w:rPr>
              <w:fldChar w:fldCharType="end"/>
            </w:r>
          </w:hyperlink>
        </w:p>
        <w:p w14:paraId="6870B8B8" w14:textId="79C30FFA" w:rsidR="00AD09E6" w:rsidRDefault="00AD09E6">
          <w:pPr>
            <w:pStyle w:val="TOC3"/>
            <w:tabs>
              <w:tab w:val="right" w:leader="dot" w:pos="9016"/>
            </w:tabs>
            <w:rPr>
              <w:rFonts w:cstheme="minorBidi"/>
              <w:noProof/>
              <w:lang w:val="en-ZA" w:eastAsia="en-ZA"/>
            </w:rPr>
          </w:pPr>
          <w:hyperlink w:anchor="_Toc168045940" w:history="1">
            <w:r w:rsidRPr="009B6407">
              <w:rPr>
                <w:rStyle w:val="Hyperlink"/>
                <w:b/>
                <w:noProof/>
              </w:rPr>
              <w:t>B.1.4.1.3 PROVINCIAL SPATIAL ECONOMIC DEVELOPMENT STRATEGY (PSEDS) (2016)</w:t>
            </w:r>
            <w:r>
              <w:rPr>
                <w:noProof/>
                <w:webHidden/>
              </w:rPr>
              <w:tab/>
            </w:r>
            <w:r>
              <w:rPr>
                <w:noProof/>
                <w:webHidden/>
              </w:rPr>
              <w:fldChar w:fldCharType="begin"/>
            </w:r>
            <w:r>
              <w:rPr>
                <w:noProof/>
                <w:webHidden/>
              </w:rPr>
              <w:instrText xml:space="preserve"> PAGEREF _Toc168045940 \h </w:instrText>
            </w:r>
            <w:r>
              <w:rPr>
                <w:noProof/>
                <w:webHidden/>
              </w:rPr>
            </w:r>
            <w:r>
              <w:rPr>
                <w:noProof/>
                <w:webHidden/>
              </w:rPr>
              <w:fldChar w:fldCharType="separate"/>
            </w:r>
            <w:r w:rsidR="00C8501F">
              <w:rPr>
                <w:noProof/>
                <w:webHidden/>
              </w:rPr>
              <w:t>40</w:t>
            </w:r>
            <w:r>
              <w:rPr>
                <w:noProof/>
                <w:webHidden/>
              </w:rPr>
              <w:fldChar w:fldCharType="end"/>
            </w:r>
          </w:hyperlink>
        </w:p>
        <w:p w14:paraId="476B60C8" w14:textId="4788D707" w:rsidR="00AD09E6" w:rsidRDefault="00AD09E6">
          <w:pPr>
            <w:pStyle w:val="TOC3"/>
            <w:tabs>
              <w:tab w:val="right" w:leader="dot" w:pos="9016"/>
            </w:tabs>
            <w:rPr>
              <w:rFonts w:cstheme="minorBidi"/>
              <w:noProof/>
              <w:lang w:val="en-ZA" w:eastAsia="en-ZA"/>
            </w:rPr>
          </w:pPr>
          <w:hyperlink w:anchor="_Toc168045941" w:history="1">
            <w:r w:rsidRPr="009B6407">
              <w:rPr>
                <w:rStyle w:val="Hyperlink"/>
                <w:b/>
                <w:noProof/>
              </w:rPr>
              <w:t>B.1.4.1.4 State of the Province Address</w:t>
            </w:r>
            <w:r>
              <w:rPr>
                <w:noProof/>
                <w:webHidden/>
              </w:rPr>
              <w:tab/>
            </w:r>
            <w:r>
              <w:rPr>
                <w:noProof/>
                <w:webHidden/>
              </w:rPr>
              <w:fldChar w:fldCharType="begin"/>
            </w:r>
            <w:r>
              <w:rPr>
                <w:noProof/>
                <w:webHidden/>
              </w:rPr>
              <w:instrText xml:space="preserve"> PAGEREF _Toc168045941 \h </w:instrText>
            </w:r>
            <w:r>
              <w:rPr>
                <w:noProof/>
                <w:webHidden/>
              </w:rPr>
            </w:r>
            <w:r>
              <w:rPr>
                <w:noProof/>
                <w:webHidden/>
              </w:rPr>
              <w:fldChar w:fldCharType="separate"/>
            </w:r>
            <w:r w:rsidR="00C8501F">
              <w:rPr>
                <w:noProof/>
                <w:webHidden/>
              </w:rPr>
              <w:t>41</w:t>
            </w:r>
            <w:r>
              <w:rPr>
                <w:noProof/>
                <w:webHidden/>
              </w:rPr>
              <w:fldChar w:fldCharType="end"/>
            </w:r>
          </w:hyperlink>
        </w:p>
        <w:p w14:paraId="7D6CAEBF" w14:textId="18C8862A" w:rsidR="00AD09E6" w:rsidRDefault="00AD09E6">
          <w:pPr>
            <w:pStyle w:val="TOC2"/>
            <w:tabs>
              <w:tab w:val="right" w:leader="dot" w:pos="9016"/>
            </w:tabs>
            <w:rPr>
              <w:rFonts w:cstheme="minorBidi"/>
              <w:noProof/>
              <w:lang w:val="en-ZA" w:eastAsia="en-ZA"/>
            </w:rPr>
          </w:pPr>
          <w:hyperlink w:anchor="_Toc168045942" w:history="1">
            <w:r w:rsidRPr="009B6407">
              <w:rPr>
                <w:rStyle w:val="Hyperlink"/>
                <w:b/>
                <w:noProof/>
                <w:lang w:bidi="en-US"/>
              </w:rPr>
              <w:t>B.1.5. LOCAL POLICY CONTEXT AND PROGRAMMES</w:t>
            </w:r>
            <w:r>
              <w:rPr>
                <w:noProof/>
                <w:webHidden/>
              </w:rPr>
              <w:tab/>
            </w:r>
            <w:r>
              <w:rPr>
                <w:noProof/>
                <w:webHidden/>
              </w:rPr>
              <w:fldChar w:fldCharType="begin"/>
            </w:r>
            <w:r>
              <w:rPr>
                <w:noProof/>
                <w:webHidden/>
              </w:rPr>
              <w:instrText xml:space="preserve"> PAGEREF _Toc168045942 \h </w:instrText>
            </w:r>
            <w:r>
              <w:rPr>
                <w:noProof/>
                <w:webHidden/>
              </w:rPr>
            </w:r>
            <w:r>
              <w:rPr>
                <w:noProof/>
                <w:webHidden/>
              </w:rPr>
              <w:fldChar w:fldCharType="separate"/>
            </w:r>
            <w:r w:rsidR="00C8501F">
              <w:rPr>
                <w:noProof/>
                <w:webHidden/>
              </w:rPr>
              <w:t>42</w:t>
            </w:r>
            <w:r>
              <w:rPr>
                <w:noProof/>
                <w:webHidden/>
              </w:rPr>
              <w:fldChar w:fldCharType="end"/>
            </w:r>
          </w:hyperlink>
        </w:p>
        <w:p w14:paraId="4D78CA46" w14:textId="403EB625" w:rsidR="00AD09E6" w:rsidRDefault="00AD09E6">
          <w:pPr>
            <w:pStyle w:val="TOC3"/>
            <w:tabs>
              <w:tab w:val="right" w:leader="dot" w:pos="9016"/>
            </w:tabs>
            <w:rPr>
              <w:rFonts w:cstheme="minorBidi"/>
              <w:noProof/>
              <w:lang w:val="en-ZA" w:eastAsia="en-ZA"/>
            </w:rPr>
          </w:pPr>
          <w:hyperlink w:anchor="_Toc168045943" w:history="1">
            <w:r w:rsidRPr="009B6407">
              <w:rPr>
                <w:rStyle w:val="Hyperlink"/>
                <w:b/>
                <w:noProof/>
              </w:rPr>
              <w:t>B.1.5.1.1 Amajuba District Growth and Development Plan</w:t>
            </w:r>
            <w:r>
              <w:rPr>
                <w:noProof/>
                <w:webHidden/>
              </w:rPr>
              <w:tab/>
            </w:r>
            <w:r>
              <w:rPr>
                <w:noProof/>
                <w:webHidden/>
              </w:rPr>
              <w:fldChar w:fldCharType="begin"/>
            </w:r>
            <w:r>
              <w:rPr>
                <w:noProof/>
                <w:webHidden/>
              </w:rPr>
              <w:instrText xml:space="preserve"> PAGEREF _Toc168045943 \h </w:instrText>
            </w:r>
            <w:r>
              <w:rPr>
                <w:noProof/>
                <w:webHidden/>
              </w:rPr>
            </w:r>
            <w:r>
              <w:rPr>
                <w:noProof/>
                <w:webHidden/>
              </w:rPr>
              <w:fldChar w:fldCharType="separate"/>
            </w:r>
            <w:r w:rsidR="00C8501F">
              <w:rPr>
                <w:noProof/>
                <w:webHidden/>
              </w:rPr>
              <w:t>42</w:t>
            </w:r>
            <w:r>
              <w:rPr>
                <w:noProof/>
                <w:webHidden/>
              </w:rPr>
              <w:fldChar w:fldCharType="end"/>
            </w:r>
          </w:hyperlink>
        </w:p>
        <w:p w14:paraId="2DF4C70F" w14:textId="34B54370" w:rsidR="00AD09E6" w:rsidRDefault="00AD09E6">
          <w:pPr>
            <w:pStyle w:val="TOC1"/>
            <w:tabs>
              <w:tab w:val="right" w:leader="dot" w:pos="9016"/>
            </w:tabs>
            <w:rPr>
              <w:rFonts w:cstheme="minorBidi"/>
              <w:noProof/>
              <w:lang w:val="en-ZA" w:eastAsia="en-ZA"/>
            </w:rPr>
          </w:pPr>
          <w:hyperlink w:anchor="_Toc168045944" w:history="1">
            <w:r w:rsidRPr="009B6407">
              <w:rPr>
                <w:rStyle w:val="Hyperlink"/>
                <w:b/>
                <w:noProof/>
              </w:rPr>
              <w:t>SECTION C: SITUATIONAL ANALYSIS</w:t>
            </w:r>
            <w:r>
              <w:rPr>
                <w:noProof/>
                <w:webHidden/>
              </w:rPr>
              <w:tab/>
            </w:r>
            <w:r>
              <w:rPr>
                <w:noProof/>
                <w:webHidden/>
              </w:rPr>
              <w:fldChar w:fldCharType="begin"/>
            </w:r>
            <w:r>
              <w:rPr>
                <w:noProof/>
                <w:webHidden/>
              </w:rPr>
              <w:instrText xml:space="preserve"> PAGEREF _Toc168045944 \h </w:instrText>
            </w:r>
            <w:r>
              <w:rPr>
                <w:noProof/>
                <w:webHidden/>
              </w:rPr>
            </w:r>
            <w:r>
              <w:rPr>
                <w:noProof/>
                <w:webHidden/>
              </w:rPr>
              <w:fldChar w:fldCharType="separate"/>
            </w:r>
            <w:r w:rsidR="00C8501F">
              <w:rPr>
                <w:noProof/>
                <w:webHidden/>
              </w:rPr>
              <w:t>43</w:t>
            </w:r>
            <w:r>
              <w:rPr>
                <w:noProof/>
                <w:webHidden/>
              </w:rPr>
              <w:fldChar w:fldCharType="end"/>
            </w:r>
          </w:hyperlink>
        </w:p>
        <w:p w14:paraId="228545F2" w14:textId="0DE75424" w:rsidR="00AD09E6" w:rsidRDefault="00AD09E6">
          <w:pPr>
            <w:pStyle w:val="TOC2"/>
            <w:tabs>
              <w:tab w:val="right" w:leader="dot" w:pos="9016"/>
            </w:tabs>
            <w:rPr>
              <w:rFonts w:cstheme="minorBidi"/>
              <w:noProof/>
              <w:lang w:val="en-ZA" w:eastAsia="en-ZA"/>
            </w:rPr>
          </w:pPr>
          <w:hyperlink w:anchor="_Toc168045945" w:history="1">
            <w:r w:rsidRPr="009B6407">
              <w:rPr>
                <w:rStyle w:val="Hyperlink"/>
                <w:b/>
                <w:noProof/>
              </w:rPr>
              <w:t>C. Situational Analysis</w:t>
            </w:r>
            <w:r>
              <w:rPr>
                <w:noProof/>
                <w:webHidden/>
              </w:rPr>
              <w:tab/>
            </w:r>
            <w:r>
              <w:rPr>
                <w:noProof/>
                <w:webHidden/>
              </w:rPr>
              <w:fldChar w:fldCharType="begin"/>
            </w:r>
            <w:r>
              <w:rPr>
                <w:noProof/>
                <w:webHidden/>
              </w:rPr>
              <w:instrText xml:space="preserve"> PAGEREF _Toc168045945 \h </w:instrText>
            </w:r>
            <w:r>
              <w:rPr>
                <w:noProof/>
                <w:webHidden/>
              </w:rPr>
            </w:r>
            <w:r>
              <w:rPr>
                <w:noProof/>
                <w:webHidden/>
              </w:rPr>
              <w:fldChar w:fldCharType="separate"/>
            </w:r>
            <w:r w:rsidR="00C8501F">
              <w:rPr>
                <w:noProof/>
                <w:webHidden/>
              </w:rPr>
              <w:t>43</w:t>
            </w:r>
            <w:r>
              <w:rPr>
                <w:noProof/>
                <w:webHidden/>
              </w:rPr>
              <w:fldChar w:fldCharType="end"/>
            </w:r>
          </w:hyperlink>
        </w:p>
        <w:p w14:paraId="6DD910EE" w14:textId="7E3D7886" w:rsidR="00AD09E6" w:rsidRDefault="00AD09E6">
          <w:pPr>
            <w:pStyle w:val="TOC2"/>
            <w:tabs>
              <w:tab w:val="right" w:leader="dot" w:pos="9016"/>
            </w:tabs>
            <w:rPr>
              <w:rFonts w:cstheme="minorBidi"/>
              <w:noProof/>
              <w:lang w:val="en-ZA" w:eastAsia="en-ZA"/>
            </w:rPr>
          </w:pPr>
          <w:hyperlink w:anchor="_Toc168045946" w:history="1">
            <w:r w:rsidRPr="009B6407">
              <w:rPr>
                <w:rStyle w:val="Hyperlink"/>
                <w:b/>
                <w:noProof/>
              </w:rPr>
              <w:t>C.1. Demographic Characteristics</w:t>
            </w:r>
            <w:r>
              <w:rPr>
                <w:noProof/>
                <w:webHidden/>
              </w:rPr>
              <w:tab/>
            </w:r>
            <w:r>
              <w:rPr>
                <w:noProof/>
                <w:webHidden/>
              </w:rPr>
              <w:fldChar w:fldCharType="begin"/>
            </w:r>
            <w:r>
              <w:rPr>
                <w:noProof/>
                <w:webHidden/>
              </w:rPr>
              <w:instrText xml:space="preserve"> PAGEREF _Toc168045946 \h </w:instrText>
            </w:r>
            <w:r>
              <w:rPr>
                <w:noProof/>
                <w:webHidden/>
              </w:rPr>
            </w:r>
            <w:r>
              <w:rPr>
                <w:noProof/>
                <w:webHidden/>
              </w:rPr>
              <w:fldChar w:fldCharType="separate"/>
            </w:r>
            <w:r w:rsidR="00C8501F">
              <w:rPr>
                <w:noProof/>
                <w:webHidden/>
              </w:rPr>
              <w:t>44</w:t>
            </w:r>
            <w:r>
              <w:rPr>
                <w:noProof/>
                <w:webHidden/>
              </w:rPr>
              <w:fldChar w:fldCharType="end"/>
            </w:r>
          </w:hyperlink>
        </w:p>
        <w:p w14:paraId="3B6B6742" w14:textId="67006C1B" w:rsidR="00AD09E6" w:rsidRDefault="00AD09E6">
          <w:pPr>
            <w:pStyle w:val="TOC3"/>
            <w:tabs>
              <w:tab w:val="right" w:leader="dot" w:pos="9016"/>
            </w:tabs>
            <w:rPr>
              <w:rFonts w:cstheme="minorBidi"/>
              <w:noProof/>
              <w:lang w:val="en-ZA" w:eastAsia="en-ZA"/>
            </w:rPr>
          </w:pPr>
          <w:hyperlink w:anchor="_Toc168045947" w:history="1">
            <w:r w:rsidRPr="009B6407">
              <w:rPr>
                <w:rStyle w:val="Hyperlink"/>
                <w:b/>
                <w:noProof/>
                <w:lang w:bidi="en-US"/>
              </w:rPr>
              <w:t>Population Size and Growth</w:t>
            </w:r>
            <w:r>
              <w:rPr>
                <w:noProof/>
                <w:webHidden/>
              </w:rPr>
              <w:tab/>
            </w:r>
            <w:r>
              <w:rPr>
                <w:noProof/>
                <w:webHidden/>
              </w:rPr>
              <w:fldChar w:fldCharType="begin"/>
            </w:r>
            <w:r>
              <w:rPr>
                <w:noProof/>
                <w:webHidden/>
              </w:rPr>
              <w:instrText xml:space="preserve"> PAGEREF _Toc168045947 \h </w:instrText>
            </w:r>
            <w:r>
              <w:rPr>
                <w:noProof/>
                <w:webHidden/>
              </w:rPr>
            </w:r>
            <w:r>
              <w:rPr>
                <w:noProof/>
                <w:webHidden/>
              </w:rPr>
              <w:fldChar w:fldCharType="separate"/>
            </w:r>
            <w:r w:rsidR="00C8501F">
              <w:rPr>
                <w:noProof/>
                <w:webHidden/>
              </w:rPr>
              <w:t>44</w:t>
            </w:r>
            <w:r>
              <w:rPr>
                <w:noProof/>
                <w:webHidden/>
              </w:rPr>
              <w:fldChar w:fldCharType="end"/>
            </w:r>
          </w:hyperlink>
        </w:p>
        <w:p w14:paraId="22651EED" w14:textId="378DF580" w:rsidR="00AD09E6" w:rsidRDefault="00AD09E6">
          <w:pPr>
            <w:pStyle w:val="TOC3"/>
            <w:tabs>
              <w:tab w:val="right" w:leader="dot" w:pos="9016"/>
            </w:tabs>
            <w:rPr>
              <w:rFonts w:cstheme="minorBidi"/>
              <w:noProof/>
              <w:lang w:val="en-ZA" w:eastAsia="en-ZA"/>
            </w:rPr>
          </w:pPr>
          <w:hyperlink w:anchor="_Toc168045948" w:history="1">
            <w:r w:rsidRPr="009B6407">
              <w:rPr>
                <w:rStyle w:val="Hyperlink"/>
                <w:b/>
                <w:noProof/>
              </w:rPr>
              <w:t>Population Distribution</w:t>
            </w:r>
            <w:r>
              <w:rPr>
                <w:noProof/>
                <w:webHidden/>
              </w:rPr>
              <w:tab/>
            </w:r>
            <w:r>
              <w:rPr>
                <w:noProof/>
                <w:webHidden/>
              </w:rPr>
              <w:fldChar w:fldCharType="begin"/>
            </w:r>
            <w:r>
              <w:rPr>
                <w:noProof/>
                <w:webHidden/>
              </w:rPr>
              <w:instrText xml:space="preserve"> PAGEREF _Toc168045948 \h </w:instrText>
            </w:r>
            <w:r>
              <w:rPr>
                <w:noProof/>
                <w:webHidden/>
              </w:rPr>
            </w:r>
            <w:r>
              <w:rPr>
                <w:noProof/>
                <w:webHidden/>
              </w:rPr>
              <w:fldChar w:fldCharType="separate"/>
            </w:r>
            <w:r w:rsidR="00C8501F">
              <w:rPr>
                <w:noProof/>
                <w:webHidden/>
              </w:rPr>
              <w:t>45</w:t>
            </w:r>
            <w:r>
              <w:rPr>
                <w:noProof/>
                <w:webHidden/>
              </w:rPr>
              <w:fldChar w:fldCharType="end"/>
            </w:r>
          </w:hyperlink>
        </w:p>
        <w:p w14:paraId="1C603CAC" w14:textId="6D434BC9" w:rsidR="00AD09E6" w:rsidRDefault="00AD09E6">
          <w:pPr>
            <w:pStyle w:val="TOC3"/>
            <w:tabs>
              <w:tab w:val="right" w:leader="dot" w:pos="9016"/>
            </w:tabs>
            <w:rPr>
              <w:rFonts w:cstheme="minorBidi"/>
              <w:noProof/>
              <w:lang w:val="en-ZA" w:eastAsia="en-ZA"/>
            </w:rPr>
          </w:pPr>
          <w:hyperlink w:anchor="_Toc168045949" w:history="1">
            <w:r w:rsidRPr="009B6407">
              <w:rPr>
                <w:rStyle w:val="Hyperlink"/>
                <w:b/>
                <w:noProof/>
              </w:rPr>
              <w:t>HOUSEHOLD SIZE</w:t>
            </w:r>
            <w:r>
              <w:rPr>
                <w:noProof/>
                <w:webHidden/>
              </w:rPr>
              <w:tab/>
            </w:r>
            <w:r>
              <w:rPr>
                <w:noProof/>
                <w:webHidden/>
              </w:rPr>
              <w:fldChar w:fldCharType="begin"/>
            </w:r>
            <w:r>
              <w:rPr>
                <w:noProof/>
                <w:webHidden/>
              </w:rPr>
              <w:instrText xml:space="preserve"> PAGEREF _Toc168045949 \h </w:instrText>
            </w:r>
            <w:r>
              <w:rPr>
                <w:noProof/>
                <w:webHidden/>
              </w:rPr>
            </w:r>
            <w:r>
              <w:rPr>
                <w:noProof/>
                <w:webHidden/>
              </w:rPr>
              <w:fldChar w:fldCharType="separate"/>
            </w:r>
            <w:r w:rsidR="00C8501F">
              <w:rPr>
                <w:noProof/>
                <w:webHidden/>
              </w:rPr>
              <w:t>46</w:t>
            </w:r>
            <w:r>
              <w:rPr>
                <w:noProof/>
                <w:webHidden/>
              </w:rPr>
              <w:fldChar w:fldCharType="end"/>
            </w:r>
          </w:hyperlink>
        </w:p>
        <w:p w14:paraId="33044C68" w14:textId="4AF68041" w:rsidR="00AD09E6" w:rsidRDefault="00AD09E6">
          <w:pPr>
            <w:pStyle w:val="TOC3"/>
            <w:tabs>
              <w:tab w:val="right" w:leader="dot" w:pos="9016"/>
            </w:tabs>
            <w:rPr>
              <w:rFonts w:cstheme="minorBidi"/>
              <w:noProof/>
              <w:lang w:val="en-ZA" w:eastAsia="en-ZA"/>
            </w:rPr>
          </w:pPr>
          <w:hyperlink w:anchor="_Toc168045950" w:history="1">
            <w:r w:rsidRPr="009B6407">
              <w:rPr>
                <w:rStyle w:val="Hyperlink"/>
                <w:b/>
                <w:noProof/>
              </w:rPr>
              <w:t>Population Groups</w:t>
            </w:r>
            <w:r>
              <w:rPr>
                <w:noProof/>
                <w:webHidden/>
              </w:rPr>
              <w:tab/>
            </w:r>
            <w:r>
              <w:rPr>
                <w:noProof/>
                <w:webHidden/>
              </w:rPr>
              <w:fldChar w:fldCharType="begin"/>
            </w:r>
            <w:r>
              <w:rPr>
                <w:noProof/>
                <w:webHidden/>
              </w:rPr>
              <w:instrText xml:space="preserve"> PAGEREF _Toc168045950 \h </w:instrText>
            </w:r>
            <w:r>
              <w:rPr>
                <w:noProof/>
                <w:webHidden/>
              </w:rPr>
            </w:r>
            <w:r>
              <w:rPr>
                <w:noProof/>
                <w:webHidden/>
              </w:rPr>
              <w:fldChar w:fldCharType="separate"/>
            </w:r>
            <w:r w:rsidR="00C8501F">
              <w:rPr>
                <w:noProof/>
                <w:webHidden/>
              </w:rPr>
              <w:t>47</w:t>
            </w:r>
            <w:r>
              <w:rPr>
                <w:noProof/>
                <w:webHidden/>
              </w:rPr>
              <w:fldChar w:fldCharType="end"/>
            </w:r>
          </w:hyperlink>
        </w:p>
        <w:p w14:paraId="46F3F4EB" w14:textId="23A53BE0" w:rsidR="00AD09E6" w:rsidRDefault="00AD09E6">
          <w:pPr>
            <w:pStyle w:val="TOC3"/>
            <w:tabs>
              <w:tab w:val="right" w:leader="dot" w:pos="9016"/>
            </w:tabs>
            <w:rPr>
              <w:rFonts w:cstheme="minorBidi"/>
              <w:noProof/>
              <w:lang w:val="en-ZA" w:eastAsia="en-ZA"/>
            </w:rPr>
          </w:pPr>
          <w:hyperlink w:anchor="_Toc168045951" w:history="1">
            <w:r w:rsidRPr="009B6407">
              <w:rPr>
                <w:rStyle w:val="Hyperlink"/>
                <w:b/>
                <w:noProof/>
              </w:rPr>
              <w:t>Age Distribution</w:t>
            </w:r>
            <w:r>
              <w:rPr>
                <w:noProof/>
                <w:webHidden/>
              </w:rPr>
              <w:tab/>
            </w:r>
            <w:r>
              <w:rPr>
                <w:noProof/>
                <w:webHidden/>
              </w:rPr>
              <w:fldChar w:fldCharType="begin"/>
            </w:r>
            <w:r>
              <w:rPr>
                <w:noProof/>
                <w:webHidden/>
              </w:rPr>
              <w:instrText xml:space="preserve"> PAGEREF _Toc168045951 \h </w:instrText>
            </w:r>
            <w:r>
              <w:rPr>
                <w:noProof/>
                <w:webHidden/>
              </w:rPr>
            </w:r>
            <w:r>
              <w:rPr>
                <w:noProof/>
                <w:webHidden/>
              </w:rPr>
              <w:fldChar w:fldCharType="separate"/>
            </w:r>
            <w:r w:rsidR="00C8501F">
              <w:rPr>
                <w:noProof/>
                <w:webHidden/>
              </w:rPr>
              <w:t>47</w:t>
            </w:r>
            <w:r>
              <w:rPr>
                <w:noProof/>
                <w:webHidden/>
              </w:rPr>
              <w:fldChar w:fldCharType="end"/>
            </w:r>
          </w:hyperlink>
        </w:p>
        <w:p w14:paraId="1807AB9F" w14:textId="5C328C41" w:rsidR="00AD09E6" w:rsidRDefault="00AD09E6">
          <w:pPr>
            <w:pStyle w:val="TOC3"/>
            <w:tabs>
              <w:tab w:val="right" w:leader="dot" w:pos="9016"/>
            </w:tabs>
            <w:rPr>
              <w:rFonts w:cstheme="minorBidi"/>
              <w:noProof/>
              <w:lang w:val="en-ZA" w:eastAsia="en-ZA"/>
            </w:rPr>
          </w:pPr>
          <w:hyperlink w:anchor="_Toc168045952" w:history="1">
            <w:r w:rsidRPr="009B6407">
              <w:rPr>
                <w:rStyle w:val="Hyperlink"/>
                <w:b/>
                <w:noProof/>
              </w:rPr>
              <w:t>GENDER PROFILE</w:t>
            </w:r>
            <w:r>
              <w:rPr>
                <w:noProof/>
                <w:webHidden/>
              </w:rPr>
              <w:tab/>
            </w:r>
            <w:r>
              <w:rPr>
                <w:noProof/>
                <w:webHidden/>
              </w:rPr>
              <w:fldChar w:fldCharType="begin"/>
            </w:r>
            <w:r>
              <w:rPr>
                <w:noProof/>
                <w:webHidden/>
              </w:rPr>
              <w:instrText xml:space="preserve"> PAGEREF _Toc168045952 \h </w:instrText>
            </w:r>
            <w:r>
              <w:rPr>
                <w:noProof/>
                <w:webHidden/>
              </w:rPr>
            </w:r>
            <w:r>
              <w:rPr>
                <w:noProof/>
                <w:webHidden/>
              </w:rPr>
              <w:fldChar w:fldCharType="separate"/>
            </w:r>
            <w:r w:rsidR="00C8501F">
              <w:rPr>
                <w:noProof/>
                <w:webHidden/>
              </w:rPr>
              <w:t>48</w:t>
            </w:r>
            <w:r>
              <w:rPr>
                <w:noProof/>
                <w:webHidden/>
              </w:rPr>
              <w:fldChar w:fldCharType="end"/>
            </w:r>
          </w:hyperlink>
        </w:p>
        <w:p w14:paraId="794FBAD7" w14:textId="7A5DC60B" w:rsidR="00AD09E6" w:rsidRDefault="00AD09E6">
          <w:pPr>
            <w:pStyle w:val="TOC3"/>
            <w:tabs>
              <w:tab w:val="right" w:leader="dot" w:pos="9016"/>
            </w:tabs>
            <w:rPr>
              <w:rFonts w:cstheme="minorBidi"/>
              <w:noProof/>
              <w:lang w:val="en-ZA" w:eastAsia="en-ZA"/>
            </w:rPr>
          </w:pPr>
          <w:hyperlink w:anchor="_Toc168045953" w:history="1">
            <w:r w:rsidRPr="009B6407">
              <w:rPr>
                <w:rStyle w:val="Hyperlink"/>
                <w:b/>
                <w:noProof/>
              </w:rPr>
              <w:t>Key Findings</w:t>
            </w:r>
            <w:r>
              <w:rPr>
                <w:noProof/>
                <w:webHidden/>
              </w:rPr>
              <w:tab/>
            </w:r>
            <w:r>
              <w:rPr>
                <w:noProof/>
                <w:webHidden/>
              </w:rPr>
              <w:fldChar w:fldCharType="begin"/>
            </w:r>
            <w:r>
              <w:rPr>
                <w:noProof/>
                <w:webHidden/>
              </w:rPr>
              <w:instrText xml:space="preserve"> PAGEREF _Toc168045953 \h </w:instrText>
            </w:r>
            <w:r>
              <w:rPr>
                <w:noProof/>
                <w:webHidden/>
              </w:rPr>
            </w:r>
            <w:r>
              <w:rPr>
                <w:noProof/>
                <w:webHidden/>
              </w:rPr>
              <w:fldChar w:fldCharType="separate"/>
            </w:r>
            <w:r w:rsidR="00C8501F">
              <w:rPr>
                <w:noProof/>
                <w:webHidden/>
              </w:rPr>
              <w:t>49</w:t>
            </w:r>
            <w:r>
              <w:rPr>
                <w:noProof/>
                <w:webHidden/>
              </w:rPr>
              <w:fldChar w:fldCharType="end"/>
            </w:r>
          </w:hyperlink>
        </w:p>
        <w:p w14:paraId="02BFC045" w14:textId="25C4EFAC" w:rsidR="00AD09E6" w:rsidRDefault="00AD09E6">
          <w:pPr>
            <w:pStyle w:val="TOC2"/>
            <w:tabs>
              <w:tab w:val="right" w:leader="dot" w:pos="9016"/>
            </w:tabs>
            <w:rPr>
              <w:rFonts w:cstheme="minorBidi"/>
              <w:noProof/>
              <w:lang w:val="en-ZA" w:eastAsia="en-ZA"/>
            </w:rPr>
          </w:pPr>
          <w:hyperlink w:anchor="_Toc168045954" w:history="1">
            <w:r w:rsidRPr="009B6407">
              <w:rPr>
                <w:rStyle w:val="Hyperlink"/>
                <w:b/>
                <w:noProof/>
              </w:rPr>
              <w:t>C.1.3.1 SPACIAL ANALYSIS</w:t>
            </w:r>
            <w:r>
              <w:rPr>
                <w:noProof/>
                <w:webHidden/>
              </w:rPr>
              <w:tab/>
            </w:r>
            <w:r>
              <w:rPr>
                <w:noProof/>
                <w:webHidden/>
              </w:rPr>
              <w:fldChar w:fldCharType="begin"/>
            </w:r>
            <w:r>
              <w:rPr>
                <w:noProof/>
                <w:webHidden/>
              </w:rPr>
              <w:instrText xml:space="preserve"> PAGEREF _Toc168045954 \h </w:instrText>
            </w:r>
            <w:r>
              <w:rPr>
                <w:noProof/>
                <w:webHidden/>
              </w:rPr>
            </w:r>
            <w:r>
              <w:rPr>
                <w:noProof/>
                <w:webHidden/>
              </w:rPr>
              <w:fldChar w:fldCharType="separate"/>
            </w:r>
            <w:r w:rsidR="00C8501F">
              <w:rPr>
                <w:noProof/>
                <w:webHidden/>
              </w:rPr>
              <w:t>51</w:t>
            </w:r>
            <w:r>
              <w:rPr>
                <w:noProof/>
                <w:webHidden/>
              </w:rPr>
              <w:fldChar w:fldCharType="end"/>
            </w:r>
          </w:hyperlink>
        </w:p>
        <w:p w14:paraId="113FDBC7" w14:textId="0D4AF2FD" w:rsidR="00AD09E6" w:rsidRDefault="00AD09E6">
          <w:pPr>
            <w:pStyle w:val="TOC3"/>
            <w:tabs>
              <w:tab w:val="right" w:leader="dot" w:pos="9016"/>
            </w:tabs>
            <w:rPr>
              <w:rFonts w:cstheme="minorBidi"/>
              <w:noProof/>
              <w:lang w:val="en-ZA" w:eastAsia="en-ZA"/>
            </w:rPr>
          </w:pPr>
          <w:hyperlink w:anchor="_Toc168045955" w:history="1">
            <w:r w:rsidRPr="009B6407">
              <w:rPr>
                <w:rStyle w:val="Hyperlink"/>
                <w:b/>
                <w:noProof/>
              </w:rPr>
              <w:t>C.1.3.1. Regional Context</w:t>
            </w:r>
            <w:r>
              <w:rPr>
                <w:noProof/>
                <w:webHidden/>
              </w:rPr>
              <w:tab/>
            </w:r>
            <w:r>
              <w:rPr>
                <w:noProof/>
                <w:webHidden/>
              </w:rPr>
              <w:fldChar w:fldCharType="begin"/>
            </w:r>
            <w:r>
              <w:rPr>
                <w:noProof/>
                <w:webHidden/>
              </w:rPr>
              <w:instrText xml:space="preserve"> PAGEREF _Toc168045955 \h </w:instrText>
            </w:r>
            <w:r>
              <w:rPr>
                <w:noProof/>
                <w:webHidden/>
              </w:rPr>
            </w:r>
            <w:r>
              <w:rPr>
                <w:noProof/>
                <w:webHidden/>
              </w:rPr>
              <w:fldChar w:fldCharType="separate"/>
            </w:r>
            <w:r w:rsidR="00C8501F">
              <w:rPr>
                <w:noProof/>
                <w:webHidden/>
              </w:rPr>
              <w:t>52</w:t>
            </w:r>
            <w:r>
              <w:rPr>
                <w:noProof/>
                <w:webHidden/>
              </w:rPr>
              <w:fldChar w:fldCharType="end"/>
            </w:r>
          </w:hyperlink>
        </w:p>
        <w:p w14:paraId="59DF2A6D" w14:textId="525A321E" w:rsidR="00AD09E6" w:rsidRDefault="00AD09E6">
          <w:pPr>
            <w:pStyle w:val="TOC2"/>
            <w:tabs>
              <w:tab w:val="right" w:leader="dot" w:pos="9016"/>
            </w:tabs>
            <w:rPr>
              <w:rFonts w:cstheme="minorBidi"/>
              <w:noProof/>
              <w:lang w:val="en-ZA" w:eastAsia="en-ZA"/>
            </w:rPr>
          </w:pPr>
          <w:hyperlink w:anchor="_Toc168045956" w:history="1">
            <w:r w:rsidRPr="009B6407">
              <w:rPr>
                <w:rStyle w:val="Hyperlink"/>
                <w:b/>
                <w:noProof/>
              </w:rPr>
              <w:t>C.1.3.2 ADMINISTRATIVE ENTITIES</w:t>
            </w:r>
            <w:r>
              <w:rPr>
                <w:noProof/>
                <w:webHidden/>
              </w:rPr>
              <w:tab/>
            </w:r>
            <w:r>
              <w:rPr>
                <w:noProof/>
                <w:webHidden/>
              </w:rPr>
              <w:fldChar w:fldCharType="begin"/>
            </w:r>
            <w:r>
              <w:rPr>
                <w:noProof/>
                <w:webHidden/>
              </w:rPr>
              <w:instrText xml:space="preserve"> PAGEREF _Toc168045956 \h </w:instrText>
            </w:r>
            <w:r>
              <w:rPr>
                <w:noProof/>
                <w:webHidden/>
              </w:rPr>
            </w:r>
            <w:r>
              <w:rPr>
                <w:noProof/>
                <w:webHidden/>
              </w:rPr>
              <w:fldChar w:fldCharType="separate"/>
            </w:r>
            <w:r w:rsidR="00C8501F">
              <w:rPr>
                <w:noProof/>
                <w:webHidden/>
              </w:rPr>
              <w:t>52</w:t>
            </w:r>
            <w:r>
              <w:rPr>
                <w:noProof/>
                <w:webHidden/>
              </w:rPr>
              <w:fldChar w:fldCharType="end"/>
            </w:r>
          </w:hyperlink>
        </w:p>
        <w:p w14:paraId="616B6CDD" w14:textId="14777959" w:rsidR="00AD09E6" w:rsidRDefault="00AD09E6">
          <w:pPr>
            <w:pStyle w:val="TOC2"/>
            <w:tabs>
              <w:tab w:val="right" w:leader="dot" w:pos="9016"/>
            </w:tabs>
            <w:rPr>
              <w:rFonts w:cstheme="minorBidi"/>
              <w:noProof/>
              <w:lang w:val="en-ZA" w:eastAsia="en-ZA"/>
            </w:rPr>
          </w:pPr>
          <w:hyperlink w:anchor="_Toc168045957" w:history="1">
            <w:r w:rsidRPr="009B6407">
              <w:rPr>
                <w:rStyle w:val="Hyperlink"/>
                <w:b/>
                <w:noProof/>
              </w:rPr>
              <w:t>C.1.3.3 STRUCTURAL ELEMENTS</w:t>
            </w:r>
            <w:r>
              <w:rPr>
                <w:noProof/>
                <w:webHidden/>
              </w:rPr>
              <w:tab/>
            </w:r>
            <w:r>
              <w:rPr>
                <w:noProof/>
                <w:webHidden/>
              </w:rPr>
              <w:fldChar w:fldCharType="begin"/>
            </w:r>
            <w:r>
              <w:rPr>
                <w:noProof/>
                <w:webHidden/>
              </w:rPr>
              <w:instrText xml:space="preserve"> PAGEREF _Toc168045957 \h </w:instrText>
            </w:r>
            <w:r>
              <w:rPr>
                <w:noProof/>
                <w:webHidden/>
              </w:rPr>
            </w:r>
            <w:r>
              <w:rPr>
                <w:noProof/>
                <w:webHidden/>
              </w:rPr>
              <w:fldChar w:fldCharType="separate"/>
            </w:r>
            <w:r w:rsidR="00C8501F">
              <w:rPr>
                <w:noProof/>
                <w:webHidden/>
              </w:rPr>
              <w:t>52</w:t>
            </w:r>
            <w:r>
              <w:rPr>
                <w:noProof/>
                <w:webHidden/>
              </w:rPr>
              <w:fldChar w:fldCharType="end"/>
            </w:r>
          </w:hyperlink>
        </w:p>
        <w:p w14:paraId="713C4F3F" w14:textId="5FA10B48" w:rsidR="00AD09E6" w:rsidRDefault="00AD09E6">
          <w:pPr>
            <w:pStyle w:val="TOC2"/>
            <w:tabs>
              <w:tab w:val="right" w:leader="dot" w:pos="9016"/>
            </w:tabs>
            <w:rPr>
              <w:rFonts w:cstheme="minorBidi"/>
              <w:noProof/>
              <w:lang w:val="en-ZA" w:eastAsia="en-ZA"/>
            </w:rPr>
          </w:pPr>
          <w:hyperlink w:anchor="_Toc168045958" w:history="1">
            <w:r w:rsidRPr="009B6407">
              <w:rPr>
                <w:rStyle w:val="Hyperlink"/>
                <w:b/>
                <w:noProof/>
              </w:rPr>
              <w:t>C.1.4 EXISTING NODES AND CORRIDORS</w:t>
            </w:r>
            <w:r>
              <w:rPr>
                <w:noProof/>
                <w:webHidden/>
              </w:rPr>
              <w:tab/>
            </w:r>
            <w:r>
              <w:rPr>
                <w:noProof/>
                <w:webHidden/>
              </w:rPr>
              <w:fldChar w:fldCharType="begin"/>
            </w:r>
            <w:r>
              <w:rPr>
                <w:noProof/>
                <w:webHidden/>
              </w:rPr>
              <w:instrText xml:space="preserve"> PAGEREF _Toc168045958 \h </w:instrText>
            </w:r>
            <w:r>
              <w:rPr>
                <w:noProof/>
                <w:webHidden/>
              </w:rPr>
            </w:r>
            <w:r>
              <w:rPr>
                <w:noProof/>
                <w:webHidden/>
              </w:rPr>
              <w:fldChar w:fldCharType="separate"/>
            </w:r>
            <w:r w:rsidR="00C8501F">
              <w:rPr>
                <w:noProof/>
                <w:webHidden/>
              </w:rPr>
              <w:t>53</w:t>
            </w:r>
            <w:r>
              <w:rPr>
                <w:noProof/>
                <w:webHidden/>
              </w:rPr>
              <w:fldChar w:fldCharType="end"/>
            </w:r>
          </w:hyperlink>
        </w:p>
        <w:p w14:paraId="31B9127B" w14:textId="26B98939" w:rsidR="00AD09E6" w:rsidRDefault="00AD09E6">
          <w:pPr>
            <w:pStyle w:val="TOC3"/>
            <w:tabs>
              <w:tab w:val="right" w:leader="dot" w:pos="9016"/>
            </w:tabs>
            <w:rPr>
              <w:rFonts w:cstheme="minorBidi"/>
              <w:noProof/>
              <w:lang w:val="en-ZA" w:eastAsia="en-ZA"/>
            </w:rPr>
          </w:pPr>
          <w:hyperlink w:anchor="_Toc168045959" w:history="1">
            <w:r w:rsidRPr="009B6407">
              <w:rPr>
                <w:rStyle w:val="Hyperlink"/>
                <w:b/>
                <w:noProof/>
              </w:rPr>
              <w:t>C.1.4.1 DEVELOPMENT CORRIDORS</w:t>
            </w:r>
            <w:r>
              <w:rPr>
                <w:noProof/>
                <w:webHidden/>
              </w:rPr>
              <w:tab/>
            </w:r>
            <w:r>
              <w:rPr>
                <w:noProof/>
                <w:webHidden/>
              </w:rPr>
              <w:fldChar w:fldCharType="begin"/>
            </w:r>
            <w:r>
              <w:rPr>
                <w:noProof/>
                <w:webHidden/>
              </w:rPr>
              <w:instrText xml:space="preserve"> PAGEREF _Toc168045959 \h </w:instrText>
            </w:r>
            <w:r>
              <w:rPr>
                <w:noProof/>
                <w:webHidden/>
              </w:rPr>
            </w:r>
            <w:r>
              <w:rPr>
                <w:noProof/>
                <w:webHidden/>
              </w:rPr>
              <w:fldChar w:fldCharType="separate"/>
            </w:r>
            <w:r w:rsidR="00C8501F">
              <w:rPr>
                <w:noProof/>
                <w:webHidden/>
              </w:rPr>
              <w:t>53</w:t>
            </w:r>
            <w:r>
              <w:rPr>
                <w:noProof/>
                <w:webHidden/>
              </w:rPr>
              <w:fldChar w:fldCharType="end"/>
            </w:r>
          </w:hyperlink>
        </w:p>
        <w:p w14:paraId="2406D66C" w14:textId="32AB69EB" w:rsidR="00AD09E6" w:rsidRDefault="00AD09E6">
          <w:pPr>
            <w:pStyle w:val="TOC3"/>
            <w:tabs>
              <w:tab w:val="right" w:leader="dot" w:pos="9016"/>
            </w:tabs>
            <w:rPr>
              <w:rFonts w:cstheme="minorBidi"/>
              <w:noProof/>
              <w:lang w:val="en-ZA" w:eastAsia="en-ZA"/>
            </w:rPr>
          </w:pPr>
          <w:hyperlink w:anchor="_Toc168045960" w:history="1">
            <w:r w:rsidRPr="009B6407">
              <w:rPr>
                <w:rStyle w:val="Hyperlink"/>
                <w:b/>
                <w:noProof/>
              </w:rPr>
              <w:t>C.5.1.2   PRIMARY DEVELOPMENT NODE: UTRECHT</w:t>
            </w:r>
            <w:r>
              <w:rPr>
                <w:noProof/>
                <w:webHidden/>
              </w:rPr>
              <w:tab/>
            </w:r>
            <w:r>
              <w:rPr>
                <w:noProof/>
                <w:webHidden/>
              </w:rPr>
              <w:fldChar w:fldCharType="begin"/>
            </w:r>
            <w:r>
              <w:rPr>
                <w:noProof/>
                <w:webHidden/>
              </w:rPr>
              <w:instrText xml:space="preserve"> PAGEREF _Toc168045960 \h </w:instrText>
            </w:r>
            <w:r>
              <w:rPr>
                <w:noProof/>
                <w:webHidden/>
              </w:rPr>
            </w:r>
            <w:r>
              <w:rPr>
                <w:noProof/>
                <w:webHidden/>
              </w:rPr>
              <w:fldChar w:fldCharType="separate"/>
            </w:r>
            <w:r w:rsidR="00C8501F">
              <w:rPr>
                <w:noProof/>
                <w:webHidden/>
              </w:rPr>
              <w:t>54</w:t>
            </w:r>
            <w:r>
              <w:rPr>
                <w:noProof/>
                <w:webHidden/>
              </w:rPr>
              <w:fldChar w:fldCharType="end"/>
            </w:r>
          </w:hyperlink>
        </w:p>
        <w:p w14:paraId="355CA9A1" w14:textId="4928D2EE" w:rsidR="00AD09E6" w:rsidRDefault="00AD09E6">
          <w:pPr>
            <w:pStyle w:val="TOC2"/>
            <w:tabs>
              <w:tab w:val="right" w:leader="dot" w:pos="9016"/>
            </w:tabs>
            <w:rPr>
              <w:rFonts w:cstheme="minorBidi"/>
              <w:noProof/>
              <w:lang w:val="en-ZA" w:eastAsia="en-ZA"/>
            </w:rPr>
          </w:pPr>
          <w:hyperlink w:anchor="_Toc168045961" w:history="1">
            <w:r w:rsidRPr="009B6407">
              <w:rPr>
                <w:rStyle w:val="Hyperlink"/>
                <w:b/>
                <w:noProof/>
              </w:rPr>
              <w:t>C.2 CROSS CUTTING</w:t>
            </w:r>
            <w:r>
              <w:rPr>
                <w:noProof/>
                <w:webHidden/>
              </w:rPr>
              <w:tab/>
            </w:r>
            <w:r>
              <w:rPr>
                <w:noProof/>
                <w:webHidden/>
              </w:rPr>
              <w:fldChar w:fldCharType="begin"/>
            </w:r>
            <w:r>
              <w:rPr>
                <w:noProof/>
                <w:webHidden/>
              </w:rPr>
              <w:instrText xml:space="preserve"> PAGEREF _Toc168045961 \h </w:instrText>
            </w:r>
            <w:r>
              <w:rPr>
                <w:noProof/>
                <w:webHidden/>
              </w:rPr>
            </w:r>
            <w:r>
              <w:rPr>
                <w:noProof/>
                <w:webHidden/>
              </w:rPr>
              <w:fldChar w:fldCharType="separate"/>
            </w:r>
            <w:r w:rsidR="00C8501F">
              <w:rPr>
                <w:noProof/>
                <w:webHidden/>
              </w:rPr>
              <w:t>55</w:t>
            </w:r>
            <w:r>
              <w:rPr>
                <w:noProof/>
                <w:webHidden/>
              </w:rPr>
              <w:fldChar w:fldCharType="end"/>
            </w:r>
          </w:hyperlink>
        </w:p>
        <w:p w14:paraId="3EE44866" w14:textId="6F6D4867" w:rsidR="00AD09E6" w:rsidRDefault="00AD09E6">
          <w:pPr>
            <w:pStyle w:val="TOC2"/>
            <w:tabs>
              <w:tab w:val="left" w:pos="1100"/>
              <w:tab w:val="right" w:leader="dot" w:pos="9016"/>
            </w:tabs>
            <w:rPr>
              <w:rFonts w:cstheme="minorBidi"/>
              <w:noProof/>
              <w:lang w:val="en-ZA" w:eastAsia="en-ZA"/>
            </w:rPr>
          </w:pPr>
          <w:hyperlink w:anchor="_Toc168045962" w:history="1">
            <w:r w:rsidRPr="009B6407">
              <w:rPr>
                <w:rStyle w:val="Hyperlink"/>
                <w:b/>
                <w:noProof/>
              </w:rPr>
              <w:t>C.2.1</w:t>
            </w:r>
            <w:r>
              <w:rPr>
                <w:rFonts w:cstheme="minorBidi"/>
                <w:noProof/>
                <w:lang w:val="en-ZA" w:eastAsia="en-ZA"/>
              </w:rPr>
              <w:tab/>
            </w:r>
            <w:r w:rsidRPr="009B6407">
              <w:rPr>
                <w:rStyle w:val="Hyperlink"/>
                <w:b/>
                <w:noProof/>
              </w:rPr>
              <w:t>ENVIRONMENTAL ANALYSIS</w:t>
            </w:r>
            <w:r>
              <w:rPr>
                <w:noProof/>
                <w:webHidden/>
              </w:rPr>
              <w:tab/>
            </w:r>
            <w:r>
              <w:rPr>
                <w:noProof/>
                <w:webHidden/>
              </w:rPr>
              <w:fldChar w:fldCharType="begin"/>
            </w:r>
            <w:r>
              <w:rPr>
                <w:noProof/>
                <w:webHidden/>
              </w:rPr>
              <w:instrText xml:space="preserve"> PAGEREF _Toc168045962 \h </w:instrText>
            </w:r>
            <w:r>
              <w:rPr>
                <w:noProof/>
                <w:webHidden/>
              </w:rPr>
            </w:r>
            <w:r>
              <w:rPr>
                <w:noProof/>
                <w:webHidden/>
              </w:rPr>
              <w:fldChar w:fldCharType="separate"/>
            </w:r>
            <w:r w:rsidR="00C8501F">
              <w:rPr>
                <w:noProof/>
                <w:webHidden/>
              </w:rPr>
              <w:t>55</w:t>
            </w:r>
            <w:r>
              <w:rPr>
                <w:noProof/>
                <w:webHidden/>
              </w:rPr>
              <w:fldChar w:fldCharType="end"/>
            </w:r>
          </w:hyperlink>
        </w:p>
        <w:p w14:paraId="56BA52C3" w14:textId="0F4D477F" w:rsidR="00AD09E6" w:rsidRDefault="00AD09E6">
          <w:pPr>
            <w:pStyle w:val="TOC3"/>
            <w:tabs>
              <w:tab w:val="right" w:leader="dot" w:pos="9016"/>
            </w:tabs>
            <w:rPr>
              <w:rFonts w:cstheme="minorBidi"/>
              <w:noProof/>
              <w:lang w:val="en-ZA" w:eastAsia="en-ZA"/>
            </w:rPr>
          </w:pPr>
          <w:hyperlink w:anchor="_Toc168045963" w:history="1">
            <w:r w:rsidRPr="009B6407">
              <w:rPr>
                <w:rStyle w:val="Hyperlink"/>
                <w:b/>
                <w:noProof/>
              </w:rPr>
              <w:t>C.2.1.1 BIODIVERSITY AND PROTECTED AREAS</w:t>
            </w:r>
            <w:r>
              <w:rPr>
                <w:noProof/>
                <w:webHidden/>
              </w:rPr>
              <w:tab/>
            </w:r>
            <w:r>
              <w:rPr>
                <w:noProof/>
                <w:webHidden/>
              </w:rPr>
              <w:fldChar w:fldCharType="begin"/>
            </w:r>
            <w:r>
              <w:rPr>
                <w:noProof/>
                <w:webHidden/>
              </w:rPr>
              <w:instrText xml:space="preserve"> PAGEREF _Toc168045963 \h </w:instrText>
            </w:r>
            <w:r>
              <w:rPr>
                <w:noProof/>
                <w:webHidden/>
              </w:rPr>
            </w:r>
            <w:r>
              <w:rPr>
                <w:noProof/>
                <w:webHidden/>
              </w:rPr>
              <w:fldChar w:fldCharType="separate"/>
            </w:r>
            <w:r w:rsidR="00C8501F">
              <w:rPr>
                <w:noProof/>
                <w:webHidden/>
              </w:rPr>
              <w:t>55</w:t>
            </w:r>
            <w:r>
              <w:rPr>
                <w:noProof/>
                <w:webHidden/>
              </w:rPr>
              <w:fldChar w:fldCharType="end"/>
            </w:r>
          </w:hyperlink>
        </w:p>
        <w:p w14:paraId="4505D749" w14:textId="3559E8A6" w:rsidR="00AD09E6" w:rsidRDefault="00AD09E6">
          <w:pPr>
            <w:pStyle w:val="TOC3"/>
            <w:tabs>
              <w:tab w:val="right" w:leader="dot" w:pos="9016"/>
            </w:tabs>
            <w:rPr>
              <w:rFonts w:cstheme="minorBidi"/>
              <w:noProof/>
              <w:lang w:val="en-ZA" w:eastAsia="en-ZA"/>
            </w:rPr>
          </w:pPr>
          <w:hyperlink w:anchor="_Toc168045964" w:history="1">
            <w:r w:rsidRPr="009B6407">
              <w:rPr>
                <w:rStyle w:val="Hyperlink"/>
                <w:b/>
                <w:noProof/>
              </w:rPr>
              <w:t>C.2.1.1.1KEY HYDROLOGICAL FEATURES</w:t>
            </w:r>
            <w:r>
              <w:rPr>
                <w:noProof/>
                <w:webHidden/>
              </w:rPr>
              <w:tab/>
            </w:r>
            <w:r>
              <w:rPr>
                <w:noProof/>
                <w:webHidden/>
              </w:rPr>
              <w:fldChar w:fldCharType="begin"/>
            </w:r>
            <w:r>
              <w:rPr>
                <w:noProof/>
                <w:webHidden/>
              </w:rPr>
              <w:instrText xml:space="preserve"> PAGEREF _Toc168045964 \h </w:instrText>
            </w:r>
            <w:r>
              <w:rPr>
                <w:noProof/>
                <w:webHidden/>
              </w:rPr>
            </w:r>
            <w:r>
              <w:rPr>
                <w:noProof/>
                <w:webHidden/>
              </w:rPr>
              <w:fldChar w:fldCharType="separate"/>
            </w:r>
            <w:r w:rsidR="00C8501F">
              <w:rPr>
                <w:noProof/>
                <w:webHidden/>
              </w:rPr>
              <w:t>55</w:t>
            </w:r>
            <w:r>
              <w:rPr>
                <w:noProof/>
                <w:webHidden/>
              </w:rPr>
              <w:fldChar w:fldCharType="end"/>
            </w:r>
          </w:hyperlink>
        </w:p>
        <w:p w14:paraId="0C20DA33" w14:textId="6AF4D19F" w:rsidR="00AD09E6" w:rsidRDefault="00AD09E6">
          <w:pPr>
            <w:pStyle w:val="TOC3"/>
            <w:tabs>
              <w:tab w:val="right" w:leader="dot" w:pos="9016"/>
            </w:tabs>
            <w:rPr>
              <w:rFonts w:cstheme="minorBidi"/>
              <w:noProof/>
              <w:lang w:val="en-ZA" w:eastAsia="en-ZA"/>
            </w:rPr>
          </w:pPr>
          <w:hyperlink w:anchor="_Toc168045965" w:history="1">
            <w:r w:rsidRPr="009B6407">
              <w:rPr>
                <w:rStyle w:val="Hyperlink"/>
                <w:b/>
                <w:noProof/>
              </w:rPr>
              <w:t>C.2.1.1.2 CATCHMENTS</w:t>
            </w:r>
            <w:r>
              <w:rPr>
                <w:noProof/>
                <w:webHidden/>
              </w:rPr>
              <w:tab/>
            </w:r>
            <w:r>
              <w:rPr>
                <w:noProof/>
                <w:webHidden/>
              </w:rPr>
              <w:fldChar w:fldCharType="begin"/>
            </w:r>
            <w:r>
              <w:rPr>
                <w:noProof/>
                <w:webHidden/>
              </w:rPr>
              <w:instrText xml:space="preserve"> PAGEREF _Toc168045965 \h </w:instrText>
            </w:r>
            <w:r>
              <w:rPr>
                <w:noProof/>
                <w:webHidden/>
              </w:rPr>
            </w:r>
            <w:r>
              <w:rPr>
                <w:noProof/>
                <w:webHidden/>
              </w:rPr>
              <w:fldChar w:fldCharType="separate"/>
            </w:r>
            <w:r w:rsidR="00C8501F">
              <w:rPr>
                <w:noProof/>
                <w:webHidden/>
              </w:rPr>
              <w:t>55</w:t>
            </w:r>
            <w:r>
              <w:rPr>
                <w:noProof/>
                <w:webHidden/>
              </w:rPr>
              <w:fldChar w:fldCharType="end"/>
            </w:r>
          </w:hyperlink>
        </w:p>
        <w:p w14:paraId="635F7F5D" w14:textId="1677F4C2" w:rsidR="00AD09E6" w:rsidRDefault="00AD09E6">
          <w:pPr>
            <w:pStyle w:val="TOC2"/>
            <w:tabs>
              <w:tab w:val="right" w:leader="dot" w:pos="9016"/>
            </w:tabs>
            <w:rPr>
              <w:rFonts w:cstheme="minorBidi"/>
              <w:noProof/>
              <w:lang w:val="en-ZA" w:eastAsia="en-ZA"/>
            </w:rPr>
          </w:pPr>
          <w:hyperlink w:anchor="_Toc168045966" w:history="1">
            <w:r w:rsidRPr="009B6407">
              <w:rPr>
                <w:rStyle w:val="Hyperlink"/>
                <w:b/>
                <w:noProof/>
              </w:rPr>
              <w:t>C.2.1.2 Biodiversity Areas</w:t>
            </w:r>
            <w:r>
              <w:rPr>
                <w:noProof/>
                <w:webHidden/>
              </w:rPr>
              <w:tab/>
            </w:r>
            <w:r>
              <w:rPr>
                <w:noProof/>
                <w:webHidden/>
              </w:rPr>
              <w:fldChar w:fldCharType="begin"/>
            </w:r>
            <w:r>
              <w:rPr>
                <w:noProof/>
                <w:webHidden/>
              </w:rPr>
              <w:instrText xml:space="preserve"> PAGEREF _Toc168045966 \h </w:instrText>
            </w:r>
            <w:r>
              <w:rPr>
                <w:noProof/>
                <w:webHidden/>
              </w:rPr>
            </w:r>
            <w:r>
              <w:rPr>
                <w:noProof/>
                <w:webHidden/>
              </w:rPr>
              <w:fldChar w:fldCharType="separate"/>
            </w:r>
            <w:r w:rsidR="00C8501F">
              <w:rPr>
                <w:noProof/>
                <w:webHidden/>
              </w:rPr>
              <w:t>57</w:t>
            </w:r>
            <w:r>
              <w:rPr>
                <w:noProof/>
                <w:webHidden/>
              </w:rPr>
              <w:fldChar w:fldCharType="end"/>
            </w:r>
          </w:hyperlink>
        </w:p>
        <w:p w14:paraId="61A5EC66" w14:textId="6E868970" w:rsidR="00AD09E6" w:rsidRDefault="00AD09E6">
          <w:pPr>
            <w:pStyle w:val="TOC3"/>
            <w:tabs>
              <w:tab w:val="left" w:pos="1320"/>
              <w:tab w:val="right" w:leader="dot" w:pos="9016"/>
            </w:tabs>
            <w:rPr>
              <w:rFonts w:cstheme="minorBidi"/>
              <w:noProof/>
              <w:lang w:val="en-ZA" w:eastAsia="en-ZA"/>
            </w:rPr>
          </w:pPr>
          <w:hyperlink w:anchor="_Toc168045967" w:history="1">
            <w:r w:rsidRPr="009B6407">
              <w:rPr>
                <w:rStyle w:val="Hyperlink"/>
                <w:b/>
                <w:noProof/>
              </w:rPr>
              <w:t>C.2.1.3</w:t>
            </w:r>
            <w:r>
              <w:rPr>
                <w:rFonts w:cstheme="minorBidi"/>
                <w:noProof/>
                <w:lang w:val="en-ZA" w:eastAsia="en-ZA"/>
              </w:rPr>
              <w:tab/>
            </w:r>
            <w:r w:rsidRPr="009B6407">
              <w:rPr>
                <w:rStyle w:val="Hyperlink"/>
                <w:b/>
                <w:noProof/>
              </w:rPr>
              <w:t>PROTECTED AREAS AND STEWARDSHIP SITES</w:t>
            </w:r>
            <w:r>
              <w:rPr>
                <w:noProof/>
                <w:webHidden/>
              </w:rPr>
              <w:tab/>
            </w:r>
            <w:r>
              <w:rPr>
                <w:noProof/>
                <w:webHidden/>
              </w:rPr>
              <w:fldChar w:fldCharType="begin"/>
            </w:r>
            <w:r>
              <w:rPr>
                <w:noProof/>
                <w:webHidden/>
              </w:rPr>
              <w:instrText xml:space="preserve"> PAGEREF _Toc168045967 \h </w:instrText>
            </w:r>
            <w:r>
              <w:rPr>
                <w:noProof/>
                <w:webHidden/>
              </w:rPr>
            </w:r>
            <w:r>
              <w:rPr>
                <w:noProof/>
                <w:webHidden/>
              </w:rPr>
              <w:fldChar w:fldCharType="separate"/>
            </w:r>
            <w:r w:rsidR="00C8501F">
              <w:rPr>
                <w:noProof/>
                <w:webHidden/>
              </w:rPr>
              <w:t>57</w:t>
            </w:r>
            <w:r>
              <w:rPr>
                <w:noProof/>
                <w:webHidden/>
              </w:rPr>
              <w:fldChar w:fldCharType="end"/>
            </w:r>
          </w:hyperlink>
        </w:p>
        <w:p w14:paraId="356AE830" w14:textId="2DB74C35" w:rsidR="00AD09E6" w:rsidRDefault="00AD09E6">
          <w:pPr>
            <w:pStyle w:val="TOC3"/>
            <w:tabs>
              <w:tab w:val="right" w:leader="dot" w:pos="9016"/>
            </w:tabs>
            <w:rPr>
              <w:rFonts w:cstheme="minorBidi"/>
              <w:noProof/>
              <w:lang w:val="en-ZA" w:eastAsia="en-ZA"/>
            </w:rPr>
          </w:pPr>
          <w:hyperlink w:anchor="_Toc168045968" w:history="1">
            <w:r w:rsidRPr="009B6407">
              <w:rPr>
                <w:rStyle w:val="Hyperlink"/>
                <w:b/>
                <w:noProof/>
              </w:rPr>
              <w:t>C.2.1.4 Vegetation</w:t>
            </w:r>
            <w:r>
              <w:rPr>
                <w:noProof/>
                <w:webHidden/>
              </w:rPr>
              <w:tab/>
            </w:r>
            <w:r>
              <w:rPr>
                <w:noProof/>
                <w:webHidden/>
              </w:rPr>
              <w:fldChar w:fldCharType="begin"/>
            </w:r>
            <w:r>
              <w:rPr>
                <w:noProof/>
                <w:webHidden/>
              </w:rPr>
              <w:instrText xml:space="preserve"> PAGEREF _Toc168045968 \h </w:instrText>
            </w:r>
            <w:r>
              <w:rPr>
                <w:noProof/>
                <w:webHidden/>
              </w:rPr>
            </w:r>
            <w:r>
              <w:rPr>
                <w:noProof/>
                <w:webHidden/>
              </w:rPr>
              <w:fldChar w:fldCharType="separate"/>
            </w:r>
            <w:r w:rsidR="00C8501F">
              <w:rPr>
                <w:noProof/>
                <w:webHidden/>
              </w:rPr>
              <w:t>58</w:t>
            </w:r>
            <w:r>
              <w:rPr>
                <w:noProof/>
                <w:webHidden/>
              </w:rPr>
              <w:fldChar w:fldCharType="end"/>
            </w:r>
          </w:hyperlink>
        </w:p>
        <w:p w14:paraId="615A38D3" w14:textId="707C9B48" w:rsidR="00AD09E6" w:rsidRDefault="00AD09E6">
          <w:pPr>
            <w:pStyle w:val="TOC3"/>
            <w:tabs>
              <w:tab w:val="right" w:leader="dot" w:pos="9016"/>
            </w:tabs>
            <w:rPr>
              <w:rFonts w:cstheme="minorBidi"/>
              <w:noProof/>
              <w:lang w:val="en-ZA" w:eastAsia="en-ZA"/>
            </w:rPr>
          </w:pPr>
          <w:hyperlink w:anchor="_Toc168045969" w:history="1">
            <w:r w:rsidRPr="009B6407">
              <w:rPr>
                <w:rStyle w:val="Hyperlink"/>
                <w:b/>
                <w:noProof/>
              </w:rPr>
              <w:t>C.2.1.5 Environmental Management</w:t>
            </w:r>
            <w:r>
              <w:rPr>
                <w:noProof/>
                <w:webHidden/>
              </w:rPr>
              <w:tab/>
            </w:r>
            <w:r>
              <w:rPr>
                <w:noProof/>
                <w:webHidden/>
              </w:rPr>
              <w:fldChar w:fldCharType="begin"/>
            </w:r>
            <w:r>
              <w:rPr>
                <w:noProof/>
                <w:webHidden/>
              </w:rPr>
              <w:instrText xml:space="preserve"> PAGEREF _Toc168045969 \h </w:instrText>
            </w:r>
            <w:r>
              <w:rPr>
                <w:noProof/>
                <w:webHidden/>
              </w:rPr>
            </w:r>
            <w:r>
              <w:rPr>
                <w:noProof/>
                <w:webHidden/>
              </w:rPr>
              <w:fldChar w:fldCharType="separate"/>
            </w:r>
            <w:r w:rsidR="00C8501F">
              <w:rPr>
                <w:noProof/>
                <w:webHidden/>
              </w:rPr>
              <w:t>61</w:t>
            </w:r>
            <w:r>
              <w:rPr>
                <w:noProof/>
                <w:webHidden/>
              </w:rPr>
              <w:fldChar w:fldCharType="end"/>
            </w:r>
          </w:hyperlink>
        </w:p>
        <w:p w14:paraId="5D42EA1E" w14:textId="6CEC139A" w:rsidR="00AD09E6" w:rsidRDefault="00AD09E6">
          <w:pPr>
            <w:pStyle w:val="TOC3"/>
            <w:tabs>
              <w:tab w:val="left" w:pos="1320"/>
              <w:tab w:val="right" w:leader="dot" w:pos="9016"/>
            </w:tabs>
            <w:rPr>
              <w:rFonts w:cstheme="minorBidi"/>
              <w:noProof/>
              <w:lang w:val="en-ZA" w:eastAsia="en-ZA"/>
            </w:rPr>
          </w:pPr>
          <w:hyperlink w:anchor="_Toc168045970" w:history="1">
            <w:r w:rsidRPr="009B6407">
              <w:rPr>
                <w:rStyle w:val="Hyperlink"/>
                <w:b/>
                <w:noProof/>
              </w:rPr>
              <w:t>C.2.1.6</w:t>
            </w:r>
            <w:r>
              <w:rPr>
                <w:rFonts w:cstheme="minorBidi"/>
                <w:noProof/>
                <w:lang w:val="en-ZA" w:eastAsia="en-ZA"/>
              </w:rPr>
              <w:tab/>
            </w:r>
            <w:r w:rsidRPr="009B6407">
              <w:rPr>
                <w:rStyle w:val="Hyperlink"/>
                <w:b/>
                <w:noProof/>
              </w:rPr>
              <w:t>IMPACT OF CLIMATE CHANGE</w:t>
            </w:r>
            <w:r>
              <w:rPr>
                <w:noProof/>
                <w:webHidden/>
              </w:rPr>
              <w:tab/>
            </w:r>
            <w:r>
              <w:rPr>
                <w:noProof/>
                <w:webHidden/>
              </w:rPr>
              <w:fldChar w:fldCharType="begin"/>
            </w:r>
            <w:r>
              <w:rPr>
                <w:noProof/>
                <w:webHidden/>
              </w:rPr>
              <w:instrText xml:space="preserve"> PAGEREF _Toc168045970 \h </w:instrText>
            </w:r>
            <w:r>
              <w:rPr>
                <w:noProof/>
                <w:webHidden/>
              </w:rPr>
            </w:r>
            <w:r>
              <w:rPr>
                <w:noProof/>
                <w:webHidden/>
              </w:rPr>
              <w:fldChar w:fldCharType="separate"/>
            </w:r>
            <w:r w:rsidR="00C8501F">
              <w:rPr>
                <w:noProof/>
                <w:webHidden/>
              </w:rPr>
              <w:t>62</w:t>
            </w:r>
            <w:r>
              <w:rPr>
                <w:noProof/>
                <w:webHidden/>
              </w:rPr>
              <w:fldChar w:fldCharType="end"/>
            </w:r>
          </w:hyperlink>
        </w:p>
        <w:p w14:paraId="6B1C5737" w14:textId="4C430CAD" w:rsidR="00AD09E6" w:rsidRDefault="00AD09E6">
          <w:pPr>
            <w:pStyle w:val="TOC3"/>
            <w:tabs>
              <w:tab w:val="left" w:pos="1320"/>
              <w:tab w:val="right" w:leader="dot" w:pos="9016"/>
            </w:tabs>
            <w:rPr>
              <w:rFonts w:cstheme="minorBidi"/>
              <w:noProof/>
              <w:lang w:val="en-ZA" w:eastAsia="en-ZA"/>
            </w:rPr>
          </w:pPr>
          <w:hyperlink w:anchor="_Toc168045971" w:history="1">
            <w:r w:rsidRPr="009B6407">
              <w:rPr>
                <w:rStyle w:val="Hyperlink"/>
                <w:b/>
                <w:noProof/>
              </w:rPr>
              <w:t>C.2.1.7</w:t>
            </w:r>
            <w:r>
              <w:rPr>
                <w:rFonts w:cstheme="minorBidi"/>
                <w:noProof/>
                <w:lang w:val="en-ZA" w:eastAsia="en-ZA"/>
              </w:rPr>
              <w:tab/>
            </w:r>
            <w:r w:rsidRPr="009B6407">
              <w:rPr>
                <w:rStyle w:val="Hyperlink"/>
                <w:b/>
                <w:noProof/>
              </w:rPr>
              <w:t>STRATEGIC ENVIRONMENTAL ASSESSMENT</w:t>
            </w:r>
            <w:r>
              <w:rPr>
                <w:noProof/>
                <w:webHidden/>
              </w:rPr>
              <w:tab/>
            </w:r>
            <w:r>
              <w:rPr>
                <w:noProof/>
                <w:webHidden/>
              </w:rPr>
              <w:fldChar w:fldCharType="begin"/>
            </w:r>
            <w:r>
              <w:rPr>
                <w:noProof/>
                <w:webHidden/>
              </w:rPr>
              <w:instrText xml:space="preserve"> PAGEREF _Toc168045971 \h </w:instrText>
            </w:r>
            <w:r>
              <w:rPr>
                <w:noProof/>
                <w:webHidden/>
              </w:rPr>
            </w:r>
            <w:r>
              <w:rPr>
                <w:noProof/>
                <w:webHidden/>
              </w:rPr>
              <w:fldChar w:fldCharType="separate"/>
            </w:r>
            <w:r w:rsidR="00C8501F">
              <w:rPr>
                <w:noProof/>
                <w:webHidden/>
              </w:rPr>
              <w:t>62</w:t>
            </w:r>
            <w:r>
              <w:rPr>
                <w:noProof/>
                <w:webHidden/>
              </w:rPr>
              <w:fldChar w:fldCharType="end"/>
            </w:r>
          </w:hyperlink>
        </w:p>
        <w:p w14:paraId="394ABC69" w14:textId="0D60F447" w:rsidR="00AD09E6" w:rsidRDefault="00AD09E6">
          <w:pPr>
            <w:pStyle w:val="TOC3"/>
            <w:tabs>
              <w:tab w:val="left" w:pos="1320"/>
              <w:tab w:val="right" w:leader="dot" w:pos="9016"/>
            </w:tabs>
            <w:rPr>
              <w:rFonts w:cstheme="minorBidi"/>
              <w:noProof/>
              <w:lang w:val="en-ZA" w:eastAsia="en-ZA"/>
            </w:rPr>
          </w:pPr>
          <w:hyperlink w:anchor="_Toc168045972" w:history="1">
            <w:r w:rsidRPr="009B6407">
              <w:rPr>
                <w:rStyle w:val="Hyperlink"/>
                <w:b/>
                <w:noProof/>
              </w:rPr>
              <w:t>C.2.1.8</w:t>
            </w:r>
            <w:r>
              <w:rPr>
                <w:rFonts w:cstheme="minorBidi"/>
                <w:noProof/>
                <w:lang w:val="en-ZA" w:eastAsia="en-ZA"/>
              </w:rPr>
              <w:tab/>
            </w:r>
            <w:r w:rsidRPr="009B6407">
              <w:rPr>
                <w:rStyle w:val="Hyperlink"/>
                <w:b/>
                <w:noProof/>
              </w:rPr>
              <w:t>TOPOGRAPHY</w:t>
            </w:r>
            <w:r>
              <w:rPr>
                <w:noProof/>
                <w:webHidden/>
              </w:rPr>
              <w:tab/>
            </w:r>
            <w:r>
              <w:rPr>
                <w:noProof/>
                <w:webHidden/>
              </w:rPr>
              <w:fldChar w:fldCharType="begin"/>
            </w:r>
            <w:r>
              <w:rPr>
                <w:noProof/>
                <w:webHidden/>
              </w:rPr>
              <w:instrText xml:space="preserve"> PAGEREF _Toc168045972 \h </w:instrText>
            </w:r>
            <w:r>
              <w:rPr>
                <w:noProof/>
                <w:webHidden/>
              </w:rPr>
            </w:r>
            <w:r>
              <w:rPr>
                <w:noProof/>
                <w:webHidden/>
              </w:rPr>
              <w:fldChar w:fldCharType="separate"/>
            </w:r>
            <w:r w:rsidR="00C8501F">
              <w:rPr>
                <w:noProof/>
                <w:webHidden/>
              </w:rPr>
              <w:t>62</w:t>
            </w:r>
            <w:r>
              <w:rPr>
                <w:noProof/>
                <w:webHidden/>
              </w:rPr>
              <w:fldChar w:fldCharType="end"/>
            </w:r>
          </w:hyperlink>
        </w:p>
        <w:p w14:paraId="032AE37C" w14:textId="0BD06B75" w:rsidR="00AD09E6" w:rsidRDefault="00AD09E6">
          <w:pPr>
            <w:pStyle w:val="TOC2"/>
            <w:tabs>
              <w:tab w:val="right" w:leader="dot" w:pos="9016"/>
            </w:tabs>
            <w:rPr>
              <w:rFonts w:cstheme="minorBidi"/>
              <w:noProof/>
              <w:lang w:val="en-ZA" w:eastAsia="en-ZA"/>
            </w:rPr>
          </w:pPr>
          <w:hyperlink w:anchor="_Toc168045973" w:history="1">
            <w:r w:rsidRPr="009B6407">
              <w:rPr>
                <w:rStyle w:val="Hyperlink"/>
                <w:b/>
                <w:noProof/>
              </w:rPr>
              <w:t>C.2.2 SPATIAL AND ENVIRONMENTAL: SWOT ANALYSIS</w:t>
            </w:r>
            <w:r>
              <w:rPr>
                <w:noProof/>
                <w:webHidden/>
              </w:rPr>
              <w:tab/>
            </w:r>
            <w:r>
              <w:rPr>
                <w:noProof/>
                <w:webHidden/>
              </w:rPr>
              <w:fldChar w:fldCharType="begin"/>
            </w:r>
            <w:r>
              <w:rPr>
                <w:noProof/>
                <w:webHidden/>
              </w:rPr>
              <w:instrText xml:space="preserve"> PAGEREF _Toc168045973 \h </w:instrText>
            </w:r>
            <w:r>
              <w:rPr>
                <w:noProof/>
                <w:webHidden/>
              </w:rPr>
            </w:r>
            <w:r>
              <w:rPr>
                <w:noProof/>
                <w:webHidden/>
              </w:rPr>
              <w:fldChar w:fldCharType="separate"/>
            </w:r>
            <w:r w:rsidR="00C8501F">
              <w:rPr>
                <w:noProof/>
                <w:webHidden/>
              </w:rPr>
              <w:t>63</w:t>
            </w:r>
            <w:r>
              <w:rPr>
                <w:noProof/>
                <w:webHidden/>
              </w:rPr>
              <w:fldChar w:fldCharType="end"/>
            </w:r>
          </w:hyperlink>
        </w:p>
        <w:p w14:paraId="1F65CFA2" w14:textId="6B53CF35" w:rsidR="00AD09E6" w:rsidRDefault="00AD09E6">
          <w:pPr>
            <w:pStyle w:val="TOC2"/>
            <w:tabs>
              <w:tab w:val="right" w:leader="dot" w:pos="9016"/>
            </w:tabs>
            <w:rPr>
              <w:rFonts w:cstheme="minorBidi"/>
              <w:noProof/>
              <w:lang w:val="en-ZA" w:eastAsia="en-ZA"/>
            </w:rPr>
          </w:pPr>
          <w:hyperlink w:anchor="_Toc168045974" w:history="1">
            <w:r w:rsidRPr="009B6407">
              <w:rPr>
                <w:rStyle w:val="Hyperlink"/>
                <w:b/>
                <w:noProof/>
              </w:rPr>
              <w:t>C.2.3 DISASTER MANAGEMENT</w:t>
            </w:r>
            <w:r>
              <w:rPr>
                <w:noProof/>
                <w:webHidden/>
              </w:rPr>
              <w:tab/>
            </w:r>
            <w:r>
              <w:rPr>
                <w:noProof/>
                <w:webHidden/>
              </w:rPr>
              <w:fldChar w:fldCharType="begin"/>
            </w:r>
            <w:r>
              <w:rPr>
                <w:noProof/>
                <w:webHidden/>
              </w:rPr>
              <w:instrText xml:space="preserve"> PAGEREF _Toc168045974 \h </w:instrText>
            </w:r>
            <w:r>
              <w:rPr>
                <w:noProof/>
                <w:webHidden/>
              </w:rPr>
            </w:r>
            <w:r>
              <w:rPr>
                <w:noProof/>
                <w:webHidden/>
              </w:rPr>
              <w:fldChar w:fldCharType="separate"/>
            </w:r>
            <w:r w:rsidR="00C8501F">
              <w:rPr>
                <w:noProof/>
                <w:webHidden/>
              </w:rPr>
              <w:t>68</w:t>
            </w:r>
            <w:r>
              <w:rPr>
                <w:noProof/>
                <w:webHidden/>
              </w:rPr>
              <w:fldChar w:fldCharType="end"/>
            </w:r>
          </w:hyperlink>
        </w:p>
        <w:p w14:paraId="1FDB4D8D" w14:textId="229F1426" w:rsidR="00AD09E6" w:rsidRDefault="00AD09E6">
          <w:pPr>
            <w:pStyle w:val="TOC3"/>
            <w:tabs>
              <w:tab w:val="left" w:pos="1320"/>
              <w:tab w:val="right" w:leader="dot" w:pos="9016"/>
            </w:tabs>
            <w:rPr>
              <w:rFonts w:cstheme="minorBidi"/>
              <w:noProof/>
              <w:lang w:val="en-ZA" w:eastAsia="en-ZA"/>
            </w:rPr>
          </w:pPr>
          <w:hyperlink w:anchor="_Toc168045975" w:history="1">
            <w:r w:rsidRPr="009B6407">
              <w:rPr>
                <w:rStyle w:val="Hyperlink"/>
                <w:b/>
                <w:noProof/>
              </w:rPr>
              <w:t>C.2.3.1</w:t>
            </w:r>
            <w:r>
              <w:rPr>
                <w:rFonts w:cstheme="minorBidi"/>
                <w:noProof/>
                <w:lang w:val="en-ZA" w:eastAsia="en-ZA"/>
              </w:rPr>
              <w:tab/>
            </w:r>
            <w:r w:rsidRPr="009B6407">
              <w:rPr>
                <w:rStyle w:val="Hyperlink"/>
                <w:b/>
                <w:noProof/>
              </w:rPr>
              <w:t>MUNICIPAL LEGISLATIVE MANDATE</w:t>
            </w:r>
            <w:r>
              <w:rPr>
                <w:noProof/>
                <w:webHidden/>
              </w:rPr>
              <w:tab/>
            </w:r>
            <w:r>
              <w:rPr>
                <w:noProof/>
                <w:webHidden/>
              </w:rPr>
              <w:fldChar w:fldCharType="begin"/>
            </w:r>
            <w:r>
              <w:rPr>
                <w:noProof/>
                <w:webHidden/>
              </w:rPr>
              <w:instrText xml:space="preserve"> PAGEREF _Toc168045975 \h </w:instrText>
            </w:r>
            <w:r>
              <w:rPr>
                <w:noProof/>
                <w:webHidden/>
              </w:rPr>
            </w:r>
            <w:r>
              <w:rPr>
                <w:noProof/>
                <w:webHidden/>
              </w:rPr>
              <w:fldChar w:fldCharType="separate"/>
            </w:r>
            <w:r w:rsidR="00C8501F">
              <w:rPr>
                <w:noProof/>
                <w:webHidden/>
              </w:rPr>
              <w:t>68</w:t>
            </w:r>
            <w:r>
              <w:rPr>
                <w:noProof/>
                <w:webHidden/>
              </w:rPr>
              <w:fldChar w:fldCharType="end"/>
            </w:r>
          </w:hyperlink>
        </w:p>
        <w:p w14:paraId="3B3AE095" w14:textId="3980148B" w:rsidR="00AD09E6" w:rsidRDefault="00AD09E6">
          <w:pPr>
            <w:pStyle w:val="TOC3"/>
            <w:tabs>
              <w:tab w:val="left" w:pos="1320"/>
              <w:tab w:val="right" w:leader="dot" w:pos="9016"/>
            </w:tabs>
            <w:rPr>
              <w:rFonts w:cstheme="minorBidi"/>
              <w:noProof/>
              <w:lang w:val="en-ZA" w:eastAsia="en-ZA"/>
            </w:rPr>
          </w:pPr>
          <w:hyperlink w:anchor="_Toc168045976" w:history="1">
            <w:r w:rsidRPr="009B6407">
              <w:rPr>
                <w:rStyle w:val="Hyperlink"/>
                <w:b/>
                <w:noProof/>
              </w:rPr>
              <w:t>C.2.3.2</w:t>
            </w:r>
            <w:r>
              <w:rPr>
                <w:rFonts w:cstheme="minorBidi"/>
                <w:noProof/>
                <w:lang w:val="en-ZA" w:eastAsia="en-ZA"/>
              </w:rPr>
              <w:tab/>
            </w:r>
            <w:r w:rsidRPr="009B6407">
              <w:rPr>
                <w:rStyle w:val="Hyperlink"/>
                <w:b/>
                <w:noProof/>
              </w:rPr>
              <w:t xml:space="preserve"> MUNICIPAL INSTITUTIONAL CAPACITY</w:t>
            </w:r>
            <w:r>
              <w:rPr>
                <w:noProof/>
                <w:webHidden/>
              </w:rPr>
              <w:tab/>
            </w:r>
            <w:r>
              <w:rPr>
                <w:noProof/>
                <w:webHidden/>
              </w:rPr>
              <w:fldChar w:fldCharType="begin"/>
            </w:r>
            <w:r>
              <w:rPr>
                <w:noProof/>
                <w:webHidden/>
              </w:rPr>
              <w:instrText xml:space="preserve"> PAGEREF _Toc168045976 \h </w:instrText>
            </w:r>
            <w:r>
              <w:rPr>
                <w:noProof/>
                <w:webHidden/>
              </w:rPr>
            </w:r>
            <w:r>
              <w:rPr>
                <w:noProof/>
                <w:webHidden/>
              </w:rPr>
              <w:fldChar w:fldCharType="separate"/>
            </w:r>
            <w:r w:rsidR="00C8501F">
              <w:rPr>
                <w:noProof/>
                <w:webHidden/>
              </w:rPr>
              <w:t>68</w:t>
            </w:r>
            <w:r>
              <w:rPr>
                <w:noProof/>
                <w:webHidden/>
              </w:rPr>
              <w:fldChar w:fldCharType="end"/>
            </w:r>
          </w:hyperlink>
        </w:p>
        <w:p w14:paraId="5CC67D1C" w14:textId="153E8D46" w:rsidR="00AD09E6" w:rsidRDefault="00AD09E6">
          <w:pPr>
            <w:pStyle w:val="TOC3"/>
            <w:tabs>
              <w:tab w:val="left" w:pos="1320"/>
              <w:tab w:val="right" w:leader="dot" w:pos="9016"/>
            </w:tabs>
            <w:rPr>
              <w:rFonts w:cstheme="minorBidi"/>
              <w:noProof/>
              <w:lang w:val="en-ZA" w:eastAsia="en-ZA"/>
            </w:rPr>
          </w:pPr>
          <w:hyperlink w:anchor="_Toc168045977" w:history="1">
            <w:r w:rsidRPr="009B6407">
              <w:rPr>
                <w:rStyle w:val="Hyperlink"/>
                <w:b/>
                <w:noProof/>
              </w:rPr>
              <w:t>C.2.3.3</w:t>
            </w:r>
            <w:r>
              <w:rPr>
                <w:rFonts w:cstheme="minorBidi"/>
                <w:noProof/>
                <w:lang w:val="en-ZA" w:eastAsia="en-ZA"/>
              </w:rPr>
              <w:tab/>
            </w:r>
            <w:r w:rsidRPr="009B6407">
              <w:rPr>
                <w:rStyle w:val="Hyperlink"/>
                <w:b/>
                <w:noProof/>
              </w:rPr>
              <w:t>RISK ASSESSMENT</w:t>
            </w:r>
            <w:r>
              <w:rPr>
                <w:noProof/>
                <w:webHidden/>
              </w:rPr>
              <w:tab/>
            </w:r>
            <w:r>
              <w:rPr>
                <w:noProof/>
                <w:webHidden/>
              </w:rPr>
              <w:fldChar w:fldCharType="begin"/>
            </w:r>
            <w:r>
              <w:rPr>
                <w:noProof/>
                <w:webHidden/>
              </w:rPr>
              <w:instrText xml:space="preserve"> PAGEREF _Toc168045977 \h </w:instrText>
            </w:r>
            <w:r>
              <w:rPr>
                <w:noProof/>
                <w:webHidden/>
              </w:rPr>
            </w:r>
            <w:r>
              <w:rPr>
                <w:noProof/>
                <w:webHidden/>
              </w:rPr>
              <w:fldChar w:fldCharType="separate"/>
            </w:r>
            <w:r w:rsidR="00C8501F">
              <w:rPr>
                <w:noProof/>
                <w:webHidden/>
              </w:rPr>
              <w:t>68</w:t>
            </w:r>
            <w:r>
              <w:rPr>
                <w:noProof/>
                <w:webHidden/>
              </w:rPr>
              <w:fldChar w:fldCharType="end"/>
            </w:r>
          </w:hyperlink>
        </w:p>
        <w:p w14:paraId="45BA71DD" w14:textId="72706C46" w:rsidR="00AD09E6" w:rsidRDefault="00AD09E6">
          <w:pPr>
            <w:pStyle w:val="TOC3"/>
            <w:tabs>
              <w:tab w:val="left" w:pos="1320"/>
              <w:tab w:val="right" w:leader="dot" w:pos="9016"/>
            </w:tabs>
            <w:rPr>
              <w:rFonts w:cstheme="minorBidi"/>
              <w:noProof/>
              <w:lang w:val="en-ZA" w:eastAsia="en-ZA"/>
            </w:rPr>
          </w:pPr>
          <w:hyperlink w:anchor="_Toc168045978" w:history="1">
            <w:r w:rsidRPr="009B6407">
              <w:rPr>
                <w:rStyle w:val="Hyperlink"/>
                <w:b/>
                <w:noProof/>
              </w:rPr>
              <w:t>C.2.3.4</w:t>
            </w:r>
            <w:r>
              <w:rPr>
                <w:rFonts w:cstheme="minorBidi"/>
                <w:noProof/>
                <w:lang w:val="en-ZA" w:eastAsia="en-ZA"/>
              </w:rPr>
              <w:tab/>
            </w:r>
            <w:r w:rsidRPr="009B6407">
              <w:rPr>
                <w:rStyle w:val="Hyperlink"/>
                <w:b/>
                <w:noProof/>
              </w:rPr>
              <w:t>DISASTER RISK REDUCTION</w:t>
            </w:r>
            <w:r>
              <w:rPr>
                <w:noProof/>
                <w:webHidden/>
              </w:rPr>
              <w:tab/>
            </w:r>
            <w:r>
              <w:rPr>
                <w:noProof/>
                <w:webHidden/>
              </w:rPr>
              <w:fldChar w:fldCharType="begin"/>
            </w:r>
            <w:r>
              <w:rPr>
                <w:noProof/>
                <w:webHidden/>
              </w:rPr>
              <w:instrText xml:space="preserve"> PAGEREF _Toc168045978 \h </w:instrText>
            </w:r>
            <w:r>
              <w:rPr>
                <w:noProof/>
                <w:webHidden/>
              </w:rPr>
            </w:r>
            <w:r>
              <w:rPr>
                <w:noProof/>
                <w:webHidden/>
              </w:rPr>
              <w:fldChar w:fldCharType="separate"/>
            </w:r>
            <w:r w:rsidR="00C8501F">
              <w:rPr>
                <w:noProof/>
                <w:webHidden/>
              </w:rPr>
              <w:t>76</w:t>
            </w:r>
            <w:r>
              <w:rPr>
                <w:noProof/>
                <w:webHidden/>
              </w:rPr>
              <w:fldChar w:fldCharType="end"/>
            </w:r>
          </w:hyperlink>
        </w:p>
        <w:p w14:paraId="1CAF0B32" w14:textId="58A8F243" w:rsidR="00AD09E6" w:rsidRDefault="00AD09E6">
          <w:pPr>
            <w:pStyle w:val="TOC3"/>
            <w:tabs>
              <w:tab w:val="left" w:pos="1320"/>
              <w:tab w:val="right" w:leader="dot" w:pos="9016"/>
            </w:tabs>
            <w:rPr>
              <w:rFonts w:cstheme="minorBidi"/>
              <w:noProof/>
              <w:lang w:val="en-ZA" w:eastAsia="en-ZA"/>
            </w:rPr>
          </w:pPr>
          <w:hyperlink w:anchor="_Toc168045979" w:history="1">
            <w:r w:rsidRPr="009B6407">
              <w:rPr>
                <w:rStyle w:val="Hyperlink"/>
                <w:b/>
                <w:noProof/>
              </w:rPr>
              <w:t>C.2.3.5</w:t>
            </w:r>
            <w:r>
              <w:rPr>
                <w:rFonts w:cstheme="minorBidi"/>
                <w:noProof/>
                <w:lang w:val="en-ZA" w:eastAsia="en-ZA"/>
              </w:rPr>
              <w:tab/>
            </w:r>
            <w:r w:rsidRPr="009B6407">
              <w:rPr>
                <w:rStyle w:val="Hyperlink"/>
                <w:b/>
                <w:noProof/>
              </w:rPr>
              <w:t>RESPONSE AND RECOVERY</w:t>
            </w:r>
            <w:r>
              <w:rPr>
                <w:noProof/>
                <w:webHidden/>
              </w:rPr>
              <w:tab/>
            </w:r>
            <w:r>
              <w:rPr>
                <w:noProof/>
                <w:webHidden/>
              </w:rPr>
              <w:fldChar w:fldCharType="begin"/>
            </w:r>
            <w:r>
              <w:rPr>
                <w:noProof/>
                <w:webHidden/>
              </w:rPr>
              <w:instrText xml:space="preserve"> PAGEREF _Toc168045979 \h </w:instrText>
            </w:r>
            <w:r>
              <w:rPr>
                <w:noProof/>
                <w:webHidden/>
              </w:rPr>
            </w:r>
            <w:r>
              <w:rPr>
                <w:noProof/>
                <w:webHidden/>
              </w:rPr>
              <w:fldChar w:fldCharType="separate"/>
            </w:r>
            <w:r w:rsidR="00C8501F">
              <w:rPr>
                <w:noProof/>
                <w:webHidden/>
              </w:rPr>
              <w:t>77</w:t>
            </w:r>
            <w:r>
              <w:rPr>
                <w:noProof/>
                <w:webHidden/>
              </w:rPr>
              <w:fldChar w:fldCharType="end"/>
            </w:r>
          </w:hyperlink>
        </w:p>
        <w:p w14:paraId="024D43D3" w14:textId="3CB4F615" w:rsidR="00AD09E6" w:rsidRDefault="00AD09E6">
          <w:pPr>
            <w:pStyle w:val="TOC3"/>
            <w:tabs>
              <w:tab w:val="left" w:pos="1320"/>
              <w:tab w:val="right" w:leader="dot" w:pos="9016"/>
            </w:tabs>
            <w:rPr>
              <w:rFonts w:cstheme="minorBidi"/>
              <w:noProof/>
              <w:lang w:val="en-ZA" w:eastAsia="en-ZA"/>
            </w:rPr>
          </w:pPr>
          <w:hyperlink w:anchor="_Toc168045980" w:history="1">
            <w:r w:rsidRPr="009B6407">
              <w:rPr>
                <w:rStyle w:val="Hyperlink"/>
                <w:b/>
                <w:noProof/>
              </w:rPr>
              <w:t>C.2.3.6</w:t>
            </w:r>
            <w:r>
              <w:rPr>
                <w:rFonts w:cstheme="minorBidi"/>
                <w:noProof/>
                <w:lang w:val="en-ZA" w:eastAsia="en-ZA"/>
              </w:rPr>
              <w:tab/>
            </w:r>
            <w:r w:rsidRPr="009B6407">
              <w:rPr>
                <w:rStyle w:val="Hyperlink"/>
                <w:b/>
                <w:noProof/>
              </w:rPr>
              <w:t>EDUCATION, TRAINING AND AWARENESS</w:t>
            </w:r>
            <w:r>
              <w:rPr>
                <w:noProof/>
                <w:webHidden/>
              </w:rPr>
              <w:tab/>
            </w:r>
            <w:r>
              <w:rPr>
                <w:noProof/>
                <w:webHidden/>
              </w:rPr>
              <w:fldChar w:fldCharType="begin"/>
            </w:r>
            <w:r>
              <w:rPr>
                <w:noProof/>
                <w:webHidden/>
              </w:rPr>
              <w:instrText xml:space="preserve"> PAGEREF _Toc168045980 \h </w:instrText>
            </w:r>
            <w:r>
              <w:rPr>
                <w:noProof/>
                <w:webHidden/>
              </w:rPr>
            </w:r>
            <w:r>
              <w:rPr>
                <w:noProof/>
                <w:webHidden/>
              </w:rPr>
              <w:fldChar w:fldCharType="separate"/>
            </w:r>
            <w:r w:rsidR="00C8501F">
              <w:rPr>
                <w:noProof/>
                <w:webHidden/>
              </w:rPr>
              <w:t>78</w:t>
            </w:r>
            <w:r>
              <w:rPr>
                <w:noProof/>
                <w:webHidden/>
              </w:rPr>
              <w:fldChar w:fldCharType="end"/>
            </w:r>
          </w:hyperlink>
        </w:p>
        <w:p w14:paraId="692FB424" w14:textId="1DBDB34B" w:rsidR="00AD09E6" w:rsidRDefault="00AD09E6">
          <w:pPr>
            <w:pStyle w:val="TOC3"/>
            <w:tabs>
              <w:tab w:val="left" w:pos="1320"/>
              <w:tab w:val="right" w:leader="dot" w:pos="9016"/>
            </w:tabs>
            <w:rPr>
              <w:rFonts w:cstheme="minorBidi"/>
              <w:noProof/>
              <w:lang w:val="en-ZA" w:eastAsia="en-ZA"/>
            </w:rPr>
          </w:pPr>
          <w:hyperlink w:anchor="_Toc168045981" w:history="1">
            <w:r w:rsidRPr="009B6407">
              <w:rPr>
                <w:rStyle w:val="Hyperlink"/>
                <w:b/>
                <w:noProof/>
              </w:rPr>
              <w:t>C.2.3.7</w:t>
            </w:r>
            <w:r>
              <w:rPr>
                <w:rFonts w:cstheme="minorBidi"/>
                <w:noProof/>
                <w:lang w:val="en-ZA" w:eastAsia="en-ZA"/>
              </w:rPr>
              <w:tab/>
            </w:r>
            <w:r w:rsidRPr="009B6407">
              <w:rPr>
                <w:rStyle w:val="Hyperlink"/>
                <w:b/>
                <w:noProof/>
              </w:rPr>
              <w:t>FUNDING ARRANGEMENTS</w:t>
            </w:r>
            <w:r>
              <w:rPr>
                <w:noProof/>
                <w:webHidden/>
              </w:rPr>
              <w:tab/>
            </w:r>
            <w:r>
              <w:rPr>
                <w:noProof/>
                <w:webHidden/>
              </w:rPr>
              <w:fldChar w:fldCharType="begin"/>
            </w:r>
            <w:r>
              <w:rPr>
                <w:noProof/>
                <w:webHidden/>
              </w:rPr>
              <w:instrText xml:space="preserve"> PAGEREF _Toc168045981 \h </w:instrText>
            </w:r>
            <w:r>
              <w:rPr>
                <w:noProof/>
                <w:webHidden/>
              </w:rPr>
            </w:r>
            <w:r>
              <w:rPr>
                <w:noProof/>
                <w:webHidden/>
              </w:rPr>
              <w:fldChar w:fldCharType="separate"/>
            </w:r>
            <w:r w:rsidR="00C8501F">
              <w:rPr>
                <w:noProof/>
                <w:webHidden/>
              </w:rPr>
              <w:t>78</w:t>
            </w:r>
            <w:r>
              <w:rPr>
                <w:noProof/>
                <w:webHidden/>
              </w:rPr>
              <w:fldChar w:fldCharType="end"/>
            </w:r>
          </w:hyperlink>
        </w:p>
        <w:p w14:paraId="661EB5A6" w14:textId="778D039B" w:rsidR="00AD09E6" w:rsidRDefault="00AD09E6">
          <w:pPr>
            <w:pStyle w:val="TOC3"/>
            <w:tabs>
              <w:tab w:val="right" w:leader="dot" w:pos="9016"/>
            </w:tabs>
            <w:rPr>
              <w:rFonts w:cstheme="minorBidi"/>
              <w:noProof/>
              <w:lang w:val="en-ZA" w:eastAsia="en-ZA"/>
            </w:rPr>
          </w:pPr>
          <w:hyperlink w:anchor="_Toc168045982" w:history="1">
            <w:r w:rsidRPr="009B6407">
              <w:rPr>
                <w:rStyle w:val="Hyperlink"/>
                <w:b/>
                <w:noProof/>
              </w:rPr>
              <w:t>C.2.3.8 FUNDING MOBILISATION MEASURES</w:t>
            </w:r>
            <w:r>
              <w:rPr>
                <w:noProof/>
                <w:webHidden/>
              </w:rPr>
              <w:tab/>
            </w:r>
            <w:r>
              <w:rPr>
                <w:noProof/>
                <w:webHidden/>
              </w:rPr>
              <w:fldChar w:fldCharType="begin"/>
            </w:r>
            <w:r>
              <w:rPr>
                <w:noProof/>
                <w:webHidden/>
              </w:rPr>
              <w:instrText xml:space="preserve"> PAGEREF _Toc168045982 \h </w:instrText>
            </w:r>
            <w:r>
              <w:rPr>
                <w:noProof/>
                <w:webHidden/>
              </w:rPr>
            </w:r>
            <w:r>
              <w:rPr>
                <w:noProof/>
                <w:webHidden/>
              </w:rPr>
              <w:fldChar w:fldCharType="separate"/>
            </w:r>
            <w:r w:rsidR="00C8501F">
              <w:rPr>
                <w:noProof/>
                <w:webHidden/>
              </w:rPr>
              <w:t>79</w:t>
            </w:r>
            <w:r>
              <w:rPr>
                <w:noProof/>
                <w:webHidden/>
              </w:rPr>
              <w:fldChar w:fldCharType="end"/>
            </w:r>
          </w:hyperlink>
        </w:p>
        <w:p w14:paraId="432B99B7" w14:textId="0B13A01A" w:rsidR="00AD09E6" w:rsidRDefault="00AD09E6">
          <w:pPr>
            <w:pStyle w:val="TOC3"/>
            <w:tabs>
              <w:tab w:val="left" w:pos="1320"/>
              <w:tab w:val="right" w:leader="dot" w:pos="9016"/>
            </w:tabs>
            <w:rPr>
              <w:rFonts w:cstheme="minorBidi"/>
              <w:noProof/>
              <w:lang w:val="en-ZA" w:eastAsia="en-ZA"/>
            </w:rPr>
          </w:pPr>
          <w:hyperlink w:anchor="_Toc168045983" w:history="1">
            <w:r w:rsidRPr="009B6407">
              <w:rPr>
                <w:rStyle w:val="Hyperlink"/>
                <w:b/>
                <w:noProof/>
              </w:rPr>
              <w:t>C.2.3.9</w:t>
            </w:r>
            <w:r>
              <w:rPr>
                <w:rFonts w:cstheme="minorBidi"/>
                <w:noProof/>
                <w:lang w:val="en-ZA" w:eastAsia="en-ZA"/>
              </w:rPr>
              <w:tab/>
            </w:r>
            <w:r w:rsidRPr="009B6407">
              <w:rPr>
                <w:rStyle w:val="Hyperlink"/>
                <w:b/>
                <w:noProof/>
              </w:rPr>
              <w:t>DISASTER MANAGEMENT: SWOT ANALYSIS</w:t>
            </w:r>
            <w:r>
              <w:rPr>
                <w:noProof/>
                <w:webHidden/>
              </w:rPr>
              <w:tab/>
            </w:r>
            <w:r>
              <w:rPr>
                <w:noProof/>
                <w:webHidden/>
              </w:rPr>
              <w:fldChar w:fldCharType="begin"/>
            </w:r>
            <w:r>
              <w:rPr>
                <w:noProof/>
                <w:webHidden/>
              </w:rPr>
              <w:instrText xml:space="preserve"> PAGEREF _Toc168045983 \h </w:instrText>
            </w:r>
            <w:r>
              <w:rPr>
                <w:noProof/>
                <w:webHidden/>
              </w:rPr>
            </w:r>
            <w:r>
              <w:rPr>
                <w:noProof/>
                <w:webHidden/>
              </w:rPr>
              <w:fldChar w:fldCharType="separate"/>
            </w:r>
            <w:r w:rsidR="00C8501F">
              <w:rPr>
                <w:noProof/>
                <w:webHidden/>
              </w:rPr>
              <w:t>80</w:t>
            </w:r>
            <w:r>
              <w:rPr>
                <w:noProof/>
                <w:webHidden/>
              </w:rPr>
              <w:fldChar w:fldCharType="end"/>
            </w:r>
          </w:hyperlink>
        </w:p>
        <w:p w14:paraId="7AB4D758" w14:textId="746D1D21" w:rsidR="00AD09E6" w:rsidRDefault="00AD09E6">
          <w:pPr>
            <w:pStyle w:val="TOC2"/>
            <w:tabs>
              <w:tab w:val="right" w:leader="dot" w:pos="9016"/>
            </w:tabs>
            <w:rPr>
              <w:rFonts w:cstheme="minorBidi"/>
              <w:noProof/>
              <w:lang w:val="en-ZA" w:eastAsia="en-ZA"/>
            </w:rPr>
          </w:pPr>
          <w:hyperlink w:anchor="_Toc168045984" w:history="1">
            <w:r w:rsidRPr="009B6407">
              <w:rPr>
                <w:rStyle w:val="Hyperlink"/>
                <w:b/>
                <w:noProof/>
              </w:rPr>
              <w:t>C.2.4 KEY CHALLENGES DERIVED FROM SWOT ANALYSIS</w:t>
            </w:r>
            <w:r>
              <w:rPr>
                <w:noProof/>
                <w:webHidden/>
              </w:rPr>
              <w:tab/>
            </w:r>
            <w:r>
              <w:rPr>
                <w:noProof/>
                <w:webHidden/>
              </w:rPr>
              <w:fldChar w:fldCharType="begin"/>
            </w:r>
            <w:r>
              <w:rPr>
                <w:noProof/>
                <w:webHidden/>
              </w:rPr>
              <w:instrText xml:space="preserve"> PAGEREF _Toc168045984 \h </w:instrText>
            </w:r>
            <w:r>
              <w:rPr>
                <w:noProof/>
                <w:webHidden/>
              </w:rPr>
            </w:r>
            <w:r>
              <w:rPr>
                <w:noProof/>
                <w:webHidden/>
              </w:rPr>
              <w:fldChar w:fldCharType="separate"/>
            </w:r>
            <w:r w:rsidR="00C8501F">
              <w:rPr>
                <w:noProof/>
                <w:webHidden/>
              </w:rPr>
              <w:t>81</w:t>
            </w:r>
            <w:r>
              <w:rPr>
                <w:noProof/>
                <w:webHidden/>
              </w:rPr>
              <w:fldChar w:fldCharType="end"/>
            </w:r>
          </w:hyperlink>
        </w:p>
        <w:p w14:paraId="06B65152" w14:textId="35CD9638" w:rsidR="00AD09E6" w:rsidRDefault="00AD09E6">
          <w:pPr>
            <w:pStyle w:val="TOC2"/>
            <w:tabs>
              <w:tab w:val="right" w:leader="dot" w:pos="9016"/>
            </w:tabs>
            <w:rPr>
              <w:rFonts w:cstheme="minorBidi"/>
              <w:noProof/>
              <w:lang w:val="en-ZA" w:eastAsia="en-ZA"/>
            </w:rPr>
          </w:pPr>
          <w:hyperlink w:anchor="_Toc168045985" w:history="1">
            <w:r w:rsidRPr="009B6407">
              <w:rPr>
                <w:rStyle w:val="Hyperlink"/>
                <w:b/>
                <w:noProof/>
              </w:rPr>
              <w:t>C.3 MUNICIPAL TRANSFORMATION &amp; ORGANISATIONAL DEVELOPMENT ANALYSIS</w:t>
            </w:r>
            <w:r>
              <w:rPr>
                <w:noProof/>
                <w:webHidden/>
              </w:rPr>
              <w:tab/>
            </w:r>
            <w:r>
              <w:rPr>
                <w:noProof/>
                <w:webHidden/>
              </w:rPr>
              <w:fldChar w:fldCharType="begin"/>
            </w:r>
            <w:r>
              <w:rPr>
                <w:noProof/>
                <w:webHidden/>
              </w:rPr>
              <w:instrText xml:space="preserve"> PAGEREF _Toc168045985 \h </w:instrText>
            </w:r>
            <w:r>
              <w:rPr>
                <w:noProof/>
                <w:webHidden/>
              </w:rPr>
            </w:r>
            <w:r>
              <w:rPr>
                <w:noProof/>
                <w:webHidden/>
              </w:rPr>
              <w:fldChar w:fldCharType="separate"/>
            </w:r>
            <w:r w:rsidR="00C8501F">
              <w:rPr>
                <w:noProof/>
                <w:webHidden/>
              </w:rPr>
              <w:t>81</w:t>
            </w:r>
            <w:r>
              <w:rPr>
                <w:noProof/>
                <w:webHidden/>
              </w:rPr>
              <w:fldChar w:fldCharType="end"/>
            </w:r>
          </w:hyperlink>
        </w:p>
        <w:p w14:paraId="1B5A5E21" w14:textId="0A83F91A" w:rsidR="00AD09E6" w:rsidRDefault="00AD09E6">
          <w:pPr>
            <w:pStyle w:val="TOC2"/>
            <w:tabs>
              <w:tab w:val="left" w:pos="1100"/>
              <w:tab w:val="right" w:leader="dot" w:pos="9016"/>
            </w:tabs>
            <w:rPr>
              <w:rFonts w:cstheme="minorBidi"/>
              <w:noProof/>
              <w:lang w:val="en-ZA" w:eastAsia="en-ZA"/>
            </w:rPr>
          </w:pPr>
          <w:hyperlink w:anchor="_Toc168045986" w:history="1">
            <w:r w:rsidRPr="009B6407">
              <w:rPr>
                <w:rStyle w:val="Hyperlink"/>
                <w:b/>
                <w:noProof/>
              </w:rPr>
              <w:t>C.3.1</w:t>
            </w:r>
            <w:r>
              <w:rPr>
                <w:rFonts w:cstheme="minorBidi"/>
                <w:noProof/>
                <w:lang w:val="en-ZA" w:eastAsia="en-ZA"/>
              </w:rPr>
              <w:tab/>
            </w:r>
            <w:r w:rsidRPr="009B6407">
              <w:rPr>
                <w:rStyle w:val="Hyperlink"/>
                <w:b/>
                <w:noProof/>
              </w:rPr>
              <w:t>MUNICIPAL TRANSFORMATION</w:t>
            </w:r>
            <w:r>
              <w:rPr>
                <w:noProof/>
                <w:webHidden/>
              </w:rPr>
              <w:tab/>
            </w:r>
            <w:r>
              <w:rPr>
                <w:noProof/>
                <w:webHidden/>
              </w:rPr>
              <w:fldChar w:fldCharType="begin"/>
            </w:r>
            <w:r>
              <w:rPr>
                <w:noProof/>
                <w:webHidden/>
              </w:rPr>
              <w:instrText xml:space="preserve"> PAGEREF _Toc168045986 \h </w:instrText>
            </w:r>
            <w:r>
              <w:rPr>
                <w:noProof/>
                <w:webHidden/>
              </w:rPr>
            </w:r>
            <w:r>
              <w:rPr>
                <w:noProof/>
                <w:webHidden/>
              </w:rPr>
              <w:fldChar w:fldCharType="separate"/>
            </w:r>
            <w:r w:rsidR="00C8501F">
              <w:rPr>
                <w:noProof/>
                <w:webHidden/>
              </w:rPr>
              <w:t>81</w:t>
            </w:r>
            <w:r>
              <w:rPr>
                <w:noProof/>
                <w:webHidden/>
              </w:rPr>
              <w:fldChar w:fldCharType="end"/>
            </w:r>
          </w:hyperlink>
        </w:p>
        <w:p w14:paraId="74D9D953" w14:textId="5E2C890D" w:rsidR="00AD09E6" w:rsidRDefault="00AD09E6">
          <w:pPr>
            <w:pStyle w:val="TOC2"/>
            <w:tabs>
              <w:tab w:val="left" w:pos="1100"/>
              <w:tab w:val="right" w:leader="dot" w:pos="9016"/>
            </w:tabs>
            <w:rPr>
              <w:rFonts w:cstheme="minorBidi"/>
              <w:noProof/>
              <w:lang w:val="en-ZA" w:eastAsia="en-ZA"/>
            </w:rPr>
          </w:pPr>
          <w:hyperlink w:anchor="_Toc168045987" w:history="1">
            <w:r w:rsidRPr="009B6407">
              <w:rPr>
                <w:rStyle w:val="Hyperlink"/>
                <w:b/>
                <w:noProof/>
              </w:rPr>
              <w:t>C.3.2</w:t>
            </w:r>
            <w:r>
              <w:rPr>
                <w:rFonts w:cstheme="minorBidi"/>
                <w:noProof/>
                <w:lang w:val="en-ZA" w:eastAsia="en-ZA"/>
              </w:rPr>
              <w:tab/>
            </w:r>
            <w:r w:rsidRPr="009B6407">
              <w:rPr>
                <w:rStyle w:val="Hyperlink"/>
                <w:b/>
                <w:noProof/>
              </w:rPr>
              <w:t>ORGANISATIONAL STRUCTURE / ORGANOGRAM</w:t>
            </w:r>
            <w:r>
              <w:rPr>
                <w:noProof/>
                <w:webHidden/>
              </w:rPr>
              <w:tab/>
            </w:r>
            <w:r>
              <w:rPr>
                <w:noProof/>
                <w:webHidden/>
              </w:rPr>
              <w:fldChar w:fldCharType="begin"/>
            </w:r>
            <w:r>
              <w:rPr>
                <w:noProof/>
                <w:webHidden/>
              </w:rPr>
              <w:instrText xml:space="preserve"> PAGEREF _Toc168045987 \h </w:instrText>
            </w:r>
            <w:r>
              <w:rPr>
                <w:noProof/>
                <w:webHidden/>
              </w:rPr>
            </w:r>
            <w:r>
              <w:rPr>
                <w:noProof/>
                <w:webHidden/>
              </w:rPr>
              <w:fldChar w:fldCharType="separate"/>
            </w:r>
            <w:r w:rsidR="00C8501F">
              <w:rPr>
                <w:noProof/>
                <w:webHidden/>
              </w:rPr>
              <w:t>83</w:t>
            </w:r>
            <w:r>
              <w:rPr>
                <w:noProof/>
                <w:webHidden/>
              </w:rPr>
              <w:fldChar w:fldCharType="end"/>
            </w:r>
          </w:hyperlink>
        </w:p>
        <w:p w14:paraId="64732DFA" w14:textId="2DEC5032" w:rsidR="00AD09E6" w:rsidRDefault="00AD09E6">
          <w:pPr>
            <w:pStyle w:val="TOC2"/>
            <w:tabs>
              <w:tab w:val="left" w:pos="1100"/>
              <w:tab w:val="right" w:leader="dot" w:pos="9016"/>
            </w:tabs>
            <w:rPr>
              <w:rFonts w:cstheme="minorBidi"/>
              <w:noProof/>
              <w:lang w:val="en-ZA" w:eastAsia="en-ZA"/>
            </w:rPr>
          </w:pPr>
          <w:hyperlink w:anchor="_Toc168045988" w:history="1">
            <w:r w:rsidRPr="009B6407">
              <w:rPr>
                <w:rStyle w:val="Hyperlink"/>
                <w:b/>
                <w:noProof/>
              </w:rPr>
              <w:t>C.3.3</w:t>
            </w:r>
            <w:r>
              <w:rPr>
                <w:rFonts w:cstheme="minorBidi"/>
                <w:noProof/>
                <w:lang w:val="en-ZA" w:eastAsia="en-ZA"/>
              </w:rPr>
              <w:tab/>
            </w:r>
            <w:r w:rsidRPr="009B6407">
              <w:rPr>
                <w:rStyle w:val="Hyperlink"/>
                <w:b/>
                <w:noProof/>
              </w:rPr>
              <w:t>MUNICIPAL INSTITUTIONAL CAPACITY &amp; STATUS OF CRITICAL POSTS</w:t>
            </w:r>
            <w:r>
              <w:rPr>
                <w:noProof/>
                <w:webHidden/>
              </w:rPr>
              <w:tab/>
            </w:r>
            <w:r>
              <w:rPr>
                <w:noProof/>
                <w:webHidden/>
              </w:rPr>
              <w:fldChar w:fldCharType="begin"/>
            </w:r>
            <w:r>
              <w:rPr>
                <w:noProof/>
                <w:webHidden/>
              </w:rPr>
              <w:instrText xml:space="preserve"> PAGEREF _Toc168045988 \h </w:instrText>
            </w:r>
            <w:r>
              <w:rPr>
                <w:noProof/>
                <w:webHidden/>
              </w:rPr>
            </w:r>
            <w:r>
              <w:rPr>
                <w:noProof/>
                <w:webHidden/>
              </w:rPr>
              <w:fldChar w:fldCharType="separate"/>
            </w:r>
            <w:r w:rsidR="00C8501F">
              <w:rPr>
                <w:noProof/>
                <w:webHidden/>
              </w:rPr>
              <w:t>85</w:t>
            </w:r>
            <w:r>
              <w:rPr>
                <w:noProof/>
                <w:webHidden/>
              </w:rPr>
              <w:fldChar w:fldCharType="end"/>
            </w:r>
          </w:hyperlink>
        </w:p>
        <w:p w14:paraId="31B7AE28" w14:textId="2CA5B9D4" w:rsidR="00AD09E6" w:rsidRDefault="00AD09E6">
          <w:pPr>
            <w:pStyle w:val="TOC2"/>
            <w:tabs>
              <w:tab w:val="left" w:pos="1100"/>
              <w:tab w:val="right" w:leader="dot" w:pos="9016"/>
            </w:tabs>
            <w:rPr>
              <w:rFonts w:cstheme="minorBidi"/>
              <w:noProof/>
              <w:lang w:val="en-ZA" w:eastAsia="en-ZA"/>
            </w:rPr>
          </w:pPr>
          <w:hyperlink w:anchor="_Toc168045989" w:history="1">
            <w:r w:rsidRPr="009B6407">
              <w:rPr>
                <w:rStyle w:val="Hyperlink"/>
                <w:b/>
                <w:noProof/>
              </w:rPr>
              <w:t>C.3.4</w:t>
            </w:r>
            <w:r>
              <w:rPr>
                <w:rFonts w:cstheme="minorBidi"/>
                <w:noProof/>
                <w:lang w:val="en-ZA" w:eastAsia="en-ZA"/>
              </w:rPr>
              <w:tab/>
            </w:r>
            <w:r w:rsidRPr="009B6407">
              <w:rPr>
                <w:rStyle w:val="Hyperlink"/>
                <w:b/>
                <w:noProof/>
              </w:rPr>
              <w:t>EMPLOYMENT EQUITY AND RETENTION POLICY</w:t>
            </w:r>
            <w:r>
              <w:rPr>
                <w:noProof/>
                <w:webHidden/>
              </w:rPr>
              <w:tab/>
            </w:r>
            <w:r>
              <w:rPr>
                <w:noProof/>
                <w:webHidden/>
              </w:rPr>
              <w:fldChar w:fldCharType="begin"/>
            </w:r>
            <w:r>
              <w:rPr>
                <w:noProof/>
                <w:webHidden/>
              </w:rPr>
              <w:instrText xml:space="preserve"> PAGEREF _Toc168045989 \h </w:instrText>
            </w:r>
            <w:r>
              <w:rPr>
                <w:noProof/>
                <w:webHidden/>
              </w:rPr>
            </w:r>
            <w:r>
              <w:rPr>
                <w:noProof/>
                <w:webHidden/>
              </w:rPr>
              <w:fldChar w:fldCharType="separate"/>
            </w:r>
            <w:r w:rsidR="00C8501F">
              <w:rPr>
                <w:noProof/>
                <w:webHidden/>
              </w:rPr>
              <w:t>85</w:t>
            </w:r>
            <w:r>
              <w:rPr>
                <w:noProof/>
                <w:webHidden/>
              </w:rPr>
              <w:fldChar w:fldCharType="end"/>
            </w:r>
          </w:hyperlink>
        </w:p>
        <w:p w14:paraId="6EA1024E" w14:textId="0793155B" w:rsidR="00AD09E6" w:rsidRDefault="00AD09E6">
          <w:pPr>
            <w:pStyle w:val="TOC2"/>
            <w:tabs>
              <w:tab w:val="right" w:leader="dot" w:pos="9016"/>
            </w:tabs>
            <w:rPr>
              <w:rFonts w:cstheme="minorBidi"/>
              <w:noProof/>
              <w:lang w:val="en-ZA" w:eastAsia="en-ZA"/>
            </w:rPr>
          </w:pPr>
          <w:hyperlink w:anchor="_Toc168045990" w:history="1">
            <w:r w:rsidRPr="009B6407">
              <w:rPr>
                <w:rStyle w:val="Hyperlink"/>
                <w:b/>
                <w:noProof/>
              </w:rPr>
              <w:t>C.3.7 ICT FRAMEWORK</w:t>
            </w:r>
            <w:r>
              <w:rPr>
                <w:noProof/>
                <w:webHidden/>
              </w:rPr>
              <w:tab/>
            </w:r>
            <w:r>
              <w:rPr>
                <w:noProof/>
                <w:webHidden/>
              </w:rPr>
              <w:fldChar w:fldCharType="begin"/>
            </w:r>
            <w:r>
              <w:rPr>
                <w:noProof/>
                <w:webHidden/>
              </w:rPr>
              <w:instrText xml:space="preserve"> PAGEREF _Toc168045990 \h </w:instrText>
            </w:r>
            <w:r>
              <w:rPr>
                <w:noProof/>
                <w:webHidden/>
              </w:rPr>
            </w:r>
            <w:r>
              <w:rPr>
                <w:noProof/>
                <w:webHidden/>
              </w:rPr>
              <w:fldChar w:fldCharType="separate"/>
            </w:r>
            <w:r w:rsidR="00C8501F">
              <w:rPr>
                <w:noProof/>
                <w:webHidden/>
              </w:rPr>
              <w:t>86</w:t>
            </w:r>
            <w:r>
              <w:rPr>
                <w:noProof/>
                <w:webHidden/>
              </w:rPr>
              <w:fldChar w:fldCharType="end"/>
            </w:r>
          </w:hyperlink>
        </w:p>
        <w:p w14:paraId="31E25902" w14:textId="11C08571" w:rsidR="00AD09E6" w:rsidRDefault="00AD09E6">
          <w:pPr>
            <w:pStyle w:val="TOC2"/>
            <w:tabs>
              <w:tab w:val="left" w:pos="1100"/>
              <w:tab w:val="right" w:leader="dot" w:pos="9016"/>
            </w:tabs>
            <w:rPr>
              <w:rFonts w:cstheme="minorBidi"/>
              <w:noProof/>
              <w:lang w:val="en-ZA" w:eastAsia="en-ZA"/>
            </w:rPr>
          </w:pPr>
          <w:hyperlink w:anchor="_Toc168045991" w:history="1">
            <w:r w:rsidRPr="009B6407">
              <w:rPr>
                <w:rStyle w:val="Hyperlink"/>
                <w:b/>
                <w:noProof/>
              </w:rPr>
              <w:t>C.3.8</w:t>
            </w:r>
            <w:r>
              <w:rPr>
                <w:rFonts w:cstheme="minorBidi"/>
                <w:noProof/>
                <w:lang w:val="en-ZA" w:eastAsia="en-ZA"/>
              </w:rPr>
              <w:tab/>
            </w:r>
            <w:r w:rsidRPr="009B6407">
              <w:rPr>
                <w:rStyle w:val="Hyperlink"/>
                <w:b/>
                <w:noProof/>
              </w:rPr>
              <w:t>MUNICIPAL TRANSFORMATION &amp; INSTITUTIONAL DEVELOPMENT: SWOT ANALYSIS</w:t>
            </w:r>
            <w:r>
              <w:rPr>
                <w:noProof/>
                <w:webHidden/>
              </w:rPr>
              <w:tab/>
            </w:r>
            <w:r>
              <w:rPr>
                <w:noProof/>
                <w:webHidden/>
              </w:rPr>
              <w:fldChar w:fldCharType="begin"/>
            </w:r>
            <w:r>
              <w:rPr>
                <w:noProof/>
                <w:webHidden/>
              </w:rPr>
              <w:instrText xml:space="preserve"> PAGEREF _Toc168045991 \h </w:instrText>
            </w:r>
            <w:r>
              <w:rPr>
                <w:noProof/>
                <w:webHidden/>
              </w:rPr>
            </w:r>
            <w:r>
              <w:rPr>
                <w:noProof/>
                <w:webHidden/>
              </w:rPr>
              <w:fldChar w:fldCharType="separate"/>
            </w:r>
            <w:r w:rsidR="00C8501F">
              <w:rPr>
                <w:noProof/>
                <w:webHidden/>
              </w:rPr>
              <w:t>87</w:t>
            </w:r>
            <w:r>
              <w:rPr>
                <w:noProof/>
                <w:webHidden/>
              </w:rPr>
              <w:fldChar w:fldCharType="end"/>
            </w:r>
          </w:hyperlink>
        </w:p>
        <w:p w14:paraId="537D6024" w14:textId="2B5270CC" w:rsidR="00AD09E6" w:rsidRDefault="00AD09E6">
          <w:pPr>
            <w:pStyle w:val="TOC2"/>
            <w:tabs>
              <w:tab w:val="right" w:leader="dot" w:pos="9016"/>
            </w:tabs>
            <w:rPr>
              <w:rFonts w:cstheme="minorBidi"/>
              <w:noProof/>
              <w:lang w:val="en-ZA" w:eastAsia="en-ZA"/>
            </w:rPr>
          </w:pPr>
          <w:hyperlink w:anchor="_Toc168045992" w:history="1">
            <w:r w:rsidRPr="009B6407">
              <w:rPr>
                <w:rStyle w:val="Hyperlink"/>
                <w:b/>
                <w:noProof/>
              </w:rPr>
              <w:t>C.4 GOOD GOVERNANCE &amp; PUBLIC PARTICIPATION ANALYSIS</w:t>
            </w:r>
            <w:r>
              <w:rPr>
                <w:noProof/>
                <w:webHidden/>
              </w:rPr>
              <w:tab/>
            </w:r>
            <w:r>
              <w:rPr>
                <w:noProof/>
                <w:webHidden/>
              </w:rPr>
              <w:fldChar w:fldCharType="begin"/>
            </w:r>
            <w:r>
              <w:rPr>
                <w:noProof/>
                <w:webHidden/>
              </w:rPr>
              <w:instrText xml:space="preserve"> PAGEREF _Toc168045992 \h </w:instrText>
            </w:r>
            <w:r>
              <w:rPr>
                <w:noProof/>
                <w:webHidden/>
              </w:rPr>
            </w:r>
            <w:r>
              <w:rPr>
                <w:noProof/>
                <w:webHidden/>
              </w:rPr>
              <w:fldChar w:fldCharType="separate"/>
            </w:r>
            <w:r w:rsidR="00C8501F">
              <w:rPr>
                <w:noProof/>
                <w:webHidden/>
              </w:rPr>
              <w:t>87</w:t>
            </w:r>
            <w:r>
              <w:rPr>
                <w:noProof/>
                <w:webHidden/>
              </w:rPr>
              <w:fldChar w:fldCharType="end"/>
            </w:r>
          </w:hyperlink>
        </w:p>
        <w:p w14:paraId="0BDE2AAF" w14:textId="5C2C0BFB" w:rsidR="00AD09E6" w:rsidRDefault="00AD09E6">
          <w:pPr>
            <w:pStyle w:val="TOC3"/>
            <w:tabs>
              <w:tab w:val="left" w:pos="1320"/>
              <w:tab w:val="right" w:leader="dot" w:pos="9016"/>
            </w:tabs>
            <w:rPr>
              <w:rFonts w:cstheme="minorBidi"/>
              <w:noProof/>
              <w:lang w:val="en-ZA" w:eastAsia="en-ZA"/>
            </w:rPr>
          </w:pPr>
          <w:hyperlink w:anchor="_Toc168045993" w:history="1">
            <w:r w:rsidRPr="009B6407">
              <w:rPr>
                <w:rStyle w:val="Hyperlink"/>
                <w:b/>
                <w:noProof/>
              </w:rPr>
              <w:t xml:space="preserve">C.4.1 </w:t>
            </w:r>
            <w:r>
              <w:rPr>
                <w:rFonts w:cstheme="minorBidi"/>
                <w:noProof/>
                <w:lang w:val="en-ZA" w:eastAsia="en-ZA"/>
              </w:rPr>
              <w:tab/>
            </w:r>
            <w:r w:rsidRPr="009B6407">
              <w:rPr>
                <w:rStyle w:val="Hyperlink"/>
                <w:b/>
                <w:noProof/>
              </w:rPr>
              <w:t xml:space="preserve"> Batho Pele Policy</w:t>
            </w:r>
            <w:r>
              <w:rPr>
                <w:noProof/>
                <w:webHidden/>
              </w:rPr>
              <w:tab/>
            </w:r>
            <w:r>
              <w:rPr>
                <w:noProof/>
                <w:webHidden/>
              </w:rPr>
              <w:fldChar w:fldCharType="begin"/>
            </w:r>
            <w:r>
              <w:rPr>
                <w:noProof/>
                <w:webHidden/>
              </w:rPr>
              <w:instrText xml:space="preserve"> PAGEREF _Toc168045993 \h </w:instrText>
            </w:r>
            <w:r>
              <w:rPr>
                <w:noProof/>
                <w:webHidden/>
              </w:rPr>
            </w:r>
            <w:r>
              <w:rPr>
                <w:noProof/>
                <w:webHidden/>
              </w:rPr>
              <w:fldChar w:fldCharType="separate"/>
            </w:r>
            <w:r w:rsidR="00C8501F">
              <w:rPr>
                <w:noProof/>
                <w:webHidden/>
              </w:rPr>
              <w:t>87</w:t>
            </w:r>
            <w:r>
              <w:rPr>
                <w:noProof/>
                <w:webHidden/>
              </w:rPr>
              <w:fldChar w:fldCharType="end"/>
            </w:r>
          </w:hyperlink>
        </w:p>
        <w:p w14:paraId="65183ABD" w14:textId="16A01DBA" w:rsidR="00AD09E6" w:rsidRDefault="00AD09E6">
          <w:pPr>
            <w:pStyle w:val="TOC2"/>
            <w:tabs>
              <w:tab w:val="right" w:leader="dot" w:pos="9016"/>
            </w:tabs>
            <w:rPr>
              <w:rFonts w:cstheme="minorBidi"/>
              <w:noProof/>
              <w:lang w:val="en-ZA" w:eastAsia="en-ZA"/>
            </w:rPr>
          </w:pPr>
          <w:hyperlink w:anchor="_Toc168045994" w:history="1">
            <w:r w:rsidRPr="009B6407">
              <w:rPr>
                <w:rStyle w:val="Hyperlink"/>
                <w:b/>
                <w:noProof/>
              </w:rPr>
              <w:t>NATIONAL AND PROVINCIAL PROGRAMMES AT MUNICIPAL LEVEL</w:t>
            </w:r>
            <w:r>
              <w:rPr>
                <w:noProof/>
                <w:webHidden/>
              </w:rPr>
              <w:tab/>
            </w:r>
            <w:r>
              <w:rPr>
                <w:noProof/>
                <w:webHidden/>
              </w:rPr>
              <w:fldChar w:fldCharType="begin"/>
            </w:r>
            <w:r>
              <w:rPr>
                <w:noProof/>
                <w:webHidden/>
              </w:rPr>
              <w:instrText xml:space="preserve"> PAGEREF _Toc168045994 \h </w:instrText>
            </w:r>
            <w:r>
              <w:rPr>
                <w:noProof/>
                <w:webHidden/>
              </w:rPr>
            </w:r>
            <w:r>
              <w:rPr>
                <w:noProof/>
                <w:webHidden/>
              </w:rPr>
              <w:fldChar w:fldCharType="separate"/>
            </w:r>
            <w:r w:rsidR="00C8501F">
              <w:rPr>
                <w:noProof/>
                <w:webHidden/>
              </w:rPr>
              <w:t>89</w:t>
            </w:r>
            <w:r>
              <w:rPr>
                <w:noProof/>
                <w:webHidden/>
              </w:rPr>
              <w:fldChar w:fldCharType="end"/>
            </w:r>
          </w:hyperlink>
        </w:p>
        <w:p w14:paraId="6D924338" w14:textId="1CDA31B8" w:rsidR="00AD09E6" w:rsidRDefault="00AD09E6">
          <w:pPr>
            <w:pStyle w:val="TOC3"/>
            <w:tabs>
              <w:tab w:val="right" w:leader="dot" w:pos="9016"/>
            </w:tabs>
            <w:rPr>
              <w:rFonts w:cstheme="minorBidi"/>
              <w:noProof/>
              <w:lang w:val="en-ZA" w:eastAsia="en-ZA"/>
            </w:rPr>
          </w:pPr>
          <w:hyperlink w:anchor="_Toc168045995" w:history="1">
            <w:r w:rsidRPr="009B6407">
              <w:rPr>
                <w:rStyle w:val="Hyperlink"/>
                <w:b/>
                <w:noProof/>
              </w:rPr>
              <w:t>C.4.2. Operation Sukuma Sakhe (OSS)</w:t>
            </w:r>
            <w:r>
              <w:rPr>
                <w:noProof/>
                <w:webHidden/>
              </w:rPr>
              <w:tab/>
            </w:r>
            <w:r>
              <w:rPr>
                <w:noProof/>
                <w:webHidden/>
              </w:rPr>
              <w:fldChar w:fldCharType="begin"/>
            </w:r>
            <w:r>
              <w:rPr>
                <w:noProof/>
                <w:webHidden/>
              </w:rPr>
              <w:instrText xml:space="preserve"> PAGEREF _Toc168045995 \h </w:instrText>
            </w:r>
            <w:r>
              <w:rPr>
                <w:noProof/>
                <w:webHidden/>
              </w:rPr>
            </w:r>
            <w:r>
              <w:rPr>
                <w:noProof/>
                <w:webHidden/>
              </w:rPr>
              <w:fldChar w:fldCharType="separate"/>
            </w:r>
            <w:r w:rsidR="00C8501F">
              <w:rPr>
                <w:noProof/>
                <w:webHidden/>
              </w:rPr>
              <w:t>89</w:t>
            </w:r>
            <w:r>
              <w:rPr>
                <w:noProof/>
                <w:webHidden/>
              </w:rPr>
              <w:fldChar w:fldCharType="end"/>
            </w:r>
          </w:hyperlink>
        </w:p>
        <w:p w14:paraId="1F299E07" w14:textId="442B0DF4" w:rsidR="00AD09E6" w:rsidRDefault="00AD09E6">
          <w:pPr>
            <w:pStyle w:val="TOC3"/>
            <w:tabs>
              <w:tab w:val="right" w:leader="dot" w:pos="9016"/>
            </w:tabs>
            <w:rPr>
              <w:rFonts w:cstheme="minorBidi"/>
              <w:noProof/>
              <w:lang w:val="en-ZA" w:eastAsia="en-ZA"/>
            </w:rPr>
          </w:pPr>
          <w:hyperlink w:anchor="_Toc168045996" w:history="1">
            <w:r w:rsidRPr="009B6407">
              <w:rPr>
                <w:rStyle w:val="Hyperlink"/>
                <w:b/>
                <w:noProof/>
              </w:rPr>
              <w:t>C.4.2.1 Approved Documents Under Public Participation</w:t>
            </w:r>
            <w:r>
              <w:rPr>
                <w:noProof/>
                <w:webHidden/>
              </w:rPr>
              <w:tab/>
            </w:r>
            <w:r>
              <w:rPr>
                <w:noProof/>
                <w:webHidden/>
              </w:rPr>
              <w:fldChar w:fldCharType="begin"/>
            </w:r>
            <w:r>
              <w:rPr>
                <w:noProof/>
                <w:webHidden/>
              </w:rPr>
              <w:instrText xml:space="preserve"> PAGEREF _Toc168045996 \h </w:instrText>
            </w:r>
            <w:r>
              <w:rPr>
                <w:noProof/>
                <w:webHidden/>
              </w:rPr>
            </w:r>
            <w:r>
              <w:rPr>
                <w:noProof/>
                <w:webHidden/>
              </w:rPr>
              <w:fldChar w:fldCharType="separate"/>
            </w:r>
            <w:r w:rsidR="00C8501F">
              <w:rPr>
                <w:noProof/>
                <w:webHidden/>
              </w:rPr>
              <w:t>89</w:t>
            </w:r>
            <w:r>
              <w:rPr>
                <w:noProof/>
                <w:webHidden/>
              </w:rPr>
              <w:fldChar w:fldCharType="end"/>
            </w:r>
          </w:hyperlink>
        </w:p>
        <w:p w14:paraId="1AA02E90" w14:textId="555CDE86" w:rsidR="00AD09E6" w:rsidRDefault="00AD09E6">
          <w:pPr>
            <w:pStyle w:val="TOC3"/>
            <w:tabs>
              <w:tab w:val="right" w:leader="dot" w:pos="9016"/>
            </w:tabs>
            <w:rPr>
              <w:rFonts w:cstheme="minorBidi"/>
              <w:noProof/>
              <w:lang w:val="en-ZA" w:eastAsia="en-ZA"/>
            </w:rPr>
          </w:pPr>
          <w:hyperlink w:anchor="_Toc168045997" w:history="1">
            <w:r w:rsidRPr="009B6407">
              <w:rPr>
                <w:rStyle w:val="Hyperlink"/>
                <w:b/>
                <w:noProof/>
                <w:lang w:bidi="en-US"/>
              </w:rPr>
              <w:t xml:space="preserve">C.4.3. </w:t>
            </w:r>
            <w:r w:rsidRPr="009B6407">
              <w:rPr>
                <w:rStyle w:val="Hyperlink"/>
                <w:rFonts w:eastAsia="Calibri"/>
                <w:b/>
                <w:noProof/>
              </w:rPr>
              <w:t>Inter-governmental Relations (IGR)</w:t>
            </w:r>
            <w:r>
              <w:rPr>
                <w:noProof/>
                <w:webHidden/>
              </w:rPr>
              <w:tab/>
            </w:r>
            <w:r>
              <w:rPr>
                <w:noProof/>
                <w:webHidden/>
              </w:rPr>
              <w:fldChar w:fldCharType="begin"/>
            </w:r>
            <w:r>
              <w:rPr>
                <w:noProof/>
                <w:webHidden/>
              </w:rPr>
              <w:instrText xml:space="preserve"> PAGEREF _Toc168045997 \h </w:instrText>
            </w:r>
            <w:r>
              <w:rPr>
                <w:noProof/>
                <w:webHidden/>
              </w:rPr>
            </w:r>
            <w:r>
              <w:rPr>
                <w:noProof/>
                <w:webHidden/>
              </w:rPr>
              <w:fldChar w:fldCharType="separate"/>
            </w:r>
            <w:r w:rsidR="00C8501F">
              <w:rPr>
                <w:noProof/>
                <w:webHidden/>
              </w:rPr>
              <w:t>89</w:t>
            </w:r>
            <w:r>
              <w:rPr>
                <w:noProof/>
                <w:webHidden/>
              </w:rPr>
              <w:fldChar w:fldCharType="end"/>
            </w:r>
          </w:hyperlink>
        </w:p>
        <w:p w14:paraId="0E2710C0" w14:textId="13522BF0" w:rsidR="00AD09E6" w:rsidRDefault="00AD09E6">
          <w:pPr>
            <w:pStyle w:val="TOC2"/>
            <w:tabs>
              <w:tab w:val="right" w:leader="dot" w:pos="9016"/>
            </w:tabs>
            <w:rPr>
              <w:rFonts w:cstheme="minorBidi"/>
              <w:noProof/>
              <w:lang w:val="en-ZA" w:eastAsia="en-ZA"/>
            </w:rPr>
          </w:pPr>
          <w:hyperlink w:anchor="_Toc168045998" w:history="1">
            <w:r w:rsidRPr="009B6407">
              <w:rPr>
                <w:rStyle w:val="Hyperlink"/>
                <w:b/>
                <w:noProof/>
              </w:rPr>
              <w:t>C.4.4. WARD COMMITTEE</w:t>
            </w:r>
            <w:r>
              <w:rPr>
                <w:noProof/>
                <w:webHidden/>
              </w:rPr>
              <w:tab/>
            </w:r>
            <w:r>
              <w:rPr>
                <w:noProof/>
                <w:webHidden/>
              </w:rPr>
              <w:fldChar w:fldCharType="begin"/>
            </w:r>
            <w:r>
              <w:rPr>
                <w:noProof/>
                <w:webHidden/>
              </w:rPr>
              <w:instrText xml:space="preserve"> PAGEREF _Toc168045998 \h </w:instrText>
            </w:r>
            <w:r>
              <w:rPr>
                <w:noProof/>
                <w:webHidden/>
              </w:rPr>
            </w:r>
            <w:r>
              <w:rPr>
                <w:noProof/>
                <w:webHidden/>
              </w:rPr>
              <w:fldChar w:fldCharType="separate"/>
            </w:r>
            <w:r w:rsidR="00C8501F">
              <w:rPr>
                <w:noProof/>
                <w:webHidden/>
              </w:rPr>
              <w:t>90</w:t>
            </w:r>
            <w:r>
              <w:rPr>
                <w:noProof/>
                <w:webHidden/>
              </w:rPr>
              <w:fldChar w:fldCharType="end"/>
            </w:r>
          </w:hyperlink>
        </w:p>
        <w:p w14:paraId="0BBA3F57" w14:textId="1F5E4FEA" w:rsidR="00AD09E6" w:rsidRDefault="00AD09E6">
          <w:pPr>
            <w:pStyle w:val="TOC3"/>
            <w:tabs>
              <w:tab w:val="right" w:leader="dot" w:pos="9016"/>
            </w:tabs>
            <w:rPr>
              <w:rFonts w:cstheme="minorBidi"/>
              <w:noProof/>
              <w:lang w:val="en-ZA" w:eastAsia="en-ZA"/>
            </w:rPr>
          </w:pPr>
          <w:hyperlink w:anchor="_Toc168045999" w:history="1">
            <w:r w:rsidRPr="009B6407">
              <w:rPr>
                <w:rStyle w:val="Hyperlink"/>
                <w:b/>
                <w:noProof/>
              </w:rPr>
              <w:t>C.4.4.1 WARD COMMITTEE FUNCTIONALITY</w:t>
            </w:r>
            <w:r>
              <w:rPr>
                <w:noProof/>
                <w:webHidden/>
              </w:rPr>
              <w:tab/>
            </w:r>
            <w:r>
              <w:rPr>
                <w:noProof/>
                <w:webHidden/>
              </w:rPr>
              <w:fldChar w:fldCharType="begin"/>
            </w:r>
            <w:r>
              <w:rPr>
                <w:noProof/>
                <w:webHidden/>
              </w:rPr>
              <w:instrText xml:space="preserve"> PAGEREF _Toc168045999 \h </w:instrText>
            </w:r>
            <w:r>
              <w:rPr>
                <w:noProof/>
                <w:webHidden/>
              </w:rPr>
            </w:r>
            <w:r>
              <w:rPr>
                <w:noProof/>
                <w:webHidden/>
              </w:rPr>
              <w:fldChar w:fldCharType="separate"/>
            </w:r>
            <w:r w:rsidR="00C8501F">
              <w:rPr>
                <w:noProof/>
                <w:webHidden/>
              </w:rPr>
              <w:t>90</w:t>
            </w:r>
            <w:r>
              <w:rPr>
                <w:noProof/>
                <w:webHidden/>
              </w:rPr>
              <w:fldChar w:fldCharType="end"/>
            </w:r>
          </w:hyperlink>
        </w:p>
        <w:p w14:paraId="031C98D1" w14:textId="4826BCBB" w:rsidR="00AD09E6" w:rsidRDefault="00AD09E6">
          <w:pPr>
            <w:pStyle w:val="TOC2"/>
            <w:tabs>
              <w:tab w:val="right" w:leader="dot" w:pos="9016"/>
            </w:tabs>
            <w:rPr>
              <w:rFonts w:cstheme="minorBidi"/>
              <w:noProof/>
              <w:lang w:val="en-ZA" w:eastAsia="en-ZA"/>
            </w:rPr>
          </w:pPr>
          <w:hyperlink w:anchor="_Toc168046000" w:history="1">
            <w:r w:rsidRPr="009B6407">
              <w:rPr>
                <w:rStyle w:val="Hyperlink"/>
                <w:b/>
                <w:noProof/>
              </w:rPr>
              <w:t>C.4.5.1 BROAD BASED COMMUNITY NEEDS</w:t>
            </w:r>
            <w:r>
              <w:rPr>
                <w:noProof/>
                <w:webHidden/>
              </w:rPr>
              <w:tab/>
            </w:r>
            <w:r>
              <w:rPr>
                <w:noProof/>
                <w:webHidden/>
              </w:rPr>
              <w:fldChar w:fldCharType="begin"/>
            </w:r>
            <w:r>
              <w:rPr>
                <w:noProof/>
                <w:webHidden/>
              </w:rPr>
              <w:instrText xml:space="preserve"> PAGEREF _Toc168046000 \h </w:instrText>
            </w:r>
            <w:r>
              <w:rPr>
                <w:noProof/>
                <w:webHidden/>
              </w:rPr>
            </w:r>
            <w:r>
              <w:rPr>
                <w:noProof/>
                <w:webHidden/>
              </w:rPr>
              <w:fldChar w:fldCharType="separate"/>
            </w:r>
            <w:r w:rsidR="00C8501F">
              <w:rPr>
                <w:noProof/>
                <w:webHidden/>
              </w:rPr>
              <w:t>92</w:t>
            </w:r>
            <w:r>
              <w:rPr>
                <w:noProof/>
                <w:webHidden/>
              </w:rPr>
              <w:fldChar w:fldCharType="end"/>
            </w:r>
          </w:hyperlink>
        </w:p>
        <w:p w14:paraId="7B1F43D8" w14:textId="0EDA1967" w:rsidR="00AD09E6" w:rsidRDefault="00AD09E6">
          <w:pPr>
            <w:pStyle w:val="TOC2"/>
            <w:tabs>
              <w:tab w:val="right" w:leader="dot" w:pos="9016"/>
            </w:tabs>
            <w:rPr>
              <w:rFonts w:cstheme="minorBidi"/>
              <w:noProof/>
              <w:lang w:val="en-ZA" w:eastAsia="en-ZA"/>
            </w:rPr>
          </w:pPr>
          <w:hyperlink w:anchor="_Toc168046001" w:history="1">
            <w:r w:rsidRPr="009B6407">
              <w:rPr>
                <w:rStyle w:val="Hyperlink"/>
                <w:b/>
                <w:noProof/>
              </w:rPr>
              <w:t>C.4.5.2 BROAD BASED COMMUNITY NEEDS</w:t>
            </w:r>
            <w:r>
              <w:rPr>
                <w:noProof/>
                <w:webHidden/>
              </w:rPr>
              <w:tab/>
            </w:r>
            <w:r>
              <w:rPr>
                <w:noProof/>
                <w:webHidden/>
              </w:rPr>
              <w:fldChar w:fldCharType="begin"/>
            </w:r>
            <w:r>
              <w:rPr>
                <w:noProof/>
                <w:webHidden/>
              </w:rPr>
              <w:instrText xml:space="preserve"> PAGEREF _Toc168046001 \h </w:instrText>
            </w:r>
            <w:r>
              <w:rPr>
                <w:noProof/>
                <w:webHidden/>
              </w:rPr>
            </w:r>
            <w:r>
              <w:rPr>
                <w:noProof/>
                <w:webHidden/>
              </w:rPr>
              <w:fldChar w:fldCharType="separate"/>
            </w:r>
            <w:r w:rsidR="00C8501F">
              <w:rPr>
                <w:noProof/>
                <w:webHidden/>
              </w:rPr>
              <w:t>92</w:t>
            </w:r>
            <w:r>
              <w:rPr>
                <w:noProof/>
                <w:webHidden/>
              </w:rPr>
              <w:fldChar w:fldCharType="end"/>
            </w:r>
          </w:hyperlink>
        </w:p>
        <w:p w14:paraId="797A9EF8" w14:textId="779BCD0C" w:rsidR="00AD09E6" w:rsidRDefault="00AD09E6">
          <w:pPr>
            <w:pStyle w:val="TOC2"/>
            <w:tabs>
              <w:tab w:val="right" w:leader="dot" w:pos="9016"/>
            </w:tabs>
            <w:rPr>
              <w:rFonts w:cstheme="minorBidi"/>
              <w:noProof/>
              <w:lang w:val="en-ZA" w:eastAsia="en-ZA"/>
            </w:rPr>
          </w:pPr>
          <w:hyperlink w:anchor="_Toc168046002" w:history="1">
            <w:r w:rsidRPr="009B6407">
              <w:rPr>
                <w:rStyle w:val="Hyperlink"/>
                <w:b/>
                <w:noProof/>
              </w:rPr>
              <w:t>C.4.6 PARTICIPATION OF TRADITIONAL LEADERS IN MUNICIPAL COUNCIL</w:t>
            </w:r>
            <w:r>
              <w:rPr>
                <w:noProof/>
                <w:webHidden/>
              </w:rPr>
              <w:tab/>
            </w:r>
            <w:r>
              <w:rPr>
                <w:noProof/>
                <w:webHidden/>
              </w:rPr>
              <w:fldChar w:fldCharType="begin"/>
            </w:r>
            <w:r>
              <w:rPr>
                <w:noProof/>
                <w:webHidden/>
              </w:rPr>
              <w:instrText xml:space="preserve"> PAGEREF _Toc168046002 \h </w:instrText>
            </w:r>
            <w:r>
              <w:rPr>
                <w:noProof/>
                <w:webHidden/>
              </w:rPr>
            </w:r>
            <w:r>
              <w:rPr>
                <w:noProof/>
                <w:webHidden/>
              </w:rPr>
              <w:fldChar w:fldCharType="separate"/>
            </w:r>
            <w:r w:rsidR="00C8501F">
              <w:rPr>
                <w:noProof/>
                <w:webHidden/>
              </w:rPr>
              <w:t>92</w:t>
            </w:r>
            <w:r>
              <w:rPr>
                <w:noProof/>
                <w:webHidden/>
              </w:rPr>
              <w:fldChar w:fldCharType="end"/>
            </w:r>
          </w:hyperlink>
        </w:p>
        <w:p w14:paraId="7031776B" w14:textId="0499F583" w:rsidR="00AD09E6" w:rsidRDefault="00AD09E6">
          <w:pPr>
            <w:pStyle w:val="TOC2"/>
            <w:tabs>
              <w:tab w:val="right" w:leader="dot" w:pos="9016"/>
            </w:tabs>
            <w:rPr>
              <w:rFonts w:cstheme="minorBidi"/>
              <w:noProof/>
              <w:lang w:val="en-ZA" w:eastAsia="en-ZA"/>
            </w:rPr>
          </w:pPr>
          <w:hyperlink w:anchor="_Toc168046003" w:history="1">
            <w:r w:rsidRPr="009B6407">
              <w:rPr>
                <w:rStyle w:val="Hyperlink"/>
                <w:rFonts w:cstheme="minorHAnsi"/>
                <w:b/>
                <w:noProof/>
              </w:rPr>
              <w:t>C.4.7 IDP STEERING COMMITTEE</w:t>
            </w:r>
            <w:r>
              <w:rPr>
                <w:noProof/>
                <w:webHidden/>
              </w:rPr>
              <w:tab/>
            </w:r>
            <w:r>
              <w:rPr>
                <w:noProof/>
                <w:webHidden/>
              </w:rPr>
              <w:fldChar w:fldCharType="begin"/>
            </w:r>
            <w:r>
              <w:rPr>
                <w:noProof/>
                <w:webHidden/>
              </w:rPr>
              <w:instrText xml:space="preserve"> PAGEREF _Toc168046003 \h </w:instrText>
            </w:r>
            <w:r>
              <w:rPr>
                <w:noProof/>
                <w:webHidden/>
              </w:rPr>
            </w:r>
            <w:r>
              <w:rPr>
                <w:noProof/>
                <w:webHidden/>
              </w:rPr>
              <w:fldChar w:fldCharType="separate"/>
            </w:r>
            <w:r w:rsidR="00C8501F">
              <w:rPr>
                <w:noProof/>
                <w:webHidden/>
              </w:rPr>
              <w:t>92</w:t>
            </w:r>
            <w:r>
              <w:rPr>
                <w:noProof/>
                <w:webHidden/>
              </w:rPr>
              <w:fldChar w:fldCharType="end"/>
            </w:r>
          </w:hyperlink>
        </w:p>
        <w:p w14:paraId="34BF304B" w14:textId="537F43BC" w:rsidR="00AD09E6" w:rsidRDefault="00AD09E6">
          <w:pPr>
            <w:pStyle w:val="TOC2"/>
            <w:tabs>
              <w:tab w:val="right" w:leader="dot" w:pos="9016"/>
            </w:tabs>
            <w:rPr>
              <w:rFonts w:cstheme="minorBidi"/>
              <w:noProof/>
              <w:lang w:val="en-ZA" w:eastAsia="en-ZA"/>
            </w:rPr>
          </w:pPr>
          <w:hyperlink w:anchor="_Toc168046004" w:history="1">
            <w:r w:rsidRPr="009B6407">
              <w:rPr>
                <w:rStyle w:val="Hyperlink"/>
                <w:rFonts w:cstheme="minorHAnsi"/>
                <w:b/>
                <w:noProof/>
              </w:rPr>
              <w:t>C.4.8 MANAGEMENT STRUCTURES</w:t>
            </w:r>
            <w:r>
              <w:rPr>
                <w:noProof/>
                <w:webHidden/>
              </w:rPr>
              <w:tab/>
            </w:r>
            <w:r>
              <w:rPr>
                <w:noProof/>
                <w:webHidden/>
              </w:rPr>
              <w:fldChar w:fldCharType="begin"/>
            </w:r>
            <w:r>
              <w:rPr>
                <w:noProof/>
                <w:webHidden/>
              </w:rPr>
              <w:instrText xml:space="preserve"> PAGEREF _Toc168046004 \h </w:instrText>
            </w:r>
            <w:r>
              <w:rPr>
                <w:noProof/>
                <w:webHidden/>
              </w:rPr>
            </w:r>
            <w:r>
              <w:rPr>
                <w:noProof/>
                <w:webHidden/>
              </w:rPr>
              <w:fldChar w:fldCharType="separate"/>
            </w:r>
            <w:r w:rsidR="00C8501F">
              <w:rPr>
                <w:noProof/>
                <w:webHidden/>
              </w:rPr>
              <w:t>93</w:t>
            </w:r>
            <w:r>
              <w:rPr>
                <w:noProof/>
                <w:webHidden/>
              </w:rPr>
              <w:fldChar w:fldCharType="end"/>
            </w:r>
          </w:hyperlink>
        </w:p>
        <w:p w14:paraId="25AC80CB" w14:textId="135C1591" w:rsidR="00AD09E6" w:rsidRDefault="00AD09E6">
          <w:pPr>
            <w:pStyle w:val="TOC2"/>
            <w:tabs>
              <w:tab w:val="right" w:leader="dot" w:pos="9016"/>
            </w:tabs>
            <w:rPr>
              <w:rFonts w:cstheme="minorBidi"/>
              <w:noProof/>
              <w:lang w:val="en-ZA" w:eastAsia="en-ZA"/>
            </w:rPr>
          </w:pPr>
          <w:hyperlink w:anchor="_Toc168046005" w:history="1">
            <w:r w:rsidRPr="009B6407">
              <w:rPr>
                <w:rStyle w:val="Hyperlink"/>
                <w:b/>
                <w:noProof/>
              </w:rPr>
              <w:t>C.4.9 Communications Plan/Strategy</w:t>
            </w:r>
            <w:r>
              <w:rPr>
                <w:noProof/>
                <w:webHidden/>
              </w:rPr>
              <w:tab/>
            </w:r>
            <w:r>
              <w:rPr>
                <w:noProof/>
                <w:webHidden/>
              </w:rPr>
              <w:fldChar w:fldCharType="begin"/>
            </w:r>
            <w:r>
              <w:rPr>
                <w:noProof/>
                <w:webHidden/>
              </w:rPr>
              <w:instrText xml:space="preserve"> PAGEREF _Toc168046005 \h </w:instrText>
            </w:r>
            <w:r>
              <w:rPr>
                <w:noProof/>
                <w:webHidden/>
              </w:rPr>
            </w:r>
            <w:r>
              <w:rPr>
                <w:noProof/>
                <w:webHidden/>
              </w:rPr>
              <w:fldChar w:fldCharType="separate"/>
            </w:r>
            <w:r w:rsidR="00C8501F">
              <w:rPr>
                <w:noProof/>
                <w:webHidden/>
              </w:rPr>
              <w:t>93</w:t>
            </w:r>
            <w:r>
              <w:rPr>
                <w:noProof/>
                <w:webHidden/>
              </w:rPr>
              <w:fldChar w:fldCharType="end"/>
            </w:r>
          </w:hyperlink>
        </w:p>
        <w:p w14:paraId="65D5B387" w14:textId="6E0C2D73" w:rsidR="00AD09E6" w:rsidRDefault="00AD09E6">
          <w:pPr>
            <w:pStyle w:val="TOC2"/>
            <w:tabs>
              <w:tab w:val="right" w:leader="dot" w:pos="9016"/>
            </w:tabs>
            <w:rPr>
              <w:rFonts w:cstheme="minorBidi"/>
              <w:noProof/>
              <w:lang w:val="en-ZA" w:eastAsia="en-ZA"/>
            </w:rPr>
          </w:pPr>
          <w:hyperlink w:anchor="_Toc168046006" w:history="1">
            <w:r w:rsidRPr="009B6407">
              <w:rPr>
                <w:rStyle w:val="Hyperlink"/>
                <w:b/>
                <w:noProof/>
              </w:rPr>
              <w:t>C.4.10 MUNICIPAL STRUCTURES</w:t>
            </w:r>
            <w:r>
              <w:rPr>
                <w:noProof/>
                <w:webHidden/>
              </w:rPr>
              <w:tab/>
            </w:r>
            <w:r>
              <w:rPr>
                <w:noProof/>
                <w:webHidden/>
              </w:rPr>
              <w:fldChar w:fldCharType="begin"/>
            </w:r>
            <w:r>
              <w:rPr>
                <w:noProof/>
                <w:webHidden/>
              </w:rPr>
              <w:instrText xml:space="preserve"> PAGEREF _Toc168046006 \h </w:instrText>
            </w:r>
            <w:r>
              <w:rPr>
                <w:noProof/>
                <w:webHidden/>
              </w:rPr>
            </w:r>
            <w:r>
              <w:rPr>
                <w:noProof/>
                <w:webHidden/>
              </w:rPr>
              <w:fldChar w:fldCharType="separate"/>
            </w:r>
            <w:r w:rsidR="00C8501F">
              <w:rPr>
                <w:noProof/>
                <w:webHidden/>
              </w:rPr>
              <w:t>94</w:t>
            </w:r>
            <w:r>
              <w:rPr>
                <w:noProof/>
                <w:webHidden/>
              </w:rPr>
              <w:fldChar w:fldCharType="end"/>
            </w:r>
          </w:hyperlink>
        </w:p>
        <w:p w14:paraId="52551C55" w14:textId="6526477D" w:rsidR="00AD09E6" w:rsidRDefault="00AD09E6">
          <w:pPr>
            <w:pStyle w:val="TOC3"/>
            <w:tabs>
              <w:tab w:val="right" w:leader="dot" w:pos="9016"/>
            </w:tabs>
            <w:rPr>
              <w:rFonts w:cstheme="minorBidi"/>
              <w:noProof/>
              <w:lang w:val="en-ZA" w:eastAsia="en-ZA"/>
            </w:rPr>
          </w:pPr>
          <w:hyperlink w:anchor="_Toc168046007" w:history="1">
            <w:r w:rsidRPr="009B6407">
              <w:rPr>
                <w:rStyle w:val="Hyperlink"/>
                <w:b/>
                <w:noProof/>
              </w:rPr>
              <w:t>MUNICIPAL COUNCIL</w:t>
            </w:r>
            <w:r>
              <w:rPr>
                <w:noProof/>
                <w:webHidden/>
              </w:rPr>
              <w:tab/>
            </w:r>
            <w:r>
              <w:rPr>
                <w:noProof/>
                <w:webHidden/>
              </w:rPr>
              <w:fldChar w:fldCharType="begin"/>
            </w:r>
            <w:r>
              <w:rPr>
                <w:noProof/>
                <w:webHidden/>
              </w:rPr>
              <w:instrText xml:space="preserve"> PAGEREF _Toc168046007 \h </w:instrText>
            </w:r>
            <w:r>
              <w:rPr>
                <w:noProof/>
                <w:webHidden/>
              </w:rPr>
            </w:r>
            <w:r>
              <w:rPr>
                <w:noProof/>
                <w:webHidden/>
              </w:rPr>
              <w:fldChar w:fldCharType="separate"/>
            </w:r>
            <w:r w:rsidR="00C8501F">
              <w:rPr>
                <w:noProof/>
                <w:webHidden/>
              </w:rPr>
              <w:t>94</w:t>
            </w:r>
            <w:r>
              <w:rPr>
                <w:noProof/>
                <w:webHidden/>
              </w:rPr>
              <w:fldChar w:fldCharType="end"/>
            </w:r>
          </w:hyperlink>
        </w:p>
        <w:p w14:paraId="262CBE00" w14:textId="5039B9FA" w:rsidR="00AD09E6" w:rsidRDefault="00AD09E6">
          <w:pPr>
            <w:pStyle w:val="TOC2"/>
            <w:tabs>
              <w:tab w:val="right" w:leader="dot" w:pos="9016"/>
            </w:tabs>
            <w:rPr>
              <w:rFonts w:cstheme="minorBidi"/>
              <w:noProof/>
              <w:lang w:val="en-ZA" w:eastAsia="en-ZA"/>
            </w:rPr>
          </w:pPr>
          <w:hyperlink w:anchor="_Toc168046008" w:history="1">
            <w:r w:rsidRPr="009B6407">
              <w:rPr>
                <w:rStyle w:val="Hyperlink"/>
                <w:b/>
                <w:noProof/>
              </w:rPr>
              <w:t>C.4.10.1 INTERNAL AUDIT</w:t>
            </w:r>
            <w:r>
              <w:rPr>
                <w:noProof/>
                <w:webHidden/>
              </w:rPr>
              <w:tab/>
            </w:r>
            <w:r>
              <w:rPr>
                <w:noProof/>
                <w:webHidden/>
              </w:rPr>
              <w:fldChar w:fldCharType="begin"/>
            </w:r>
            <w:r>
              <w:rPr>
                <w:noProof/>
                <w:webHidden/>
              </w:rPr>
              <w:instrText xml:space="preserve"> PAGEREF _Toc168046008 \h </w:instrText>
            </w:r>
            <w:r>
              <w:rPr>
                <w:noProof/>
                <w:webHidden/>
              </w:rPr>
            </w:r>
            <w:r>
              <w:rPr>
                <w:noProof/>
                <w:webHidden/>
              </w:rPr>
              <w:fldChar w:fldCharType="separate"/>
            </w:r>
            <w:r w:rsidR="00C8501F">
              <w:rPr>
                <w:noProof/>
                <w:webHidden/>
              </w:rPr>
              <w:t>94</w:t>
            </w:r>
            <w:r>
              <w:rPr>
                <w:noProof/>
                <w:webHidden/>
              </w:rPr>
              <w:fldChar w:fldCharType="end"/>
            </w:r>
          </w:hyperlink>
        </w:p>
        <w:p w14:paraId="1D81C6AA" w14:textId="162BD675" w:rsidR="00AD09E6" w:rsidRDefault="00AD09E6">
          <w:pPr>
            <w:pStyle w:val="TOC2"/>
            <w:tabs>
              <w:tab w:val="right" w:leader="dot" w:pos="9016"/>
            </w:tabs>
            <w:rPr>
              <w:rFonts w:cstheme="minorBidi"/>
              <w:noProof/>
              <w:lang w:val="en-ZA" w:eastAsia="en-ZA"/>
            </w:rPr>
          </w:pPr>
          <w:hyperlink w:anchor="_Toc168046009" w:history="1">
            <w:r w:rsidRPr="009B6407">
              <w:rPr>
                <w:rStyle w:val="Hyperlink"/>
                <w:b/>
                <w:noProof/>
              </w:rPr>
              <w:t>C.4.10.2 AUDIT COMMITTEE</w:t>
            </w:r>
            <w:r>
              <w:rPr>
                <w:noProof/>
                <w:webHidden/>
              </w:rPr>
              <w:tab/>
            </w:r>
            <w:r>
              <w:rPr>
                <w:noProof/>
                <w:webHidden/>
              </w:rPr>
              <w:fldChar w:fldCharType="begin"/>
            </w:r>
            <w:r>
              <w:rPr>
                <w:noProof/>
                <w:webHidden/>
              </w:rPr>
              <w:instrText xml:space="preserve"> PAGEREF _Toc168046009 \h </w:instrText>
            </w:r>
            <w:r>
              <w:rPr>
                <w:noProof/>
                <w:webHidden/>
              </w:rPr>
            </w:r>
            <w:r>
              <w:rPr>
                <w:noProof/>
                <w:webHidden/>
              </w:rPr>
              <w:fldChar w:fldCharType="separate"/>
            </w:r>
            <w:r w:rsidR="00C8501F">
              <w:rPr>
                <w:noProof/>
                <w:webHidden/>
              </w:rPr>
              <w:t>95</w:t>
            </w:r>
            <w:r>
              <w:rPr>
                <w:noProof/>
                <w:webHidden/>
              </w:rPr>
              <w:fldChar w:fldCharType="end"/>
            </w:r>
          </w:hyperlink>
        </w:p>
        <w:p w14:paraId="16AF383C" w14:textId="6321EF4A" w:rsidR="00AD09E6" w:rsidRDefault="00AD09E6">
          <w:pPr>
            <w:pStyle w:val="TOC2"/>
            <w:tabs>
              <w:tab w:val="right" w:leader="dot" w:pos="9016"/>
            </w:tabs>
            <w:rPr>
              <w:rFonts w:cstheme="minorBidi"/>
              <w:noProof/>
              <w:lang w:val="en-ZA" w:eastAsia="en-ZA"/>
            </w:rPr>
          </w:pPr>
          <w:hyperlink w:anchor="_Toc168046010" w:history="1">
            <w:r w:rsidRPr="009B6407">
              <w:rPr>
                <w:rStyle w:val="Hyperlink"/>
                <w:b/>
                <w:noProof/>
              </w:rPr>
              <w:t>C.4.11.1 Enterprise Risk Management</w:t>
            </w:r>
            <w:r>
              <w:rPr>
                <w:noProof/>
                <w:webHidden/>
              </w:rPr>
              <w:tab/>
            </w:r>
            <w:r>
              <w:rPr>
                <w:noProof/>
                <w:webHidden/>
              </w:rPr>
              <w:fldChar w:fldCharType="begin"/>
            </w:r>
            <w:r>
              <w:rPr>
                <w:noProof/>
                <w:webHidden/>
              </w:rPr>
              <w:instrText xml:space="preserve"> PAGEREF _Toc168046010 \h </w:instrText>
            </w:r>
            <w:r>
              <w:rPr>
                <w:noProof/>
                <w:webHidden/>
              </w:rPr>
            </w:r>
            <w:r>
              <w:rPr>
                <w:noProof/>
                <w:webHidden/>
              </w:rPr>
              <w:fldChar w:fldCharType="separate"/>
            </w:r>
            <w:r w:rsidR="00C8501F">
              <w:rPr>
                <w:noProof/>
                <w:webHidden/>
              </w:rPr>
              <w:t>95</w:t>
            </w:r>
            <w:r>
              <w:rPr>
                <w:noProof/>
                <w:webHidden/>
              </w:rPr>
              <w:fldChar w:fldCharType="end"/>
            </w:r>
          </w:hyperlink>
        </w:p>
        <w:p w14:paraId="5B0D0C6B" w14:textId="39CB05BE" w:rsidR="00AD09E6" w:rsidRDefault="00AD09E6">
          <w:pPr>
            <w:pStyle w:val="TOC3"/>
            <w:tabs>
              <w:tab w:val="right" w:leader="dot" w:pos="9016"/>
            </w:tabs>
            <w:rPr>
              <w:rFonts w:cstheme="minorBidi"/>
              <w:noProof/>
              <w:lang w:val="en-ZA" w:eastAsia="en-ZA"/>
            </w:rPr>
          </w:pPr>
          <w:hyperlink w:anchor="_Toc168046011" w:history="1">
            <w:r w:rsidRPr="009B6407">
              <w:rPr>
                <w:rStyle w:val="Hyperlink"/>
                <w:rFonts w:eastAsia="Times New Roman"/>
                <w:b/>
                <w:noProof/>
                <w:bdr w:val="none" w:sz="0" w:space="0" w:color="auto" w:frame="1"/>
                <w:lang w:eastAsia="en-ZA"/>
              </w:rPr>
              <w:t>C.4.11.2 Risk Register including Fraud Risk</w:t>
            </w:r>
            <w:r>
              <w:rPr>
                <w:noProof/>
                <w:webHidden/>
              </w:rPr>
              <w:tab/>
            </w:r>
            <w:r>
              <w:rPr>
                <w:noProof/>
                <w:webHidden/>
              </w:rPr>
              <w:fldChar w:fldCharType="begin"/>
            </w:r>
            <w:r>
              <w:rPr>
                <w:noProof/>
                <w:webHidden/>
              </w:rPr>
              <w:instrText xml:space="preserve"> PAGEREF _Toc168046011 \h </w:instrText>
            </w:r>
            <w:r>
              <w:rPr>
                <w:noProof/>
                <w:webHidden/>
              </w:rPr>
            </w:r>
            <w:r>
              <w:rPr>
                <w:noProof/>
                <w:webHidden/>
              </w:rPr>
              <w:fldChar w:fldCharType="separate"/>
            </w:r>
            <w:r w:rsidR="00C8501F">
              <w:rPr>
                <w:noProof/>
                <w:webHidden/>
              </w:rPr>
              <w:t>95</w:t>
            </w:r>
            <w:r>
              <w:rPr>
                <w:noProof/>
                <w:webHidden/>
              </w:rPr>
              <w:fldChar w:fldCharType="end"/>
            </w:r>
          </w:hyperlink>
        </w:p>
        <w:p w14:paraId="1EA24EAC" w14:textId="19AB4481" w:rsidR="00AD09E6" w:rsidRDefault="00AD09E6">
          <w:pPr>
            <w:pStyle w:val="TOC3"/>
            <w:tabs>
              <w:tab w:val="right" w:leader="dot" w:pos="9016"/>
            </w:tabs>
            <w:rPr>
              <w:rFonts w:cstheme="minorBidi"/>
              <w:noProof/>
              <w:lang w:val="en-ZA" w:eastAsia="en-ZA"/>
            </w:rPr>
          </w:pPr>
          <w:hyperlink w:anchor="_Toc168046012" w:history="1">
            <w:r w:rsidRPr="009B6407">
              <w:rPr>
                <w:rStyle w:val="Hyperlink"/>
                <w:rFonts w:eastAsia="Times New Roman"/>
                <w:b/>
                <w:noProof/>
                <w:bdr w:val="none" w:sz="0" w:space="0" w:color="auto" w:frame="1"/>
                <w:lang w:eastAsia="en-ZA"/>
              </w:rPr>
              <w:t>C.4.11.3 Anti-fraud Strategy</w:t>
            </w:r>
            <w:r>
              <w:rPr>
                <w:noProof/>
                <w:webHidden/>
              </w:rPr>
              <w:tab/>
            </w:r>
            <w:r>
              <w:rPr>
                <w:noProof/>
                <w:webHidden/>
              </w:rPr>
              <w:fldChar w:fldCharType="begin"/>
            </w:r>
            <w:r>
              <w:rPr>
                <w:noProof/>
                <w:webHidden/>
              </w:rPr>
              <w:instrText xml:space="preserve"> PAGEREF _Toc168046012 \h </w:instrText>
            </w:r>
            <w:r>
              <w:rPr>
                <w:noProof/>
                <w:webHidden/>
              </w:rPr>
            </w:r>
            <w:r>
              <w:rPr>
                <w:noProof/>
                <w:webHidden/>
              </w:rPr>
              <w:fldChar w:fldCharType="separate"/>
            </w:r>
            <w:r w:rsidR="00C8501F">
              <w:rPr>
                <w:noProof/>
                <w:webHidden/>
              </w:rPr>
              <w:t>95</w:t>
            </w:r>
            <w:r>
              <w:rPr>
                <w:noProof/>
                <w:webHidden/>
              </w:rPr>
              <w:fldChar w:fldCharType="end"/>
            </w:r>
          </w:hyperlink>
        </w:p>
        <w:p w14:paraId="53B0E23E" w14:textId="0B4B8AC6" w:rsidR="00AD09E6" w:rsidRDefault="00AD09E6">
          <w:pPr>
            <w:pStyle w:val="TOC2"/>
            <w:tabs>
              <w:tab w:val="right" w:leader="dot" w:pos="9016"/>
            </w:tabs>
            <w:rPr>
              <w:rFonts w:cstheme="minorBidi"/>
              <w:noProof/>
              <w:lang w:val="en-ZA" w:eastAsia="en-ZA"/>
            </w:rPr>
          </w:pPr>
          <w:hyperlink w:anchor="_Toc168046013" w:history="1">
            <w:r w:rsidRPr="009B6407">
              <w:rPr>
                <w:rStyle w:val="Hyperlink"/>
                <w:b/>
                <w:noProof/>
              </w:rPr>
              <w:t>C.4.11.4 RISK MANAGEMENT COMMITTEE</w:t>
            </w:r>
            <w:r>
              <w:rPr>
                <w:noProof/>
                <w:webHidden/>
              </w:rPr>
              <w:tab/>
            </w:r>
            <w:r>
              <w:rPr>
                <w:noProof/>
                <w:webHidden/>
              </w:rPr>
              <w:fldChar w:fldCharType="begin"/>
            </w:r>
            <w:r>
              <w:rPr>
                <w:noProof/>
                <w:webHidden/>
              </w:rPr>
              <w:instrText xml:space="preserve"> PAGEREF _Toc168046013 \h </w:instrText>
            </w:r>
            <w:r>
              <w:rPr>
                <w:noProof/>
                <w:webHidden/>
              </w:rPr>
            </w:r>
            <w:r>
              <w:rPr>
                <w:noProof/>
                <w:webHidden/>
              </w:rPr>
              <w:fldChar w:fldCharType="separate"/>
            </w:r>
            <w:r w:rsidR="00C8501F">
              <w:rPr>
                <w:noProof/>
                <w:webHidden/>
              </w:rPr>
              <w:t>96</w:t>
            </w:r>
            <w:r>
              <w:rPr>
                <w:noProof/>
                <w:webHidden/>
              </w:rPr>
              <w:fldChar w:fldCharType="end"/>
            </w:r>
          </w:hyperlink>
        </w:p>
        <w:p w14:paraId="43E4427C" w14:textId="5C286BD3" w:rsidR="00AD09E6" w:rsidRDefault="00AD09E6">
          <w:pPr>
            <w:pStyle w:val="TOC2"/>
            <w:tabs>
              <w:tab w:val="right" w:leader="dot" w:pos="9016"/>
            </w:tabs>
            <w:rPr>
              <w:rFonts w:cstheme="minorBidi"/>
              <w:noProof/>
              <w:lang w:val="en-ZA" w:eastAsia="en-ZA"/>
            </w:rPr>
          </w:pPr>
          <w:hyperlink w:anchor="_Toc168046014" w:history="1">
            <w:r w:rsidRPr="009B6407">
              <w:rPr>
                <w:rStyle w:val="Hyperlink"/>
                <w:b/>
                <w:noProof/>
              </w:rPr>
              <w:t>C.4.12 MUNICIPAL BYLAWS</w:t>
            </w:r>
            <w:r>
              <w:rPr>
                <w:noProof/>
                <w:webHidden/>
              </w:rPr>
              <w:tab/>
            </w:r>
            <w:r>
              <w:rPr>
                <w:noProof/>
                <w:webHidden/>
              </w:rPr>
              <w:fldChar w:fldCharType="begin"/>
            </w:r>
            <w:r>
              <w:rPr>
                <w:noProof/>
                <w:webHidden/>
              </w:rPr>
              <w:instrText xml:space="preserve"> PAGEREF _Toc168046014 \h </w:instrText>
            </w:r>
            <w:r>
              <w:rPr>
                <w:noProof/>
                <w:webHidden/>
              </w:rPr>
            </w:r>
            <w:r>
              <w:rPr>
                <w:noProof/>
                <w:webHidden/>
              </w:rPr>
              <w:fldChar w:fldCharType="separate"/>
            </w:r>
            <w:r w:rsidR="00C8501F">
              <w:rPr>
                <w:noProof/>
                <w:webHidden/>
              </w:rPr>
              <w:t>96</w:t>
            </w:r>
            <w:r>
              <w:rPr>
                <w:noProof/>
                <w:webHidden/>
              </w:rPr>
              <w:fldChar w:fldCharType="end"/>
            </w:r>
          </w:hyperlink>
        </w:p>
        <w:p w14:paraId="26D76059" w14:textId="1C7906F2" w:rsidR="00AD09E6" w:rsidRDefault="00AD09E6">
          <w:pPr>
            <w:pStyle w:val="TOC2"/>
            <w:tabs>
              <w:tab w:val="right" w:leader="dot" w:pos="9016"/>
            </w:tabs>
            <w:rPr>
              <w:rFonts w:cstheme="minorBidi"/>
              <w:noProof/>
              <w:lang w:val="en-ZA" w:eastAsia="en-ZA"/>
            </w:rPr>
          </w:pPr>
          <w:hyperlink w:anchor="_Toc168046015" w:history="1">
            <w:r w:rsidRPr="009B6407">
              <w:rPr>
                <w:rStyle w:val="Hyperlink"/>
                <w:b/>
                <w:noProof/>
              </w:rPr>
              <w:t>C.4.13 BID COMMITTEES</w:t>
            </w:r>
            <w:r>
              <w:rPr>
                <w:noProof/>
                <w:webHidden/>
              </w:rPr>
              <w:tab/>
            </w:r>
            <w:r>
              <w:rPr>
                <w:noProof/>
                <w:webHidden/>
              </w:rPr>
              <w:fldChar w:fldCharType="begin"/>
            </w:r>
            <w:r>
              <w:rPr>
                <w:noProof/>
                <w:webHidden/>
              </w:rPr>
              <w:instrText xml:space="preserve"> PAGEREF _Toc168046015 \h </w:instrText>
            </w:r>
            <w:r>
              <w:rPr>
                <w:noProof/>
                <w:webHidden/>
              </w:rPr>
            </w:r>
            <w:r>
              <w:rPr>
                <w:noProof/>
                <w:webHidden/>
              </w:rPr>
              <w:fldChar w:fldCharType="separate"/>
            </w:r>
            <w:r w:rsidR="00C8501F">
              <w:rPr>
                <w:noProof/>
                <w:webHidden/>
              </w:rPr>
              <w:t>99</w:t>
            </w:r>
            <w:r>
              <w:rPr>
                <w:noProof/>
                <w:webHidden/>
              </w:rPr>
              <w:fldChar w:fldCharType="end"/>
            </w:r>
          </w:hyperlink>
        </w:p>
        <w:p w14:paraId="2F97ECE2" w14:textId="735E8CD2" w:rsidR="00AD09E6" w:rsidRDefault="00AD09E6">
          <w:pPr>
            <w:pStyle w:val="TOC2"/>
            <w:tabs>
              <w:tab w:val="right" w:leader="dot" w:pos="9016"/>
            </w:tabs>
            <w:rPr>
              <w:rFonts w:cstheme="minorBidi"/>
              <w:noProof/>
              <w:lang w:val="en-ZA" w:eastAsia="en-ZA"/>
            </w:rPr>
          </w:pPr>
          <w:hyperlink w:anchor="_Toc168046016" w:history="1">
            <w:r w:rsidRPr="009B6407">
              <w:rPr>
                <w:rStyle w:val="Hyperlink"/>
                <w:b/>
                <w:noProof/>
              </w:rPr>
              <w:t>C.4.14 MPAC</w:t>
            </w:r>
            <w:r>
              <w:rPr>
                <w:noProof/>
                <w:webHidden/>
              </w:rPr>
              <w:tab/>
            </w:r>
            <w:r>
              <w:rPr>
                <w:noProof/>
                <w:webHidden/>
              </w:rPr>
              <w:fldChar w:fldCharType="begin"/>
            </w:r>
            <w:r>
              <w:rPr>
                <w:noProof/>
                <w:webHidden/>
              </w:rPr>
              <w:instrText xml:space="preserve"> PAGEREF _Toc168046016 \h </w:instrText>
            </w:r>
            <w:r>
              <w:rPr>
                <w:noProof/>
                <w:webHidden/>
              </w:rPr>
            </w:r>
            <w:r>
              <w:rPr>
                <w:noProof/>
                <w:webHidden/>
              </w:rPr>
              <w:fldChar w:fldCharType="separate"/>
            </w:r>
            <w:r w:rsidR="00C8501F">
              <w:rPr>
                <w:noProof/>
                <w:webHidden/>
              </w:rPr>
              <w:t>99</w:t>
            </w:r>
            <w:r>
              <w:rPr>
                <w:noProof/>
                <w:webHidden/>
              </w:rPr>
              <w:fldChar w:fldCharType="end"/>
            </w:r>
          </w:hyperlink>
        </w:p>
        <w:p w14:paraId="72675691" w14:textId="66B5A54D" w:rsidR="00AD09E6" w:rsidRDefault="00AD09E6">
          <w:pPr>
            <w:pStyle w:val="TOC2"/>
            <w:tabs>
              <w:tab w:val="right" w:leader="dot" w:pos="9016"/>
            </w:tabs>
            <w:rPr>
              <w:rFonts w:cstheme="minorBidi"/>
              <w:noProof/>
              <w:lang w:val="en-ZA" w:eastAsia="en-ZA"/>
            </w:rPr>
          </w:pPr>
          <w:hyperlink w:anchor="_Toc168046017" w:history="1">
            <w:r w:rsidRPr="009B6407">
              <w:rPr>
                <w:rStyle w:val="Hyperlink"/>
                <w:b/>
                <w:noProof/>
              </w:rPr>
              <w:t>C.4.16 LAND USE MANAGEMENT</w:t>
            </w:r>
            <w:r>
              <w:rPr>
                <w:noProof/>
                <w:webHidden/>
              </w:rPr>
              <w:tab/>
            </w:r>
            <w:r>
              <w:rPr>
                <w:noProof/>
                <w:webHidden/>
              </w:rPr>
              <w:fldChar w:fldCharType="begin"/>
            </w:r>
            <w:r>
              <w:rPr>
                <w:noProof/>
                <w:webHidden/>
              </w:rPr>
              <w:instrText xml:space="preserve"> PAGEREF _Toc168046017 \h </w:instrText>
            </w:r>
            <w:r>
              <w:rPr>
                <w:noProof/>
                <w:webHidden/>
              </w:rPr>
            </w:r>
            <w:r>
              <w:rPr>
                <w:noProof/>
                <w:webHidden/>
              </w:rPr>
              <w:fldChar w:fldCharType="separate"/>
            </w:r>
            <w:r w:rsidR="00C8501F">
              <w:rPr>
                <w:noProof/>
                <w:webHidden/>
              </w:rPr>
              <w:t>100</w:t>
            </w:r>
            <w:r>
              <w:rPr>
                <w:noProof/>
                <w:webHidden/>
              </w:rPr>
              <w:fldChar w:fldCharType="end"/>
            </w:r>
          </w:hyperlink>
        </w:p>
        <w:p w14:paraId="0170E8EC" w14:textId="6D4BD42C" w:rsidR="00AD09E6" w:rsidRDefault="00AD09E6">
          <w:pPr>
            <w:pStyle w:val="TOC2"/>
            <w:tabs>
              <w:tab w:val="right" w:leader="dot" w:pos="9016"/>
            </w:tabs>
            <w:rPr>
              <w:rFonts w:cstheme="minorBidi"/>
              <w:noProof/>
              <w:lang w:val="en-ZA" w:eastAsia="en-ZA"/>
            </w:rPr>
          </w:pPr>
          <w:hyperlink w:anchor="_Toc168046018" w:history="1">
            <w:r w:rsidRPr="009B6407">
              <w:rPr>
                <w:rStyle w:val="Hyperlink"/>
                <w:b/>
                <w:noProof/>
              </w:rPr>
              <w:t>C.4.16 BROAD LAND USES</w:t>
            </w:r>
            <w:r>
              <w:rPr>
                <w:noProof/>
                <w:webHidden/>
              </w:rPr>
              <w:tab/>
            </w:r>
            <w:r>
              <w:rPr>
                <w:noProof/>
                <w:webHidden/>
              </w:rPr>
              <w:fldChar w:fldCharType="begin"/>
            </w:r>
            <w:r>
              <w:rPr>
                <w:noProof/>
                <w:webHidden/>
              </w:rPr>
              <w:instrText xml:space="preserve"> PAGEREF _Toc168046018 \h </w:instrText>
            </w:r>
            <w:r>
              <w:rPr>
                <w:noProof/>
                <w:webHidden/>
              </w:rPr>
            </w:r>
            <w:r>
              <w:rPr>
                <w:noProof/>
                <w:webHidden/>
              </w:rPr>
              <w:fldChar w:fldCharType="separate"/>
            </w:r>
            <w:r w:rsidR="00C8501F">
              <w:rPr>
                <w:noProof/>
                <w:webHidden/>
              </w:rPr>
              <w:t>101</w:t>
            </w:r>
            <w:r>
              <w:rPr>
                <w:noProof/>
                <w:webHidden/>
              </w:rPr>
              <w:fldChar w:fldCharType="end"/>
            </w:r>
          </w:hyperlink>
        </w:p>
        <w:p w14:paraId="63A45D1B" w14:textId="4CDC084B" w:rsidR="00AD09E6" w:rsidRDefault="00AD09E6">
          <w:pPr>
            <w:pStyle w:val="TOC3"/>
            <w:tabs>
              <w:tab w:val="left" w:pos="1540"/>
              <w:tab w:val="right" w:leader="dot" w:pos="9016"/>
            </w:tabs>
            <w:rPr>
              <w:rFonts w:cstheme="minorBidi"/>
              <w:noProof/>
              <w:lang w:val="en-ZA" w:eastAsia="en-ZA"/>
            </w:rPr>
          </w:pPr>
          <w:hyperlink w:anchor="_Toc168046019" w:history="1">
            <w:r w:rsidRPr="009B6407">
              <w:rPr>
                <w:rStyle w:val="Hyperlink"/>
                <w:b/>
                <w:noProof/>
              </w:rPr>
              <w:t>C.4.16.1.</w:t>
            </w:r>
            <w:r>
              <w:rPr>
                <w:rFonts w:cstheme="minorBidi"/>
                <w:noProof/>
                <w:lang w:val="en-ZA" w:eastAsia="en-ZA"/>
              </w:rPr>
              <w:tab/>
            </w:r>
            <w:r w:rsidRPr="009B6407">
              <w:rPr>
                <w:rStyle w:val="Hyperlink"/>
                <w:b/>
                <w:noProof/>
              </w:rPr>
              <w:t>COMMERCIAL AGRICULTURE</w:t>
            </w:r>
            <w:r>
              <w:rPr>
                <w:noProof/>
                <w:webHidden/>
              </w:rPr>
              <w:tab/>
            </w:r>
            <w:r>
              <w:rPr>
                <w:noProof/>
                <w:webHidden/>
              </w:rPr>
              <w:fldChar w:fldCharType="begin"/>
            </w:r>
            <w:r>
              <w:rPr>
                <w:noProof/>
                <w:webHidden/>
              </w:rPr>
              <w:instrText xml:space="preserve"> PAGEREF _Toc168046019 \h </w:instrText>
            </w:r>
            <w:r>
              <w:rPr>
                <w:noProof/>
                <w:webHidden/>
              </w:rPr>
            </w:r>
            <w:r>
              <w:rPr>
                <w:noProof/>
                <w:webHidden/>
              </w:rPr>
              <w:fldChar w:fldCharType="separate"/>
            </w:r>
            <w:r w:rsidR="00C8501F">
              <w:rPr>
                <w:noProof/>
                <w:webHidden/>
              </w:rPr>
              <w:t>101</w:t>
            </w:r>
            <w:r>
              <w:rPr>
                <w:noProof/>
                <w:webHidden/>
              </w:rPr>
              <w:fldChar w:fldCharType="end"/>
            </w:r>
          </w:hyperlink>
        </w:p>
        <w:p w14:paraId="3394B791" w14:textId="474F72E6" w:rsidR="00AD09E6" w:rsidRDefault="00AD09E6">
          <w:pPr>
            <w:pStyle w:val="TOC3"/>
            <w:tabs>
              <w:tab w:val="right" w:leader="dot" w:pos="9016"/>
            </w:tabs>
            <w:rPr>
              <w:rFonts w:cstheme="minorBidi"/>
              <w:noProof/>
              <w:lang w:val="en-ZA" w:eastAsia="en-ZA"/>
            </w:rPr>
          </w:pPr>
          <w:hyperlink w:anchor="_Toc168046020" w:history="1">
            <w:r w:rsidRPr="009B6407">
              <w:rPr>
                <w:rStyle w:val="Hyperlink"/>
                <w:b/>
                <w:noProof/>
              </w:rPr>
              <w:t>C.4.16.2 SETTLEMENTS</w:t>
            </w:r>
            <w:r>
              <w:rPr>
                <w:noProof/>
                <w:webHidden/>
              </w:rPr>
              <w:tab/>
            </w:r>
            <w:r>
              <w:rPr>
                <w:noProof/>
                <w:webHidden/>
              </w:rPr>
              <w:fldChar w:fldCharType="begin"/>
            </w:r>
            <w:r>
              <w:rPr>
                <w:noProof/>
                <w:webHidden/>
              </w:rPr>
              <w:instrText xml:space="preserve"> PAGEREF _Toc168046020 \h </w:instrText>
            </w:r>
            <w:r>
              <w:rPr>
                <w:noProof/>
                <w:webHidden/>
              </w:rPr>
            </w:r>
            <w:r>
              <w:rPr>
                <w:noProof/>
                <w:webHidden/>
              </w:rPr>
              <w:fldChar w:fldCharType="separate"/>
            </w:r>
            <w:r w:rsidR="00C8501F">
              <w:rPr>
                <w:noProof/>
                <w:webHidden/>
              </w:rPr>
              <w:t>101</w:t>
            </w:r>
            <w:r>
              <w:rPr>
                <w:noProof/>
                <w:webHidden/>
              </w:rPr>
              <w:fldChar w:fldCharType="end"/>
            </w:r>
          </w:hyperlink>
        </w:p>
        <w:p w14:paraId="6B53040C" w14:textId="34A33A71" w:rsidR="00AD09E6" w:rsidRDefault="00AD09E6">
          <w:pPr>
            <w:pStyle w:val="TOC2"/>
            <w:tabs>
              <w:tab w:val="right" w:leader="dot" w:pos="9016"/>
            </w:tabs>
            <w:rPr>
              <w:rFonts w:cstheme="minorBidi"/>
              <w:noProof/>
              <w:lang w:val="en-ZA" w:eastAsia="en-ZA"/>
            </w:rPr>
          </w:pPr>
          <w:hyperlink w:anchor="_Toc168046021" w:history="1">
            <w:r w:rsidRPr="009B6407">
              <w:rPr>
                <w:rStyle w:val="Hyperlink"/>
                <w:b/>
                <w:noProof/>
              </w:rPr>
              <w:t>C.4.16.3 ENVIRONMENTAL AREAS</w:t>
            </w:r>
            <w:r>
              <w:rPr>
                <w:noProof/>
                <w:webHidden/>
              </w:rPr>
              <w:tab/>
            </w:r>
            <w:r>
              <w:rPr>
                <w:noProof/>
                <w:webHidden/>
              </w:rPr>
              <w:fldChar w:fldCharType="begin"/>
            </w:r>
            <w:r>
              <w:rPr>
                <w:noProof/>
                <w:webHidden/>
              </w:rPr>
              <w:instrText xml:space="preserve"> PAGEREF _Toc168046021 \h </w:instrText>
            </w:r>
            <w:r>
              <w:rPr>
                <w:noProof/>
                <w:webHidden/>
              </w:rPr>
            </w:r>
            <w:r>
              <w:rPr>
                <w:noProof/>
                <w:webHidden/>
              </w:rPr>
              <w:fldChar w:fldCharType="separate"/>
            </w:r>
            <w:r w:rsidR="00C8501F">
              <w:rPr>
                <w:noProof/>
                <w:webHidden/>
              </w:rPr>
              <w:t>101</w:t>
            </w:r>
            <w:r>
              <w:rPr>
                <w:noProof/>
                <w:webHidden/>
              </w:rPr>
              <w:fldChar w:fldCharType="end"/>
            </w:r>
          </w:hyperlink>
        </w:p>
        <w:p w14:paraId="6ACF4069" w14:textId="7A3B6A8F" w:rsidR="00AD09E6" w:rsidRDefault="00AD09E6">
          <w:pPr>
            <w:pStyle w:val="TOC2"/>
            <w:tabs>
              <w:tab w:val="right" w:leader="dot" w:pos="9016"/>
            </w:tabs>
            <w:rPr>
              <w:rFonts w:cstheme="minorBidi"/>
              <w:noProof/>
              <w:lang w:val="en-ZA" w:eastAsia="en-ZA"/>
            </w:rPr>
          </w:pPr>
          <w:hyperlink w:anchor="_Toc168046022" w:history="1">
            <w:r w:rsidRPr="009B6407">
              <w:rPr>
                <w:rStyle w:val="Hyperlink"/>
                <w:b/>
                <w:noProof/>
              </w:rPr>
              <w:t>C.4.16.4 LAND OWNERSHIP</w:t>
            </w:r>
            <w:r>
              <w:rPr>
                <w:noProof/>
                <w:webHidden/>
              </w:rPr>
              <w:tab/>
            </w:r>
            <w:r>
              <w:rPr>
                <w:noProof/>
                <w:webHidden/>
              </w:rPr>
              <w:fldChar w:fldCharType="begin"/>
            </w:r>
            <w:r>
              <w:rPr>
                <w:noProof/>
                <w:webHidden/>
              </w:rPr>
              <w:instrText xml:space="preserve"> PAGEREF _Toc168046022 \h </w:instrText>
            </w:r>
            <w:r>
              <w:rPr>
                <w:noProof/>
                <w:webHidden/>
              </w:rPr>
            </w:r>
            <w:r>
              <w:rPr>
                <w:noProof/>
                <w:webHidden/>
              </w:rPr>
              <w:fldChar w:fldCharType="separate"/>
            </w:r>
            <w:r w:rsidR="00C8501F">
              <w:rPr>
                <w:noProof/>
                <w:webHidden/>
              </w:rPr>
              <w:t>101</w:t>
            </w:r>
            <w:r>
              <w:rPr>
                <w:noProof/>
                <w:webHidden/>
              </w:rPr>
              <w:fldChar w:fldCharType="end"/>
            </w:r>
          </w:hyperlink>
        </w:p>
        <w:p w14:paraId="2BE6E652" w14:textId="008B8601" w:rsidR="00AD09E6" w:rsidRDefault="00AD09E6">
          <w:pPr>
            <w:pStyle w:val="TOC2"/>
            <w:tabs>
              <w:tab w:val="right" w:leader="dot" w:pos="9016"/>
            </w:tabs>
            <w:rPr>
              <w:rFonts w:cstheme="minorBidi"/>
              <w:noProof/>
              <w:lang w:val="en-ZA" w:eastAsia="en-ZA"/>
            </w:rPr>
          </w:pPr>
          <w:hyperlink w:anchor="_Toc168046023" w:history="1">
            <w:r w:rsidRPr="009B6407">
              <w:rPr>
                <w:rStyle w:val="Hyperlink"/>
                <w:b/>
                <w:noProof/>
              </w:rPr>
              <w:t>C.4.16.5 LAND REFORM</w:t>
            </w:r>
            <w:r>
              <w:rPr>
                <w:noProof/>
                <w:webHidden/>
              </w:rPr>
              <w:tab/>
            </w:r>
            <w:r>
              <w:rPr>
                <w:noProof/>
                <w:webHidden/>
              </w:rPr>
              <w:fldChar w:fldCharType="begin"/>
            </w:r>
            <w:r>
              <w:rPr>
                <w:noProof/>
                <w:webHidden/>
              </w:rPr>
              <w:instrText xml:space="preserve"> PAGEREF _Toc168046023 \h </w:instrText>
            </w:r>
            <w:r>
              <w:rPr>
                <w:noProof/>
                <w:webHidden/>
              </w:rPr>
            </w:r>
            <w:r>
              <w:rPr>
                <w:noProof/>
                <w:webHidden/>
              </w:rPr>
              <w:fldChar w:fldCharType="separate"/>
            </w:r>
            <w:r w:rsidR="00C8501F">
              <w:rPr>
                <w:noProof/>
                <w:webHidden/>
              </w:rPr>
              <w:t>101</w:t>
            </w:r>
            <w:r>
              <w:rPr>
                <w:noProof/>
                <w:webHidden/>
              </w:rPr>
              <w:fldChar w:fldCharType="end"/>
            </w:r>
          </w:hyperlink>
        </w:p>
        <w:p w14:paraId="541E9A1A" w14:textId="3E630D7B" w:rsidR="00AD09E6" w:rsidRDefault="00AD09E6">
          <w:pPr>
            <w:pStyle w:val="TOC3"/>
            <w:tabs>
              <w:tab w:val="right" w:leader="dot" w:pos="9016"/>
            </w:tabs>
            <w:rPr>
              <w:rFonts w:cstheme="minorBidi"/>
              <w:noProof/>
              <w:lang w:val="en-ZA" w:eastAsia="en-ZA"/>
            </w:rPr>
          </w:pPr>
          <w:hyperlink w:anchor="_Toc168046024" w:history="1">
            <w:r w:rsidRPr="009B6407">
              <w:rPr>
                <w:rStyle w:val="Hyperlink"/>
                <w:b/>
                <w:noProof/>
              </w:rPr>
              <w:t>C.4.16.6 LAND RE-DISTRIBUTION</w:t>
            </w:r>
            <w:r>
              <w:rPr>
                <w:noProof/>
                <w:webHidden/>
              </w:rPr>
              <w:tab/>
            </w:r>
            <w:r>
              <w:rPr>
                <w:noProof/>
                <w:webHidden/>
              </w:rPr>
              <w:fldChar w:fldCharType="begin"/>
            </w:r>
            <w:r>
              <w:rPr>
                <w:noProof/>
                <w:webHidden/>
              </w:rPr>
              <w:instrText xml:space="preserve"> PAGEREF _Toc168046024 \h </w:instrText>
            </w:r>
            <w:r>
              <w:rPr>
                <w:noProof/>
                <w:webHidden/>
              </w:rPr>
            </w:r>
            <w:r>
              <w:rPr>
                <w:noProof/>
                <w:webHidden/>
              </w:rPr>
              <w:fldChar w:fldCharType="separate"/>
            </w:r>
            <w:r w:rsidR="00C8501F">
              <w:rPr>
                <w:noProof/>
                <w:webHidden/>
              </w:rPr>
              <w:t>105</w:t>
            </w:r>
            <w:r>
              <w:rPr>
                <w:noProof/>
                <w:webHidden/>
              </w:rPr>
              <w:fldChar w:fldCharType="end"/>
            </w:r>
          </w:hyperlink>
        </w:p>
        <w:p w14:paraId="350AA7C5" w14:textId="686E1240" w:rsidR="00AD09E6" w:rsidRDefault="00AD09E6">
          <w:pPr>
            <w:pStyle w:val="TOC2"/>
            <w:tabs>
              <w:tab w:val="right" w:leader="dot" w:pos="9016"/>
            </w:tabs>
            <w:rPr>
              <w:rFonts w:cstheme="minorBidi"/>
              <w:noProof/>
              <w:lang w:val="en-ZA" w:eastAsia="en-ZA"/>
            </w:rPr>
          </w:pPr>
          <w:hyperlink w:anchor="_Toc168046025" w:history="1">
            <w:r w:rsidRPr="009B6407">
              <w:rPr>
                <w:rStyle w:val="Hyperlink"/>
                <w:b/>
                <w:noProof/>
              </w:rPr>
              <w:t>C.4.16.7 LAND CAPABILITY</w:t>
            </w:r>
            <w:r>
              <w:rPr>
                <w:noProof/>
                <w:webHidden/>
              </w:rPr>
              <w:tab/>
            </w:r>
            <w:r>
              <w:rPr>
                <w:noProof/>
                <w:webHidden/>
              </w:rPr>
              <w:fldChar w:fldCharType="begin"/>
            </w:r>
            <w:r>
              <w:rPr>
                <w:noProof/>
                <w:webHidden/>
              </w:rPr>
              <w:instrText xml:space="preserve"> PAGEREF _Toc168046025 \h </w:instrText>
            </w:r>
            <w:r>
              <w:rPr>
                <w:noProof/>
                <w:webHidden/>
              </w:rPr>
            </w:r>
            <w:r>
              <w:rPr>
                <w:noProof/>
                <w:webHidden/>
              </w:rPr>
              <w:fldChar w:fldCharType="separate"/>
            </w:r>
            <w:r w:rsidR="00C8501F">
              <w:rPr>
                <w:noProof/>
                <w:webHidden/>
              </w:rPr>
              <w:t>105</w:t>
            </w:r>
            <w:r>
              <w:rPr>
                <w:noProof/>
                <w:webHidden/>
              </w:rPr>
              <w:fldChar w:fldCharType="end"/>
            </w:r>
          </w:hyperlink>
        </w:p>
        <w:p w14:paraId="74D2FF9D" w14:textId="7817E2FD" w:rsidR="00AD09E6" w:rsidRDefault="00AD09E6">
          <w:pPr>
            <w:pStyle w:val="TOC3"/>
            <w:tabs>
              <w:tab w:val="right" w:leader="dot" w:pos="9016"/>
            </w:tabs>
            <w:rPr>
              <w:rFonts w:cstheme="minorBidi"/>
              <w:noProof/>
              <w:lang w:val="en-ZA" w:eastAsia="en-ZA"/>
            </w:rPr>
          </w:pPr>
          <w:hyperlink w:anchor="_Toc168046026" w:history="1">
            <w:r w:rsidRPr="009B6407">
              <w:rPr>
                <w:rStyle w:val="Hyperlink"/>
                <w:rFonts w:eastAsia="Calibri"/>
                <w:b/>
                <w:noProof/>
              </w:rPr>
              <w:t>C.4. 17 Good Governance &amp; Public Participation Swot Analysis</w:t>
            </w:r>
            <w:r>
              <w:rPr>
                <w:noProof/>
                <w:webHidden/>
              </w:rPr>
              <w:tab/>
            </w:r>
            <w:r>
              <w:rPr>
                <w:noProof/>
                <w:webHidden/>
              </w:rPr>
              <w:fldChar w:fldCharType="begin"/>
            </w:r>
            <w:r>
              <w:rPr>
                <w:noProof/>
                <w:webHidden/>
              </w:rPr>
              <w:instrText xml:space="preserve"> PAGEREF _Toc168046026 \h </w:instrText>
            </w:r>
            <w:r>
              <w:rPr>
                <w:noProof/>
                <w:webHidden/>
              </w:rPr>
            </w:r>
            <w:r>
              <w:rPr>
                <w:noProof/>
                <w:webHidden/>
              </w:rPr>
              <w:fldChar w:fldCharType="separate"/>
            </w:r>
            <w:r w:rsidR="00C8501F">
              <w:rPr>
                <w:noProof/>
                <w:webHidden/>
              </w:rPr>
              <w:t>105</w:t>
            </w:r>
            <w:r>
              <w:rPr>
                <w:noProof/>
                <w:webHidden/>
              </w:rPr>
              <w:fldChar w:fldCharType="end"/>
            </w:r>
          </w:hyperlink>
        </w:p>
        <w:p w14:paraId="5DA51C13" w14:textId="13FDF445" w:rsidR="00AD09E6" w:rsidRDefault="00AD09E6">
          <w:pPr>
            <w:pStyle w:val="TOC3"/>
            <w:tabs>
              <w:tab w:val="left" w:pos="1320"/>
              <w:tab w:val="right" w:leader="dot" w:pos="9016"/>
            </w:tabs>
            <w:rPr>
              <w:rFonts w:cstheme="minorBidi"/>
              <w:noProof/>
              <w:lang w:val="en-ZA" w:eastAsia="en-ZA"/>
            </w:rPr>
          </w:pPr>
          <w:hyperlink w:anchor="_Toc168046027" w:history="1">
            <w:r w:rsidRPr="009B6407">
              <w:rPr>
                <w:rStyle w:val="Hyperlink"/>
                <w:b/>
                <w:noProof/>
              </w:rPr>
              <w:t>C.5.1</w:t>
            </w:r>
            <w:r>
              <w:rPr>
                <w:rFonts w:cstheme="minorBidi"/>
                <w:noProof/>
                <w:lang w:val="en-ZA" w:eastAsia="en-ZA"/>
              </w:rPr>
              <w:tab/>
            </w:r>
            <w:r w:rsidRPr="009B6407">
              <w:rPr>
                <w:rStyle w:val="Hyperlink"/>
                <w:b/>
                <w:noProof/>
              </w:rPr>
              <w:t>WATER &amp; SANITATION</w:t>
            </w:r>
            <w:r>
              <w:rPr>
                <w:noProof/>
                <w:webHidden/>
              </w:rPr>
              <w:tab/>
            </w:r>
            <w:r>
              <w:rPr>
                <w:noProof/>
                <w:webHidden/>
              </w:rPr>
              <w:fldChar w:fldCharType="begin"/>
            </w:r>
            <w:r>
              <w:rPr>
                <w:noProof/>
                <w:webHidden/>
              </w:rPr>
              <w:instrText xml:space="preserve"> PAGEREF _Toc168046027 \h </w:instrText>
            </w:r>
            <w:r>
              <w:rPr>
                <w:noProof/>
                <w:webHidden/>
              </w:rPr>
            </w:r>
            <w:r>
              <w:rPr>
                <w:noProof/>
                <w:webHidden/>
              </w:rPr>
              <w:fldChar w:fldCharType="separate"/>
            </w:r>
            <w:r w:rsidR="00C8501F">
              <w:rPr>
                <w:noProof/>
                <w:webHidden/>
              </w:rPr>
              <w:t>106</w:t>
            </w:r>
            <w:r>
              <w:rPr>
                <w:noProof/>
                <w:webHidden/>
              </w:rPr>
              <w:fldChar w:fldCharType="end"/>
            </w:r>
          </w:hyperlink>
        </w:p>
        <w:p w14:paraId="2232F06D" w14:textId="1C001F97" w:rsidR="00AD09E6" w:rsidRDefault="00AD09E6">
          <w:pPr>
            <w:pStyle w:val="TOC3"/>
            <w:tabs>
              <w:tab w:val="left" w:pos="1320"/>
              <w:tab w:val="right" w:leader="dot" w:pos="9016"/>
            </w:tabs>
            <w:rPr>
              <w:rFonts w:cstheme="minorBidi"/>
              <w:noProof/>
              <w:lang w:val="en-ZA" w:eastAsia="en-ZA"/>
            </w:rPr>
          </w:pPr>
          <w:hyperlink w:anchor="_Toc168046028" w:history="1">
            <w:r w:rsidRPr="009B6407">
              <w:rPr>
                <w:rStyle w:val="Hyperlink"/>
                <w:b/>
                <w:noProof/>
              </w:rPr>
              <w:t>C.5.1.2</w:t>
            </w:r>
            <w:r>
              <w:rPr>
                <w:rFonts w:cstheme="minorBidi"/>
                <w:noProof/>
                <w:lang w:val="en-ZA" w:eastAsia="en-ZA"/>
              </w:rPr>
              <w:tab/>
            </w:r>
            <w:r w:rsidRPr="009B6407">
              <w:rPr>
                <w:rStyle w:val="Hyperlink"/>
                <w:b/>
                <w:noProof/>
              </w:rPr>
              <w:t>SANITATION</w:t>
            </w:r>
            <w:r>
              <w:rPr>
                <w:noProof/>
                <w:webHidden/>
              </w:rPr>
              <w:tab/>
            </w:r>
            <w:r>
              <w:rPr>
                <w:noProof/>
                <w:webHidden/>
              </w:rPr>
              <w:fldChar w:fldCharType="begin"/>
            </w:r>
            <w:r>
              <w:rPr>
                <w:noProof/>
                <w:webHidden/>
              </w:rPr>
              <w:instrText xml:space="preserve"> PAGEREF _Toc168046028 \h </w:instrText>
            </w:r>
            <w:r>
              <w:rPr>
                <w:noProof/>
                <w:webHidden/>
              </w:rPr>
            </w:r>
            <w:r>
              <w:rPr>
                <w:noProof/>
                <w:webHidden/>
              </w:rPr>
              <w:fldChar w:fldCharType="separate"/>
            </w:r>
            <w:r w:rsidR="00C8501F">
              <w:rPr>
                <w:noProof/>
                <w:webHidden/>
              </w:rPr>
              <w:t>108</w:t>
            </w:r>
            <w:r>
              <w:rPr>
                <w:noProof/>
                <w:webHidden/>
              </w:rPr>
              <w:fldChar w:fldCharType="end"/>
            </w:r>
          </w:hyperlink>
        </w:p>
        <w:p w14:paraId="173E522D" w14:textId="6ACF7920" w:rsidR="00AD09E6" w:rsidRDefault="00AD09E6">
          <w:pPr>
            <w:pStyle w:val="TOC2"/>
            <w:tabs>
              <w:tab w:val="right" w:leader="dot" w:pos="9016"/>
            </w:tabs>
            <w:rPr>
              <w:rFonts w:cstheme="minorBidi"/>
              <w:noProof/>
              <w:lang w:val="en-ZA" w:eastAsia="en-ZA"/>
            </w:rPr>
          </w:pPr>
          <w:hyperlink w:anchor="_Toc168046029" w:history="1">
            <w:r w:rsidRPr="009B6407">
              <w:rPr>
                <w:rStyle w:val="Hyperlink"/>
                <w:b/>
                <w:noProof/>
              </w:rPr>
              <w:t>C.5.2 SOLID WASTE MANAGEMENT</w:t>
            </w:r>
            <w:r>
              <w:rPr>
                <w:noProof/>
                <w:webHidden/>
              </w:rPr>
              <w:tab/>
            </w:r>
            <w:r>
              <w:rPr>
                <w:noProof/>
                <w:webHidden/>
              </w:rPr>
              <w:fldChar w:fldCharType="begin"/>
            </w:r>
            <w:r>
              <w:rPr>
                <w:noProof/>
                <w:webHidden/>
              </w:rPr>
              <w:instrText xml:space="preserve"> PAGEREF _Toc168046029 \h </w:instrText>
            </w:r>
            <w:r>
              <w:rPr>
                <w:noProof/>
                <w:webHidden/>
              </w:rPr>
            </w:r>
            <w:r>
              <w:rPr>
                <w:noProof/>
                <w:webHidden/>
              </w:rPr>
              <w:fldChar w:fldCharType="separate"/>
            </w:r>
            <w:r w:rsidR="00C8501F">
              <w:rPr>
                <w:noProof/>
                <w:webHidden/>
              </w:rPr>
              <w:t>110</w:t>
            </w:r>
            <w:r>
              <w:rPr>
                <w:noProof/>
                <w:webHidden/>
              </w:rPr>
              <w:fldChar w:fldCharType="end"/>
            </w:r>
          </w:hyperlink>
        </w:p>
        <w:p w14:paraId="4CE35440" w14:textId="613D6203" w:rsidR="00AD09E6" w:rsidRDefault="00AD09E6">
          <w:pPr>
            <w:pStyle w:val="TOC3"/>
            <w:tabs>
              <w:tab w:val="right" w:leader="dot" w:pos="9016"/>
            </w:tabs>
            <w:rPr>
              <w:rFonts w:cstheme="minorBidi"/>
              <w:noProof/>
              <w:lang w:val="en-ZA" w:eastAsia="en-ZA"/>
            </w:rPr>
          </w:pPr>
          <w:hyperlink w:anchor="_Toc168046030" w:history="1">
            <w:r w:rsidRPr="009B6407">
              <w:rPr>
                <w:rStyle w:val="Hyperlink"/>
                <w:b/>
                <w:noProof/>
              </w:rPr>
              <w:t>Waste recycling, treatment and disposal</w:t>
            </w:r>
            <w:r>
              <w:rPr>
                <w:noProof/>
                <w:webHidden/>
              </w:rPr>
              <w:tab/>
            </w:r>
            <w:r>
              <w:rPr>
                <w:noProof/>
                <w:webHidden/>
              </w:rPr>
              <w:fldChar w:fldCharType="begin"/>
            </w:r>
            <w:r>
              <w:rPr>
                <w:noProof/>
                <w:webHidden/>
              </w:rPr>
              <w:instrText xml:space="preserve"> PAGEREF _Toc168046030 \h </w:instrText>
            </w:r>
            <w:r>
              <w:rPr>
                <w:noProof/>
                <w:webHidden/>
              </w:rPr>
            </w:r>
            <w:r>
              <w:rPr>
                <w:noProof/>
                <w:webHidden/>
              </w:rPr>
              <w:fldChar w:fldCharType="separate"/>
            </w:r>
            <w:r w:rsidR="00C8501F">
              <w:rPr>
                <w:noProof/>
                <w:webHidden/>
              </w:rPr>
              <w:t>115</w:t>
            </w:r>
            <w:r>
              <w:rPr>
                <w:noProof/>
                <w:webHidden/>
              </w:rPr>
              <w:fldChar w:fldCharType="end"/>
            </w:r>
          </w:hyperlink>
        </w:p>
        <w:p w14:paraId="4823F52A" w14:textId="30B3ABD1" w:rsidR="00AD09E6" w:rsidRDefault="00AD09E6">
          <w:pPr>
            <w:pStyle w:val="TOC3"/>
            <w:tabs>
              <w:tab w:val="right" w:leader="dot" w:pos="9016"/>
            </w:tabs>
            <w:rPr>
              <w:rFonts w:cstheme="minorBidi"/>
              <w:noProof/>
              <w:lang w:val="en-ZA" w:eastAsia="en-ZA"/>
            </w:rPr>
          </w:pPr>
          <w:hyperlink w:anchor="_Toc168046054" w:history="1">
            <w:r w:rsidRPr="009B6407">
              <w:rPr>
                <w:rStyle w:val="Hyperlink"/>
                <w:rFonts w:eastAsia="Calibri"/>
                <w:b/>
                <w:noProof/>
              </w:rPr>
              <w:t>National Domestic Waste Collection Standards</w:t>
            </w:r>
            <w:r>
              <w:rPr>
                <w:noProof/>
                <w:webHidden/>
              </w:rPr>
              <w:tab/>
            </w:r>
            <w:r>
              <w:rPr>
                <w:noProof/>
                <w:webHidden/>
              </w:rPr>
              <w:fldChar w:fldCharType="begin"/>
            </w:r>
            <w:r>
              <w:rPr>
                <w:noProof/>
                <w:webHidden/>
              </w:rPr>
              <w:instrText xml:space="preserve"> PAGEREF _Toc168046054 \h </w:instrText>
            </w:r>
            <w:r>
              <w:rPr>
                <w:noProof/>
                <w:webHidden/>
              </w:rPr>
            </w:r>
            <w:r>
              <w:rPr>
                <w:noProof/>
                <w:webHidden/>
              </w:rPr>
              <w:fldChar w:fldCharType="separate"/>
            </w:r>
            <w:r w:rsidR="00C8501F">
              <w:rPr>
                <w:noProof/>
                <w:webHidden/>
              </w:rPr>
              <w:t>116</w:t>
            </w:r>
            <w:r>
              <w:rPr>
                <w:noProof/>
                <w:webHidden/>
              </w:rPr>
              <w:fldChar w:fldCharType="end"/>
            </w:r>
          </w:hyperlink>
        </w:p>
        <w:p w14:paraId="268124E6" w14:textId="7C5E9B9C" w:rsidR="00AD09E6" w:rsidRDefault="00AD09E6">
          <w:pPr>
            <w:pStyle w:val="TOC3"/>
            <w:tabs>
              <w:tab w:val="right" w:leader="dot" w:pos="9016"/>
            </w:tabs>
            <w:rPr>
              <w:rFonts w:cstheme="minorBidi"/>
              <w:noProof/>
              <w:lang w:val="en-ZA" w:eastAsia="en-ZA"/>
            </w:rPr>
          </w:pPr>
          <w:hyperlink w:anchor="_Toc168046058" w:history="1">
            <w:r w:rsidRPr="009B6407">
              <w:rPr>
                <w:rStyle w:val="Hyperlink"/>
                <w:b/>
                <w:noProof/>
              </w:rPr>
              <w:t>Financing of Waste Management</w:t>
            </w:r>
            <w:r>
              <w:rPr>
                <w:noProof/>
                <w:webHidden/>
              </w:rPr>
              <w:tab/>
            </w:r>
            <w:r>
              <w:rPr>
                <w:noProof/>
                <w:webHidden/>
              </w:rPr>
              <w:fldChar w:fldCharType="begin"/>
            </w:r>
            <w:r>
              <w:rPr>
                <w:noProof/>
                <w:webHidden/>
              </w:rPr>
              <w:instrText xml:space="preserve"> PAGEREF _Toc168046058 \h </w:instrText>
            </w:r>
            <w:r>
              <w:rPr>
                <w:noProof/>
                <w:webHidden/>
              </w:rPr>
            </w:r>
            <w:r>
              <w:rPr>
                <w:noProof/>
                <w:webHidden/>
              </w:rPr>
              <w:fldChar w:fldCharType="separate"/>
            </w:r>
            <w:r w:rsidR="00C8501F">
              <w:rPr>
                <w:noProof/>
                <w:webHidden/>
              </w:rPr>
              <w:t>117</w:t>
            </w:r>
            <w:r>
              <w:rPr>
                <w:noProof/>
                <w:webHidden/>
              </w:rPr>
              <w:fldChar w:fldCharType="end"/>
            </w:r>
          </w:hyperlink>
        </w:p>
        <w:p w14:paraId="437160D3" w14:textId="005F0182" w:rsidR="00AD09E6" w:rsidRDefault="00AD09E6">
          <w:pPr>
            <w:pStyle w:val="TOC3"/>
            <w:tabs>
              <w:tab w:val="right" w:leader="dot" w:pos="9016"/>
            </w:tabs>
            <w:rPr>
              <w:rFonts w:cstheme="minorBidi"/>
              <w:noProof/>
              <w:lang w:val="en-ZA" w:eastAsia="en-ZA"/>
            </w:rPr>
          </w:pPr>
          <w:hyperlink w:anchor="_Toc168046059" w:history="1">
            <w:r w:rsidRPr="009B6407">
              <w:rPr>
                <w:rStyle w:val="Hyperlink"/>
                <w:rFonts w:eastAsia="Calibri"/>
                <w:b/>
                <w:noProof/>
              </w:rPr>
              <w:t>Revenue sources</w:t>
            </w:r>
            <w:r>
              <w:rPr>
                <w:noProof/>
                <w:webHidden/>
              </w:rPr>
              <w:tab/>
            </w:r>
            <w:r>
              <w:rPr>
                <w:noProof/>
                <w:webHidden/>
              </w:rPr>
              <w:fldChar w:fldCharType="begin"/>
            </w:r>
            <w:r>
              <w:rPr>
                <w:noProof/>
                <w:webHidden/>
              </w:rPr>
              <w:instrText xml:space="preserve"> PAGEREF _Toc168046059 \h </w:instrText>
            </w:r>
            <w:r>
              <w:rPr>
                <w:noProof/>
                <w:webHidden/>
              </w:rPr>
            </w:r>
            <w:r>
              <w:rPr>
                <w:noProof/>
                <w:webHidden/>
              </w:rPr>
              <w:fldChar w:fldCharType="separate"/>
            </w:r>
            <w:r w:rsidR="00C8501F">
              <w:rPr>
                <w:noProof/>
                <w:webHidden/>
              </w:rPr>
              <w:t>119</w:t>
            </w:r>
            <w:r>
              <w:rPr>
                <w:noProof/>
                <w:webHidden/>
              </w:rPr>
              <w:fldChar w:fldCharType="end"/>
            </w:r>
          </w:hyperlink>
        </w:p>
        <w:p w14:paraId="6F9C4D40" w14:textId="67D68306" w:rsidR="00AD09E6" w:rsidRDefault="00AD09E6">
          <w:pPr>
            <w:pStyle w:val="TOC3"/>
            <w:tabs>
              <w:tab w:val="right" w:leader="dot" w:pos="9016"/>
            </w:tabs>
            <w:rPr>
              <w:rFonts w:cstheme="minorBidi"/>
              <w:noProof/>
              <w:lang w:val="en-ZA" w:eastAsia="en-ZA"/>
            </w:rPr>
          </w:pPr>
          <w:hyperlink w:anchor="_Toc168046060" w:history="1">
            <w:r w:rsidRPr="009B6407">
              <w:rPr>
                <w:rStyle w:val="Hyperlink"/>
                <w:b/>
                <w:noProof/>
              </w:rPr>
              <w:t>Waste Management Implementation Plan</w:t>
            </w:r>
            <w:r>
              <w:rPr>
                <w:noProof/>
                <w:webHidden/>
              </w:rPr>
              <w:tab/>
            </w:r>
            <w:r>
              <w:rPr>
                <w:noProof/>
                <w:webHidden/>
              </w:rPr>
              <w:fldChar w:fldCharType="begin"/>
            </w:r>
            <w:r>
              <w:rPr>
                <w:noProof/>
                <w:webHidden/>
              </w:rPr>
              <w:instrText xml:space="preserve"> PAGEREF _Toc168046060 \h </w:instrText>
            </w:r>
            <w:r>
              <w:rPr>
                <w:noProof/>
                <w:webHidden/>
              </w:rPr>
            </w:r>
            <w:r>
              <w:rPr>
                <w:noProof/>
                <w:webHidden/>
              </w:rPr>
              <w:fldChar w:fldCharType="separate"/>
            </w:r>
            <w:r w:rsidR="00C8501F">
              <w:rPr>
                <w:noProof/>
                <w:webHidden/>
              </w:rPr>
              <w:t>120</w:t>
            </w:r>
            <w:r>
              <w:rPr>
                <w:noProof/>
                <w:webHidden/>
              </w:rPr>
              <w:fldChar w:fldCharType="end"/>
            </w:r>
          </w:hyperlink>
        </w:p>
        <w:p w14:paraId="5A4C7ED8" w14:textId="1D3D0627" w:rsidR="00AD09E6" w:rsidRDefault="00AD09E6">
          <w:pPr>
            <w:pStyle w:val="TOC2"/>
            <w:tabs>
              <w:tab w:val="right" w:leader="dot" w:pos="9016"/>
            </w:tabs>
            <w:rPr>
              <w:rFonts w:cstheme="minorBidi"/>
              <w:noProof/>
              <w:lang w:val="en-ZA" w:eastAsia="en-ZA"/>
            </w:rPr>
          </w:pPr>
          <w:hyperlink w:anchor="_Toc168046061" w:history="1">
            <w:r w:rsidRPr="009B6407">
              <w:rPr>
                <w:rStyle w:val="Hyperlink"/>
                <w:b/>
                <w:noProof/>
              </w:rPr>
              <w:t>C.5.3.1 ROAD NETWORK</w:t>
            </w:r>
            <w:r>
              <w:rPr>
                <w:noProof/>
                <w:webHidden/>
              </w:rPr>
              <w:tab/>
            </w:r>
            <w:r>
              <w:rPr>
                <w:noProof/>
                <w:webHidden/>
              </w:rPr>
              <w:fldChar w:fldCharType="begin"/>
            </w:r>
            <w:r>
              <w:rPr>
                <w:noProof/>
                <w:webHidden/>
              </w:rPr>
              <w:instrText xml:space="preserve"> PAGEREF _Toc168046061 \h </w:instrText>
            </w:r>
            <w:r>
              <w:rPr>
                <w:noProof/>
                <w:webHidden/>
              </w:rPr>
            </w:r>
            <w:r>
              <w:rPr>
                <w:noProof/>
                <w:webHidden/>
              </w:rPr>
              <w:fldChar w:fldCharType="separate"/>
            </w:r>
            <w:r w:rsidR="00C8501F">
              <w:rPr>
                <w:noProof/>
                <w:webHidden/>
              </w:rPr>
              <w:t>125</w:t>
            </w:r>
            <w:r>
              <w:rPr>
                <w:noProof/>
                <w:webHidden/>
              </w:rPr>
              <w:fldChar w:fldCharType="end"/>
            </w:r>
          </w:hyperlink>
        </w:p>
        <w:p w14:paraId="43AB0234" w14:textId="320630A2" w:rsidR="00AD09E6" w:rsidRDefault="00AD09E6">
          <w:pPr>
            <w:pStyle w:val="TOC2"/>
            <w:tabs>
              <w:tab w:val="right" w:leader="dot" w:pos="9016"/>
            </w:tabs>
            <w:rPr>
              <w:rFonts w:cstheme="minorBidi"/>
              <w:noProof/>
              <w:lang w:val="en-ZA" w:eastAsia="en-ZA"/>
            </w:rPr>
          </w:pPr>
          <w:hyperlink w:anchor="_Toc168046062" w:history="1">
            <w:r w:rsidRPr="009B6407">
              <w:rPr>
                <w:rStyle w:val="Hyperlink"/>
                <w:b/>
                <w:noProof/>
              </w:rPr>
              <w:t>C.5.3.1 PUBLIC TRANSPORT</w:t>
            </w:r>
            <w:r>
              <w:rPr>
                <w:noProof/>
                <w:webHidden/>
              </w:rPr>
              <w:tab/>
            </w:r>
            <w:r>
              <w:rPr>
                <w:noProof/>
                <w:webHidden/>
              </w:rPr>
              <w:fldChar w:fldCharType="begin"/>
            </w:r>
            <w:r>
              <w:rPr>
                <w:noProof/>
                <w:webHidden/>
              </w:rPr>
              <w:instrText xml:space="preserve"> PAGEREF _Toc168046062 \h </w:instrText>
            </w:r>
            <w:r>
              <w:rPr>
                <w:noProof/>
                <w:webHidden/>
              </w:rPr>
            </w:r>
            <w:r>
              <w:rPr>
                <w:noProof/>
                <w:webHidden/>
              </w:rPr>
              <w:fldChar w:fldCharType="separate"/>
            </w:r>
            <w:r w:rsidR="00C8501F">
              <w:rPr>
                <w:noProof/>
                <w:webHidden/>
              </w:rPr>
              <w:t>125</w:t>
            </w:r>
            <w:r>
              <w:rPr>
                <w:noProof/>
                <w:webHidden/>
              </w:rPr>
              <w:fldChar w:fldCharType="end"/>
            </w:r>
          </w:hyperlink>
        </w:p>
        <w:p w14:paraId="128067A6" w14:textId="2375FF0D" w:rsidR="00AD09E6" w:rsidRDefault="00AD09E6">
          <w:pPr>
            <w:pStyle w:val="TOC2"/>
            <w:tabs>
              <w:tab w:val="right" w:leader="dot" w:pos="9016"/>
            </w:tabs>
            <w:rPr>
              <w:rFonts w:cstheme="minorBidi"/>
              <w:noProof/>
              <w:lang w:val="en-ZA" w:eastAsia="en-ZA"/>
            </w:rPr>
          </w:pPr>
          <w:hyperlink w:anchor="_Toc168046063" w:history="1">
            <w:r w:rsidRPr="009B6407">
              <w:rPr>
                <w:rStyle w:val="Hyperlink"/>
                <w:b/>
                <w:noProof/>
              </w:rPr>
              <w:t>C.5.5 Access to Community Facilities</w:t>
            </w:r>
            <w:r>
              <w:rPr>
                <w:noProof/>
                <w:webHidden/>
              </w:rPr>
              <w:tab/>
            </w:r>
            <w:r>
              <w:rPr>
                <w:noProof/>
                <w:webHidden/>
              </w:rPr>
              <w:fldChar w:fldCharType="begin"/>
            </w:r>
            <w:r>
              <w:rPr>
                <w:noProof/>
                <w:webHidden/>
              </w:rPr>
              <w:instrText xml:space="preserve"> PAGEREF _Toc168046063 \h </w:instrText>
            </w:r>
            <w:r>
              <w:rPr>
                <w:noProof/>
                <w:webHidden/>
              </w:rPr>
            </w:r>
            <w:r>
              <w:rPr>
                <w:noProof/>
                <w:webHidden/>
              </w:rPr>
              <w:fldChar w:fldCharType="separate"/>
            </w:r>
            <w:r w:rsidR="00C8501F">
              <w:rPr>
                <w:noProof/>
                <w:webHidden/>
              </w:rPr>
              <w:t>127</w:t>
            </w:r>
            <w:r>
              <w:rPr>
                <w:noProof/>
                <w:webHidden/>
              </w:rPr>
              <w:fldChar w:fldCharType="end"/>
            </w:r>
          </w:hyperlink>
        </w:p>
        <w:p w14:paraId="63150E37" w14:textId="5542F50C" w:rsidR="00AD09E6" w:rsidRDefault="00AD09E6">
          <w:pPr>
            <w:pStyle w:val="TOC2"/>
            <w:tabs>
              <w:tab w:val="right" w:leader="dot" w:pos="9016"/>
            </w:tabs>
            <w:rPr>
              <w:rFonts w:cstheme="minorBidi"/>
              <w:noProof/>
              <w:lang w:val="en-ZA" w:eastAsia="en-ZA"/>
            </w:rPr>
          </w:pPr>
          <w:hyperlink w:anchor="_Toc168046064" w:history="1">
            <w:r w:rsidRPr="009B6407">
              <w:rPr>
                <w:rStyle w:val="Hyperlink"/>
                <w:b/>
                <w:noProof/>
              </w:rPr>
              <w:t>C.5.5.1 Community Development</w:t>
            </w:r>
            <w:r>
              <w:rPr>
                <w:noProof/>
                <w:webHidden/>
              </w:rPr>
              <w:tab/>
            </w:r>
            <w:r>
              <w:rPr>
                <w:noProof/>
                <w:webHidden/>
              </w:rPr>
              <w:fldChar w:fldCharType="begin"/>
            </w:r>
            <w:r>
              <w:rPr>
                <w:noProof/>
                <w:webHidden/>
              </w:rPr>
              <w:instrText xml:space="preserve"> PAGEREF _Toc168046064 \h </w:instrText>
            </w:r>
            <w:r>
              <w:rPr>
                <w:noProof/>
                <w:webHidden/>
              </w:rPr>
            </w:r>
            <w:r>
              <w:rPr>
                <w:noProof/>
                <w:webHidden/>
              </w:rPr>
              <w:fldChar w:fldCharType="separate"/>
            </w:r>
            <w:r w:rsidR="00C8501F">
              <w:rPr>
                <w:noProof/>
                <w:webHidden/>
              </w:rPr>
              <w:t>127</w:t>
            </w:r>
            <w:r>
              <w:rPr>
                <w:noProof/>
                <w:webHidden/>
              </w:rPr>
              <w:fldChar w:fldCharType="end"/>
            </w:r>
          </w:hyperlink>
        </w:p>
        <w:p w14:paraId="39CF35B0" w14:textId="4935F8E0" w:rsidR="00AD09E6" w:rsidRDefault="00AD09E6">
          <w:pPr>
            <w:pStyle w:val="TOC2"/>
            <w:tabs>
              <w:tab w:val="right" w:leader="dot" w:pos="9016"/>
            </w:tabs>
            <w:rPr>
              <w:rFonts w:cstheme="minorBidi"/>
              <w:noProof/>
              <w:lang w:val="en-ZA" w:eastAsia="en-ZA"/>
            </w:rPr>
          </w:pPr>
          <w:hyperlink w:anchor="_Toc168046065" w:history="1">
            <w:r w:rsidRPr="009B6407">
              <w:rPr>
                <w:rStyle w:val="Hyperlink"/>
                <w:b/>
                <w:noProof/>
              </w:rPr>
              <w:t>C.5.5.3 ANIMAL POUND</w:t>
            </w:r>
            <w:r>
              <w:rPr>
                <w:noProof/>
                <w:webHidden/>
              </w:rPr>
              <w:tab/>
            </w:r>
            <w:r>
              <w:rPr>
                <w:noProof/>
                <w:webHidden/>
              </w:rPr>
              <w:fldChar w:fldCharType="begin"/>
            </w:r>
            <w:r>
              <w:rPr>
                <w:noProof/>
                <w:webHidden/>
              </w:rPr>
              <w:instrText xml:space="preserve"> PAGEREF _Toc168046065 \h </w:instrText>
            </w:r>
            <w:r>
              <w:rPr>
                <w:noProof/>
                <w:webHidden/>
              </w:rPr>
            </w:r>
            <w:r>
              <w:rPr>
                <w:noProof/>
                <w:webHidden/>
              </w:rPr>
              <w:fldChar w:fldCharType="separate"/>
            </w:r>
            <w:r w:rsidR="00C8501F">
              <w:rPr>
                <w:noProof/>
                <w:webHidden/>
              </w:rPr>
              <w:t>133</w:t>
            </w:r>
            <w:r>
              <w:rPr>
                <w:noProof/>
                <w:webHidden/>
              </w:rPr>
              <w:fldChar w:fldCharType="end"/>
            </w:r>
          </w:hyperlink>
        </w:p>
        <w:p w14:paraId="5D4B7561" w14:textId="3C458FE4" w:rsidR="00AD09E6" w:rsidRDefault="00AD09E6">
          <w:pPr>
            <w:pStyle w:val="TOC3"/>
            <w:tabs>
              <w:tab w:val="right" w:leader="dot" w:pos="9016"/>
            </w:tabs>
            <w:rPr>
              <w:rFonts w:cstheme="minorBidi"/>
              <w:noProof/>
              <w:lang w:val="en-ZA" w:eastAsia="en-ZA"/>
            </w:rPr>
          </w:pPr>
          <w:hyperlink w:anchor="_Toc168046066" w:history="1">
            <w:r w:rsidRPr="009B6407">
              <w:rPr>
                <w:rStyle w:val="Hyperlink"/>
                <w:rFonts w:eastAsia="Calibri"/>
                <w:b/>
                <w:noProof/>
              </w:rPr>
              <w:t>NON-GOVERNMENTAL ORGANISATIONS (NGOs)</w:t>
            </w:r>
            <w:r>
              <w:rPr>
                <w:noProof/>
                <w:webHidden/>
              </w:rPr>
              <w:tab/>
            </w:r>
            <w:r>
              <w:rPr>
                <w:noProof/>
                <w:webHidden/>
              </w:rPr>
              <w:fldChar w:fldCharType="begin"/>
            </w:r>
            <w:r>
              <w:rPr>
                <w:noProof/>
                <w:webHidden/>
              </w:rPr>
              <w:instrText xml:space="preserve"> PAGEREF _Toc168046066 \h </w:instrText>
            </w:r>
            <w:r>
              <w:rPr>
                <w:noProof/>
                <w:webHidden/>
              </w:rPr>
            </w:r>
            <w:r>
              <w:rPr>
                <w:noProof/>
                <w:webHidden/>
              </w:rPr>
              <w:fldChar w:fldCharType="separate"/>
            </w:r>
            <w:r w:rsidR="00C8501F">
              <w:rPr>
                <w:noProof/>
                <w:webHidden/>
              </w:rPr>
              <w:t>134</w:t>
            </w:r>
            <w:r>
              <w:rPr>
                <w:noProof/>
                <w:webHidden/>
              </w:rPr>
              <w:fldChar w:fldCharType="end"/>
            </w:r>
          </w:hyperlink>
        </w:p>
        <w:p w14:paraId="32E2FF47" w14:textId="547BE75C" w:rsidR="00AD09E6" w:rsidRDefault="00AD09E6">
          <w:pPr>
            <w:pStyle w:val="TOC2"/>
            <w:tabs>
              <w:tab w:val="right" w:leader="dot" w:pos="9016"/>
            </w:tabs>
            <w:rPr>
              <w:rFonts w:cstheme="minorBidi"/>
              <w:noProof/>
              <w:lang w:val="en-ZA" w:eastAsia="en-ZA"/>
            </w:rPr>
          </w:pPr>
          <w:hyperlink w:anchor="_Toc168046067" w:history="1">
            <w:r w:rsidRPr="009B6407">
              <w:rPr>
                <w:rStyle w:val="Hyperlink"/>
                <w:b/>
                <w:noProof/>
              </w:rPr>
              <w:t>C.5.5.4 SOCIAL DEVELOPMENT</w:t>
            </w:r>
            <w:r>
              <w:rPr>
                <w:noProof/>
                <w:webHidden/>
              </w:rPr>
              <w:tab/>
            </w:r>
            <w:r>
              <w:rPr>
                <w:noProof/>
                <w:webHidden/>
              </w:rPr>
              <w:fldChar w:fldCharType="begin"/>
            </w:r>
            <w:r>
              <w:rPr>
                <w:noProof/>
                <w:webHidden/>
              </w:rPr>
              <w:instrText xml:space="preserve"> PAGEREF _Toc168046067 \h </w:instrText>
            </w:r>
            <w:r>
              <w:rPr>
                <w:noProof/>
                <w:webHidden/>
              </w:rPr>
            </w:r>
            <w:r>
              <w:rPr>
                <w:noProof/>
                <w:webHidden/>
              </w:rPr>
              <w:fldChar w:fldCharType="separate"/>
            </w:r>
            <w:r w:rsidR="00C8501F">
              <w:rPr>
                <w:noProof/>
                <w:webHidden/>
              </w:rPr>
              <w:t>134</w:t>
            </w:r>
            <w:r>
              <w:rPr>
                <w:noProof/>
                <w:webHidden/>
              </w:rPr>
              <w:fldChar w:fldCharType="end"/>
            </w:r>
          </w:hyperlink>
        </w:p>
        <w:p w14:paraId="496815FE" w14:textId="1286D276" w:rsidR="00AD09E6" w:rsidRDefault="00AD09E6">
          <w:pPr>
            <w:pStyle w:val="TOC3"/>
            <w:tabs>
              <w:tab w:val="right" w:leader="dot" w:pos="9016"/>
            </w:tabs>
            <w:rPr>
              <w:rFonts w:cstheme="minorBidi"/>
              <w:noProof/>
              <w:lang w:val="en-ZA" w:eastAsia="en-ZA"/>
            </w:rPr>
          </w:pPr>
          <w:hyperlink w:anchor="_Toc168046068" w:history="1">
            <w:r w:rsidRPr="009B6407">
              <w:rPr>
                <w:rStyle w:val="Hyperlink"/>
                <w:rFonts w:eastAsia="Calibri"/>
                <w:b/>
                <w:noProof/>
              </w:rPr>
              <w:t>YOUTH DEVELOPMENT</w:t>
            </w:r>
            <w:r>
              <w:rPr>
                <w:noProof/>
                <w:webHidden/>
              </w:rPr>
              <w:tab/>
            </w:r>
            <w:r>
              <w:rPr>
                <w:noProof/>
                <w:webHidden/>
              </w:rPr>
              <w:fldChar w:fldCharType="begin"/>
            </w:r>
            <w:r>
              <w:rPr>
                <w:noProof/>
                <w:webHidden/>
              </w:rPr>
              <w:instrText xml:space="preserve"> PAGEREF _Toc168046068 \h </w:instrText>
            </w:r>
            <w:r>
              <w:rPr>
                <w:noProof/>
                <w:webHidden/>
              </w:rPr>
            </w:r>
            <w:r>
              <w:rPr>
                <w:noProof/>
                <w:webHidden/>
              </w:rPr>
              <w:fldChar w:fldCharType="separate"/>
            </w:r>
            <w:r w:rsidR="00C8501F">
              <w:rPr>
                <w:noProof/>
                <w:webHidden/>
              </w:rPr>
              <w:t>135</w:t>
            </w:r>
            <w:r>
              <w:rPr>
                <w:noProof/>
                <w:webHidden/>
              </w:rPr>
              <w:fldChar w:fldCharType="end"/>
            </w:r>
          </w:hyperlink>
        </w:p>
        <w:p w14:paraId="39208AE3" w14:textId="394CCC62" w:rsidR="00AD09E6" w:rsidRDefault="00AD09E6">
          <w:pPr>
            <w:pStyle w:val="TOC3"/>
            <w:tabs>
              <w:tab w:val="right" w:leader="dot" w:pos="9016"/>
            </w:tabs>
            <w:rPr>
              <w:rFonts w:cstheme="minorBidi"/>
              <w:noProof/>
              <w:lang w:val="en-ZA" w:eastAsia="en-ZA"/>
            </w:rPr>
          </w:pPr>
          <w:hyperlink w:anchor="_Toc168046069" w:history="1">
            <w:r w:rsidRPr="009B6407">
              <w:rPr>
                <w:rStyle w:val="Hyperlink"/>
                <w:rFonts w:eastAsia="Calibri"/>
                <w:b/>
                <w:noProof/>
              </w:rPr>
              <w:t>ELDERLY (SENIOR CITIZENS) AND PEOPLE WITH DISABILITIES</w:t>
            </w:r>
            <w:r>
              <w:rPr>
                <w:noProof/>
                <w:webHidden/>
              </w:rPr>
              <w:tab/>
            </w:r>
            <w:r>
              <w:rPr>
                <w:noProof/>
                <w:webHidden/>
              </w:rPr>
              <w:fldChar w:fldCharType="begin"/>
            </w:r>
            <w:r>
              <w:rPr>
                <w:noProof/>
                <w:webHidden/>
              </w:rPr>
              <w:instrText xml:space="preserve"> PAGEREF _Toc168046069 \h </w:instrText>
            </w:r>
            <w:r>
              <w:rPr>
                <w:noProof/>
                <w:webHidden/>
              </w:rPr>
            </w:r>
            <w:r>
              <w:rPr>
                <w:noProof/>
                <w:webHidden/>
              </w:rPr>
              <w:fldChar w:fldCharType="separate"/>
            </w:r>
            <w:r w:rsidR="00C8501F">
              <w:rPr>
                <w:noProof/>
                <w:webHidden/>
              </w:rPr>
              <w:t>135</w:t>
            </w:r>
            <w:r>
              <w:rPr>
                <w:noProof/>
                <w:webHidden/>
              </w:rPr>
              <w:fldChar w:fldCharType="end"/>
            </w:r>
          </w:hyperlink>
        </w:p>
        <w:p w14:paraId="307D0999" w14:textId="6FB5A233" w:rsidR="00AD09E6" w:rsidRDefault="00AD09E6">
          <w:pPr>
            <w:pStyle w:val="TOC3"/>
            <w:tabs>
              <w:tab w:val="right" w:leader="dot" w:pos="9016"/>
            </w:tabs>
            <w:rPr>
              <w:rFonts w:cstheme="minorBidi"/>
              <w:noProof/>
              <w:lang w:val="en-ZA" w:eastAsia="en-ZA"/>
            </w:rPr>
          </w:pPr>
          <w:hyperlink w:anchor="_Toc168046070" w:history="1">
            <w:r w:rsidRPr="009B6407">
              <w:rPr>
                <w:rStyle w:val="Hyperlink"/>
                <w:rFonts w:eastAsia="Calibri"/>
                <w:b/>
                <w:noProof/>
              </w:rPr>
              <w:t>DEVELOPMENT OF WOMEN</w:t>
            </w:r>
            <w:r>
              <w:rPr>
                <w:noProof/>
                <w:webHidden/>
              </w:rPr>
              <w:tab/>
            </w:r>
            <w:r>
              <w:rPr>
                <w:noProof/>
                <w:webHidden/>
              </w:rPr>
              <w:fldChar w:fldCharType="begin"/>
            </w:r>
            <w:r>
              <w:rPr>
                <w:noProof/>
                <w:webHidden/>
              </w:rPr>
              <w:instrText xml:space="preserve"> PAGEREF _Toc168046070 \h </w:instrText>
            </w:r>
            <w:r>
              <w:rPr>
                <w:noProof/>
                <w:webHidden/>
              </w:rPr>
            </w:r>
            <w:r>
              <w:rPr>
                <w:noProof/>
                <w:webHidden/>
              </w:rPr>
              <w:fldChar w:fldCharType="separate"/>
            </w:r>
            <w:r w:rsidR="00C8501F">
              <w:rPr>
                <w:noProof/>
                <w:webHidden/>
              </w:rPr>
              <w:t>136</w:t>
            </w:r>
            <w:r>
              <w:rPr>
                <w:noProof/>
                <w:webHidden/>
              </w:rPr>
              <w:fldChar w:fldCharType="end"/>
            </w:r>
          </w:hyperlink>
        </w:p>
        <w:p w14:paraId="47E5F1F9" w14:textId="2EC65737" w:rsidR="00AD09E6" w:rsidRDefault="00AD09E6">
          <w:pPr>
            <w:pStyle w:val="TOC3"/>
            <w:tabs>
              <w:tab w:val="right" w:leader="dot" w:pos="9016"/>
            </w:tabs>
            <w:rPr>
              <w:rFonts w:cstheme="minorBidi"/>
              <w:noProof/>
              <w:lang w:val="en-ZA" w:eastAsia="en-ZA"/>
            </w:rPr>
          </w:pPr>
          <w:hyperlink w:anchor="_Toc168046071" w:history="1">
            <w:r w:rsidRPr="009B6407">
              <w:rPr>
                <w:rStyle w:val="Hyperlink"/>
                <w:b/>
                <w:noProof/>
              </w:rPr>
              <w:t>MEN’S DEVELOPMENT</w:t>
            </w:r>
            <w:r>
              <w:rPr>
                <w:noProof/>
                <w:webHidden/>
              </w:rPr>
              <w:tab/>
            </w:r>
            <w:r>
              <w:rPr>
                <w:noProof/>
                <w:webHidden/>
              </w:rPr>
              <w:fldChar w:fldCharType="begin"/>
            </w:r>
            <w:r>
              <w:rPr>
                <w:noProof/>
                <w:webHidden/>
              </w:rPr>
              <w:instrText xml:space="preserve"> PAGEREF _Toc168046071 \h </w:instrText>
            </w:r>
            <w:r>
              <w:rPr>
                <w:noProof/>
                <w:webHidden/>
              </w:rPr>
            </w:r>
            <w:r>
              <w:rPr>
                <w:noProof/>
                <w:webHidden/>
              </w:rPr>
              <w:fldChar w:fldCharType="separate"/>
            </w:r>
            <w:r w:rsidR="00C8501F">
              <w:rPr>
                <w:noProof/>
                <w:webHidden/>
              </w:rPr>
              <w:t>137</w:t>
            </w:r>
            <w:r>
              <w:rPr>
                <w:noProof/>
                <w:webHidden/>
              </w:rPr>
              <w:fldChar w:fldCharType="end"/>
            </w:r>
          </w:hyperlink>
        </w:p>
        <w:p w14:paraId="5B80AA8F" w14:textId="230CE149" w:rsidR="00AD09E6" w:rsidRDefault="00AD09E6">
          <w:pPr>
            <w:pStyle w:val="TOC3"/>
            <w:tabs>
              <w:tab w:val="right" w:leader="dot" w:pos="9016"/>
            </w:tabs>
            <w:rPr>
              <w:rFonts w:cstheme="minorBidi"/>
              <w:noProof/>
              <w:lang w:val="en-ZA" w:eastAsia="en-ZA"/>
            </w:rPr>
          </w:pPr>
          <w:hyperlink w:anchor="_Toc168046072" w:history="1">
            <w:r w:rsidRPr="009B6407">
              <w:rPr>
                <w:rStyle w:val="Hyperlink"/>
                <w:rFonts w:eastAsia="Calibri"/>
                <w:b/>
                <w:noProof/>
              </w:rPr>
              <w:t>PEOPLE AFFECTED BY CRIME, HIV/AIDS, DRUGS</w:t>
            </w:r>
            <w:r>
              <w:rPr>
                <w:noProof/>
                <w:webHidden/>
              </w:rPr>
              <w:tab/>
            </w:r>
            <w:r>
              <w:rPr>
                <w:noProof/>
                <w:webHidden/>
              </w:rPr>
              <w:fldChar w:fldCharType="begin"/>
            </w:r>
            <w:r>
              <w:rPr>
                <w:noProof/>
                <w:webHidden/>
              </w:rPr>
              <w:instrText xml:space="preserve"> PAGEREF _Toc168046072 \h </w:instrText>
            </w:r>
            <w:r>
              <w:rPr>
                <w:noProof/>
                <w:webHidden/>
              </w:rPr>
            </w:r>
            <w:r>
              <w:rPr>
                <w:noProof/>
                <w:webHidden/>
              </w:rPr>
              <w:fldChar w:fldCharType="separate"/>
            </w:r>
            <w:r w:rsidR="00C8501F">
              <w:rPr>
                <w:noProof/>
                <w:webHidden/>
              </w:rPr>
              <w:t>137</w:t>
            </w:r>
            <w:r>
              <w:rPr>
                <w:noProof/>
                <w:webHidden/>
              </w:rPr>
              <w:fldChar w:fldCharType="end"/>
            </w:r>
          </w:hyperlink>
        </w:p>
        <w:p w14:paraId="721C0644" w14:textId="5B8284D1" w:rsidR="00AD09E6" w:rsidRDefault="00AD09E6">
          <w:pPr>
            <w:pStyle w:val="TOC2"/>
            <w:tabs>
              <w:tab w:val="right" w:leader="dot" w:pos="9016"/>
            </w:tabs>
            <w:rPr>
              <w:rFonts w:cstheme="minorBidi"/>
              <w:noProof/>
              <w:lang w:val="en-ZA" w:eastAsia="en-ZA"/>
            </w:rPr>
          </w:pPr>
          <w:hyperlink w:anchor="_Toc168046073" w:history="1">
            <w:r w:rsidRPr="009B6407">
              <w:rPr>
                <w:rStyle w:val="Hyperlink"/>
                <w:rFonts w:eastAsia="Calibri"/>
                <w:b/>
                <w:noProof/>
              </w:rPr>
              <w:t>DEVELOPMENT OF PEOPLE WITH DISABILITIES</w:t>
            </w:r>
            <w:r>
              <w:rPr>
                <w:noProof/>
                <w:webHidden/>
              </w:rPr>
              <w:tab/>
            </w:r>
            <w:r>
              <w:rPr>
                <w:noProof/>
                <w:webHidden/>
              </w:rPr>
              <w:fldChar w:fldCharType="begin"/>
            </w:r>
            <w:r>
              <w:rPr>
                <w:noProof/>
                <w:webHidden/>
              </w:rPr>
              <w:instrText xml:space="preserve"> PAGEREF _Toc168046073 \h </w:instrText>
            </w:r>
            <w:r>
              <w:rPr>
                <w:noProof/>
                <w:webHidden/>
              </w:rPr>
            </w:r>
            <w:r>
              <w:rPr>
                <w:noProof/>
                <w:webHidden/>
              </w:rPr>
              <w:fldChar w:fldCharType="separate"/>
            </w:r>
            <w:r w:rsidR="00C8501F">
              <w:rPr>
                <w:noProof/>
                <w:webHidden/>
              </w:rPr>
              <w:t>138</w:t>
            </w:r>
            <w:r>
              <w:rPr>
                <w:noProof/>
                <w:webHidden/>
              </w:rPr>
              <w:fldChar w:fldCharType="end"/>
            </w:r>
          </w:hyperlink>
        </w:p>
        <w:p w14:paraId="38294222" w14:textId="3A06CE0E" w:rsidR="00AD09E6" w:rsidRDefault="00AD09E6">
          <w:pPr>
            <w:pStyle w:val="TOC2"/>
            <w:tabs>
              <w:tab w:val="right" w:leader="dot" w:pos="9016"/>
            </w:tabs>
            <w:rPr>
              <w:rFonts w:cstheme="minorBidi"/>
              <w:noProof/>
              <w:lang w:val="en-ZA" w:eastAsia="en-ZA"/>
            </w:rPr>
          </w:pPr>
          <w:hyperlink w:anchor="_Toc168046074" w:history="1">
            <w:r w:rsidRPr="009B6407">
              <w:rPr>
                <w:rStyle w:val="Hyperlink"/>
                <w:rFonts w:eastAsia="Calibri"/>
                <w:b/>
                <w:noProof/>
              </w:rPr>
              <w:t>C.5.5.4 DEVELOPMENT OF PEOPLE WITH DISABILITIES</w:t>
            </w:r>
            <w:r>
              <w:rPr>
                <w:noProof/>
                <w:webHidden/>
              </w:rPr>
              <w:tab/>
            </w:r>
            <w:r>
              <w:rPr>
                <w:noProof/>
                <w:webHidden/>
              </w:rPr>
              <w:fldChar w:fldCharType="begin"/>
            </w:r>
            <w:r>
              <w:rPr>
                <w:noProof/>
                <w:webHidden/>
              </w:rPr>
              <w:instrText xml:space="preserve"> PAGEREF _Toc168046074 \h </w:instrText>
            </w:r>
            <w:r>
              <w:rPr>
                <w:noProof/>
                <w:webHidden/>
              </w:rPr>
            </w:r>
            <w:r>
              <w:rPr>
                <w:noProof/>
                <w:webHidden/>
              </w:rPr>
              <w:fldChar w:fldCharType="separate"/>
            </w:r>
            <w:r w:rsidR="00C8501F">
              <w:rPr>
                <w:noProof/>
                <w:webHidden/>
              </w:rPr>
              <w:t>139</w:t>
            </w:r>
            <w:r>
              <w:rPr>
                <w:noProof/>
                <w:webHidden/>
              </w:rPr>
              <w:fldChar w:fldCharType="end"/>
            </w:r>
          </w:hyperlink>
        </w:p>
        <w:p w14:paraId="21DAEDB1" w14:textId="6FDB138D" w:rsidR="00AD09E6" w:rsidRDefault="00AD09E6">
          <w:pPr>
            <w:pStyle w:val="TOC2"/>
            <w:tabs>
              <w:tab w:val="right" w:leader="dot" w:pos="9016"/>
            </w:tabs>
            <w:rPr>
              <w:rFonts w:cstheme="minorBidi"/>
              <w:noProof/>
              <w:lang w:val="en-ZA" w:eastAsia="en-ZA"/>
            </w:rPr>
          </w:pPr>
          <w:hyperlink w:anchor="_Toc168046075" w:history="1">
            <w:r w:rsidRPr="009B6407">
              <w:rPr>
                <w:rStyle w:val="Hyperlink"/>
                <w:b/>
                <w:noProof/>
              </w:rPr>
              <w:t xml:space="preserve">C.5.5.5 </w:t>
            </w:r>
            <w:r w:rsidRPr="009B6407">
              <w:rPr>
                <w:rStyle w:val="Hyperlink"/>
                <w:rFonts w:eastAsia="Calibri"/>
                <w:b/>
                <w:noProof/>
              </w:rPr>
              <w:t>EARLY CHILDHOOD DEVELOPMENT</w:t>
            </w:r>
            <w:r>
              <w:rPr>
                <w:noProof/>
                <w:webHidden/>
              </w:rPr>
              <w:tab/>
            </w:r>
            <w:r>
              <w:rPr>
                <w:noProof/>
                <w:webHidden/>
              </w:rPr>
              <w:fldChar w:fldCharType="begin"/>
            </w:r>
            <w:r>
              <w:rPr>
                <w:noProof/>
                <w:webHidden/>
              </w:rPr>
              <w:instrText xml:space="preserve"> PAGEREF _Toc168046075 \h </w:instrText>
            </w:r>
            <w:r>
              <w:rPr>
                <w:noProof/>
                <w:webHidden/>
              </w:rPr>
            </w:r>
            <w:r>
              <w:rPr>
                <w:noProof/>
                <w:webHidden/>
              </w:rPr>
              <w:fldChar w:fldCharType="separate"/>
            </w:r>
            <w:r w:rsidR="00C8501F">
              <w:rPr>
                <w:noProof/>
                <w:webHidden/>
              </w:rPr>
              <w:t>139</w:t>
            </w:r>
            <w:r>
              <w:rPr>
                <w:noProof/>
                <w:webHidden/>
              </w:rPr>
              <w:fldChar w:fldCharType="end"/>
            </w:r>
          </w:hyperlink>
        </w:p>
        <w:p w14:paraId="66DD62E2" w14:textId="4195103F" w:rsidR="00AD09E6" w:rsidRDefault="00AD09E6">
          <w:pPr>
            <w:pStyle w:val="TOC2"/>
            <w:tabs>
              <w:tab w:val="right" w:leader="dot" w:pos="9016"/>
            </w:tabs>
            <w:rPr>
              <w:rFonts w:cstheme="minorBidi"/>
              <w:noProof/>
              <w:lang w:val="en-ZA" w:eastAsia="en-ZA"/>
            </w:rPr>
          </w:pPr>
          <w:hyperlink w:anchor="_Toc168046076" w:history="1">
            <w:r w:rsidRPr="009B6407">
              <w:rPr>
                <w:rStyle w:val="Hyperlink"/>
                <w:b/>
                <w:noProof/>
              </w:rPr>
              <w:t>C.5.6 HUMAN SETTLEMENTS</w:t>
            </w:r>
            <w:r>
              <w:rPr>
                <w:noProof/>
                <w:webHidden/>
              </w:rPr>
              <w:tab/>
            </w:r>
            <w:r>
              <w:rPr>
                <w:noProof/>
                <w:webHidden/>
              </w:rPr>
              <w:fldChar w:fldCharType="begin"/>
            </w:r>
            <w:r>
              <w:rPr>
                <w:noProof/>
                <w:webHidden/>
              </w:rPr>
              <w:instrText xml:space="preserve"> PAGEREF _Toc168046076 \h </w:instrText>
            </w:r>
            <w:r>
              <w:rPr>
                <w:noProof/>
                <w:webHidden/>
              </w:rPr>
            </w:r>
            <w:r>
              <w:rPr>
                <w:noProof/>
                <w:webHidden/>
              </w:rPr>
              <w:fldChar w:fldCharType="separate"/>
            </w:r>
            <w:r w:rsidR="00C8501F">
              <w:rPr>
                <w:noProof/>
                <w:webHidden/>
              </w:rPr>
              <w:t>147</w:t>
            </w:r>
            <w:r>
              <w:rPr>
                <w:noProof/>
                <w:webHidden/>
              </w:rPr>
              <w:fldChar w:fldCharType="end"/>
            </w:r>
          </w:hyperlink>
        </w:p>
        <w:p w14:paraId="56277229" w14:textId="5E528397" w:rsidR="00AD09E6" w:rsidRDefault="00AD09E6">
          <w:pPr>
            <w:pStyle w:val="TOC2"/>
            <w:tabs>
              <w:tab w:val="right" w:leader="dot" w:pos="9016"/>
            </w:tabs>
            <w:rPr>
              <w:rFonts w:cstheme="minorBidi"/>
              <w:noProof/>
              <w:lang w:val="en-ZA" w:eastAsia="en-ZA"/>
            </w:rPr>
          </w:pPr>
          <w:hyperlink w:anchor="_Toc168046077" w:history="1">
            <w:r w:rsidRPr="009B6407">
              <w:rPr>
                <w:rStyle w:val="Hyperlink"/>
                <w:b/>
                <w:noProof/>
              </w:rPr>
              <w:t>C.5.7 TELECOMMUNICATIONS</w:t>
            </w:r>
            <w:r>
              <w:rPr>
                <w:noProof/>
                <w:webHidden/>
              </w:rPr>
              <w:tab/>
            </w:r>
            <w:r>
              <w:rPr>
                <w:noProof/>
                <w:webHidden/>
              </w:rPr>
              <w:fldChar w:fldCharType="begin"/>
            </w:r>
            <w:r>
              <w:rPr>
                <w:noProof/>
                <w:webHidden/>
              </w:rPr>
              <w:instrText xml:space="preserve"> PAGEREF _Toc168046077 \h </w:instrText>
            </w:r>
            <w:r>
              <w:rPr>
                <w:noProof/>
                <w:webHidden/>
              </w:rPr>
            </w:r>
            <w:r>
              <w:rPr>
                <w:noProof/>
                <w:webHidden/>
              </w:rPr>
              <w:fldChar w:fldCharType="separate"/>
            </w:r>
            <w:r w:rsidR="00C8501F">
              <w:rPr>
                <w:b/>
                <w:bCs/>
                <w:noProof/>
                <w:webHidden/>
              </w:rPr>
              <w:t>Error! Bookmark not defined.</w:t>
            </w:r>
            <w:r>
              <w:rPr>
                <w:noProof/>
                <w:webHidden/>
              </w:rPr>
              <w:fldChar w:fldCharType="end"/>
            </w:r>
          </w:hyperlink>
        </w:p>
        <w:p w14:paraId="4253649D" w14:textId="751C0380" w:rsidR="00AD09E6" w:rsidRDefault="00AD09E6">
          <w:pPr>
            <w:pStyle w:val="TOC2"/>
            <w:tabs>
              <w:tab w:val="right" w:leader="dot" w:pos="9016"/>
            </w:tabs>
            <w:rPr>
              <w:rFonts w:cstheme="minorBidi"/>
              <w:noProof/>
              <w:lang w:val="en-ZA" w:eastAsia="en-ZA"/>
            </w:rPr>
          </w:pPr>
          <w:hyperlink w:anchor="_Toc168046078" w:history="1">
            <w:r w:rsidRPr="009B6407">
              <w:rPr>
                <w:rStyle w:val="Hyperlink"/>
                <w:b/>
                <w:noProof/>
              </w:rPr>
              <w:t>C.5.8 BASIC SERVICE DELIVERY AND INFRASTRUCTURE SWOT ANALYSIS</w:t>
            </w:r>
            <w:r>
              <w:rPr>
                <w:noProof/>
                <w:webHidden/>
              </w:rPr>
              <w:tab/>
            </w:r>
            <w:r>
              <w:rPr>
                <w:noProof/>
                <w:webHidden/>
              </w:rPr>
              <w:fldChar w:fldCharType="begin"/>
            </w:r>
            <w:r>
              <w:rPr>
                <w:noProof/>
                <w:webHidden/>
              </w:rPr>
              <w:instrText xml:space="preserve"> PAGEREF _Toc168046078 \h </w:instrText>
            </w:r>
            <w:r>
              <w:rPr>
                <w:noProof/>
                <w:webHidden/>
              </w:rPr>
            </w:r>
            <w:r>
              <w:rPr>
                <w:noProof/>
                <w:webHidden/>
              </w:rPr>
              <w:fldChar w:fldCharType="separate"/>
            </w:r>
            <w:r w:rsidR="00C8501F">
              <w:rPr>
                <w:noProof/>
                <w:webHidden/>
              </w:rPr>
              <w:t>153</w:t>
            </w:r>
            <w:r>
              <w:rPr>
                <w:noProof/>
                <w:webHidden/>
              </w:rPr>
              <w:fldChar w:fldCharType="end"/>
            </w:r>
          </w:hyperlink>
        </w:p>
        <w:p w14:paraId="1447AD16" w14:textId="1A52229B" w:rsidR="00AD09E6" w:rsidRDefault="00AD09E6">
          <w:pPr>
            <w:pStyle w:val="TOC2"/>
            <w:tabs>
              <w:tab w:val="right" w:leader="dot" w:pos="9016"/>
            </w:tabs>
            <w:rPr>
              <w:rFonts w:cstheme="minorBidi"/>
              <w:noProof/>
              <w:lang w:val="en-ZA" w:eastAsia="en-ZA"/>
            </w:rPr>
          </w:pPr>
          <w:hyperlink w:anchor="_Toc168046079" w:history="1">
            <w:r w:rsidRPr="009B6407">
              <w:rPr>
                <w:rStyle w:val="Hyperlink"/>
                <w:b/>
                <w:noProof/>
              </w:rPr>
              <w:t>C.6 KPA: LOCAL ECONOMIC DEVELOPMENT (LED) AND SOCIAL DEVELOPMENT ANAYLSIS</w:t>
            </w:r>
            <w:r>
              <w:rPr>
                <w:noProof/>
                <w:webHidden/>
              </w:rPr>
              <w:tab/>
            </w:r>
            <w:r>
              <w:rPr>
                <w:noProof/>
                <w:webHidden/>
              </w:rPr>
              <w:fldChar w:fldCharType="begin"/>
            </w:r>
            <w:r>
              <w:rPr>
                <w:noProof/>
                <w:webHidden/>
              </w:rPr>
              <w:instrText xml:space="preserve"> PAGEREF _Toc168046079 \h </w:instrText>
            </w:r>
            <w:r>
              <w:rPr>
                <w:noProof/>
                <w:webHidden/>
              </w:rPr>
            </w:r>
            <w:r>
              <w:rPr>
                <w:noProof/>
                <w:webHidden/>
              </w:rPr>
              <w:fldChar w:fldCharType="separate"/>
            </w:r>
            <w:r w:rsidR="00C8501F">
              <w:rPr>
                <w:noProof/>
                <w:webHidden/>
              </w:rPr>
              <w:t>154</w:t>
            </w:r>
            <w:r>
              <w:rPr>
                <w:noProof/>
                <w:webHidden/>
              </w:rPr>
              <w:fldChar w:fldCharType="end"/>
            </w:r>
          </w:hyperlink>
        </w:p>
        <w:p w14:paraId="1CC7D480" w14:textId="7B18F7DD" w:rsidR="00AD09E6" w:rsidRDefault="00AD09E6">
          <w:pPr>
            <w:pStyle w:val="TOC3"/>
            <w:tabs>
              <w:tab w:val="right" w:leader="dot" w:pos="9016"/>
            </w:tabs>
            <w:rPr>
              <w:rFonts w:cstheme="minorBidi"/>
              <w:noProof/>
              <w:lang w:val="en-ZA" w:eastAsia="en-ZA"/>
            </w:rPr>
          </w:pPr>
          <w:hyperlink w:anchor="_Toc168046080" w:history="1">
            <w:r w:rsidRPr="009B6407">
              <w:rPr>
                <w:rStyle w:val="Hyperlink"/>
                <w:b/>
                <w:noProof/>
              </w:rPr>
              <w:t>C.6.1 LOCAL ECONOMIC DEVELOPMENT</w:t>
            </w:r>
            <w:r>
              <w:rPr>
                <w:noProof/>
                <w:webHidden/>
              </w:rPr>
              <w:tab/>
            </w:r>
            <w:r>
              <w:rPr>
                <w:noProof/>
                <w:webHidden/>
              </w:rPr>
              <w:fldChar w:fldCharType="begin"/>
            </w:r>
            <w:r>
              <w:rPr>
                <w:noProof/>
                <w:webHidden/>
              </w:rPr>
              <w:instrText xml:space="preserve"> PAGEREF _Toc168046080 \h </w:instrText>
            </w:r>
            <w:r>
              <w:rPr>
                <w:noProof/>
                <w:webHidden/>
              </w:rPr>
            </w:r>
            <w:r>
              <w:rPr>
                <w:noProof/>
                <w:webHidden/>
              </w:rPr>
              <w:fldChar w:fldCharType="separate"/>
            </w:r>
            <w:r w:rsidR="00C8501F">
              <w:rPr>
                <w:noProof/>
                <w:webHidden/>
              </w:rPr>
              <w:t>154</w:t>
            </w:r>
            <w:r>
              <w:rPr>
                <w:noProof/>
                <w:webHidden/>
              </w:rPr>
              <w:fldChar w:fldCharType="end"/>
            </w:r>
          </w:hyperlink>
        </w:p>
        <w:p w14:paraId="392FEC1F" w14:textId="329F72D8" w:rsidR="00AD09E6" w:rsidRDefault="00AD09E6">
          <w:pPr>
            <w:pStyle w:val="TOC3"/>
            <w:tabs>
              <w:tab w:val="right" w:leader="dot" w:pos="9016"/>
            </w:tabs>
            <w:rPr>
              <w:rFonts w:cstheme="minorBidi"/>
              <w:noProof/>
              <w:lang w:val="en-ZA" w:eastAsia="en-ZA"/>
            </w:rPr>
          </w:pPr>
          <w:hyperlink w:anchor="_Toc168046081" w:history="1">
            <w:r w:rsidRPr="009B6407">
              <w:rPr>
                <w:rStyle w:val="Hyperlink"/>
                <w:rFonts w:eastAsia="Calibri"/>
                <w:b/>
                <w:noProof/>
              </w:rPr>
              <w:t>Main Economic Sectors</w:t>
            </w:r>
            <w:r>
              <w:rPr>
                <w:noProof/>
                <w:webHidden/>
              </w:rPr>
              <w:tab/>
            </w:r>
            <w:r>
              <w:rPr>
                <w:noProof/>
                <w:webHidden/>
              </w:rPr>
              <w:fldChar w:fldCharType="begin"/>
            </w:r>
            <w:r>
              <w:rPr>
                <w:noProof/>
                <w:webHidden/>
              </w:rPr>
              <w:instrText xml:space="preserve"> PAGEREF _Toc168046081 \h </w:instrText>
            </w:r>
            <w:r>
              <w:rPr>
                <w:noProof/>
                <w:webHidden/>
              </w:rPr>
            </w:r>
            <w:r>
              <w:rPr>
                <w:noProof/>
                <w:webHidden/>
              </w:rPr>
              <w:fldChar w:fldCharType="separate"/>
            </w:r>
            <w:r w:rsidR="00C8501F">
              <w:rPr>
                <w:noProof/>
                <w:webHidden/>
              </w:rPr>
              <w:t>154</w:t>
            </w:r>
            <w:r>
              <w:rPr>
                <w:noProof/>
                <w:webHidden/>
              </w:rPr>
              <w:fldChar w:fldCharType="end"/>
            </w:r>
          </w:hyperlink>
        </w:p>
        <w:p w14:paraId="7E822EE2" w14:textId="32B53EF4" w:rsidR="00AD09E6" w:rsidRDefault="00AD09E6">
          <w:pPr>
            <w:pStyle w:val="TOC3"/>
            <w:tabs>
              <w:tab w:val="right" w:leader="dot" w:pos="9016"/>
            </w:tabs>
            <w:rPr>
              <w:rFonts w:cstheme="minorBidi"/>
              <w:noProof/>
              <w:lang w:val="en-ZA" w:eastAsia="en-ZA"/>
            </w:rPr>
          </w:pPr>
          <w:hyperlink w:anchor="_Toc168046082" w:history="1">
            <w:r w:rsidRPr="009B6407">
              <w:rPr>
                <w:rStyle w:val="Hyperlink"/>
                <w:rFonts w:eastAsia="Calibri"/>
                <w:b/>
                <w:noProof/>
              </w:rPr>
              <w:t>Employment</w:t>
            </w:r>
            <w:r>
              <w:rPr>
                <w:noProof/>
                <w:webHidden/>
              </w:rPr>
              <w:tab/>
            </w:r>
            <w:r>
              <w:rPr>
                <w:noProof/>
                <w:webHidden/>
              </w:rPr>
              <w:fldChar w:fldCharType="begin"/>
            </w:r>
            <w:r>
              <w:rPr>
                <w:noProof/>
                <w:webHidden/>
              </w:rPr>
              <w:instrText xml:space="preserve"> PAGEREF _Toc168046082 \h </w:instrText>
            </w:r>
            <w:r>
              <w:rPr>
                <w:noProof/>
                <w:webHidden/>
              </w:rPr>
            </w:r>
            <w:r>
              <w:rPr>
                <w:noProof/>
                <w:webHidden/>
              </w:rPr>
              <w:fldChar w:fldCharType="separate"/>
            </w:r>
            <w:r w:rsidR="00C8501F">
              <w:rPr>
                <w:noProof/>
                <w:webHidden/>
              </w:rPr>
              <w:t>156</w:t>
            </w:r>
            <w:r>
              <w:rPr>
                <w:noProof/>
                <w:webHidden/>
              </w:rPr>
              <w:fldChar w:fldCharType="end"/>
            </w:r>
          </w:hyperlink>
        </w:p>
        <w:p w14:paraId="634D9B32" w14:textId="3152E255" w:rsidR="00AD09E6" w:rsidRDefault="00AD09E6">
          <w:pPr>
            <w:pStyle w:val="TOC3"/>
            <w:tabs>
              <w:tab w:val="right" w:leader="dot" w:pos="9016"/>
            </w:tabs>
            <w:rPr>
              <w:rFonts w:cstheme="minorBidi"/>
              <w:noProof/>
              <w:lang w:val="en-ZA" w:eastAsia="en-ZA"/>
            </w:rPr>
          </w:pPr>
          <w:hyperlink w:anchor="_Toc168046083" w:history="1">
            <w:r w:rsidRPr="009B6407">
              <w:rPr>
                <w:rStyle w:val="Hyperlink"/>
                <w:rFonts w:eastAsia="Calibri"/>
                <w:b/>
                <w:noProof/>
              </w:rPr>
              <w:t>Income</w:t>
            </w:r>
            <w:r>
              <w:rPr>
                <w:noProof/>
                <w:webHidden/>
              </w:rPr>
              <w:tab/>
            </w:r>
            <w:r>
              <w:rPr>
                <w:noProof/>
                <w:webHidden/>
              </w:rPr>
              <w:fldChar w:fldCharType="begin"/>
            </w:r>
            <w:r>
              <w:rPr>
                <w:noProof/>
                <w:webHidden/>
              </w:rPr>
              <w:instrText xml:space="preserve"> PAGEREF _Toc168046083 \h </w:instrText>
            </w:r>
            <w:r>
              <w:rPr>
                <w:noProof/>
                <w:webHidden/>
              </w:rPr>
            </w:r>
            <w:r>
              <w:rPr>
                <w:noProof/>
                <w:webHidden/>
              </w:rPr>
              <w:fldChar w:fldCharType="separate"/>
            </w:r>
            <w:r w:rsidR="00C8501F">
              <w:rPr>
                <w:noProof/>
                <w:webHidden/>
              </w:rPr>
              <w:t>156</w:t>
            </w:r>
            <w:r>
              <w:rPr>
                <w:noProof/>
                <w:webHidden/>
              </w:rPr>
              <w:fldChar w:fldCharType="end"/>
            </w:r>
          </w:hyperlink>
        </w:p>
        <w:p w14:paraId="3347BA30" w14:textId="483259B0" w:rsidR="00AD09E6" w:rsidRDefault="00AD09E6">
          <w:pPr>
            <w:pStyle w:val="TOC3"/>
            <w:tabs>
              <w:tab w:val="right" w:leader="dot" w:pos="9016"/>
            </w:tabs>
            <w:rPr>
              <w:rFonts w:cstheme="minorBidi"/>
              <w:noProof/>
              <w:lang w:val="en-ZA" w:eastAsia="en-ZA"/>
            </w:rPr>
          </w:pPr>
          <w:hyperlink w:anchor="_Toc168046084" w:history="1">
            <w:r w:rsidRPr="009B6407">
              <w:rPr>
                <w:rStyle w:val="Hyperlink"/>
                <w:rFonts w:eastAsia="Calibri"/>
                <w:b/>
                <w:noProof/>
              </w:rPr>
              <w:t>Agriculture</w:t>
            </w:r>
            <w:r>
              <w:rPr>
                <w:noProof/>
                <w:webHidden/>
              </w:rPr>
              <w:tab/>
            </w:r>
            <w:r>
              <w:rPr>
                <w:noProof/>
                <w:webHidden/>
              </w:rPr>
              <w:fldChar w:fldCharType="begin"/>
            </w:r>
            <w:r>
              <w:rPr>
                <w:noProof/>
                <w:webHidden/>
              </w:rPr>
              <w:instrText xml:space="preserve"> PAGEREF _Toc168046084 \h </w:instrText>
            </w:r>
            <w:r>
              <w:rPr>
                <w:noProof/>
                <w:webHidden/>
              </w:rPr>
            </w:r>
            <w:r>
              <w:rPr>
                <w:noProof/>
                <w:webHidden/>
              </w:rPr>
              <w:fldChar w:fldCharType="separate"/>
            </w:r>
            <w:r w:rsidR="00C8501F">
              <w:rPr>
                <w:noProof/>
                <w:webHidden/>
              </w:rPr>
              <w:t>157</w:t>
            </w:r>
            <w:r>
              <w:rPr>
                <w:noProof/>
                <w:webHidden/>
              </w:rPr>
              <w:fldChar w:fldCharType="end"/>
            </w:r>
          </w:hyperlink>
        </w:p>
        <w:p w14:paraId="61BE81ED" w14:textId="0EC0E716" w:rsidR="00AD09E6" w:rsidRDefault="00AD09E6">
          <w:pPr>
            <w:pStyle w:val="TOC3"/>
            <w:tabs>
              <w:tab w:val="right" w:leader="dot" w:pos="9016"/>
            </w:tabs>
            <w:rPr>
              <w:rFonts w:cstheme="minorBidi"/>
              <w:noProof/>
              <w:lang w:val="en-ZA" w:eastAsia="en-ZA"/>
            </w:rPr>
          </w:pPr>
          <w:hyperlink w:anchor="_Toc168046085" w:history="1">
            <w:r w:rsidRPr="009B6407">
              <w:rPr>
                <w:rStyle w:val="Hyperlink"/>
                <w:b/>
                <w:noProof/>
              </w:rPr>
              <w:t>EMadlangeni Agri-Village Development</w:t>
            </w:r>
            <w:r>
              <w:rPr>
                <w:noProof/>
                <w:webHidden/>
              </w:rPr>
              <w:tab/>
            </w:r>
            <w:r>
              <w:rPr>
                <w:noProof/>
                <w:webHidden/>
              </w:rPr>
              <w:fldChar w:fldCharType="begin"/>
            </w:r>
            <w:r>
              <w:rPr>
                <w:noProof/>
                <w:webHidden/>
              </w:rPr>
              <w:instrText xml:space="preserve"> PAGEREF _Toc168046085 \h </w:instrText>
            </w:r>
            <w:r>
              <w:rPr>
                <w:noProof/>
                <w:webHidden/>
              </w:rPr>
            </w:r>
            <w:r>
              <w:rPr>
                <w:noProof/>
                <w:webHidden/>
              </w:rPr>
              <w:fldChar w:fldCharType="separate"/>
            </w:r>
            <w:r w:rsidR="00C8501F">
              <w:rPr>
                <w:noProof/>
                <w:webHidden/>
              </w:rPr>
              <w:t>158</w:t>
            </w:r>
            <w:r>
              <w:rPr>
                <w:noProof/>
                <w:webHidden/>
              </w:rPr>
              <w:fldChar w:fldCharType="end"/>
            </w:r>
          </w:hyperlink>
        </w:p>
        <w:p w14:paraId="648B4DAB" w14:textId="2A893B18" w:rsidR="00AD09E6" w:rsidRDefault="00AD09E6">
          <w:pPr>
            <w:pStyle w:val="TOC3"/>
            <w:tabs>
              <w:tab w:val="right" w:leader="dot" w:pos="9016"/>
            </w:tabs>
            <w:rPr>
              <w:rFonts w:cstheme="minorBidi"/>
              <w:noProof/>
              <w:lang w:val="en-ZA" w:eastAsia="en-ZA"/>
            </w:rPr>
          </w:pPr>
          <w:hyperlink w:anchor="_Toc168046086" w:history="1">
            <w:r w:rsidRPr="009B6407">
              <w:rPr>
                <w:rStyle w:val="Hyperlink"/>
                <w:rFonts w:eastAsia="Calibri"/>
                <w:b/>
                <w:noProof/>
              </w:rPr>
              <w:t>Manufacturing</w:t>
            </w:r>
            <w:r>
              <w:rPr>
                <w:noProof/>
                <w:webHidden/>
              </w:rPr>
              <w:tab/>
            </w:r>
            <w:r>
              <w:rPr>
                <w:noProof/>
                <w:webHidden/>
              </w:rPr>
              <w:fldChar w:fldCharType="begin"/>
            </w:r>
            <w:r>
              <w:rPr>
                <w:noProof/>
                <w:webHidden/>
              </w:rPr>
              <w:instrText xml:space="preserve"> PAGEREF _Toc168046086 \h </w:instrText>
            </w:r>
            <w:r>
              <w:rPr>
                <w:noProof/>
                <w:webHidden/>
              </w:rPr>
            </w:r>
            <w:r>
              <w:rPr>
                <w:noProof/>
                <w:webHidden/>
              </w:rPr>
              <w:fldChar w:fldCharType="separate"/>
            </w:r>
            <w:r w:rsidR="00C8501F">
              <w:rPr>
                <w:noProof/>
                <w:webHidden/>
              </w:rPr>
              <w:t>159</w:t>
            </w:r>
            <w:r>
              <w:rPr>
                <w:noProof/>
                <w:webHidden/>
              </w:rPr>
              <w:fldChar w:fldCharType="end"/>
            </w:r>
          </w:hyperlink>
        </w:p>
        <w:p w14:paraId="4F2F7A87" w14:textId="17E96F94" w:rsidR="00AD09E6" w:rsidRDefault="00AD09E6">
          <w:pPr>
            <w:pStyle w:val="TOC3"/>
            <w:tabs>
              <w:tab w:val="right" w:leader="dot" w:pos="9016"/>
            </w:tabs>
            <w:rPr>
              <w:rFonts w:cstheme="minorBidi"/>
              <w:noProof/>
              <w:lang w:val="en-ZA" w:eastAsia="en-ZA"/>
            </w:rPr>
          </w:pPr>
          <w:hyperlink w:anchor="_Toc168046087" w:history="1">
            <w:r w:rsidRPr="009B6407">
              <w:rPr>
                <w:rStyle w:val="Hyperlink"/>
                <w:rFonts w:eastAsia="Calibri"/>
                <w:b/>
                <w:noProof/>
              </w:rPr>
              <w:t>Tourism</w:t>
            </w:r>
            <w:r>
              <w:rPr>
                <w:noProof/>
                <w:webHidden/>
              </w:rPr>
              <w:tab/>
            </w:r>
            <w:r>
              <w:rPr>
                <w:noProof/>
                <w:webHidden/>
              </w:rPr>
              <w:fldChar w:fldCharType="begin"/>
            </w:r>
            <w:r>
              <w:rPr>
                <w:noProof/>
                <w:webHidden/>
              </w:rPr>
              <w:instrText xml:space="preserve"> PAGEREF _Toc168046087 \h </w:instrText>
            </w:r>
            <w:r>
              <w:rPr>
                <w:noProof/>
                <w:webHidden/>
              </w:rPr>
            </w:r>
            <w:r>
              <w:rPr>
                <w:noProof/>
                <w:webHidden/>
              </w:rPr>
              <w:fldChar w:fldCharType="separate"/>
            </w:r>
            <w:r w:rsidR="00C8501F">
              <w:rPr>
                <w:noProof/>
                <w:webHidden/>
              </w:rPr>
              <w:t>159</w:t>
            </w:r>
            <w:r>
              <w:rPr>
                <w:noProof/>
                <w:webHidden/>
              </w:rPr>
              <w:fldChar w:fldCharType="end"/>
            </w:r>
          </w:hyperlink>
        </w:p>
        <w:p w14:paraId="6B7C6BFA" w14:textId="142EEB82" w:rsidR="00AD09E6" w:rsidRDefault="00AD09E6">
          <w:pPr>
            <w:pStyle w:val="TOC3"/>
            <w:tabs>
              <w:tab w:val="right" w:leader="dot" w:pos="9016"/>
            </w:tabs>
            <w:rPr>
              <w:rFonts w:cstheme="minorBidi"/>
              <w:noProof/>
              <w:lang w:val="en-ZA" w:eastAsia="en-ZA"/>
            </w:rPr>
          </w:pPr>
          <w:hyperlink w:anchor="_Toc168046088" w:history="1">
            <w:r w:rsidRPr="009B6407">
              <w:rPr>
                <w:rStyle w:val="Hyperlink"/>
                <w:rFonts w:eastAsia="Calibri"/>
                <w:b/>
                <w:noProof/>
              </w:rPr>
              <w:t>Mining</w:t>
            </w:r>
            <w:r>
              <w:rPr>
                <w:noProof/>
                <w:webHidden/>
              </w:rPr>
              <w:tab/>
            </w:r>
            <w:r>
              <w:rPr>
                <w:noProof/>
                <w:webHidden/>
              </w:rPr>
              <w:fldChar w:fldCharType="begin"/>
            </w:r>
            <w:r>
              <w:rPr>
                <w:noProof/>
                <w:webHidden/>
              </w:rPr>
              <w:instrText xml:space="preserve"> PAGEREF _Toc168046088 \h </w:instrText>
            </w:r>
            <w:r>
              <w:rPr>
                <w:noProof/>
                <w:webHidden/>
              </w:rPr>
            </w:r>
            <w:r>
              <w:rPr>
                <w:noProof/>
                <w:webHidden/>
              </w:rPr>
              <w:fldChar w:fldCharType="separate"/>
            </w:r>
            <w:r w:rsidR="00C8501F">
              <w:rPr>
                <w:noProof/>
                <w:webHidden/>
              </w:rPr>
              <w:t>159</w:t>
            </w:r>
            <w:r>
              <w:rPr>
                <w:noProof/>
                <w:webHidden/>
              </w:rPr>
              <w:fldChar w:fldCharType="end"/>
            </w:r>
          </w:hyperlink>
        </w:p>
        <w:p w14:paraId="1F4734FB" w14:textId="0CE29100" w:rsidR="00AD09E6" w:rsidRDefault="00AD09E6">
          <w:pPr>
            <w:pStyle w:val="TOC2"/>
            <w:tabs>
              <w:tab w:val="right" w:leader="dot" w:pos="9016"/>
            </w:tabs>
            <w:rPr>
              <w:rFonts w:cstheme="minorBidi"/>
              <w:noProof/>
              <w:lang w:val="en-ZA" w:eastAsia="en-ZA"/>
            </w:rPr>
          </w:pPr>
          <w:hyperlink w:anchor="_Toc168046089" w:history="1">
            <w:r w:rsidRPr="009B6407">
              <w:rPr>
                <w:rStyle w:val="Hyperlink"/>
                <w:rFonts w:eastAsia="Calibri"/>
                <w:b/>
                <w:noProof/>
              </w:rPr>
              <w:t>C.6.2 LED Strategy</w:t>
            </w:r>
            <w:r>
              <w:rPr>
                <w:noProof/>
                <w:webHidden/>
              </w:rPr>
              <w:tab/>
            </w:r>
            <w:r>
              <w:rPr>
                <w:noProof/>
                <w:webHidden/>
              </w:rPr>
              <w:fldChar w:fldCharType="begin"/>
            </w:r>
            <w:r>
              <w:rPr>
                <w:noProof/>
                <w:webHidden/>
              </w:rPr>
              <w:instrText xml:space="preserve"> PAGEREF _Toc168046089 \h </w:instrText>
            </w:r>
            <w:r>
              <w:rPr>
                <w:noProof/>
                <w:webHidden/>
              </w:rPr>
            </w:r>
            <w:r>
              <w:rPr>
                <w:noProof/>
                <w:webHidden/>
              </w:rPr>
              <w:fldChar w:fldCharType="separate"/>
            </w:r>
            <w:r w:rsidR="00C8501F">
              <w:rPr>
                <w:noProof/>
                <w:webHidden/>
              </w:rPr>
              <w:t>160</w:t>
            </w:r>
            <w:r>
              <w:rPr>
                <w:noProof/>
                <w:webHidden/>
              </w:rPr>
              <w:fldChar w:fldCharType="end"/>
            </w:r>
          </w:hyperlink>
        </w:p>
        <w:p w14:paraId="09C84F0A" w14:textId="61B24BD6" w:rsidR="00AD09E6" w:rsidRDefault="00AD09E6">
          <w:pPr>
            <w:pStyle w:val="TOC3"/>
            <w:tabs>
              <w:tab w:val="right" w:leader="dot" w:pos="9016"/>
            </w:tabs>
            <w:rPr>
              <w:rFonts w:cstheme="minorBidi"/>
              <w:noProof/>
              <w:lang w:val="en-ZA" w:eastAsia="en-ZA"/>
            </w:rPr>
          </w:pPr>
          <w:hyperlink w:anchor="_Toc168046090" w:history="1">
            <w:r w:rsidRPr="009B6407">
              <w:rPr>
                <w:rStyle w:val="Hyperlink"/>
                <w:b/>
                <w:noProof/>
                <w:lang w:bidi="en-US"/>
              </w:rPr>
              <w:t>C.6.2.1 EPWP/CWP</w:t>
            </w:r>
            <w:r>
              <w:rPr>
                <w:noProof/>
                <w:webHidden/>
              </w:rPr>
              <w:tab/>
            </w:r>
            <w:r>
              <w:rPr>
                <w:noProof/>
                <w:webHidden/>
              </w:rPr>
              <w:fldChar w:fldCharType="begin"/>
            </w:r>
            <w:r>
              <w:rPr>
                <w:noProof/>
                <w:webHidden/>
              </w:rPr>
              <w:instrText xml:space="preserve"> PAGEREF _Toc168046090 \h </w:instrText>
            </w:r>
            <w:r>
              <w:rPr>
                <w:noProof/>
                <w:webHidden/>
              </w:rPr>
            </w:r>
            <w:r>
              <w:rPr>
                <w:noProof/>
                <w:webHidden/>
              </w:rPr>
              <w:fldChar w:fldCharType="separate"/>
            </w:r>
            <w:r w:rsidR="00C8501F">
              <w:rPr>
                <w:noProof/>
                <w:webHidden/>
              </w:rPr>
              <w:t>161</w:t>
            </w:r>
            <w:r>
              <w:rPr>
                <w:noProof/>
                <w:webHidden/>
              </w:rPr>
              <w:fldChar w:fldCharType="end"/>
            </w:r>
          </w:hyperlink>
        </w:p>
        <w:p w14:paraId="648CDB8B" w14:textId="755E3200" w:rsidR="00AD09E6" w:rsidRDefault="00AD09E6">
          <w:pPr>
            <w:pStyle w:val="TOC3"/>
            <w:tabs>
              <w:tab w:val="right" w:leader="dot" w:pos="9016"/>
            </w:tabs>
            <w:rPr>
              <w:rFonts w:cstheme="minorBidi"/>
              <w:noProof/>
              <w:lang w:val="en-ZA" w:eastAsia="en-ZA"/>
            </w:rPr>
          </w:pPr>
          <w:hyperlink w:anchor="_Toc168046091" w:history="1">
            <w:r w:rsidRPr="009B6407">
              <w:rPr>
                <w:rStyle w:val="Hyperlink"/>
                <w:rFonts w:eastAsia="Calibri"/>
                <w:b/>
                <w:noProof/>
              </w:rPr>
              <w:t>C.6.2.2 Local Economic Development: SWOT Analysis</w:t>
            </w:r>
            <w:r>
              <w:rPr>
                <w:noProof/>
                <w:webHidden/>
              </w:rPr>
              <w:tab/>
            </w:r>
            <w:r>
              <w:rPr>
                <w:noProof/>
                <w:webHidden/>
              </w:rPr>
              <w:fldChar w:fldCharType="begin"/>
            </w:r>
            <w:r>
              <w:rPr>
                <w:noProof/>
                <w:webHidden/>
              </w:rPr>
              <w:instrText xml:space="preserve"> PAGEREF _Toc168046091 \h </w:instrText>
            </w:r>
            <w:r>
              <w:rPr>
                <w:noProof/>
                <w:webHidden/>
              </w:rPr>
            </w:r>
            <w:r>
              <w:rPr>
                <w:noProof/>
                <w:webHidden/>
              </w:rPr>
              <w:fldChar w:fldCharType="separate"/>
            </w:r>
            <w:r w:rsidR="00C8501F">
              <w:rPr>
                <w:noProof/>
                <w:webHidden/>
              </w:rPr>
              <w:t>161</w:t>
            </w:r>
            <w:r>
              <w:rPr>
                <w:noProof/>
                <w:webHidden/>
              </w:rPr>
              <w:fldChar w:fldCharType="end"/>
            </w:r>
          </w:hyperlink>
        </w:p>
        <w:p w14:paraId="0ACF4415" w14:textId="58A7CCEF" w:rsidR="00AD09E6" w:rsidRDefault="00AD09E6">
          <w:pPr>
            <w:pStyle w:val="TOC2"/>
            <w:tabs>
              <w:tab w:val="right" w:leader="dot" w:pos="9016"/>
            </w:tabs>
            <w:rPr>
              <w:rFonts w:cstheme="minorBidi"/>
              <w:noProof/>
              <w:lang w:val="en-ZA" w:eastAsia="en-ZA"/>
            </w:rPr>
          </w:pPr>
          <w:hyperlink w:anchor="_Toc168046092" w:history="1">
            <w:r w:rsidRPr="009B6407">
              <w:rPr>
                <w:rStyle w:val="Hyperlink"/>
                <w:b/>
                <w:noProof/>
              </w:rPr>
              <w:t>C.6.3 STRATEGIC MAPPING</w:t>
            </w:r>
            <w:r>
              <w:rPr>
                <w:noProof/>
                <w:webHidden/>
              </w:rPr>
              <w:tab/>
            </w:r>
            <w:r>
              <w:rPr>
                <w:noProof/>
                <w:webHidden/>
              </w:rPr>
              <w:fldChar w:fldCharType="begin"/>
            </w:r>
            <w:r>
              <w:rPr>
                <w:noProof/>
                <w:webHidden/>
              </w:rPr>
              <w:instrText xml:space="preserve"> PAGEREF _Toc168046092 \h </w:instrText>
            </w:r>
            <w:r>
              <w:rPr>
                <w:noProof/>
                <w:webHidden/>
              </w:rPr>
            </w:r>
            <w:r>
              <w:rPr>
                <w:noProof/>
                <w:webHidden/>
              </w:rPr>
              <w:fldChar w:fldCharType="separate"/>
            </w:r>
            <w:r w:rsidR="00C8501F">
              <w:rPr>
                <w:noProof/>
                <w:webHidden/>
              </w:rPr>
              <w:t>162</w:t>
            </w:r>
            <w:r>
              <w:rPr>
                <w:noProof/>
                <w:webHidden/>
              </w:rPr>
              <w:fldChar w:fldCharType="end"/>
            </w:r>
          </w:hyperlink>
        </w:p>
        <w:p w14:paraId="4C739246" w14:textId="6A05EFEA" w:rsidR="00AD09E6" w:rsidRDefault="00AD09E6">
          <w:pPr>
            <w:pStyle w:val="TOC3"/>
            <w:tabs>
              <w:tab w:val="right" w:leader="dot" w:pos="9016"/>
            </w:tabs>
            <w:rPr>
              <w:rFonts w:cstheme="minorBidi"/>
              <w:noProof/>
              <w:lang w:val="en-ZA" w:eastAsia="en-ZA"/>
            </w:rPr>
          </w:pPr>
          <w:hyperlink w:anchor="_Toc168046093" w:history="1">
            <w:r w:rsidRPr="009B6407">
              <w:rPr>
                <w:rStyle w:val="Hyperlink"/>
                <w:b/>
                <w:noProof/>
              </w:rPr>
              <w:t>C.6.3.1 ENVIRONMENTAL SENSITIVE AREAS</w:t>
            </w:r>
            <w:r>
              <w:rPr>
                <w:noProof/>
                <w:webHidden/>
              </w:rPr>
              <w:tab/>
            </w:r>
            <w:r>
              <w:rPr>
                <w:noProof/>
                <w:webHidden/>
              </w:rPr>
              <w:fldChar w:fldCharType="begin"/>
            </w:r>
            <w:r>
              <w:rPr>
                <w:noProof/>
                <w:webHidden/>
              </w:rPr>
              <w:instrText xml:space="preserve"> PAGEREF _Toc168046093 \h </w:instrText>
            </w:r>
            <w:r>
              <w:rPr>
                <w:noProof/>
                <w:webHidden/>
              </w:rPr>
            </w:r>
            <w:r>
              <w:rPr>
                <w:noProof/>
                <w:webHidden/>
              </w:rPr>
              <w:fldChar w:fldCharType="separate"/>
            </w:r>
            <w:r w:rsidR="00C8501F">
              <w:rPr>
                <w:noProof/>
                <w:webHidden/>
              </w:rPr>
              <w:t>162</w:t>
            </w:r>
            <w:r>
              <w:rPr>
                <w:noProof/>
                <w:webHidden/>
              </w:rPr>
              <w:fldChar w:fldCharType="end"/>
            </w:r>
          </w:hyperlink>
        </w:p>
        <w:p w14:paraId="08BF6D90" w14:textId="0C557E03" w:rsidR="00AD09E6" w:rsidRDefault="00AD09E6">
          <w:pPr>
            <w:pStyle w:val="TOC3"/>
            <w:tabs>
              <w:tab w:val="right" w:leader="dot" w:pos="9016"/>
            </w:tabs>
            <w:rPr>
              <w:rFonts w:cstheme="minorBidi"/>
              <w:noProof/>
              <w:lang w:val="en-ZA" w:eastAsia="en-ZA"/>
            </w:rPr>
          </w:pPr>
          <w:hyperlink w:anchor="_Toc168046094" w:history="1">
            <w:r w:rsidRPr="009B6407">
              <w:rPr>
                <w:rStyle w:val="Hyperlink"/>
                <w:b/>
                <w:noProof/>
              </w:rPr>
              <w:t>C.6.3.2 STRATEGIC INTERVENTION AREAS</w:t>
            </w:r>
            <w:r>
              <w:rPr>
                <w:noProof/>
                <w:webHidden/>
              </w:rPr>
              <w:tab/>
            </w:r>
            <w:r>
              <w:rPr>
                <w:noProof/>
                <w:webHidden/>
              </w:rPr>
              <w:fldChar w:fldCharType="begin"/>
            </w:r>
            <w:r>
              <w:rPr>
                <w:noProof/>
                <w:webHidden/>
              </w:rPr>
              <w:instrText xml:space="preserve"> PAGEREF _Toc168046094 \h </w:instrText>
            </w:r>
            <w:r>
              <w:rPr>
                <w:noProof/>
                <w:webHidden/>
              </w:rPr>
            </w:r>
            <w:r>
              <w:rPr>
                <w:noProof/>
                <w:webHidden/>
              </w:rPr>
              <w:fldChar w:fldCharType="separate"/>
            </w:r>
            <w:r w:rsidR="00C8501F">
              <w:rPr>
                <w:noProof/>
                <w:webHidden/>
              </w:rPr>
              <w:t>162</w:t>
            </w:r>
            <w:r>
              <w:rPr>
                <w:noProof/>
                <w:webHidden/>
              </w:rPr>
              <w:fldChar w:fldCharType="end"/>
            </w:r>
          </w:hyperlink>
        </w:p>
        <w:p w14:paraId="32DAD088" w14:textId="32A7A8DC" w:rsidR="00AD09E6" w:rsidRDefault="00AD09E6">
          <w:pPr>
            <w:pStyle w:val="TOC3"/>
            <w:tabs>
              <w:tab w:val="right" w:leader="dot" w:pos="9016"/>
            </w:tabs>
            <w:rPr>
              <w:rFonts w:cstheme="minorBidi"/>
              <w:noProof/>
              <w:lang w:val="en-ZA" w:eastAsia="en-ZA"/>
            </w:rPr>
          </w:pPr>
          <w:hyperlink w:anchor="_Toc168046095" w:history="1">
            <w:r w:rsidRPr="009B6407">
              <w:rPr>
                <w:rStyle w:val="Hyperlink"/>
                <w:b/>
                <w:noProof/>
              </w:rPr>
              <w:t>C.6.3.3 DESIRED SPATIAL FORM</w:t>
            </w:r>
            <w:r>
              <w:rPr>
                <w:noProof/>
                <w:webHidden/>
              </w:rPr>
              <w:tab/>
            </w:r>
            <w:r>
              <w:rPr>
                <w:noProof/>
                <w:webHidden/>
              </w:rPr>
              <w:fldChar w:fldCharType="begin"/>
            </w:r>
            <w:r>
              <w:rPr>
                <w:noProof/>
                <w:webHidden/>
              </w:rPr>
              <w:instrText xml:space="preserve"> PAGEREF _Toc168046095 \h </w:instrText>
            </w:r>
            <w:r>
              <w:rPr>
                <w:noProof/>
                <w:webHidden/>
              </w:rPr>
            </w:r>
            <w:r>
              <w:rPr>
                <w:noProof/>
                <w:webHidden/>
              </w:rPr>
              <w:fldChar w:fldCharType="separate"/>
            </w:r>
            <w:r w:rsidR="00C8501F">
              <w:rPr>
                <w:noProof/>
                <w:webHidden/>
              </w:rPr>
              <w:t>163</w:t>
            </w:r>
            <w:r>
              <w:rPr>
                <w:noProof/>
                <w:webHidden/>
              </w:rPr>
              <w:fldChar w:fldCharType="end"/>
            </w:r>
          </w:hyperlink>
        </w:p>
        <w:p w14:paraId="0F7EB31F" w14:textId="2821B1D2" w:rsidR="00AD09E6" w:rsidRDefault="00AD09E6">
          <w:pPr>
            <w:pStyle w:val="TOC3"/>
            <w:tabs>
              <w:tab w:val="right" w:leader="dot" w:pos="9016"/>
            </w:tabs>
            <w:rPr>
              <w:rFonts w:cstheme="minorBidi"/>
              <w:noProof/>
              <w:lang w:val="en-ZA" w:eastAsia="en-ZA"/>
            </w:rPr>
          </w:pPr>
          <w:hyperlink w:anchor="_Toc168046096" w:history="1">
            <w:r w:rsidRPr="009B6407">
              <w:rPr>
                <w:rStyle w:val="Hyperlink"/>
                <w:b/>
                <w:noProof/>
                <w:lang w:bidi="en-US"/>
              </w:rPr>
              <w:t>C.6.3.4 STRATEGIC GUIDANCE IN RESPECT OF DEVELOPMENT</w:t>
            </w:r>
            <w:r>
              <w:rPr>
                <w:noProof/>
                <w:webHidden/>
              </w:rPr>
              <w:tab/>
            </w:r>
            <w:r>
              <w:rPr>
                <w:noProof/>
                <w:webHidden/>
              </w:rPr>
              <w:fldChar w:fldCharType="begin"/>
            </w:r>
            <w:r>
              <w:rPr>
                <w:noProof/>
                <w:webHidden/>
              </w:rPr>
              <w:instrText xml:space="preserve"> PAGEREF _Toc168046096 \h </w:instrText>
            </w:r>
            <w:r>
              <w:rPr>
                <w:noProof/>
                <w:webHidden/>
              </w:rPr>
            </w:r>
            <w:r>
              <w:rPr>
                <w:noProof/>
                <w:webHidden/>
              </w:rPr>
              <w:fldChar w:fldCharType="separate"/>
            </w:r>
            <w:r w:rsidR="00C8501F">
              <w:rPr>
                <w:noProof/>
                <w:webHidden/>
              </w:rPr>
              <w:t>166</w:t>
            </w:r>
            <w:r>
              <w:rPr>
                <w:noProof/>
                <w:webHidden/>
              </w:rPr>
              <w:fldChar w:fldCharType="end"/>
            </w:r>
          </w:hyperlink>
        </w:p>
        <w:p w14:paraId="0AAA6B34" w14:textId="7E2DF587" w:rsidR="00AD09E6" w:rsidRDefault="00AD09E6">
          <w:pPr>
            <w:pStyle w:val="TOC3"/>
            <w:tabs>
              <w:tab w:val="right" w:leader="dot" w:pos="9016"/>
            </w:tabs>
            <w:rPr>
              <w:rFonts w:cstheme="minorBidi"/>
              <w:noProof/>
              <w:lang w:val="en-ZA" w:eastAsia="en-ZA"/>
            </w:rPr>
          </w:pPr>
          <w:hyperlink w:anchor="_Toc168046097" w:history="1">
            <w:r w:rsidRPr="009B6407">
              <w:rPr>
                <w:rStyle w:val="Hyperlink"/>
                <w:b/>
                <w:noProof/>
              </w:rPr>
              <w:t>C.6.3.5 SPATIAL ALIGNMENT WITH NEIGHBOURING MUNICIPALITIES</w:t>
            </w:r>
            <w:r>
              <w:rPr>
                <w:noProof/>
                <w:webHidden/>
              </w:rPr>
              <w:tab/>
            </w:r>
            <w:r>
              <w:rPr>
                <w:noProof/>
                <w:webHidden/>
              </w:rPr>
              <w:fldChar w:fldCharType="begin"/>
            </w:r>
            <w:r>
              <w:rPr>
                <w:noProof/>
                <w:webHidden/>
              </w:rPr>
              <w:instrText xml:space="preserve"> PAGEREF _Toc168046097 \h </w:instrText>
            </w:r>
            <w:r>
              <w:rPr>
                <w:noProof/>
                <w:webHidden/>
              </w:rPr>
            </w:r>
            <w:r>
              <w:rPr>
                <w:noProof/>
                <w:webHidden/>
              </w:rPr>
              <w:fldChar w:fldCharType="separate"/>
            </w:r>
            <w:r w:rsidR="00C8501F">
              <w:rPr>
                <w:noProof/>
                <w:webHidden/>
              </w:rPr>
              <w:t>171</w:t>
            </w:r>
            <w:r>
              <w:rPr>
                <w:noProof/>
                <w:webHidden/>
              </w:rPr>
              <w:fldChar w:fldCharType="end"/>
            </w:r>
          </w:hyperlink>
        </w:p>
        <w:p w14:paraId="46DF738C" w14:textId="31D81814" w:rsidR="00AD09E6" w:rsidRDefault="00AD09E6">
          <w:pPr>
            <w:pStyle w:val="TOC2"/>
            <w:tabs>
              <w:tab w:val="right" w:leader="dot" w:pos="9016"/>
            </w:tabs>
            <w:rPr>
              <w:rFonts w:cstheme="minorBidi"/>
              <w:noProof/>
              <w:lang w:val="en-ZA" w:eastAsia="en-ZA"/>
            </w:rPr>
          </w:pPr>
          <w:hyperlink w:anchor="_Toc168046098" w:history="1">
            <w:r w:rsidRPr="009B6407">
              <w:rPr>
                <w:rStyle w:val="Hyperlink"/>
                <w:b/>
                <w:noProof/>
              </w:rPr>
              <w:t>C.7 KPA: FINANCIAL VIABILITY &amp; MANAGEMENT</w:t>
            </w:r>
            <w:r>
              <w:rPr>
                <w:noProof/>
                <w:webHidden/>
              </w:rPr>
              <w:tab/>
            </w:r>
            <w:r>
              <w:rPr>
                <w:noProof/>
                <w:webHidden/>
              </w:rPr>
              <w:fldChar w:fldCharType="begin"/>
            </w:r>
            <w:r>
              <w:rPr>
                <w:noProof/>
                <w:webHidden/>
              </w:rPr>
              <w:instrText xml:space="preserve"> PAGEREF _Toc168046098 \h </w:instrText>
            </w:r>
            <w:r>
              <w:rPr>
                <w:noProof/>
                <w:webHidden/>
              </w:rPr>
            </w:r>
            <w:r>
              <w:rPr>
                <w:noProof/>
                <w:webHidden/>
              </w:rPr>
              <w:fldChar w:fldCharType="separate"/>
            </w:r>
            <w:r w:rsidR="00C8501F">
              <w:rPr>
                <w:noProof/>
                <w:webHidden/>
              </w:rPr>
              <w:t>166</w:t>
            </w:r>
            <w:r>
              <w:rPr>
                <w:noProof/>
                <w:webHidden/>
              </w:rPr>
              <w:fldChar w:fldCharType="end"/>
            </w:r>
          </w:hyperlink>
        </w:p>
        <w:p w14:paraId="05608A8B" w14:textId="5BD94818" w:rsidR="00AD09E6" w:rsidRDefault="00AD09E6">
          <w:pPr>
            <w:pStyle w:val="TOC2"/>
            <w:tabs>
              <w:tab w:val="right" w:leader="dot" w:pos="9016"/>
            </w:tabs>
            <w:rPr>
              <w:rFonts w:cstheme="minorBidi"/>
              <w:noProof/>
              <w:lang w:val="en-ZA" w:eastAsia="en-ZA"/>
            </w:rPr>
          </w:pPr>
          <w:hyperlink w:anchor="_Toc168046099" w:history="1">
            <w:r w:rsidRPr="009B6407">
              <w:rPr>
                <w:rStyle w:val="Hyperlink"/>
                <w:b/>
                <w:noProof/>
              </w:rPr>
              <w:t>C.7.1.1 Capital funding and expenditure to address service delivery</w:t>
            </w:r>
            <w:r>
              <w:rPr>
                <w:noProof/>
                <w:webHidden/>
              </w:rPr>
              <w:tab/>
            </w:r>
            <w:r>
              <w:rPr>
                <w:noProof/>
                <w:webHidden/>
              </w:rPr>
              <w:fldChar w:fldCharType="begin"/>
            </w:r>
            <w:r>
              <w:rPr>
                <w:noProof/>
                <w:webHidden/>
              </w:rPr>
              <w:instrText xml:space="preserve"> PAGEREF _Toc168046099 \h </w:instrText>
            </w:r>
            <w:r>
              <w:rPr>
                <w:noProof/>
                <w:webHidden/>
              </w:rPr>
            </w:r>
            <w:r>
              <w:rPr>
                <w:noProof/>
                <w:webHidden/>
              </w:rPr>
              <w:fldChar w:fldCharType="separate"/>
            </w:r>
            <w:r w:rsidR="00C8501F">
              <w:rPr>
                <w:noProof/>
                <w:webHidden/>
              </w:rPr>
              <w:t>166</w:t>
            </w:r>
            <w:r>
              <w:rPr>
                <w:noProof/>
                <w:webHidden/>
              </w:rPr>
              <w:fldChar w:fldCharType="end"/>
            </w:r>
          </w:hyperlink>
        </w:p>
        <w:p w14:paraId="63AFB150" w14:textId="242A6AB2" w:rsidR="00AD09E6" w:rsidRDefault="00AD09E6">
          <w:pPr>
            <w:pStyle w:val="TOC3"/>
            <w:tabs>
              <w:tab w:val="right" w:leader="dot" w:pos="9016"/>
            </w:tabs>
            <w:rPr>
              <w:rFonts w:cstheme="minorBidi"/>
              <w:noProof/>
              <w:lang w:val="en-ZA" w:eastAsia="en-ZA"/>
            </w:rPr>
          </w:pPr>
          <w:hyperlink w:anchor="_Toc168046100" w:history="1">
            <w:r w:rsidRPr="009B6407">
              <w:rPr>
                <w:rStyle w:val="Hyperlink"/>
                <w:b/>
                <w:noProof/>
              </w:rPr>
              <w:t>C.7.1.2 MIG and ENEP FUNDING</w:t>
            </w:r>
            <w:r>
              <w:rPr>
                <w:noProof/>
                <w:webHidden/>
              </w:rPr>
              <w:tab/>
            </w:r>
            <w:r>
              <w:rPr>
                <w:noProof/>
                <w:webHidden/>
              </w:rPr>
              <w:fldChar w:fldCharType="begin"/>
            </w:r>
            <w:r>
              <w:rPr>
                <w:noProof/>
                <w:webHidden/>
              </w:rPr>
              <w:instrText xml:space="preserve"> PAGEREF _Toc168046100 \h </w:instrText>
            </w:r>
            <w:r>
              <w:rPr>
                <w:noProof/>
                <w:webHidden/>
              </w:rPr>
            </w:r>
            <w:r>
              <w:rPr>
                <w:noProof/>
                <w:webHidden/>
              </w:rPr>
              <w:fldChar w:fldCharType="separate"/>
            </w:r>
            <w:r w:rsidR="00C8501F">
              <w:rPr>
                <w:noProof/>
                <w:webHidden/>
              </w:rPr>
              <w:t>168</w:t>
            </w:r>
            <w:r>
              <w:rPr>
                <w:noProof/>
                <w:webHidden/>
              </w:rPr>
              <w:fldChar w:fldCharType="end"/>
            </w:r>
          </w:hyperlink>
        </w:p>
        <w:p w14:paraId="66323A74" w14:textId="1FF2456E" w:rsidR="00AD09E6" w:rsidRDefault="00AD09E6">
          <w:pPr>
            <w:pStyle w:val="TOC3"/>
            <w:tabs>
              <w:tab w:val="right" w:leader="dot" w:pos="9016"/>
            </w:tabs>
            <w:rPr>
              <w:rFonts w:cstheme="minorBidi"/>
              <w:noProof/>
              <w:lang w:val="en-ZA" w:eastAsia="en-ZA"/>
            </w:rPr>
          </w:pPr>
          <w:hyperlink w:anchor="_Toc168046101" w:history="1">
            <w:r w:rsidRPr="009B6407">
              <w:rPr>
                <w:rStyle w:val="Hyperlink"/>
                <w:b/>
                <w:noProof/>
              </w:rPr>
              <w:t>C.7.1.3 Municipal Standard Chart of Accounts</w:t>
            </w:r>
            <w:r>
              <w:rPr>
                <w:noProof/>
                <w:webHidden/>
              </w:rPr>
              <w:tab/>
            </w:r>
            <w:r>
              <w:rPr>
                <w:noProof/>
                <w:webHidden/>
              </w:rPr>
              <w:fldChar w:fldCharType="begin"/>
            </w:r>
            <w:r>
              <w:rPr>
                <w:noProof/>
                <w:webHidden/>
              </w:rPr>
              <w:instrText xml:space="preserve"> PAGEREF _Toc168046101 \h </w:instrText>
            </w:r>
            <w:r>
              <w:rPr>
                <w:noProof/>
                <w:webHidden/>
              </w:rPr>
            </w:r>
            <w:r>
              <w:rPr>
                <w:noProof/>
                <w:webHidden/>
              </w:rPr>
              <w:fldChar w:fldCharType="separate"/>
            </w:r>
            <w:r w:rsidR="00C8501F">
              <w:rPr>
                <w:noProof/>
                <w:webHidden/>
              </w:rPr>
              <w:t>170</w:t>
            </w:r>
            <w:r>
              <w:rPr>
                <w:noProof/>
                <w:webHidden/>
              </w:rPr>
              <w:fldChar w:fldCharType="end"/>
            </w:r>
          </w:hyperlink>
        </w:p>
        <w:p w14:paraId="2FF95FAA" w14:textId="36DDBA3B" w:rsidR="00AD09E6" w:rsidRDefault="00AD09E6">
          <w:pPr>
            <w:pStyle w:val="TOC3"/>
            <w:tabs>
              <w:tab w:val="right" w:leader="dot" w:pos="9016"/>
            </w:tabs>
            <w:rPr>
              <w:rFonts w:cstheme="minorBidi"/>
              <w:noProof/>
              <w:lang w:val="en-ZA" w:eastAsia="en-ZA"/>
            </w:rPr>
          </w:pPr>
          <w:hyperlink w:anchor="_Toc168046102" w:history="1">
            <w:r w:rsidRPr="009B6407">
              <w:rPr>
                <w:rStyle w:val="Hyperlink"/>
                <w:b/>
                <w:noProof/>
              </w:rPr>
              <w:t>C.7.1.4 Budget Assumptions</w:t>
            </w:r>
            <w:r>
              <w:rPr>
                <w:noProof/>
                <w:webHidden/>
              </w:rPr>
              <w:tab/>
            </w:r>
            <w:r>
              <w:rPr>
                <w:noProof/>
                <w:webHidden/>
              </w:rPr>
              <w:fldChar w:fldCharType="begin"/>
            </w:r>
            <w:r>
              <w:rPr>
                <w:noProof/>
                <w:webHidden/>
              </w:rPr>
              <w:instrText xml:space="preserve"> PAGEREF _Toc168046102 \h </w:instrText>
            </w:r>
            <w:r>
              <w:rPr>
                <w:noProof/>
                <w:webHidden/>
              </w:rPr>
            </w:r>
            <w:r>
              <w:rPr>
                <w:noProof/>
                <w:webHidden/>
              </w:rPr>
              <w:fldChar w:fldCharType="separate"/>
            </w:r>
            <w:r w:rsidR="00C8501F">
              <w:rPr>
                <w:noProof/>
                <w:webHidden/>
              </w:rPr>
              <w:t>170</w:t>
            </w:r>
            <w:r>
              <w:rPr>
                <w:noProof/>
                <w:webHidden/>
              </w:rPr>
              <w:fldChar w:fldCharType="end"/>
            </w:r>
          </w:hyperlink>
        </w:p>
        <w:p w14:paraId="0CD7C957" w14:textId="35F84DFE" w:rsidR="00AD09E6" w:rsidRDefault="00AD09E6">
          <w:pPr>
            <w:pStyle w:val="TOC3"/>
            <w:tabs>
              <w:tab w:val="right" w:leader="dot" w:pos="9016"/>
            </w:tabs>
            <w:rPr>
              <w:rFonts w:cstheme="minorBidi"/>
              <w:noProof/>
              <w:lang w:val="en-ZA" w:eastAsia="en-ZA"/>
            </w:rPr>
          </w:pPr>
          <w:hyperlink w:anchor="_Toc168046103" w:history="1">
            <w:r w:rsidRPr="009B6407">
              <w:rPr>
                <w:rStyle w:val="Hyperlink"/>
                <w:noProof/>
              </w:rPr>
              <w:t>C.7.2 REPAIRS AND MAINTENANCE</w:t>
            </w:r>
            <w:r>
              <w:rPr>
                <w:noProof/>
                <w:webHidden/>
              </w:rPr>
              <w:tab/>
            </w:r>
            <w:r>
              <w:rPr>
                <w:noProof/>
                <w:webHidden/>
              </w:rPr>
              <w:fldChar w:fldCharType="begin"/>
            </w:r>
            <w:r>
              <w:rPr>
                <w:noProof/>
                <w:webHidden/>
              </w:rPr>
              <w:instrText xml:space="preserve"> PAGEREF _Toc168046103 \h </w:instrText>
            </w:r>
            <w:r>
              <w:rPr>
                <w:noProof/>
                <w:webHidden/>
              </w:rPr>
            </w:r>
            <w:r>
              <w:rPr>
                <w:noProof/>
                <w:webHidden/>
              </w:rPr>
              <w:fldChar w:fldCharType="separate"/>
            </w:r>
            <w:r w:rsidR="00C8501F">
              <w:rPr>
                <w:noProof/>
                <w:webHidden/>
              </w:rPr>
              <w:t>171</w:t>
            </w:r>
            <w:r>
              <w:rPr>
                <w:noProof/>
                <w:webHidden/>
              </w:rPr>
              <w:fldChar w:fldCharType="end"/>
            </w:r>
          </w:hyperlink>
        </w:p>
        <w:p w14:paraId="4D53B425" w14:textId="2C78FF79" w:rsidR="00AD09E6" w:rsidRDefault="00AD09E6">
          <w:pPr>
            <w:pStyle w:val="TOC2"/>
            <w:tabs>
              <w:tab w:val="right" w:leader="dot" w:pos="9016"/>
            </w:tabs>
            <w:rPr>
              <w:rFonts w:cstheme="minorBidi"/>
              <w:noProof/>
              <w:lang w:val="en-ZA" w:eastAsia="en-ZA"/>
            </w:rPr>
          </w:pPr>
          <w:hyperlink w:anchor="_Toc168046104" w:history="1">
            <w:r w:rsidRPr="009B6407">
              <w:rPr>
                <w:rStyle w:val="Hyperlink"/>
                <w:rFonts w:cstheme="minorHAnsi"/>
                <w:noProof/>
              </w:rPr>
              <w:t>C.7.5 REVENUE MANAGEMENT</w:t>
            </w:r>
            <w:r>
              <w:rPr>
                <w:noProof/>
                <w:webHidden/>
              </w:rPr>
              <w:tab/>
            </w:r>
            <w:r>
              <w:rPr>
                <w:noProof/>
                <w:webHidden/>
              </w:rPr>
              <w:fldChar w:fldCharType="begin"/>
            </w:r>
            <w:r>
              <w:rPr>
                <w:noProof/>
                <w:webHidden/>
              </w:rPr>
              <w:instrText xml:space="preserve"> PAGEREF _Toc168046104 \h </w:instrText>
            </w:r>
            <w:r>
              <w:rPr>
                <w:noProof/>
                <w:webHidden/>
              </w:rPr>
            </w:r>
            <w:r>
              <w:rPr>
                <w:noProof/>
                <w:webHidden/>
              </w:rPr>
              <w:fldChar w:fldCharType="separate"/>
            </w:r>
            <w:r w:rsidR="00C8501F">
              <w:rPr>
                <w:noProof/>
                <w:webHidden/>
              </w:rPr>
              <w:t>176</w:t>
            </w:r>
            <w:r>
              <w:rPr>
                <w:noProof/>
                <w:webHidden/>
              </w:rPr>
              <w:fldChar w:fldCharType="end"/>
            </w:r>
          </w:hyperlink>
        </w:p>
        <w:p w14:paraId="1F32C95C" w14:textId="09EA03B9" w:rsidR="00AD09E6" w:rsidRDefault="00AD09E6">
          <w:pPr>
            <w:pStyle w:val="TOC3"/>
            <w:tabs>
              <w:tab w:val="right" w:leader="dot" w:pos="9016"/>
            </w:tabs>
            <w:rPr>
              <w:rFonts w:cstheme="minorBidi"/>
              <w:noProof/>
              <w:lang w:val="en-ZA" w:eastAsia="en-ZA"/>
            </w:rPr>
          </w:pPr>
          <w:hyperlink w:anchor="_Toc168046105" w:history="1">
            <w:r w:rsidRPr="009B6407">
              <w:rPr>
                <w:rStyle w:val="Hyperlink"/>
                <w:b/>
                <w:noProof/>
              </w:rPr>
              <w:t xml:space="preserve">C.7.5.1 </w:t>
            </w:r>
            <w:r w:rsidRPr="009B6407">
              <w:rPr>
                <w:rStyle w:val="Hyperlink"/>
                <w:rFonts w:eastAsia="Calibri"/>
                <w:b/>
                <w:noProof/>
              </w:rPr>
              <w:t>Revenue Enhancement and Protection Strategies</w:t>
            </w:r>
            <w:r>
              <w:rPr>
                <w:noProof/>
                <w:webHidden/>
              </w:rPr>
              <w:tab/>
            </w:r>
            <w:r>
              <w:rPr>
                <w:noProof/>
                <w:webHidden/>
              </w:rPr>
              <w:fldChar w:fldCharType="begin"/>
            </w:r>
            <w:r>
              <w:rPr>
                <w:noProof/>
                <w:webHidden/>
              </w:rPr>
              <w:instrText xml:space="preserve"> PAGEREF _Toc168046105 \h </w:instrText>
            </w:r>
            <w:r>
              <w:rPr>
                <w:noProof/>
                <w:webHidden/>
              </w:rPr>
            </w:r>
            <w:r>
              <w:rPr>
                <w:noProof/>
                <w:webHidden/>
              </w:rPr>
              <w:fldChar w:fldCharType="separate"/>
            </w:r>
            <w:r w:rsidR="00C8501F">
              <w:rPr>
                <w:noProof/>
                <w:webHidden/>
              </w:rPr>
              <w:t>176</w:t>
            </w:r>
            <w:r>
              <w:rPr>
                <w:noProof/>
                <w:webHidden/>
              </w:rPr>
              <w:fldChar w:fldCharType="end"/>
            </w:r>
          </w:hyperlink>
        </w:p>
        <w:p w14:paraId="7A6380B2" w14:textId="43785ABF" w:rsidR="00AD09E6" w:rsidRDefault="00AD09E6">
          <w:pPr>
            <w:pStyle w:val="TOC3"/>
            <w:tabs>
              <w:tab w:val="right" w:leader="dot" w:pos="9016"/>
            </w:tabs>
            <w:rPr>
              <w:rFonts w:cstheme="minorBidi"/>
              <w:noProof/>
              <w:lang w:val="en-ZA" w:eastAsia="en-ZA"/>
            </w:rPr>
          </w:pPr>
          <w:hyperlink w:anchor="_Toc168046106" w:history="1">
            <w:r w:rsidRPr="009B6407">
              <w:rPr>
                <w:rStyle w:val="Hyperlink"/>
                <w:rFonts w:eastAsia="Calibri"/>
                <w:b/>
                <w:noProof/>
              </w:rPr>
              <w:t>C.7.5.2 Municipal Consumer Debt Position</w:t>
            </w:r>
            <w:r>
              <w:rPr>
                <w:noProof/>
                <w:webHidden/>
              </w:rPr>
              <w:tab/>
            </w:r>
            <w:r>
              <w:rPr>
                <w:noProof/>
                <w:webHidden/>
              </w:rPr>
              <w:fldChar w:fldCharType="begin"/>
            </w:r>
            <w:r>
              <w:rPr>
                <w:noProof/>
                <w:webHidden/>
              </w:rPr>
              <w:instrText xml:space="preserve"> PAGEREF _Toc168046106 \h </w:instrText>
            </w:r>
            <w:r>
              <w:rPr>
                <w:noProof/>
                <w:webHidden/>
              </w:rPr>
            </w:r>
            <w:r>
              <w:rPr>
                <w:noProof/>
                <w:webHidden/>
              </w:rPr>
              <w:fldChar w:fldCharType="separate"/>
            </w:r>
            <w:r w:rsidR="00C8501F">
              <w:rPr>
                <w:noProof/>
                <w:webHidden/>
              </w:rPr>
              <w:t>177</w:t>
            </w:r>
            <w:r>
              <w:rPr>
                <w:noProof/>
                <w:webHidden/>
              </w:rPr>
              <w:fldChar w:fldCharType="end"/>
            </w:r>
          </w:hyperlink>
        </w:p>
        <w:p w14:paraId="564D284B" w14:textId="19A8B1C8" w:rsidR="00AD09E6" w:rsidRDefault="00AD09E6">
          <w:pPr>
            <w:pStyle w:val="TOC3"/>
            <w:tabs>
              <w:tab w:val="right" w:leader="dot" w:pos="9016"/>
            </w:tabs>
            <w:rPr>
              <w:rFonts w:cstheme="minorBidi"/>
              <w:noProof/>
              <w:lang w:val="en-ZA" w:eastAsia="en-ZA"/>
            </w:rPr>
          </w:pPr>
          <w:hyperlink w:anchor="_Toc168046107" w:history="1">
            <w:r w:rsidRPr="009B6407">
              <w:rPr>
                <w:rStyle w:val="Hyperlink"/>
                <w:rFonts w:eastAsia="Calibri"/>
                <w:b/>
                <w:noProof/>
              </w:rPr>
              <w:t>C.7.5.3 Grants &amp; Subsidies</w:t>
            </w:r>
            <w:r>
              <w:rPr>
                <w:noProof/>
                <w:webHidden/>
              </w:rPr>
              <w:tab/>
            </w:r>
            <w:r>
              <w:rPr>
                <w:noProof/>
                <w:webHidden/>
              </w:rPr>
              <w:fldChar w:fldCharType="begin"/>
            </w:r>
            <w:r>
              <w:rPr>
                <w:noProof/>
                <w:webHidden/>
              </w:rPr>
              <w:instrText xml:space="preserve"> PAGEREF _Toc168046107 \h </w:instrText>
            </w:r>
            <w:r>
              <w:rPr>
                <w:noProof/>
                <w:webHidden/>
              </w:rPr>
            </w:r>
            <w:r>
              <w:rPr>
                <w:noProof/>
                <w:webHidden/>
              </w:rPr>
              <w:fldChar w:fldCharType="separate"/>
            </w:r>
            <w:r w:rsidR="00C8501F">
              <w:rPr>
                <w:noProof/>
                <w:webHidden/>
              </w:rPr>
              <w:t>177</w:t>
            </w:r>
            <w:r>
              <w:rPr>
                <w:noProof/>
                <w:webHidden/>
              </w:rPr>
              <w:fldChar w:fldCharType="end"/>
            </w:r>
          </w:hyperlink>
        </w:p>
        <w:p w14:paraId="690FBA5B" w14:textId="10064A56" w:rsidR="00AD09E6" w:rsidRDefault="00AD09E6">
          <w:pPr>
            <w:pStyle w:val="TOC3"/>
            <w:tabs>
              <w:tab w:val="right" w:leader="dot" w:pos="9016"/>
            </w:tabs>
            <w:rPr>
              <w:rFonts w:cstheme="minorBidi"/>
              <w:noProof/>
              <w:lang w:val="en-ZA" w:eastAsia="en-ZA"/>
            </w:rPr>
          </w:pPr>
          <w:hyperlink w:anchor="_Toc168046108" w:history="1">
            <w:r w:rsidRPr="009B6407">
              <w:rPr>
                <w:rStyle w:val="Hyperlink"/>
                <w:rFonts w:eastAsia="Calibri"/>
                <w:b/>
                <w:noProof/>
              </w:rPr>
              <w:t>C.7.5.4 Employee Related Costs</w:t>
            </w:r>
            <w:r>
              <w:rPr>
                <w:noProof/>
                <w:webHidden/>
              </w:rPr>
              <w:tab/>
            </w:r>
            <w:r>
              <w:rPr>
                <w:noProof/>
                <w:webHidden/>
              </w:rPr>
              <w:fldChar w:fldCharType="begin"/>
            </w:r>
            <w:r>
              <w:rPr>
                <w:noProof/>
                <w:webHidden/>
              </w:rPr>
              <w:instrText xml:space="preserve"> PAGEREF _Toc168046108 \h </w:instrText>
            </w:r>
            <w:r>
              <w:rPr>
                <w:noProof/>
                <w:webHidden/>
              </w:rPr>
            </w:r>
            <w:r>
              <w:rPr>
                <w:noProof/>
                <w:webHidden/>
              </w:rPr>
              <w:fldChar w:fldCharType="separate"/>
            </w:r>
            <w:r w:rsidR="00C8501F">
              <w:rPr>
                <w:noProof/>
                <w:webHidden/>
              </w:rPr>
              <w:t>178</w:t>
            </w:r>
            <w:r>
              <w:rPr>
                <w:noProof/>
                <w:webHidden/>
              </w:rPr>
              <w:fldChar w:fldCharType="end"/>
            </w:r>
          </w:hyperlink>
        </w:p>
        <w:p w14:paraId="1B6D3198" w14:textId="2E2A8973" w:rsidR="00AD09E6" w:rsidRDefault="00AD09E6">
          <w:pPr>
            <w:pStyle w:val="TOC3"/>
            <w:tabs>
              <w:tab w:val="right" w:leader="dot" w:pos="9016"/>
            </w:tabs>
            <w:rPr>
              <w:rFonts w:cstheme="minorBidi"/>
              <w:noProof/>
              <w:lang w:val="en-ZA" w:eastAsia="en-ZA"/>
            </w:rPr>
          </w:pPr>
          <w:hyperlink w:anchor="_Toc168046109" w:history="1">
            <w:r w:rsidRPr="009B6407">
              <w:rPr>
                <w:rStyle w:val="Hyperlink"/>
                <w:b/>
                <w:noProof/>
              </w:rPr>
              <w:t>C.7.6.1 Government Grants</w:t>
            </w:r>
            <w:r>
              <w:rPr>
                <w:noProof/>
                <w:webHidden/>
              </w:rPr>
              <w:tab/>
            </w:r>
            <w:r>
              <w:rPr>
                <w:noProof/>
                <w:webHidden/>
              </w:rPr>
              <w:fldChar w:fldCharType="begin"/>
            </w:r>
            <w:r>
              <w:rPr>
                <w:noProof/>
                <w:webHidden/>
              </w:rPr>
              <w:instrText xml:space="preserve"> PAGEREF _Toc168046109 \h </w:instrText>
            </w:r>
            <w:r>
              <w:rPr>
                <w:noProof/>
                <w:webHidden/>
              </w:rPr>
            </w:r>
            <w:r>
              <w:rPr>
                <w:noProof/>
                <w:webHidden/>
              </w:rPr>
              <w:fldChar w:fldCharType="separate"/>
            </w:r>
            <w:r w:rsidR="00C8501F">
              <w:rPr>
                <w:noProof/>
                <w:webHidden/>
              </w:rPr>
              <w:t>180</w:t>
            </w:r>
            <w:r>
              <w:rPr>
                <w:noProof/>
                <w:webHidden/>
              </w:rPr>
              <w:fldChar w:fldCharType="end"/>
            </w:r>
          </w:hyperlink>
        </w:p>
        <w:p w14:paraId="47144359" w14:textId="482E02EB" w:rsidR="00AD09E6" w:rsidRDefault="00AD09E6">
          <w:pPr>
            <w:pStyle w:val="TOC3"/>
            <w:tabs>
              <w:tab w:val="right" w:leader="dot" w:pos="9016"/>
            </w:tabs>
            <w:rPr>
              <w:rFonts w:cstheme="minorBidi"/>
              <w:noProof/>
              <w:lang w:val="en-ZA" w:eastAsia="en-ZA"/>
            </w:rPr>
          </w:pPr>
          <w:hyperlink w:anchor="_Toc168046110" w:history="1">
            <w:r w:rsidRPr="009B6407">
              <w:rPr>
                <w:rStyle w:val="Hyperlink"/>
                <w:b/>
                <w:noProof/>
              </w:rPr>
              <w:t>C.7.6.2 Capital Funding by Source</w:t>
            </w:r>
            <w:r>
              <w:rPr>
                <w:noProof/>
                <w:webHidden/>
              </w:rPr>
              <w:tab/>
            </w:r>
            <w:r>
              <w:rPr>
                <w:noProof/>
                <w:webHidden/>
              </w:rPr>
              <w:fldChar w:fldCharType="begin"/>
            </w:r>
            <w:r>
              <w:rPr>
                <w:noProof/>
                <w:webHidden/>
              </w:rPr>
              <w:instrText xml:space="preserve"> PAGEREF _Toc168046110 \h </w:instrText>
            </w:r>
            <w:r>
              <w:rPr>
                <w:noProof/>
                <w:webHidden/>
              </w:rPr>
            </w:r>
            <w:r>
              <w:rPr>
                <w:noProof/>
                <w:webHidden/>
              </w:rPr>
              <w:fldChar w:fldCharType="separate"/>
            </w:r>
            <w:r w:rsidR="00C8501F">
              <w:rPr>
                <w:noProof/>
                <w:webHidden/>
              </w:rPr>
              <w:t>181</w:t>
            </w:r>
            <w:r>
              <w:rPr>
                <w:noProof/>
                <w:webHidden/>
              </w:rPr>
              <w:fldChar w:fldCharType="end"/>
            </w:r>
          </w:hyperlink>
        </w:p>
        <w:p w14:paraId="6F6890D6" w14:textId="3E96B4B4" w:rsidR="00AD09E6" w:rsidRDefault="00AD09E6">
          <w:pPr>
            <w:pStyle w:val="TOC3"/>
            <w:tabs>
              <w:tab w:val="right" w:leader="dot" w:pos="9016"/>
            </w:tabs>
            <w:rPr>
              <w:rFonts w:cstheme="minorBidi"/>
              <w:noProof/>
              <w:lang w:val="en-ZA" w:eastAsia="en-ZA"/>
            </w:rPr>
          </w:pPr>
          <w:hyperlink w:anchor="_Toc168046111" w:history="1">
            <w:r w:rsidRPr="009B6407">
              <w:rPr>
                <w:rStyle w:val="Hyperlink"/>
                <w:b/>
                <w:noProof/>
              </w:rPr>
              <w:t>C.7.6 DEBT CATEGORY</w:t>
            </w:r>
            <w:r>
              <w:rPr>
                <w:noProof/>
                <w:webHidden/>
              </w:rPr>
              <w:tab/>
            </w:r>
            <w:r>
              <w:rPr>
                <w:noProof/>
                <w:webHidden/>
              </w:rPr>
              <w:fldChar w:fldCharType="begin"/>
            </w:r>
            <w:r>
              <w:rPr>
                <w:noProof/>
                <w:webHidden/>
              </w:rPr>
              <w:instrText xml:space="preserve"> PAGEREF _Toc168046111 \h </w:instrText>
            </w:r>
            <w:r>
              <w:rPr>
                <w:noProof/>
                <w:webHidden/>
              </w:rPr>
            </w:r>
            <w:r>
              <w:rPr>
                <w:noProof/>
                <w:webHidden/>
              </w:rPr>
              <w:fldChar w:fldCharType="separate"/>
            </w:r>
            <w:r w:rsidR="00C8501F">
              <w:rPr>
                <w:noProof/>
                <w:webHidden/>
              </w:rPr>
              <w:t>181</w:t>
            </w:r>
            <w:r>
              <w:rPr>
                <w:noProof/>
                <w:webHidden/>
              </w:rPr>
              <w:fldChar w:fldCharType="end"/>
            </w:r>
          </w:hyperlink>
        </w:p>
        <w:p w14:paraId="198943FA" w14:textId="16D15031" w:rsidR="00AD09E6" w:rsidRDefault="00AD09E6">
          <w:pPr>
            <w:pStyle w:val="TOC2"/>
            <w:tabs>
              <w:tab w:val="right" w:leader="dot" w:pos="9016"/>
            </w:tabs>
            <w:rPr>
              <w:rFonts w:cstheme="minorBidi"/>
              <w:noProof/>
              <w:lang w:val="en-ZA" w:eastAsia="en-ZA"/>
            </w:rPr>
          </w:pPr>
          <w:hyperlink w:anchor="_Toc168046112" w:history="1">
            <w:r w:rsidRPr="009B6407">
              <w:rPr>
                <w:rStyle w:val="Hyperlink"/>
                <w:b/>
                <w:noProof/>
              </w:rPr>
              <w:t>C.7.7 FINANCIAL RATIO’S</w:t>
            </w:r>
            <w:r>
              <w:rPr>
                <w:noProof/>
                <w:webHidden/>
              </w:rPr>
              <w:tab/>
            </w:r>
            <w:r>
              <w:rPr>
                <w:noProof/>
                <w:webHidden/>
              </w:rPr>
              <w:fldChar w:fldCharType="begin"/>
            </w:r>
            <w:r>
              <w:rPr>
                <w:noProof/>
                <w:webHidden/>
              </w:rPr>
              <w:instrText xml:space="preserve"> PAGEREF _Toc168046112 \h </w:instrText>
            </w:r>
            <w:r>
              <w:rPr>
                <w:noProof/>
                <w:webHidden/>
              </w:rPr>
            </w:r>
            <w:r>
              <w:rPr>
                <w:noProof/>
                <w:webHidden/>
              </w:rPr>
              <w:fldChar w:fldCharType="separate"/>
            </w:r>
            <w:r w:rsidR="00C8501F">
              <w:rPr>
                <w:noProof/>
                <w:webHidden/>
              </w:rPr>
              <w:t>182</w:t>
            </w:r>
            <w:r>
              <w:rPr>
                <w:noProof/>
                <w:webHidden/>
              </w:rPr>
              <w:fldChar w:fldCharType="end"/>
            </w:r>
          </w:hyperlink>
        </w:p>
        <w:p w14:paraId="42018664" w14:textId="0FF8A6FB" w:rsidR="00AD09E6" w:rsidRDefault="00AD09E6">
          <w:pPr>
            <w:pStyle w:val="TOC3"/>
            <w:tabs>
              <w:tab w:val="right" w:leader="dot" w:pos="9016"/>
            </w:tabs>
            <w:rPr>
              <w:rFonts w:cstheme="minorBidi"/>
              <w:noProof/>
              <w:lang w:val="en-ZA" w:eastAsia="en-ZA"/>
            </w:rPr>
          </w:pPr>
          <w:hyperlink w:anchor="_Toc168046113" w:history="1">
            <w:r w:rsidRPr="009B6407">
              <w:rPr>
                <w:rStyle w:val="Hyperlink"/>
                <w:b/>
                <w:noProof/>
              </w:rPr>
              <w:t>C.7.7.1 loans/borrowings and grand dependency</w:t>
            </w:r>
            <w:r>
              <w:rPr>
                <w:noProof/>
                <w:webHidden/>
              </w:rPr>
              <w:tab/>
            </w:r>
            <w:r>
              <w:rPr>
                <w:noProof/>
                <w:webHidden/>
              </w:rPr>
              <w:fldChar w:fldCharType="begin"/>
            </w:r>
            <w:r>
              <w:rPr>
                <w:noProof/>
                <w:webHidden/>
              </w:rPr>
              <w:instrText xml:space="preserve"> PAGEREF _Toc168046113 \h </w:instrText>
            </w:r>
            <w:r>
              <w:rPr>
                <w:noProof/>
                <w:webHidden/>
              </w:rPr>
            </w:r>
            <w:r>
              <w:rPr>
                <w:noProof/>
                <w:webHidden/>
              </w:rPr>
              <w:fldChar w:fldCharType="separate"/>
            </w:r>
            <w:r w:rsidR="00C8501F">
              <w:rPr>
                <w:noProof/>
                <w:webHidden/>
              </w:rPr>
              <w:t>183</w:t>
            </w:r>
            <w:r>
              <w:rPr>
                <w:noProof/>
                <w:webHidden/>
              </w:rPr>
              <w:fldChar w:fldCharType="end"/>
            </w:r>
          </w:hyperlink>
        </w:p>
        <w:p w14:paraId="4F8D897D" w14:textId="6DF569F5" w:rsidR="00AD09E6" w:rsidRDefault="00AD09E6">
          <w:pPr>
            <w:pStyle w:val="TOC2"/>
            <w:tabs>
              <w:tab w:val="right" w:leader="dot" w:pos="9016"/>
            </w:tabs>
            <w:rPr>
              <w:rFonts w:cstheme="minorBidi"/>
              <w:noProof/>
              <w:lang w:val="en-ZA" w:eastAsia="en-ZA"/>
            </w:rPr>
          </w:pPr>
          <w:hyperlink w:anchor="_Toc168046114" w:history="1">
            <w:r w:rsidRPr="009B6407">
              <w:rPr>
                <w:rStyle w:val="Hyperlink"/>
                <w:b/>
                <w:noProof/>
              </w:rPr>
              <w:t>C.7.8 AUDITOR-GENERAL OPINION</w:t>
            </w:r>
            <w:r>
              <w:rPr>
                <w:noProof/>
                <w:webHidden/>
              </w:rPr>
              <w:tab/>
            </w:r>
            <w:r>
              <w:rPr>
                <w:noProof/>
                <w:webHidden/>
              </w:rPr>
              <w:fldChar w:fldCharType="begin"/>
            </w:r>
            <w:r>
              <w:rPr>
                <w:noProof/>
                <w:webHidden/>
              </w:rPr>
              <w:instrText xml:space="preserve"> PAGEREF _Toc168046114 \h </w:instrText>
            </w:r>
            <w:r>
              <w:rPr>
                <w:noProof/>
                <w:webHidden/>
              </w:rPr>
            </w:r>
            <w:r>
              <w:rPr>
                <w:noProof/>
                <w:webHidden/>
              </w:rPr>
              <w:fldChar w:fldCharType="separate"/>
            </w:r>
            <w:r w:rsidR="00C8501F">
              <w:rPr>
                <w:noProof/>
                <w:webHidden/>
              </w:rPr>
              <w:t>183</w:t>
            </w:r>
            <w:r>
              <w:rPr>
                <w:noProof/>
                <w:webHidden/>
              </w:rPr>
              <w:fldChar w:fldCharType="end"/>
            </w:r>
          </w:hyperlink>
        </w:p>
        <w:p w14:paraId="03E04E1D" w14:textId="359190E3" w:rsidR="00AD09E6" w:rsidRDefault="00AD09E6">
          <w:pPr>
            <w:pStyle w:val="TOC2"/>
            <w:tabs>
              <w:tab w:val="right" w:leader="dot" w:pos="9016"/>
            </w:tabs>
            <w:rPr>
              <w:rFonts w:cstheme="minorBidi"/>
              <w:noProof/>
              <w:lang w:val="en-ZA" w:eastAsia="en-ZA"/>
            </w:rPr>
          </w:pPr>
          <w:hyperlink w:anchor="_Toc168046115" w:history="1">
            <w:r w:rsidRPr="009B6407">
              <w:rPr>
                <w:rStyle w:val="Hyperlink"/>
                <w:b/>
                <w:noProof/>
              </w:rPr>
              <w:t>C.7.9 FINANCIAL VIABILITY SWOT ANALYSIS</w:t>
            </w:r>
            <w:r>
              <w:rPr>
                <w:noProof/>
                <w:webHidden/>
              </w:rPr>
              <w:tab/>
            </w:r>
            <w:r>
              <w:rPr>
                <w:noProof/>
                <w:webHidden/>
              </w:rPr>
              <w:fldChar w:fldCharType="begin"/>
            </w:r>
            <w:r>
              <w:rPr>
                <w:noProof/>
                <w:webHidden/>
              </w:rPr>
              <w:instrText xml:space="preserve"> PAGEREF _Toc168046115 \h </w:instrText>
            </w:r>
            <w:r>
              <w:rPr>
                <w:noProof/>
                <w:webHidden/>
              </w:rPr>
            </w:r>
            <w:r>
              <w:rPr>
                <w:noProof/>
                <w:webHidden/>
              </w:rPr>
              <w:fldChar w:fldCharType="separate"/>
            </w:r>
            <w:r w:rsidR="00C8501F">
              <w:rPr>
                <w:noProof/>
                <w:webHidden/>
              </w:rPr>
              <w:t>184</w:t>
            </w:r>
            <w:r>
              <w:rPr>
                <w:noProof/>
                <w:webHidden/>
              </w:rPr>
              <w:fldChar w:fldCharType="end"/>
            </w:r>
          </w:hyperlink>
        </w:p>
        <w:p w14:paraId="4F216FDF" w14:textId="62BF2545" w:rsidR="00AD09E6" w:rsidRDefault="00AD09E6">
          <w:pPr>
            <w:pStyle w:val="TOC2"/>
            <w:tabs>
              <w:tab w:val="right" w:leader="dot" w:pos="9016"/>
            </w:tabs>
            <w:rPr>
              <w:rFonts w:cstheme="minorBidi"/>
              <w:noProof/>
              <w:lang w:val="en-ZA" w:eastAsia="en-ZA"/>
            </w:rPr>
          </w:pPr>
          <w:hyperlink w:anchor="_Toc168046116" w:history="1">
            <w:r w:rsidRPr="009B6407">
              <w:rPr>
                <w:rStyle w:val="Hyperlink"/>
                <w:b/>
                <w:noProof/>
              </w:rPr>
              <w:t>C.7.10 PROJECTS PRIORITIZED AS PER BUDGET</w:t>
            </w:r>
            <w:r>
              <w:rPr>
                <w:noProof/>
                <w:webHidden/>
              </w:rPr>
              <w:tab/>
            </w:r>
            <w:r>
              <w:rPr>
                <w:noProof/>
                <w:webHidden/>
              </w:rPr>
              <w:fldChar w:fldCharType="begin"/>
            </w:r>
            <w:r>
              <w:rPr>
                <w:noProof/>
                <w:webHidden/>
              </w:rPr>
              <w:instrText xml:space="preserve"> PAGEREF _Toc168046116 \h </w:instrText>
            </w:r>
            <w:r>
              <w:rPr>
                <w:noProof/>
                <w:webHidden/>
              </w:rPr>
            </w:r>
            <w:r>
              <w:rPr>
                <w:noProof/>
                <w:webHidden/>
              </w:rPr>
              <w:fldChar w:fldCharType="separate"/>
            </w:r>
            <w:r w:rsidR="00C8501F">
              <w:rPr>
                <w:noProof/>
                <w:webHidden/>
              </w:rPr>
              <w:t>184</w:t>
            </w:r>
            <w:r>
              <w:rPr>
                <w:noProof/>
                <w:webHidden/>
              </w:rPr>
              <w:fldChar w:fldCharType="end"/>
            </w:r>
          </w:hyperlink>
        </w:p>
        <w:p w14:paraId="50CDA6D6" w14:textId="287F6C28" w:rsidR="00AD09E6" w:rsidRDefault="00AD09E6">
          <w:pPr>
            <w:pStyle w:val="TOC2"/>
            <w:tabs>
              <w:tab w:val="right" w:leader="dot" w:pos="9016"/>
            </w:tabs>
            <w:rPr>
              <w:rFonts w:cstheme="minorBidi"/>
              <w:noProof/>
              <w:lang w:val="en-ZA" w:eastAsia="en-ZA"/>
            </w:rPr>
          </w:pPr>
          <w:hyperlink w:anchor="_Toc168046117" w:history="1">
            <w:r w:rsidRPr="009B6407">
              <w:rPr>
                <w:rStyle w:val="Hyperlink"/>
                <w:b/>
                <w:noProof/>
              </w:rPr>
              <w:t>C.8 AG ACTION PLAN</w:t>
            </w:r>
            <w:r>
              <w:rPr>
                <w:noProof/>
                <w:webHidden/>
              </w:rPr>
              <w:tab/>
            </w:r>
            <w:r>
              <w:rPr>
                <w:noProof/>
                <w:webHidden/>
              </w:rPr>
              <w:fldChar w:fldCharType="begin"/>
            </w:r>
            <w:r>
              <w:rPr>
                <w:noProof/>
                <w:webHidden/>
              </w:rPr>
              <w:instrText xml:space="preserve"> PAGEREF _Toc168046117 \h </w:instrText>
            </w:r>
            <w:r>
              <w:rPr>
                <w:noProof/>
                <w:webHidden/>
              </w:rPr>
            </w:r>
            <w:r>
              <w:rPr>
                <w:noProof/>
                <w:webHidden/>
              </w:rPr>
              <w:fldChar w:fldCharType="separate"/>
            </w:r>
            <w:r w:rsidR="00C8501F">
              <w:rPr>
                <w:noProof/>
                <w:webHidden/>
              </w:rPr>
              <w:t>187</w:t>
            </w:r>
            <w:r>
              <w:rPr>
                <w:noProof/>
                <w:webHidden/>
              </w:rPr>
              <w:fldChar w:fldCharType="end"/>
            </w:r>
          </w:hyperlink>
        </w:p>
        <w:p w14:paraId="7C863E00" w14:textId="2E6CA1F6" w:rsidR="00AD09E6" w:rsidRDefault="00AD09E6">
          <w:pPr>
            <w:pStyle w:val="TOC2"/>
            <w:tabs>
              <w:tab w:val="left" w:pos="660"/>
              <w:tab w:val="right" w:leader="dot" w:pos="9016"/>
            </w:tabs>
            <w:rPr>
              <w:rFonts w:cstheme="minorBidi"/>
              <w:noProof/>
              <w:lang w:val="en-ZA" w:eastAsia="en-ZA"/>
            </w:rPr>
          </w:pPr>
          <w:hyperlink w:anchor="_Toc168046118" w:history="1">
            <w:r w:rsidRPr="009B6407">
              <w:rPr>
                <w:rStyle w:val="Hyperlink"/>
                <w:b/>
                <w:noProof/>
              </w:rPr>
              <w:t>D.</w:t>
            </w:r>
            <w:r>
              <w:rPr>
                <w:rFonts w:cstheme="minorBidi"/>
                <w:noProof/>
                <w:lang w:val="en-ZA" w:eastAsia="en-ZA"/>
              </w:rPr>
              <w:tab/>
            </w:r>
            <w:r w:rsidRPr="009B6407">
              <w:rPr>
                <w:rStyle w:val="Hyperlink"/>
                <w:b/>
                <w:noProof/>
              </w:rPr>
              <w:t>MUNICIPAL DEVELOPMENT STRATEGY</w:t>
            </w:r>
            <w:r>
              <w:rPr>
                <w:noProof/>
                <w:webHidden/>
              </w:rPr>
              <w:tab/>
            </w:r>
            <w:r>
              <w:rPr>
                <w:noProof/>
                <w:webHidden/>
              </w:rPr>
              <w:fldChar w:fldCharType="begin"/>
            </w:r>
            <w:r>
              <w:rPr>
                <w:noProof/>
                <w:webHidden/>
              </w:rPr>
              <w:instrText xml:space="preserve"> PAGEREF _Toc168046118 \h </w:instrText>
            </w:r>
            <w:r>
              <w:rPr>
                <w:noProof/>
                <w:webHidden/>
              </w:rPr>
            </w:r>
            <w:r>
              <w:rPr>
                <w:noProof/>
                <w:webHidden/>
              </w:rPr>
              <w:fldChar w:fldCharType="separate"/>
            </w:r>
            <w:r w:rsidR="00C8501F">
              <w:rPr>
                <w:noProof/>
                <w:webHidden/>
              </w:rPr>
              <w:t>188</w:t>
            </w:r>
            <w:r>
              <w:rPr>
                <w:noProof/>
                <w:webHidden/>
              </w:rPr>
              <w:fldChar w:fldCharType="end"/>
            </w:r>
          </w:hyperlink>
        </w:p>
        <w:p w14:paraId="4505732C" w14:textId="22FFA0B8" w:rsidR="00AD09E6" w:rsidRDefault="00AD09E6">
          <w:pPr>
            <w:pStyle w:val="TOC2"/>
            <w:tabs>
              <w:tab w:val="right" w:leader="dot" w:pos="9016"/>
            </w:tabs>
            <w:rPr>
              <w:rFonts w:cstheme="minorBidi"/>
              <w:noProof/>
              <w:lang w:val="en-ZA" w:eastAsia="en-ZA"/>
            </w:rPr>
          </w:pPr>
          <w:hyperlink w:anchor="_Toc168046119" w:history="1">
            <w:r w:rsidRPr="009B6407">
              <w:rPr>
                <w:rStyle w:val="Hyperlink"/>
                <w:noProof/>
              </w:rPr>
              <w:t xml:space="preserve">D.1.1 </w:t>
            </w:r>
            <w:r w:rsidRPr="009B6407">
              <w:rPr>
                <w:rStyle w:val="Hyperlink"/>
                <w:b/>
                <w:noProof/>
              </w:rPr>
              <w:t>MUNICIPAL VISION, GOALS AND OBJECTIVES</w:t>
            </w:r>
            <w:r>
              <w:rPr>
                <w:noProof/>
                <w:webHidden/>
              </w:rPr>
              <w:tab/>
            </w:r>
            <w:r>
              <w:rPr>
                <w:noProof/>
                <w:webHidden/>
              </w:rPr>
              <w:fldChar w:fldCharType="begin"/>
            </w:r>
            <w:r>
              <w:rPr>
                <w:noProof/>
                <w:webHidden/>
              </w:rPr>
              <w:instrText xml:space="preserve"> PAGEREF _Toc168046119 \h </w:instrText>
            </w:r>
            <w:r>
              <w:rPr>
                <w:noProof/>
                <w:webHidden/>
              </w:rPr>
            </w:r>
            <w:r>
              <w:rPr>
                <w:noProof/>
                <w:webHidden/>
              </w:rPr>
              <w:fldChar w:fldCharType="separate"/>
            </w:r>
            <w:r w:rsidR="00C8501F">
              <w:rPr>
                <w:noProof/>
                <w:webHidden/>
              </w:rPr>
              <w:t>188</w:t>
            </w:r>
            <w:r>
              <w:rPr>
                <w:noProof/>
                <w:webHidden/>
              </w:rPr>
              <w:fldChar w:fldCharType="end"/>
            </w:r>
          </w:hyperlink>
        </w:p>
        <w:p w14:paraId="7D202B7C" w14:textId="0BBBB25F" w:rsidR="00AD09E6" w:rsidRDefault="00AD09E6">
          <w:pPr>
            <w:pStyle w:val="TOC2"/>
            <w:tabs>
              <w:tab w:val="right" w:leader="dot" w:pos="9016"/>
            </w:tabs>
            <w:rPr>
              <w:rFonts w:cstheme="minorBidi"/>
              <w:noProof/>
              <w:lang w:val="en-ZA" w:eastAsia="en-ZA"/>
            </w:rPr>
          </w:pPr>
          <w:hyperlink w:anchor="_Toc168046120" w:history="1">
            <w:r w:rsidRPr="009B6407">
              <w:rPr>
                <w:rStyle w:val="Hyperlink"/>
                <w:b/>
                <w:noProof/>
              </w:rPr>
              <w:t>D.1.2 STRATEGY MAP AND STRATEGIC FIT</w:t>
            </w:r>
            <w:r>
              <w:rPr>
                <w:noProof/>
                <w:webHidden/>
              </w:rPr>
              <w:tab/>
            </w:r>
            <w:r>
              <w:rPr>
                <w:noProof/>
                <w:webHidden/>
              </w:rPr>
              <w:fldChar w:fldCharType="begin"/>
            </w:r>
            <w:r>
              <w:rPr>
                <w:noProof/>
                <w:webHidden/>
              </w:rPr>
              <w:instrText xml:space="preserve"> PAGEREF _Toc168046120 \h </w:instrText>
            </w:r>
            <w:r>
              <w:rPr>
                <w:noProof/>
                <w:webHidden/>
              </w:rPr>
            </w:r>
            <w:r>
              <w:rPr>
                <w:noProof/>
                <w:webHidden/>
              </w:rPr>
              <w:fldChar w:fldCharType="separate"/>
            </w:r>
            <w:r w:rsidR="00C8501F">
              <w:rPr>
                <w:noProof/>
                <w:webHidden/>
              </w:rPr>
              <w:t>189</w:t>
            </w:r>
            <w:r>
              <w:rPr>
                <w:noProof/>
                <w:webHidden/>
              </w:rPr>
              <w:fldChar w:fldCharType="end"/>
            </w:r>
          </w:hyperlink>
        </w:p>
        <w:p w14:paraId="56311F58" w14:textId="0B8BC195" w:rsidR="00AD09E6" w:rsidRDefault="00AD09E6">
          <w:pPr>
            <w:pStyle w:val="TOC2"/>
            <w:tabs>
              <w:tab w:val="right" w:leader="dot" w:pos="9016"/>
            </w:tabs>
            <w:rPr>
              <w:rFonts w:cstheme="minorBidi"/>
              <w:noProof/>
              <w:lang w:val="en-ZA" w:eastAsia="en-ZA"/>
            </w:rPr>
          </w:pPr>
          <w:hyperlink w:anchor="_Toc168046121" w:history="1">
            <w:r>
              <w:rPr>
                <w:noProof/>
                <w:webHidden/>
              </w:rPr>
              <w:tab/>
            </w:r>
            <w:r>
              <w:rPr>
                <w:noProof/>
                <w:webHidden/>
              </w:rPr>
              <w:fldChar w:fldCharType="begin"/>
            </w:r>
            <w:r>
              <w:rPr>
                <w:noProof/>
                <w:webHidden/>
              </w:rPr>
              <w:instrText xml:space="preserve"> PAGEREF _Toc168046121 \h </w:instrText>
            </w:r>
            <w:r>
              <w:rPr>
                <w:noProof/>
                <w:webHidden/>
              </w:rPr>
            </w:r>
            <w:r>
              <w:rPr>
                <w:noProof/>
                <w:webHidden/>
              </w:rPr>
              <w:fldChar w:fldCharType="separate"/>
            </w:r>
            <w:r w:rsidR="00C8501F">
              <w:rPr>
                <w:noProof/>
                <w:webHidden/>
              </w:rPr>
              <w:t>189</w:t>
            </w:r>
            <w:r>
              <w:rPr>
                <w:noProof/>
                <w:webHidden/>
              </w:rPr>
              <w:fldChar w:fldCharType="end"/>
            </w:r>
          </w:hyperlink>
        </w:p>
        <w:p w14:paraId="358C5101" w14:textId="6A273D0F" w:rsidR="00AD09E6" w:rsidRDefault="00AD09E6">
          <w:pPr>
            <w:pStyle w:val="TOC2"/>
            <w:tabs>
              <w:tab w:val="right" w:leader="dot" w:pos="9016"/>
            </w:tabs>
            <w:rPr>
              <w:rFonts w:cstheme="minorBidi"/>
              <w:noProof/>
              <w:lang w:val="en-ZA" w:eastAsia="en-ZA"/>
            </w:rPr>
          </w:pPr>
          <w:hyperlink w:anchor="_Toc168046122" w:history="1">
            <w:r w:rsidRPr="009B6407">
              <w:rPr>
                <w:rStyle w:val="Hyperlink"/>
                <w:b/>
                <w:noProof/>
              </w:rPr>
              <w:t>D.1.3 PRIORITY ISSUES AND STRATEGIC DEVELOPMENT GOALS</w:t>
            </w:r>
            <w:r>
              <w:rPr>
                <w:noProof/>
                <w:webHidden/>
              </w:rPr>
              <w:tab/>
            </w:r>
            <w:r>
              <w:rPr>
                <w:noProof/>
                <w:webHidden/>
              </w:rPr>
              <w:fldChar w:fldCharType="begin"/>
            </w:r>
            <w:r>
              <w:rPr>
                <w:noProof/>
                <w:webHidden/>
              </w:rPr>
              <w:instrText xml:space="preserve"> PAGEREF _Toc168046122 \h </w:instrText>
            </w:r>
            <w:r>
              <w:rPr>
                <w:noProof/>
                <w:webHidden/>
              </w:rPr>
            </w:r>
            <w:r>
              <w:rPr>
                <w:noProof/>
                <w:webHidden/>
              </w:rPr>
              <w:fldChar w:fldCharType="separate"/>
            </w:r>
            <w:r w:rsidR="00C8501F">
              <w:rPr>
                <w:noProof/>
                <w:webHidden/>
              </w:rPr>
              <w:t>190</w:t>
            </w:r>
            <w:r>
              <w:rPr>
                <w:noProof/>
                <w:webHidden/>
              </w:rPr>
              <w:fldChar w:fldCharType="end"/>
            </w:r>
          </w:hyperlink>
        </w:p>
        <w:p w14:paraId="630C6BA1" w14:textId="06CAA161" w:rsidR="00AD09E6" w:rsidRDefault="00AD09E6">
          <w:pPr>
            <w:pStyle w:val="TOC2"/>
            <w:tabs>
              <w:tab w:val="right" w:leader="dot" w:pos="9016"/>
            </w:tabs>
            <w:rPr>
              <w:rFonts w:cstheme="minorBidi"/>
              <w:noProof/>
              <w:lang w:val="en-ZA" w:eastAsia="en-ZA"/>
            </w:rPr>
          </w:pPr>
          <w:hyperlink w:anchor="_Toc168046123" w:history="1">
            <w:r>
              <w:rPr>
                <w:noProof/>
                <w:webHidden/>
              </w:rPr>
              <w:tab/>
            </w:r>
            <w:r>
              <w:rPr>
                <w:noProof/>
                <w:webHidden/>
              </w:rPr>
              <w:fldChar w:fldCharType="begin"/>
            </w:r>
            <w:r>
              <w:rPr>
                <w:noProof/>
                <w:webHidden/>
              </w:rPr>
              <w:instrText xml:space="preserve"> PAGEREF _Toc168046123 \h </w:instrText>
            </w:r>
            <w:r>
              <w:rPr>
                <w:noProof/>
                <w:webHidden/>
              </w:rPr>
            </w:r>
            <w:r>
              <w:rPr>
                <w:noProof/>
                <w:webHidden/>
              </w:rPr>
              <w:fldChar w:fldCharType="separate"/>
            </w:r>
            <w:r w:rsidR="00C8501F">
              <w:rPr>
                <w:noProof/>
                <w:webHidden/>
              </w:rPr>
              <w:t>190</w:t>
            </w:r>
            <w:r>
              <w:rPr>
                <w:noProof/>
                <w:webHidden/>
              </w:rPr>
              <w:fldChar w:fldCharType="end"/>
            </w:r>
          </w:hyperlink>
        </w:p>
        <w:p w14:paraId="6E89D847" w14:textId="0B0FFCFC" w:rsidR="00AD09E6" w:rsidRDefault="00AD09E6">
          <w:pPr>
            <w:pStyle w:val="TOC2"/>
            <w:tabs>
              <w:tab w:val="right" w:leader="dot" w:pos="9016"/>
            </w:tabs>
            <w:rPr>
              <w:rFonts w:cstheme="minorBidi"/>
              <w:noProof/>
              <w:lang w:val="en-ZA" w:eastAsia="en-ZA"/>
            </w:rPr>
          </w:pPr>
          <w:hyperlink w:anchor="_Toc168046124" w:history="1">
            <w:r w:rsidRPr="009B6407">
              <w:rPr>
                <w:rStyle w:val="Hyperlink"/>
                <w:b/>
                <w:noProof/>
              </w:rPr>
              <w:t>D.1.4 STRATEGIC FRAMEWORK</w:t>
            </w:r>
            <w:r>
              <w:rPr>
                <w:noProof/>
                <w:webHidden/>
              </w:rPr>
              <w:tab/>
            </w:r>
            <w:r>
              <w:rPr>
                <w:noProof/>
                <w:webHidden/>
              </w:rPr>
              <w:fldChar w:fldCharType="begin"/>
            </w:r>
            <w:r>
              <w:rPr>
                <w:noProof/>
                <w:webHidden/>
              </w:rPr>
              <w:instrText xml:space="preserve"> PAGEREF _Toc168046124 \h </w:instrText>
            </w:r>
            <w:r>
              <w:rPr>
                <w:noProof/>
                <w:webHidden/>
              </w:rPr>
            </w:r>
            <w:r>
              <w:rPr>
                <w:noProof/>
                <w:webHidden/>
              </w:rPr>
              <w:fldChar w:fldCharType="separate"/>
            </w:r>
            <w:r w:rsidR="00C8501F">
              <w:rPr>
                <w:noProof/>
                <w:webHidden/>
              </w:rPr>
              <w:t>191</w:t>
            </w:r>
            <w:r>
              <w:rPr>
                <w:noProof/>
                <w:webHidden/>
              </w:rPr>
              <w:fldChar w:fldCharType="end"/>
            </w:r>
          </w:hyperlink>
        </w:p>
        <w:p w14:paraId="393AFF00" w14:textId="7B8604C3" w:rsidR="00AD09E6" w:rsidRDefault="00AD09E6">
          <w:pPr>
            <w:pStyle w:val="TOC3"/>
            <w:tabs>
              <w:tab w:val="right" w:leader="dot" w:pos="9016"/>
            </w:tabs>
            <w:rPr>
              <w:rFonts w:cstheme="minorBidi"/>
              <w:noProof/>
              <w:lang w:val="en-ZA" w:eastAsia="en-ZA"/>
            </w:rPr>
          </w:pPr>
          <w:hyperlink w:anchor="_Toc168046125" w:history="1">
            <w:r w:rsidRPr="009B6407">
              <w:rPr>
                <w:rStyle w:val="Hyperlink"/>
                <w:b/>
                <w:noProof/>
              </w:rPr>
              <w:t>D.1.4.1 BASIC SERVICE DELIVERY AND INFRASTRUCTURE DEVELOPMENT</w:t>
            </w:r>
            <w:r>
              <w:rPr>
                <w:noProof/>
                <w:webHidden/>
              </w:rPr>
              <w:tab/>
            </w:r>
            <w:r>
              <w:rPr>
                <w:noProof/>
                <w:webHidden/>
              </w:rPr>
              <w:fldChar w:fldCharType="begin"/>
            </w:r>
            <w:r>
              <w:rPr>
                <w:noProof/>
                <w:webHidden/>
              </w:rPr>
              <w:instrText xml:space="preserve"> PAGEREF _Toc168046125 \h </w:instrText>
            </w:r>
            <w:r>
              <w:rPr>
                <w:noProof/>
                <w:webHidden/>
              </w:rPr>
            </w:r>
            <w:r>
              <w:rPr>
                <w:noProof/>
                <w:webHidden/>
              </w:rPr>
              <w:fldChar w:fldCharType="separate"/>
            </w:r>
            <w:r w:rsidR="00C8501F">
              <w:rPr>
                <w:noProof/>
                <w:webHidden/>
              </w:rPr>
              <w:t>191</w:t>
            </w:r>
            <w:r>
              <w:rPr>
                <w:noProof/>
                <w:webHidden/>
              </w:rPr>
              <w:fldChar w:fldCharType="end"/>
            </w:r>
          </w:hyperlink>
        </w:p>
        <w:p w14:paraId="2755695C" w14:textId="24C96A9C" w:rsidR="00AD09E6" w:rsidRDefault="00AD09E6">
          <w:pPr>
            <w:pStyle w:val="TOC3"/>
            <w:tabs>
              <w:tab w:val="right" w:leader="dot" w:pos="9016"/>
            </w:tabs>
            <w:rPr>
              <w:rFonts w:cstheme="minorBidi"/>
              <w:noProof/>
              <w:lang w:val="en-ZA" w:eastAsia="en-ZA"/>
            </w:rPr>
          </w:pPr>
          <w:hyperlink w:anchor="_Toc168046126" w:history="1">
            <w:r w:rsidRPr="009B6407">
              <w:rPr>
                <w:rStyle w:val="Hyperlink"/>
                <w:b/>
                <w:noProof/>
              </w:rPr>
              <w:t>D.1.4.2 MUNICIPAL INSTITUTIONAL DEVELOPMENT AND TRANSFORMATION</w:t>
            </w:r>
            <w:r>
              <w:rPr>
                <w:noProof/>
                <w:webHidden/>
              </w:rPr>
              <w:tab/>
            </w:r>
            <w:r>
              <w:rPr>
                <w:noProof/>
                <w:webHidden/>
              </w:rPr>
              <w:fldChar w:fldCharType="begin"/>
            </w:r>
            <w:r>
              <w:rPr>
                <w:noProof/>
                <w:webHidden/>
              </w:rPr>
              <w:instrText xml:space="preserve"> PAGEREF _Toc168046126 \h </w:instrText>
            </w:r>
            <w:r>
              <w:rPr>
                <w:noProof/>
                <w:webHidden/>
              </w:rPr>
            </w:r>
            <w:r>
              <w:rPr>
                <w:noProof/>
                <w:webHidden/>
              </w:rPr>
              <w:fldChar w:fldCharType="separate"/>
            </w:r>
            <w:r w:rsidR="00C8501F">
              <w:rPr>
                <w:noProof/>
                <w:webHidden/>
              </w:rPr>
              <w:t>193</w:t>
            </w:r>
            <w:r>
              <w:rPr>
                <w:noProof/>
                <w:webHidden/>
              </w:rPr>
              <w:fldChar w:fldCharType="end"/>
            </w:r>
          </w:hyperlink>
        </w:p>
        <w:p w14:paraId="12B7B768" w14:textId="014EF628" w:rsidR="00AD09E6" w:rsidRDefault="00AD09E6">
          <w:pPr>
            <w:pStyle w:val="TOC3"/>
            <w:tabs>
              <w:tab w:val="right" w:leader="dot" w:pos="9016"/>
            </w:tabs>
            <w:rPr>
              <w:rFonts w:cstheme="minorBidi"/>
              <w:noProof/>
              <w:lang w:val="en-ZA" w:eastAsia="en-ZA"/>
            </w:rPr>
          </w:pPr>
          <w:hyperlink w:anchor="_Toc168046127" w:history="1">
            <w:r w:rsidRPr="009B6407">
              <w:rPr>
                <w:rStyle w:val="Hyperlink"/>
                <w:b/>
                <w:noProof/>
              </w:rPr>
              <w:t>D.1.4.3 MUNICIPAL FINANCIAL VIABILITY AND MANAGEMENT (SOUND FINANCIAL MANAGEMENT)</w:t>
            </w:r>
            <w:r>
              <w:rPr>
                <w:noProof/>
                <w:webHidden/>
              </w:rPr>
              <w:tab/>
            </w:r>
            <w:r>
              <w:rPr>
                <w:noProof/>
                <w:webHidden/>
              </w:rPr>
              <w:fldChar w:fldCharType="begin"/>
            </w:r>
            <w:r>
              <w:rPr>
                <w:noProof/>
                <w:webHidden/>
              </w:rPr>
              <w:instrText xml:space="preserve"> PAGEREF _Toc168046127 \h </w:instrText>
            </w:r>
            <w:r>
              <w:rPr>
                <w:noProof/>
                <w:webHidden/>
              </w:rPr>
            </w:r>
            <w:r>
              <w:rPr>
                <w:noProof/>
                <w:webHidden/>
              </w:rPr>
              <w:fldChar w:fldCharType="separate"/>
            </w:r>
            <w:r w:rsidR="00C8501F">
              <w:rPr>
                <w:noProof/>
                <w:webHidden/>
              </w:rPr>
              <w:t>194</w:t>
            </w:r>
            <w:r>
              <w:rPr>
                <w:noProof/>
                <w:webHidden/>
              </w:rPr>
              <w:fldChar w:fldCharType="end"/>
            </w:r>
          </w:hyperlink>
        </w:p>
        <w:p w14:paraId="2D03C11D" w14:textId="13E3CE46" w:rsidR="00AD09E6" w:rsidRDefault="00AD09E6">
          <w:pPr>
            <w:pStyle w:val="TOC3"/>
            <w:tabs>
              <w:tab w:val="right" w:leader="dot" w:pos="9016"/>
            </w:tabs>
            <w:rPr>
              <w:rFonts w:cstheme="minorBidi"/>
              <w:noProof/>
              <w:lang w:val="en-ZA" w:eastAsia="en-ZA"/>
            </w:rPr>
          </w:pPr>
          <w:hyperlink w:anchor="_Toc168046128" w:history="1">
            <w:r w:rsidRPr="009B6407">
              <w:rPr>
                <w:rStyle w:val="Hyperlink"/>
                <w:b/>
                <w:noProof/>
              </w:rPr>
              <w:t>C.1.4.4 GOOD GOVERNANCE AND PUBLIC PARTICIPATION (PUTTING PEOPLE FIRST)</w:t>
            </w:r>
            <w:r>
              <w:rPr>
                <w:noProof/>
                <w:webHidden/>
              </w:rPr>
              <w:tab/>
            </w:r>
            <w:r>
              <w:rPr>
                <w:noProof/>
                <w:webHidden/>
              </w:rPr>
              <w:fldChar w:fldCharType="begin"/>
            </w:r>
            <w:r>
              <w:rPr>
                <w:noProof/>
                <w:webHidden/>
              </w:rPr>
              <w:instrText xml:space="preserve"> PAGEREF _Toc168046128 \h </w:instrText>
            </w:r>
            <w:r>
              <w:rPr>
                <w:noProof/>
                <w:webHidden/>
              </w:rPr>
            </w:r>
            <w:r>
              <w:rPr>
                <w:noProof/>
                <w:webHidden/>
              </w:rPr>
              <w:fldChar w:fldCharType="separate"/>
            </w:r>
            <w:r w:rsidR="00C8501F">
              <w:rPr>
                <w:noProof/>
                <w:webHidden/>
              </w:rPr>
              <w:t>196</w:t>
            </w:r>
            <w:r>
              <w:rPr>
                <w:noProof/>
                <w:webHidden/>
              </w:rPr>
              <w:fldChar w:fldCharType="end"/>
            </w:r>
          </w:hyperlink>
        </w:p>
        <w:p w14:paraId="04142F16" w14:textId="63B7380E" w:rsidR="00AD09E6" w:rsidRDefault="00AD09E6">
          <w:pPr>
            <w:pStyle w:val="TOC3"/>
            <w:tabs>
              <w:tab w:val="right" w:leader="dot" w:pos="9016"/>
            </w:tabs>
            <w:rPr>
              <w:rFonts w:cstheme="minorBidi"/>
              <w:noProof/>
              <w:lang w:val="en-ZA" w:eastAsia="en-ZA"/>
            </w:rPr>
          </w:pPr>
          <w:hyperlink w:anchor="_Toc168046129" w:history="1">
            <w:r w:rsidRPr="009B6407">
              <w:rPr>
                <w:rStyle w:val="Hyperlink"/>
                <w:b/>
                <w:noProof/>
              </w:rPr>
              <w:t>D.1.4.5 LOCAL ECONOMIC AND SOCIAL DEVELOPMENT (SERVICE DELIVERY)</w:t>
            </w:r>
            <w:r>
              <w:rPr>
                <w:noProof/>
                <w:webHidden/>
              </w:rPr>
              <w:tab/>
            </w:r>
            <w:r>
              <w:rPr>
                <w:noProof/>
                <w:webHidden/>
              </w:rPr>
              <w:fldChar w:fldCharType="begin"/>
            </w:r>
            <w:r>
              <w:rPr>
                <w:noProof/>
                <w:webHidden/>
              </w:rPr>
              <w:instrText xml:space="preserve"> PAGEREF _Toc168046129 \h </w:instrText>
            </w:r>
            <w:r>
              <w:rPr>
                <w:noProof/>
                <w:webHidden/>
              </w:rPr>
            </w:r>
            <w:r>
              <w:rPr>
                <w:noProof/>
                <w:webHidden/>
              </w:rPr>
              <w:fldChar w:fldCharType="separate"/>
            </w:r>
            <w:r w:rsidR="00C8501F">
              <w:rPr>
                <w:noProof/>
                <w:webHidden/>
              </w:rPr>
              <w:t>198</w:t>
            </w:r>
            <w:r>
              <w:rPr>
                <w:noProof/>
                <w:webHidden/>
              </w:rPr>
              <w:fldChar w:fldCharType="end"/>
            </w:r>
          </w:hyperlink>
        </w:p>
        <w:p w14:paraId="155EFF4A" w14:textId="7F5870C8" w:rsidR="00AD09E6" w:rsidRDefault="00AD09E6">
          <w:pPr>
            <w:pStyle w:val="TOC2"/>
            <w:tabs>
              <w:tab w:val="right" w:leader="dot" w:pos="9016"/>
            </w:tabs>
            <w:rPr>
              <w:rFonts w:cstheme="minorBidi"/>
              <w:noProof/>
              <w:lang w:val="en-ZA" w:eastAsia="en-ZA"/>
            </w:rPr>
          </w:pPr>
          <w:hyperlink w:anchor="_Toc168046130" w:history="1">
            <w:r w:rsidRPr="009B6407">
              <w:rPr>
                <w:rStyle w:val="Hyperlink"/>
                <w:b/>
                <w:noProof/>
              </w:rPr>
              <w:t>E. IMPLEMENTATION PLAN</w:t>
            </w:r>
            <w:r>
              <w:rPr>
                <w:noProof/>
                <w:webHidden/>
              </w:rPr>
              <w:tab/>
            </w:r>
            <w:r>
              <w:rPr>
                <w:noProof/>
                <w:webHidden/>
              </w:rPr>
              <w:fldChar w:fldCharType="begin"/>
            </w:r>
            <w:r>
              <w:rPr>
                <w:noProof/>
                <w:webHidden/>
              </w:rPr>
              <w:instrText xml:space="preserve"> PAGEREF _Toc168046130 \h </w:instrText>
            </w:r>
            <w:r>
              <w:rPr>
                <w:noProof/>
                <w:webHidden/>
              </w:rPr>
            </w:r>
            <w:r>
              <w:rPr>
                <w:noProof/>
                <w:webHidden/>
              </w:rPr>
              <w:fldChar w:fldCharType="separate"/>
            </w:r>
            <w:r w:rsidR="00C8501F">
              <w:rPr>
                <w:noProof/>
                <w:webHidden/>
              </w:rPr>
              <w:t>200</w:t>
            </w:r>
            <w:r>
              <w:rPr>
                <w:noProof/>
                <w:webHidden/>
              </w:rPr>
              <w:fldChar w:fldCharType="end"/>
            </w:r>
          </w:hyperlink>
        </w:p>
        <w:p w14:paraId="7874785F" w14:textId="1B15230F" w:rsidR="00AD09E6" w:rsidRDefault="00AD09E6">
          <w:pPr>
            <w:pStyle w:val="TOC2"/>
            <w:tabs>
              <w:tab w:val="right" w:leader="dot" w:pos="9016"/>
            </w:tabs>
            <w:rPr>
              <w:rFonts w:cstheme="minorBidi"/>
              <w:noProof/>
              <w:lang w:val="en-ZA" w:eastAsia="en-ZA"/>
            </w:rPr>
          </w:pPr>
          <w:hyperlink w:anchor="_Toc168046131" w:history="1">
            <w:r w:rsidRPr="009B6407">
              <w:rPr>
                <w:rStyle w:val="Hyperlink"/>
                <w:b/>
                <w:noProof/>
                <w:lang w:val="en-GB" w:eastAsia="en-GB"/>
              </w:rPr>
              <w:t>F.   FINANCIAL PLAN</w:t>
            </w:r>
            <w:r>
              <w:rPr>
                <w:noProof/>
                <w:webHidden/>
              </w:rPr>
              <w:tab/>
            </w:r>
            <w:r>
              <w:rPr>
                <w:noProof/>
                <w:webHidden/>
              </w:rPr>
              <w:fldChar w:fldCharType="begin"/>
            </w:r>
            <w:r>
              <w:rPr>
                <w:noProof/>
                <w:webHidden/>
              </w:rPr>
              <w:instrText xml:space="preserve"> PAGEREF _Toc168046131 \h </w:instrText>
            </w:r>
            <w:r>
              <w:rPr>
                <w:noProof/>
                <w:webHidden/>
              </w:rPr>
            </w:r>
            <w:r>
              <w:rPr>
                <w:noProof/>
                <w:webHidden/>
              </w:rPr>
              <w:fldChar w:fldCharType="separate"/>
            </w:r>
            <w:r w:rsidR="00C8501F">
              <w:rPr>
                <w:b/>
                <w:bCs/>
                <w:noProof/>
                <w:webHidden/>
              </w:rPr>
              <w:t>Error! Bookmark not defined.</w:t>
            </w:r>
            <w:r>
              <w:rPr>
                <w:noProof/>
                <w:webHidden/>
              </w:rPr>
              <w:fldChar w:fldCharType="end"/>
            </w:r>
          </w:hyperlink>
        </w:p>
        <w:p w14:paraId="273AC116" w14:textId="270D2BD3" w:rsidR="00AD09E6" w:rsidRDefault="00AD09E6">
          <w:pPr>
            <w:pStyle w:val="TOC2"/>
            <w:tabs>
              <w:tab w:val="right" w:leader="dot" w:pos="9016"/>
            </w:tabs>
            <w:rPr>
              <w:rFonts w:cstheme="minorBidi"/>
              <w:noProof/>
              <w:lang w:val="en-ZA" w:eastAsia="en-ZA"/>
            </w:rPr>
          </w:pPr>
          <w:hyperlink w:anchor="_Toc168046132" w:history="1">
            <w:r w:rsidRPr="009B6407">
              <w:rPr>
                <w:rStyle w:val="Hyperlink"/>
                <w:b/>
                <w:noProof/>
              </w:rPr>
              <w:t>G. ANNUAL OPERATIONAL PLAN (SDBIP)</w:t>
            </w:r>
            <w:r>
              <w:rPr>
                <w:noProof/>
                <w:webHidden/>
              </w:rPr>
              <w:tab/>
            </w:r>
            <w:r>
              <w:rPr>
                <w:noProof/>
                <w:webHidden/>
              </w:rPr>
              <w:fldChar w:fldCharType="begin"/>
            </w:r>
            <w:r>
              <w:rPr>
                <w:noProof/>
                <w:webHidden/>
              </w:rPr>
              <w:instrText xml:space="preserve"> PAGEREF _Toc168046132 \h </w:instrText>
            </w:r>
            <w:r>
              <w:rPr>
                <w:noProof/>
                <w:webHidden/>
              </w:rPr>
            </w:r>
            <w:r>
              <w:rPr>
                <w:noProof/>
                <w:webHidden/>
              </w:rPr>
              <w:fldChar w:fldCharType="separate"/>
            </w:r>
            <w:r w:rsidR="00C8501F">
              <w:rPr>
                <w:noProof/>
                <w:webHidden/>
              </w:rPr>
              <w:t>204</w:t>
            </w:r>
            <w:r>
              <w:rPr>
                <w:noProof/>
                <w:webHidden/>
              </w:rPr>
              <w:fldChar w:fldCharType="end"/>
            </w:r>
          </w:hyperlink>
        </w:p>
        <w:p w14:paraId="140E241D" w14:textId="0B246ED6" w:rsidR="00AD09E6" w:rsidRDefault="00AD09E6">
          <w:pPr>
            <w:pStyle w:val="TOC2"/>
            <w:tabs>
              <w:tab w:val="right" w:leader="dot" w:pos="9016"/>
            </w:tabs>
            <w:rPr>
              <w:rFonts w:cstheme="minorBidi"/>
              <w:noProof/>
              <w:lang w:val="en-ZA" w:eastAsia="en-ZA"/>
            </w:rPr>
          </w:pPr>
          <w:hyperlink w:anchor="_Toc168046133" w:history="1">
            <w:r w:rsidRPr="009B6407">
              <w:rPr>
                <w:rStyle w:val="Hyperlink"/>
                <w:b/>
                <w:noProof/>
              </w:rPr>
              <w:t>H. ORGANISATIONAL &amp; INDIVIDUAL PERFOMANCE MANAGEMENT SYSTEMS</w:t>
            </w:r>
            <w:r>
              <w:rPr>
                <w:noProof/>
                <w:webHidden/>
              </w:rPr>
              <w:tab/>
            </w:r>
            <w:r>
              <w:rPr>
                <w:noProof/>
                <w:webHidden/>
              </w:rPr>
              <w:fldChar w:fldCharType="begin"/>
            </w:r>
            <w:r>
              <w:rPr>
                <w:noProof/>
                <w:webHidden/>
              </w:rPr>
              <w:instrText xml:space="preserve"> PAGEREF _Toc168046133 \h </w:instrText>
            </w:r>
            <w:r>
              <w:rPr>
                <w:noProof/>
                <w:webHidden/>
              </w:rPr>
            </w:r>
            <w:r>
              <w:rPr>
                <w:noProof/>
                <w:webHidden/>
              </w:rPr>
              <w:fldChar w:fldCharType="separate"/>
            </w:r>
            <w:r w:rsidR="00C8501F">
              <w:rPr>
                <w:noProof/>
                <w:webHidden/>
              </w:rPr>
              <w:t>241</w:t>
            </w:r>
            <w:r>
              <w:rPr>
                <w:noProof/>
                <w:webHidden/>
              </w:rPr>
              <w:fldChar w:fldCharType="end"/>
            </w:r>
          </w:hyperlink>
        </w:p>
        <w:p w14:paraId="7D8C2C12" w14:textId="58303074" w:rsidR="00AD09E6" w:rsidRDefault="00AD09E6">
          <w:pPr>
            <w:pStyle w:val="TOC3"/>
            <w:tabs>
              <w:tab w:val="right" w:leader="dot" w:pos="9016"/>
            </w:tabs>
            <w:rPr>
              <w:rFonts w:cstheme="minorBidi"/>
              <w:noProof/>
              <w:lang w:val="en-ZA" w:eastAsia="en-ZA"/>
            </w:rPr>
          </w:pPr>
          <w:hyperlink w:anchor="_Toc168046134" w:history="1">
            <w:r w:rsidRPr="009B6407">
              <w:rPr>
                <w:rStyle w:val="Hyperlink"/>
                <w:b/>
                <w:noProof/>
              </w:rPr>
              <w:t>H.1 PERFORMANCE MANAGEMENT POLICY STATEMENT</w:t>
            </w:r>
            <w:r>
              <w:rPr>
                <w:noProof/>
                <w:webHidden/>
              </w:rPr>
              <w:tab/>
            </w:r>
            <w:r>
              <w:rPr>
                <w:noProof/>
                <w:webHidden/>
              </w:rPr>
              <w:fldChar w:fldCharType="begin"/>
            </w:r>
            <w:r>
              <w:rPr>
                <w:noProof/>
                <w:webHidden/>
              </w:rPr>
              <w:instrText xml:space="preserve"> PAGEREF _Toc168046134 \h </w:instrText>
            </w:r>
            <w:r>
              <w:rPr>
                <w:noProof/>
                <w:webHidden/>
              </w:rPr>
            </w:r>
            <w:r>
              <w:rPr>
                <w:noProof/>
                <w:webHidden/>
              </w:rPr>
              <w:fldChar w:fldCharType="separate"/>
            </w:r>
            <w:r w:rsidR="00C8501F">
              <w:rPr>
                <w:noProof/>
                <w:webHidden/>
              </w:rPr>
              <w:t>241</w:t>
            </w:r>
            <w:r>
              <w:rPr>
                <w:noProof/>
                <w:webHidden/>
              </w:rPr>
              <w:fldChar w:fldCharType="end"/>
            </w:r>
          </w:hyperlink>
        </w:p>
        <w:p w14:paraId="0583AFF2" w14:textId="12AE73F0" w:rsidR="00AD09E6" w:rsidRDefault="00AD09E6">
          <w:pPr>
            <w:pStyle w:val="TOC3"/>
            <w:tabs>
              <w:tab w:val="right" w:leader="dot" w:pos="9016"/>
            </w:tabs>
            <w:rPr>
              <w:rFonts w:cstheme="minorBidi"/>
              <w:noProof/>
              <w:lang w:val="en-ZA" w:eastAsia="en-ZA"/>
            </w:rPr>
          </w:pPr>
          <w:hyperlink w:anchor="_Toc168046135" w:history="1">
            <w:r w:rsidRPr="009B6407">
              <w:rPr>
                <w:rStyle w:val="Hyperlink"/>
                <w:b/>
                <w:noProof/>
              </w:rPr>
              <w:t>ORGANISATIONAL PERFORMANCE AND MANAGEMENT SYSTEM</w:t>
            </w:r>
            <w:r>
              <w:rPr>
                <w:noProof/>
                <w:webHidden/>
              </w:rPr>
              <w:tab/>
            </w:r>
            <w:r>
              <w:rPr>
                <w:noProof/>
                <w:webHidden/>
              </w:rPr>
              <w:fldChar w:fldCharType="begin"/>
            </w:r>
            <w:r>
              <w:rPr>
                <w:noProof/>
                <w:webHidden/>
              </w:rPr>
              <w:instrText xml:space="preserve"> PAGEREF _Toc168046135 \h </w:instrText>
            </w:r>
            <w:r>
              <w:rPr>
                <w:noProof/>
                <w:webHidden/>
              </w:rPr>
            </w:r>
            <w:r>
              <w:rPr>
                <w:noProof/>
                <w:webHidden/>
              </w:rPr>
              <w:fldChar w:fldCharType="separate"/>
            </w:r>
            <w:r w:rsidR="00C8501F">
              <w:rPr>
                <w:noProof/>
                <w:webHidden/>
              </w:rPr>
              <w:t>245</w:t>
            </w:r>
            <w:r>
              <w:rPr>
                <w:noProof/>
                <w:webHidden/>
              </w:rPr>
              <w:fldChar w:fldCharType="end"/>
            </w:r>
          </w:hyperlink>
        </w:p>
        <w:p w14:paraId="28017EB4" w14:textId="7825F5F8" w:rsidR="00AD09E6" w:rsidRDefault="00AD09E6">
          <w:pPr>
            <w:pStyle w:val="TOC3"/>
            <w:tabs>
              <w:tab w:val="right" w:leader="dot" w:pos="9016"/>
            </w:tabs>
            <w:rPr>
              <w:rFonts w:cstheme="minorBidi"/>
              <w:noProof/>
              <w:lang w:val="en-ZA" w:eastAsia="en-ZA"/>
            </w:rPr>
          </w:pPr>
          <w:hyperlink w:anchor="_Toc168046136" w:history="1">
            <w:r w:rsidRPr="009B6407">
              <w:rPr>
                <w:rStyle w:val="Hyperlink"/>
                <w:b/>
                <w:noProof/>
              </w:rPr>
              <w:t>OPERATIONAL AND CAPITAL BUDGET OF PROGRAMMES AND PROJECTS – PER DEPARTMENTS</w:t>
            </w:r>
            <w:r>
              <w:rPr>
                <w:noProof/>
                <w:webHidden/>
              </w:rPr>
              <w:tab/>
            </w:r>
            <w:r>
              <w:rPr>
                <w:noProof/>
                <w:webHidden/>
              </w:rPr>
              <w:fldChar w:fldCharType="begin"/>
            </w:r>
            <w:r>
              <w:rPr>
                <w:noProof/>
                <w:webHidden/>
              </w:rPr>
              <w:instrText xml:space="preserve"> PAGEREF _Toc168046136 \h </w:instrText>
            </w:r>
            <w:r>
              <w:rPr>
                <w:noProof/>
                <w:webHidden/>
              </w:rPr>
            </w:r>
            <w:r>
              <w:rPr>
                <w:noProof/>
                <w:webHidden/>
              </w:rPr>
              <w:fldChar w:fldCharType="separate"/>
            </w:r>
            <w:r w:rsidR="00C8501F">
              <w:rPr>
                <w:noProof/>
                <w:webHidden/>
              </w:rPr>
              <w:t>245</w:t>
            </w:r>
            <w:r>
              <w:rPr>
                <w:noProof/>
                <w:webHidden/>
              </w:rPr>
              <w:fldChar w:fldCharType="end"/>
            </w:r>
          </w:hyperlink>
        </w:p>
        <w:p w14:paraId="5C66842C" w14:textId="14EE37C7" w:rsidR="00AD09E6" w:rsidRDefault="00AD09E6">
          <w:pPr>
            <w:pStyle w:val="TOC3"/>
            <w:tabs>
              <w:tab w:val="right" w:leader="dot" w:pos="9016"/>
            </w:tabs>
            <w:rPr>
              <w:rFonts w:cstheme="minorBidi"/>
              <w:noProof/>
              <w:lang w:val="en-ZA" w:eastAsia="en-ZA"/>
            </w:rPr>
          </w:pPr>
          <w:hyperlink w:anchor="_Toc168046137" w:history="1">
            <w:r w:rsidRPr="009B6407">
              <w:rPr>
                <w:rStyle w:val="Hyperlink"/>
                <w:b/>
                <w:noProof/>
              </w:rPr>
              <w:t>ROLES AND RESPONSIBILITIES IN OPMS</w:t>
            </w:r>
            <w:r>
              <w:rPr>
                <w:noProof/>
                <w:webHidden/>
              </w:rPr>
              <w:tab/>
            </w:r>
            <w:r>
              <w:rPr>
                <w:noProof/>
                <w:webHidden/>
              </w:rPr>
              <w:fldChar w:fldCharType="begin"/>
            </w:r>
            <w:r>
              <w:rPr>
                <w:noProof/>
                <w:webHidden/>
              </w:rPr>
              <w:instrText xml:space="preserve"> PAGEREF _Toc168046137 \h </w:instrText>
            </w:r>
            <w:r>
              <w:rPr>
                <w:noProof/>
                <w:webHidden/>
              </w:rPr>
            </w:r>
            <w:r>
              <w:rPr>
                <w:noProof/>
                <w:webHidden/>
              </w:rPr>
              <w:fldChar w:fldCharType="separate"/>
            </w:r>
            <w:r w:rsidR="00C8501F">
              <w:rPr>
                <w:noProof/>
                <w:webHidden/>
              </w:rPr>
              <w:t>246</w:t>
            </w:r>
            <w:r>
              <w:rPr>
                <w:noProof/>
                <w:webHidden/>
              </w:rPr>
              <w:fldChar w:fldCharType="end"/>
            </w:r>
          </w:hyperlink>
        </w:p>
        <w:p w14:paraId="63E98272" w14:textId="1F5AFE9D" w:rsidR="00AD09E6" w:rsidRDefault="00AD09E6">
          <w:pPr>
            <w:pStyle w:val="TOC3"/>
            <w:tabs>
              <w:tab w:val="right" w:leader="dot" w:pos="9016"/>
            </w:tabs>
            <w:rPr>
              <w:rFonts w:cstheme="minorBidi"/>
              <w:noProof/>
              <w:lang w:val="en-ZA" w:eastAsia="en-ZA"/>
            </w:rPr>
          </w:pPr>
          <w:hyperlink w:anchor="_Toc168046138" w:history="1">
            <w:r w:rsidRPr="009B6407">
              <w:rPr>
                <w:rStyle w:val="Hyperlink"/>
                <w:b/>
                <w:noProof/>
              </w:rPr>
              <w:t>MEASUREMENT AND ANALYSIS</w:t>
            </w:r>
            <w:r>
              <w:rPr>
                <w:noProof/>
                <w:webHidden/>
              </w:rPr>
              <w:tab/>
            </w:r>
            <w:r>
              <w:rPr>
                <w:noProof/>
                <w:webHidden/>
              </w:rPr>
              <w:fldChar w:fldCharType="begin"/>
            </w:r>
            <w:r>
              <w:rPr>
                <w:noProof/>
                <w:webHidden/>
              </w:rPr>
              <w:instrText xml:space="preserve"> PAGEREF _Toc168046138 \h </w:instrText>
            </w:r>
            <w:r>
              <w:rPr>
                <w:noProof/>
                <w:webHidden/>
              </w:rPr>
            </w:r>
            <w:r>
              <w:rPr>
                <w:noProof/>
                <w:webHidden/>
              </w:rPr>
              <w:fldChar w:fldCharType="separate"/>
            </w:r>
            <w:r w:rsidR="00C8501F">
              <w:rPr>
                <w:noProof/>
                <w:webHidden/>
              </w:rPr>
              <w:t>246</w:t>
            </w:r>
            <w:r>
              <w:rPr>
                <w:noProof/>
                <w:webHidden/>
              </w:rPr>
              <w:fldChar w:fldCharType="end"/>
            </w:r>
          </w:hyperlink>
        </w:p>
        <w:p w14:paraId="103E2FED" w14:textId="2680CBE4" w:rsidR="00AD09E6" w:rsidRDefault="00AD09E6">
          <w:pPr>
            <w:pStyle w:val="TOC3"/>
            <w:tabs>
              <w:tab w:val="right" w:leader="dot" w:pos="9016"/>
            </w:tabs>
            <w:rPr>
              <w:rFonts w:cstheme="minorBidi"/>
              <w:noProof/>
              <w:lang w:val="en-ZA" w:eastAsia="en-ZA"/>
            </w:rPr>
          </w:pPr>
          <w:hyperlink w:anchor="_Toc168046139" w:history="1">
            <w:r w:rsidRPr="009B6407">
              <w:rPr>
                <w:rStyle w:val="Hyperlink"/>
                <w:b/>
                <w:noProof/>
              </w:rPr>
              <w:t>PERFORMANCE REPORTING AND REVIEWS</w:t>
            </w:r>
            <w:r>
              <w:rPr>
                <w:noProof/>
                <w:webHidden/>
              </w:rPr>
              <w:tab/>
            </w:r>
            <w:r>
              <w:rPr>
                <w:noProof/>
                <w:webHidden/>
              </w:rPr>
              <w:fldChar w:fldCharType="begin"/>
            </w:r>
            <w:r>
              <w:rPr>
                <w:noProof/>
                <w:webHidden/>
              </w:rPr>
              <w:instrText xml:space="preserve"> PAGEREF _Toc168046139 \h </w:instrText>
            </w:r>
            <w:r>
              <w:rPr>
                <w:noProof/>
                <w:webHidden/>
              </w:rPr>
            </w:r>
            <w:r>
              <w:rPr>
                <w:noProof/>
                <w:webHidden/>
              </w:rPr>
              <w:fldChar w:fldCharType="separate"/>
            </w:r>
            <w:r w:rsidR="00C8501F">
              <w:rPr>
                <w:noProof/>
                <w:webHidden/>
              </w:rPr>
              <w:t>247</w:t>
            </w:r>
            <w:r>
              <w:rPr>
                <w:noProof/>
                <w:webHidden/>
              </w:rPr>
              <w:fldChar w:fldCharType="end"/>
            </w:r>
          </w:hyperlink>
        </w:p>
        <w:p w14:paraId="3CC148C7" w14:textId="3B0AFD38" w:rsidR="00AD09E6" w:rsidRDefault="00AD09E6">
          <w:pPr>
            <w:pStyle w:val="TOC3"/>
            <w:tabs>
              <w:tab w:val="right" w:leader="dot" w:pos="9016"/>
            </w:tabs>
            <w:rPr>
              <w:rFonts w:cstheme="minorBidi"/>
              <w:noProof/>
              <w:lang w:val="en-ZA" w:eastAsia="en-ZA"/>
            </w:rPr>
          </w:pPr>
          <w:hyperlink w:anchor="_Toc168046140" w:history="1">
            <w:r w:rsidRPr="009B6407">
              <w:rPr>
                <w:rStyle w:val="Hyperlink"/>
                <w:b/>
                <w:noProof/>
              </w:rPr>
              <w:t>ANNUAL PERFORMANCE REPORT</w:t>
            </w:r>
            <w:r>
              <w:rPr>
                <w:noProof/>
                <w:webHidden/>
              </w:rPr>
              <w:tab/>
            </w:r>
            <w:r>
              <w:rPr>
                <w:noProof/>
                <w:webHidden/>
              </w:rPr>
              <w:fldChar w:fldCharType="begin"/>
            </w:r>
            <w:r>
              <w:rPr>
                <w:noProof/>
                <w:webHidden/>
              </w:rPr>
              <w:instrText xml:space="preserve"> PAGEREF _Toc168046140 \h </w:instrText>
            </w:r>
            <w:r>
              <w:rPr>
                <w:noProof/>
                <w:webHidden/>
              </w:rPr>
            </w:r>
            <w:r>
              <w:rPr>
                <w:noProof/>
                <w:webHidden/>
              </w:rPr>
              <w:fldChar w:fldCharType="separate"/>
            </w:r>
            <w:r w:rsidR="00C8501F">
              <w:rPr>
                <w:noProof/>
                <w:webHidden/>
              </w:rPr>
              <w:t>247</w:t>
            </w:r>
            <w:r>
              <w:rPr>
                <w:noProof/>
                <w:webHidden/>
              </w:rPr>
              <w:fldChar w:fldCharType="end"/>
            </w:r>
          </w:hyperlink>
        </w:p>
        <w:p w14:paraId="5E11BE2D" w14:textId="5329F61A" w:rsidR="00AD09E6" w:rsidRDefault="00AD09E6">
          <w:pPr>
            <w:pStyle w:val="TOC3"/>
            <w:tabs>
              <w:tab w:val="right" w:leader="dot" w:pos="9016"/>
            </w:tabs>
            <w:rPr>
              <w:rFonts w:cstheme="minorBidi"/>
              <w:noProof/>
              <w:lang w:val="en-ZA" w:eastAsia="en-ZA"/>
            </w:rPr>
          </w:pPr>
          <w:hyperlink w:anchor="_Toc168046141" w:history="1">
            <w:r w:rsidRPr="009B6407">
              <w:rPr>
                <w:rStyle w:val="Hyperlink"/>
                <w:b/>
                <w:noProof/>
              </w:rPr>
              <w:t>ORGANISATION KEY PERFORMANCE INDICATORS LINKED TO DEPARTMENTAL INDICATORS</w:t>
            </w:r>
            <w:r>
              <w:rPr>
                <w:noProof/>
                <w:webHidden/>
              </w:rPr>
              <w:tab/>
            </w:r>
            <w:r>
              <w:rPr>
                <w:noProof/>
                <w:webHidden/>
              </w:rPr>
              <w:fldChar w:fldCharType="begin"/>
            </w:r>
            <w:r>
              <w:rPr>
                <w:noProof/>
                <w:webHidden/>
              </w:rPr>
              <w:instrText xml:space="preserve"> PAGEREF _Toc168046141 \h </w:instrText>
            </w:r>
            <w:r>
              <w:rPr>
                <w:noProof/>
                <w:webHidden/>
              </w:rPr>
            </w:r>
            <w:r>
              <w:rPr>
                <w:noProof/>
                <w:webHidden/>
              </w:rPr>
              <w:fldChar w:fldCharType="separate"/>
            </w:r>
            <w:r w:rsidR="00C8501F">
              <w:rPr>
                <w:noProof/>
                <w:webHidden/>
              </w:rPr>
              <w:t>247</w:t>
            </w:r>
            <w:r>
              <w:rPr>
                <w:noProof/>
                <w:webHidden/>
              </w:rPr>
              <w:fldChar w:fldCharType="end"/>
            </w:r>
          </w:hyperlink>
        </w:p>
        <w:p w14:paraId="69B9B3EA" w14:textId="3C95F103" w:rsidR="00AD09E6" w:rsidRDefault="00AD09E6">
          <w:pPr>
            <w:pStyle w:val="TOC2"/>
            <w:tabs>
              <w:tab w:val="right" w:leader="dot" w:pos="9016"/>
            </w:tabs>
            <w:rPr>
              <w:rFonts w:cstheme="minorBidi"/>
              <w:noProof/>
              <w:lang w:val="en-ZA" w:eastAsia="en-ZA"/>
            </w:rPr>
          </w:pPr>
          <w:hyperlink w:anchor="_Toc168046142" w:history="1">
            <w:r w:rsidRPr="009B6407">
              <w:rPr>
                <w:rStyle w:val="Hyperlink"/>
                <w:b/>
                <w:noProof/>
              </w:rPr>
              <w:t>H.2 2022/23 Auditor General Report on Performance Management</w:t>
            </w:r>
            <w:r>
              <w:rPr>
                <w:noProof/>
                <w:webHidden/>
              </w:rPr>
              <w:tab/>
            </w:r>
            <w:r>
              <w:rPr>
                <w:noProof/>
                <w:webHidden/>
              </w:rPr>
              <w:fldChar w:fldCharType="begin"/>
            </w:r>
            <w:r>
              <w:rPr>
                <w:noProof/>
                <w:webHidden/>
              </w:rPr>
              <w:instrText xml:space="preserve"> PAGEREF _Toc168046142 \h </w:instrText>
            </w:r>
            <w:r>
              <w:rPr>
                <w:noProof/>
                <w:webHidden/>
              </w:rPr>
            </w:r>
            <w:r>
              <w:rPr>
                <w:noProof/>
                <w:webHidden/>
              </w:rPr>
              <w:fldChar w:fldCharType="separate"/>
            </w:r>
            <w:r w:rsidR="00C8501F">
              <w:rPr>
                <w:noProof/>
                <w:webHidden/>
              </w:rPr>
              <w:t>248</w:t>
            </w:r>
            <w:r>
              <w:rPr>
                <w:noProof/>
                <w:webHidden/>
              </w:rPr>
              <w:fldChar w:fldCharType="end"/>
            </w:r>
          </w:hyperlink>
        </w:p>
        <w:p w14:paraId="1438039C" w14:textId="7AEEBCE6" w:rsidR="00AD09E6" w:rsidRDefault="00AD09E6">
          <w:pPr>
            <w:pStyle w:val="TOC2"/>
            <w:tabs>
              <w:tab w:val="right" w:leader="dot" w:pos="9016"/>
            </w:tabs>
            <w:rPr>
              <w:rFonts w:cstheme="minorBidi"/>
              <w:noProof/>
              <w:lang w:val="en-ZA" w:eastAsia="en-ZA"/>
            </w:rPr>
          </w:pPr>
          <w:hyperlink w:anchor="_Toc168046143" w:history="1">
            <w:r w:rsidRPr="009B6407">
              <w:rPr>
                <w:rStyle w:val="Hyperlink"/>
                <w:b/>
                <w:noProof/>
              </w:rPr>
              <w:t>H.3 BACK TO BASICS</w:t>
            </w:r>
            <w:r>
              <w:rPr>
                <w:noProof/>
                <w:webHidden/>
              </w:rPr>
              <w:tab/>
            </w:r>
            <w:r>
              <w:rPr>
                <w:noProof/>
                <w:webHidden/>
              </w:rPr>
              <w:fldChar w:fldCharType="begin"/>
            </w:r>
            <w:r>
              <w:rPr>
                <w:noProof/>
                <w:webHidden/>
              </w:rPr>
              <w:instrText xml:space="preserve"> PAGEREF _Toc168046143 \h </w:instrText>
            </w:r>
            <w:r>
              <w:rPr>
                <w:noProof/>
                <w:webHidden/>
              </w:rPr>
            </w:r>
            <w:r>
              <w:rPr>
                <w:noProof/>
                <w:webHidden/>
              </w:rPr>
              <w:fldChar w:fldCharType="separate"/>
            </w:r>
            <w:r w:rsidR="00C8501F">
              <w:rPr>
                <w:noProof/>
                <w:webHidden/>
              </w:rPr>
              <w:t>248</w:t>
            </w:r>
            <w:r>
              <w:rPr>
                <w:noProof/>
                <w:webHidden/>
              </w:rPr>
              <w:fldChar w:fldCharType="end"/>
            </w:r>
          </w:hyperlink>
        </w:p>
        <w:p w14:paraId="43EF24DB" w14:textId="0FF3EAF3" w:rsidR="00AD09E6" w:rsidRDefault="00AD09E6">
          <w:pPr>
            <w:pStyle w:val="TOC2"/>
            <w:tabs>
              <w:tab w:val="left" w:pos="660"/>
              <w:tab w:val="right" w:leader="dot" w:pos="9016"/>
            </w:tabs>
            <w:rPr>
              <w:rFonts w:cstheme="minorBidi"/>
              <w:noProof/>
              <w:lang w:val="en-ZA" w:eastAsia="en-ZA"/>
            </w:rPr>
          </w:pPr>
          <w:hyperlink w:anchor="_Toc168046144" w:history="1">
            <w:r w:rsidRPr="009B6407">
              <w:rPr>
                <w:rStyle w:val="Hyperlink"/>
                <w:b/>
                <w:noProof/>
              </w:rPr>
              <w:t>I.</w:t>
            </w:r>
            <w:r>
              <w:rPr>
                <w:rFonts w:cstheme="minorBidi"/>
                <w:noProof/>
                <w:lang w:val="en-ZA" w:eastAsia="en-ZA"/>
              </w:rPr>
              <w:tab/>
            </w:r>
            <w:r w:rsidRPr="009B6407">
              <w:rPr>
                <w:rStyle w:val="Hyperlink"/>
                <w:b/>
                <w:noProof/>
              </w:rPr>
              <w:t>SECTOR INVOLMENTS</w:t>
            </w:r>
            <w:r>
              <w:rPr>
                <w:noProof/>
                <w:webHidden/>
              </w:rPr>
              <w:tab/>
            </w:r>
            <w:r>
              <w:rPr>
                <w:noProof/>
                <w:webHidden/>
              </w:rPr>
              <w:fldChar w:fldCharType="begin"/>
            </w:r>
            <w:r>
              <w:rPr>
                <w:noProof/>
                <w:webHidden/>
              </w:rPr>
              <w:instrText xml:space="preserve"> PAGEREF _Toc168046144 \h </w:instrText>
            </w:r>
            <w:r>
              <w:rPr>
                <w:noProof/>
                <w:webHidden/>
              </w:rPr>
            </w:r>
            <w:r>
              <w:rPr>
                <w:noProof/>
                <w:webHidden/>
              </w:rPr>
              <w:fldChar w:fldCharType="separate"/>
            </w:r>
            <w:r w:rsidR="00C8501F">
              <w:rPr>
                <w:noProof/>
                <w:webHidden/>
              </w:rPr>
              <w:t>248</w:t>
            </w:r>
            <w:r>
              <w:rPr>
                <w:noProof/>
                <w:webHidden/>
              </w:rPr>
              <w:fldChar w:fldCharType="end"/>
            </w:r>
          </w:hyperlink>
        </w:p>
        <w:p w14:paraId="4865AD57" w14:textId="789689A2" w:rsidR="00AD09E6" w:rsidRDefault="00AD09E6">
          <w:pPr>
            <w:pStyle w:val="TOC3"/>
            <w:tabs>
              <w:tab w:val="right" w:leader="dot" w:pos="9016"/>
            </w:tabs>
            <w:rPr>
              <w:rFonts w:cstheme="minorBidi"/>
              <w:noProof/>
              <w:lang w:val="en-ZA" w:eastAsia="en-ZA"/>
            </w:rPr>
          </w:pPr>
          <w:hyperlink w:anchor="_Toc168046145" w:history="1">
            <w:r w:rsidRPr="009B6407">
              <w:rPr>
                <w:rStyle w:val="Hyperlink"/>
                <w:b/>
                <w:noProof/>
              </w:rPr>
              <w:t>Department of Transport Projects 2023/24 projects</w:t>
            </w:r>
            <w:r>
              <w:rPr>
                <w:noProof/>
                <w:webHidden/>
              </w:rPr>
              <w:tab/>
            </w:r>
            <w:r>
              <w:rPr>
                <w:noProof/>
                <w:webHidden/>
              </w:rPr>
              <w:fldChar w:fldCharType="begin"/>
            </w:r>
            <w:r>
              <w:rPr>
                <w:noProof/>
                <w:webHidden/>
              </w:rPr>
              <w:instrText xml:space="preserve"> PAGEREF _Toc168046145 \h </w:instrText>
            </w:r>
            <w:r>
              <w:rPr>
                <w:noProof/>
                <w:webHidden/>
              </w:rPr>
            </w:r>
            <w:r>
              <w:rPr>
                <w:noProof/>
                <w:webHidden/>
              </w:rPr>
              <w:fldChar w:fldCharType="separate"/>
            </w:r>
            <w:r w:rsidR="00C8501F">
              <w:rPr>
                <w:noProof/>
                <w:webHidden/>
              </w:rPr>
              <w:t>257</w:t>
            </w:r>
            <w:r>
              <w:rPr>
                <w:noProof/>
                <w:webHidden/>
              </w:rPr>
              <w:fldChar w:fldCharType="end"/>
            </w:r>
          </w:hyperlink>
        </w:p>
        <w:p w14:paraId="7FB7BCE4" w14:textId="0718B6AB" w:rsidR="00AD09E6" w:rsidRDefault="00AD09E6">
          <w:pPr>
            <w:pStyle w:val="TOC3"/>
            <w:tabs>
              <w:tab w:val="right" w:leader="dot" w:pos="9016"/>
            </w:tabs>
            <w:rPr>
              <w:rFonts w:cstheme="minorBidi"/>
              <w:noProof/>
              <w:lang w:val="en-ZA" w:eastAsia="en-ZA"/>
            </w:rPr>
          </w:pPr>
          <w:hyperlink w:anchor="_Toc168046146" w:history="1">
            <w:r w:rsidRPr="009B6407">
              <w:rPr>
                <w:rStyle w:val="Hyperlink"/>
                <w:rFonts w:ascii="Calibri Light" w:eastAsiaTheme="majorEastAsia" w:hAnsi="Calibri Light" w:cs="Calibri Light"/>
                <w:b/>
                <w:bCs/>
                <w:noProof/>
                <w:kern w:val="24"/>
              </w:rPr>
              <w:t>Betterment &amp; Regravelling Projects 2023-2024</w:t>
            </w:r>
            <w:r>
              <w:rPr>
                <w:noProof/>
                <w:webHidden/>
              </w:rPr>
              <w:tab/>
            </w:r>
            <w:r>
              <w:rPr>
                <w:noProof/>
                <w:webHidden/>
              </w:rPr>
              <w:fldChar w:fldCharType="begin"/>
            </w:r>
            <w:r>
              <w:rPr>
                <w:noProof/>
                <w:webHidden/>
              </w:rPr>
              <w:instrText xml:space="preserve"> PAGEREF _Toc168046146 \h </w:instrText>
            </w:r>
            <w:r>
              <w:rPr>
                <w:noProof/>
                <w:webHidden/>
              </w:rPr>
            </w:r>
            <w:r>
              <w:rPr>
                <w:noProof/>
                <w:webHidden/>
              </w:rPr>
              <w:fldChar w:fldCharType="separate"/>
            </w:r>
            <w:r w:rsidR="00C8501F">
              <w:rPr>
                <w:noProof/>
                <w:webHidden/>
              </w:rPr>
              <w:t>257</w:t>
            </w:r>
            <w:r>
              <w:rPr>
                <w:noProof/>
                <w:webHidden/>
              </w:rPr>
              <w:fldChar w:fldCharType="end"/>
            </w:r>
          </w:hyperlink>
        </w:p>
        <w:p w14:paraId="46D6724F" w14:textId="444EDEEF" w:rsidR="00AD09E6" w:rsidRDefault="00AD09E6">
          <w:pPr>
            <w:pStyle w:val="TOC3"/>
            <w:tabs>
              <w:tab w:val="right" w:leader="dot" w:pos="9016"/>
            </w:tabs>
            <w:rPr>
              <w:rFonts w:cstheme="minorBidi"/>
              <w:noProof/>
              <w:lang w:val="en-ZA" w:eastAsia="en-ZA"/>
            </w:rPr>
          </w:pPr>
          <w:hyperlink w:anchor="_Toc168046147" w:history="1">
            <w:r w:rsidRPr="009B6407">
              <w:rPr>
                <w:rStyle w:val="Hyperlink"/>
                <w:b/>
                <w:noProof/>
              </w:rPr>
              <w:t>H.10.4 Municipal Projects (MIG &amp; INEP)</w:t>
            </w:r>
            <w:r>
              <w:rPr>
                <w:noProof/>
                <w:webHidden/>
              </w:rPr>
              <w:tab/>
            </w:r>
            <w:r>
              <w:rPr>
                <w:noProof/>
                <w:webHidden/>
              </w:rPr>
              <w:fldChar w:fldCharType="begin"/>
            </w:r>
            <w:r>
              <w:rPr>
                <w:noProof/>
                <w:webHidden/>
              </w:rPr>
              <w:instrText xml:space="preserve"> PAGEREF _Toc168046147 \h </w:instrText>
            </w:r>
            <w:r>
              <w:rPr>
                <w:noProof/>
                <w:webHidden/>
              </w:rPr>
            </w:r>
            <w:r>
              <w:rPr>
                <w:noProof/>
                <w:webHidden/>
              </w:rPr>
              <w:fldChar w:fldCharType="separate"/>
            </w:r>
            <w:r w:rsidR="00C8501F">
              <w:rPr>
                <w:noProof/>
                <w:webHidden/>
              </w:rPr>
              <w:t>263</w:t>
            </w:r>
            <w:r>
              <w:rPr>
                <w:noProof/>
                <w:webHidden/>
              </w:rPr>
              <w:fldChar w:fldCharType="end"/>
            </w:r>
          </w:hyperlink>
        </w:p>
        <w:p w14:paraId="2BEC27BA" w14:textId="32724079" w:rsidR="00AD09E6" w:rsidRDefault="00AD09E6">
          <w:pPr>
            <w:pStyle w:val="TOC2"/>
            <w:tabs>
              <w:tab w:val="right" w:leader="dot" w:pos="9016"/>
            </w:tabs>
            <w:rPr>
              <w:rFonts w:cstheme="minorBidi"/>
              <w:noProof/>
              <w:lang w:val="en-ZA" w:eastAsia="en-ZA"/>
            </w:rPr>
          </w:pPr>
          <w:hyperlink w:anchor="_Toc168046148" w:history="1">
            <w:r w:rsidRPr="009B6407">
              <w:rPr>
                <w:rStyle w:val="Hyperlink"/>
                <w:b/>
                <w:noProof/>
              </w:rPr>
              <w:t>INEP Projects</w:t>
            </w:r>
            <w:r>
              <w:rPr>
                <w:noProof/>
                <w:webHidden/>
              </w:rPr>
              <w:tab/>
            </w:r>
            <w:r>
              <w:rPr>
                <w:noProof/>
                <w:webHidden/>
              </w:rPr>
              <w:fldChar w:fldCharType="begin"/>
            </w:r>
            <w:r>
              <w:rPr>
                <w:noProof/>
                <w:webHidden/>
              </w:rPr>
              <w:instrText xml:space="preserve"> PAGEREF _Toc168046148 \h </w:instrText>
            </w:r>
            <w:r>
              <w:rPr>
                <w:noProof/>
                <w:webHidden/>
              </w:rPr>
            </w:r>
            <w:r>
              <w:rPr>
                <w:noProof/>
                <w:webHidden/>
              </w:rPr>
              <w:fldChar w:fldCharType="separate"/>
            </w:r>
            <w:r w:rsidR="00C8501F">
              <w:rPr>
                <w:noProof/>
                <w:webHidden/>
              </w:rPr>
              <w:t>278</w:t>
            </w:r>
            <w:r>
              <w:rPr>
                <w:noProof/>
                <w:webHidden/>
              </w:rPr>
              <w:fldChar w:fldCharType="end"/>
            </w:r>
          </w:hyperlink>
        </w:p>
        <w:p w14:paraId="1DBCDB0C" w14:textId="77777777" w:rsidR="00A710F1" w:rsidRDefault="00A710F1">
          <w:r>
            <w:rPr>
              <w:b/>
              <w:bCs/>
              <w:noProof/>
            </w:rPr>
            <w:fldChar w:fldCharType="end"/>
          </w:r>
        </w:p>
      </w:sdtContent>
    </w:sdt>
    <w:p w14:paraId="712C11FB" w14:textId="77777777" w:rsidR="008C68B6" w:rsidRDefault="008C68B6">
      <w:pPr>
        <w:rPr>
          <w:rFonts w:ascii="Showcard Gothic" w:hAnsi="Showcard Gothic"/>
          <w:sz w:val="36"/>
        </w:rPr>
      </w:pPr>
      <w:r>
        <w:rPr>
          <w:rFonts w:ascii="Showcard Gothic" w:hAnsi="Showcard Gothic"/>
          <w:sz w:val="36"/>
        </w:rPr>
        <w:br w:type="page"/>
      </w:r>
    </w:p>
    <w:p w14:paraId="42BAB3FC" w14:textId="77777777" w:rsidR="00DC58D6" w:rsidRDefault="005B7CBE" w:rsidP="00A710F1">
      <w:pPr>
        <w:pBdr>
          <w:bottom w:val="single" w:sz="12" w:space="1" w:color="auto"/>
        </w:pBdr>
        <w:tabs>
          <w:tab w:val="left" w:pos="5353"/>
        </w:tabs>
        <w:rPr>
          <w:rFonts w:asciiTheme="majorHAnsi" w:hAnsiTheme="majorHAnsi" w:cstheme="majorHAnsi"/>
          <w:b/>
          <w:sz w:val="24"/>
        </w:rPr>
      </w:pPr>
      <w:r w:rsidRPr="005B7CBE">
        <w:rPr>
          <w:rFonts w:asciiTheme="majorHAnsi" w:hAnsiTheme="majorHAnsi" w:cstheme="majorHAnsi"/>
          <w:b/>
          <w:sz w:val="24"/>
        </w:rPr>
        <w:lastRenderedPageBreak/>
        <w:t xml:space="preserve">LIST OF TABLES </w:t>
      </w:r>
    </w:p>
    <w:p w14:paraId="0F97904F" w14:textId="77777777" w:rsidR="00B1174B" w:rsidRDefault="00B1174B" w:rsidP="006E774B">
      <w:pPr>
        <w:pStyle w:val="TableofFigures"/>
        <w:tabs>
          <w:tab w:val="right" w:leader="dot" w:pos="9016"/>
        </w:tabs>
        <w:ind w:left="0" w:firstLine="0"/>
        <w:rPr>
          <w:rFonts w:asciiTheme="majorHAnsi" w:hAnsiTheme="majorHAnsi" w:cstheme="majorHAnsi"/>
          <w:b/>
          <w:sz w:val="24"/>
        </w:rPr>
      </w:pPr>
    </w:p>
    <w:p w14:paraId="4487DE4C" w14:textId="77777777" w:rsidR="005B7CBE" w:rsidRPr="006E774B" w:rsidRDefault="00AB1A7A" w:rsidP="006E774B">
      <w:pPr>
        <w:pStyle w:val="Caption"/>
      </w:pPr>
      <w:r w:rsidRPr="006E774B">
        <w:t>TABLE 1: KEY CHALLENGES</w:t>
      </w:r>
    </w:p>
    <w:p w14:paraId="2B67DAE8" w14:textId="77777777" w:rsidR="00AB1A7A" w:rsidRPr="006E774B" w:rsidRDefault="00AB1A7A" w:rsidP="006E774B">
      <w:pPr>
        <w:pStyle w:val="Caption"/>
      </w:pPr>
      <w:r w:rsidRPr="006E774B">
        <w:t>TABLE 2: KEY CHALLENGES AND INTERVENTIONS</w:t>
      </w:r>
    </w:p>
    <w:p w14:paraId="4A45D331" w14:textId="77777777" w:rsidR="00AB1A7A" w:rsidRPr="006E774B" w:rsidRDefault="00AB1A7A" w:rsidP="006E774B">
      <w:pPr>
        <w:pStyle w:val="Caption"/>
      </w:pPr>
      <w:r w:rsidRPr="006E774B">
        <w:t>TABLE 3: Framework Plan for IDP, Budget and OPMS Action Plan</w:t>
      </w:r>
    </w:p>
    <w:p w14:paraId="73C3E1A1" w14:textId="77777777" w:rsidR="00AB1A7A" w:rsidRPr="006E774B" w:rsidRDefault="00AB1A7A" w:rsidP="006E774B">
      <w:pPr>
        <w:pStyle w:val="Caption"/>
      </w:pPr>
      <w:r w:rsidRPr="006E774B">
        <w:t>TABLE 4: Planning and Development Principles</w:t>
      </w:r>
    </w:p>
    <w:p w14:paraId="3CB3CDBB" w14:textId="77777777" w:rsidR="00AB1A7A" w:rsidRPr="006E774B" w:rsidRDefault="00AB1A7A" w:rsidP="006E774B">
      <w:pPr>
        <w:pStyle w:val="Caption"/>
      </w:pPr>
      <w:r w:rsidRPr="006E774B">
        <w:t>TABLE 5: IDP Alignment with national Policy and Priorities</w:t>
      </w:r>
    </w:p>
    <w:p w14:paraId="58E85CAB" w14:textId="77777777" w:rsidR="00AB1A7A" w:rsidRPr="006E774B" w:rsidRDefault="00AB1A7A" w:rsidP="006E774B">
      <w:pPr>
        <w:pStyle w:val="Caption"/>
      </w:pPr>
      <w:r w:rsidRPr="006E774B">
        <w:t>TABLE 6: PGDS Goals</w:t>
      </w:r>
    </w:p>
    <w:p w14:paraId="6537EEE0" w14:textId="77777777" w:rsidR="00AB1A7A" w:rsidRPr="006E774B" w:rsidRDefault="00AB1A7A" w:rsidP="006E774B">
      <w:pPr>
        <w:pStyle w:val="Caption"/>
      </w:pPr>
      <w:r w:rsidRPr="006E774B">
        <w:t>TABLE 7: Table 7: Key Demographic Statistics</w:t>
      </w:r>
    </w:p>
    <w:p w14:paraId="2DD3F0A7" w14:textId="77777777" w:rsidR="00AB1A7A" w:rsidRPr="006E774B" w:rsidRDefault="00AB1A7A" w:rsidP="006E774B">
      <w:pPr>
        <w:pStyle w:val="Caption"/>
      </w:pPr>
      <w:r w:rsidRPr="006E774B">
        <w:t>TABLE 8: District population growth trends</w:t>
      </w:r>
    </w:p>
    <w:p w14:paraId="36C3F203" w14:textId="77777777" w:rsidR="00AB1A7A" w:rsidRPr="006E774B" w:rsidRDefault="00AB1A7A" w:rsidP="006E774B">
      <w:pPr>
        <w:pStyle w:val="Caption"/>
      </w:pPr>
      <w:r w:rsidRPr="006E774B">
        <w:t>TABLE 9: District municipalities</w:t>
      </w:r>
    </w:p>
    <w:p w14:paraId="16283189" w14:textId="77777777" w:rsidR="00AB1A7A" w:rsidRPr="006E774B" w:rsidRDefault="00AB1A7A" w:rsidP="006E774B">
      <w:pPr>
        <w:pStyle w:val="Caption"/>
      </w:pPr>
      <w:r w:rsidRPr="006E774B">
        <w:t>TABLE 10: Protected Areas</w:t>
      </w:r>
    </w:p>
    <w:p w14:paraId="1F012372" w14:textId="77777777" w:rsidR="00AB1A7A" w:rsidRPr="006E774B" w:rsidRDefault="00AB1A7A" w:rsidP="006E774B">
      <w:pPr>
        <w:pStyle w:val="Caption"/>
      </w:pPr>
      <w:r w:rsidRPr="006E774B">
        <w:t>TABLE 11: Conversation Status of Vegetation Types</w:t>
      </w:r>
    </w:p>
    <w:p w14:paraId="09B99B9E" w14:textId="77777777" w:rsidR="00AB1A7A" w:rsidRPr="006E774B" w:rsidRDefault="00AB1A7A" w:rsidP="006E774B">
      <w:pPr>
        <w:pStyle w:val="Caption"/>
      </w:pPr>
      <w:r w:rsidRPr="006E774B">
        <w:t>TABLE 12: Funding Mobilisation</w:t>
      </w:r>
    </w:p>
    <w:p w14:paraId="3093AFA7" w14:textId="77777777" w:rsidR="00AB1A7A" w:rsidRPr="006E774B" w:rsidRDefault="00AB1A7A" w:rsidP="006E774B">
      <w:pPr>
        <w:pStyle w:val="Caption"/>
      </w:pPr>
      <w:r w:rsidRPr="006E774B">
        <w:t>TABLE 13: Departments within the Municipality</w:t>
      </w:r>
    </w:p>
    <w:p w14:paraId="2CC65670" w14:textId="77777777" w:rsidR="00AB1A7A" w:rsidRPr="006E774B" w:rsidRDefault="00AB1A7A" w:rsidP="006E774B">
      <w:pPr>
        <w:pStyle w:val="Caption"/>
      </w:pPr>
      <w:r w:rsidRPr="006E774B">
        <w:t>TABLE 14: Municipal Policies and By-Laws</w:t>
      </w:r>
    </w:p>
    <w:p w14:paraId="4FEEC614" w14:textId="77777777" w:rsidR="00AB1A7A" w:rsidRPr="006E774B" w:rsidRDefault="00AB1A7A" w:rsidP="006E774B">
      <w:pPr>
        <w:pStyle w:val="Caption"/>
      </w:pPr>
      <w:r w:rsidRPr="006E774B">
        <w:t xml:space="preserve">TABLE 15: </w:t>
      </w:r>
      <w:r w:rsidR="006E774B" w:rsidRPr="006E774B">
        <w:t>Source of Water</w:t>
      </w:r>
    </w:p>
    <w:p w14:paraId="1631BA5F" w14:textId="77777777" w:rsidR="00AB1A7A" w:rsidRPr="006E774B" w:rsidRDefault="00AB1A7A" w:rsidP="006E774B">
      <w:pPr>
        <w:pStyle w:val="Caption"/>
      </w:pPr>
      <w:r w:rsidRPr="006E774B">
        <w:t>TABLE 16:</w:t>
      </w:r>
      <w:r w:rsidR="006E774B" w:rsidRPr="006E774B">
        <w:t xml:space="preserve"> Sanitation Facilities</w:t>
      </w:r>
    </w:p>
    <w:p w14:paraId="0CC77E78" w14:textId="77777777" w:rsidR="00AB1A7A" w:rsidRPr="006E774B" w:rsidRDefault="00AB1A7A" w:rsidP="006E774B">
      <w:pPr>
        <w:pStyle w:val="Caption"/>
      </w:pPr>
      <w:r w:rsidRPr="006E774B">
        <w:t>TABLE 17:</w:t>
      </w:r>
      <w:r w:rsidR="006E774B" w:rsidRPr="006E774B">
        <w:t xml:space="preserve"> Energy for Cooking</w:t>
      </w:r>
    </w:p>
    <w:p w14:paraId="5C4B7EA9" w14:textId="77777777" w:rsidR="00AB1A7A" w:rsidRPr="006E774B" w:rsidRDefault="00AB1A7A" w:rsidP="006E774B">
      <w:pPr>
        <w:pStyle w:val="Caption"/>
      </w:pPr>
      <w:r w:rsidRPr="006E774B">
        <w:t>TABLE 18:</w:t>
      </w:r>
      <w:r w:rsidR="006E774B" w:rsidRPr="006E774B">
        <w:t xml:space="preserve"> Energy for Heating</w:t>
      </w:r>
    </w:p>
    <w:p w14:paraId="5746F4A8" w14:textId="77777777" w:rsidR="00AB1A7A" w:rsidRPr="006E774B" w:rsidRDefault="00AB1A7A" w:rsidP="006E774B">
      <w:pPr>
        <w:pStyle w:val="Caption"/>
      </w:pPr>
      <w:r w:rsidRPr="006E774B">
        <w:t>TABLE 19:</w:t>
      </w:r>
      <w:r w:rsidR="006E774B" w:rsidRPr="006E774B">
        <w:t xml:space="preserve"> Community Halls</w:t>
      </w:r>
    </w:p>
    <w:p w14:paraId="5824B403" w14:textId="77777777" w:rsidR="00AB1A7A" w:rsidRPr="006E774B" w:rsidRDefault="00AB1A7A" w:rsidP="006E774B">
      <w:pPr>
        <w:pStyle w:val="Caption"/>
      </w:pPr>
      <w:r w:rsidRPr="006E774B">
        <w:t>TABLE 20:</w:t>
      </w:r>
      <w:r w:rsidR="006E774B" w:rsidRPr="006E774B">
        <w:t xml:space="preserve"> Sports Fields/Grounds</w:t>
      </w:r>
    </w:p>
    <w:p w14:paraId="131AAEE9" w14:textId="77777777" w:rsidR="006E774B" w:rsidRPr="006E774B" w:rsidRDefault="00AB1A7A" w:rsidP="006E774B">
      <w:pPr>
        <w:pStyle w:val="Caption"/>
      </w:pPr>
      <w:r w:rsidRPr="006E774B">
        <w:t>TABLE 21:</w:t>
      </w:r>
      <w:r w:rsidR="006E774B" w:rsidRPr="006E774B">
        <w:t xml:space="preserve"> Schools Per Ward</w:t>
      </w:r>
    </w:p>
    <w:p w14:paraId="01B4CFA1" w14:textId="77777777" w:rsidR="00AB1A7A" w:rsidRPr="006E774B" w:rsidRDefault="006E774B" w:rsidP="006E774B">
      <w:pPr>
        <w:pStyle w:val="Caption"/>
      </w:pPr>
      <w:r w:rsidRPr="006E774B">
        <w:t>TABLE 22: Early Childhood Development Centres</w:t>
      </w:r>
    </w:p>
    <w:p w14:paraId="108E02B2" w14:textId="77777777" w:rsidR="006E774B" w:rsidRPr="006E774B" w:rsidRDefault="006E774B" w:rsidP="006E774B">
      <w:pPr>
        <w:pStyle w:val="Caption"/>
      </w:pPr>
      <w:r w:rsidRPr="006E774B">
        <w:t>TABLE 23: Current Housing Project</w:t>
      </w:r>
    </w:p>
    <w:p w14:paraId="330A2AC7" w14:textId="77777777" w:rsidR="006E774B" w:rsidRPr="006E774B" w:rsidRDefault="006E774B" w:rsidP="006E774B">
      <w:pPr>
        <w:pStyle w:val="Caption"/>
      </w:pPr>
      <w:r w:rsidRPr="006E774B">
        <w:t>TABLE 24: Amajuba District Department of Human Settlements</w:t>
      </w:r>
    </w:p>
    <w:p w14:paraId="2817E30B" w14:textId="77777777" w:rsidR="006E774B" w:rsidRPr="006E774B" w:rsidRDefault="006E774B" w:rsidP="006E774B">
      <w:pPr>
        <w:pStyle w:val="Caption"/>
      </w:pPr>
      <w:r w:rsidRPr="006E774B">
        <w:t xml:space="preserve">TABLE 25: </w:t>
      </w:r>
      <w:proofErr w:type="spellStart"/>
      <w:r w:rsidRPr="006E774B">
        <w:t>EMadlangeni</w:t>
      </w:r>
      <w:proofErr w:type="spellEnd"/>
      <w:r w:rsidRPr="006E774B">
        <w:t xml:space="preserve"> GDP Contribution</w:t>
      </w:r>
    </w:p>
    <w:p w14:paraId="376DF32A" w14:textId="77777777" w:rsidR="006E774B" w:rsidRPr="006E774B" w:rsidRDefault="006E774B" w:rsidP="006E774B">
      <w:pPr>
        <w:pStyle w:val="Caption"/>
      </w:pPr>
      <w:r w:rsidRPr="006E774B">
        <w:t xml:space="preserve">TABLE 26: Tourist Visits to </w:t>
      </w:r>
      <w:proofErr w:type="spellStart"/>
      <w:r w:rsidRPr="006E774B">
        <w:t>eMadlangeni</w:t>
      </w:r>
      <w:proofErr w:type="spellEnd"/>
    </w:p>
    <w:p w14:paraId="101667C1" w14:textId="77777777" w:rsidR="006E774B" w:rsidRPr="006E774B" w:rsidRDefault="006E774B" w:rsidP="006E774B">
      <w:pPr>
        <w:pStyle w:val="Caption"/>
      </w:pPr>
      <w:r w:rsidRPr="006E774B">
        <w:t>TABLE 27: Employment BY Sector (Formal and Informal Sector)</w:t>
      </w:r>
    </w:p>
    <w:p w14:paraId="46971441" w14:textId="77777777" w:rsidR="006E774B" w:rsidRPr="006E774B" w:rsidRDefault="006E774B" w:rsidP="006E774B">
      <w:pPr>
        <w:pStyle w:val="Caption"/>
      </w:pPr>
      <w:r w:rsidRPr="006E774B">
        <w:t>TABLE 28: Broad land Use Typologies</w:t>
      </w:r>
    </w:p>
    <w:p w14:paraId="2CF0E3D9" w14:textId="77777777" w:rsidR="006E774B" w:rsidRPr="006E774B" w:rsidRDefault="006E774B" w:rsidP="006E774B">
      <w:pPr>
        <w:pStyle w:val="Caption"/>
      </w:pPr>
      <w:r w:rsidRPr="006E774B">
        <w:t>TABLE 29: Annual Growth</w:t>
      </w:r>
    </w:p>
    <w:p w14:paraId="3061B454" w14:textId="77777777" w:rsidR="006E774B" w:rsidRPr="006E774B" w:rsidRDefault="006E774B" w:rsidP="006E774B">
      <w:pPr>
        <w:pStyle w:val="Caption"/>
      </w:pPr>
      <w:r w:rsidRPr="006E774B">
        <w:t>TABLE 30: Collection Rates Assumptions</w:t>
      </w:r>
    </w:p>
    <w:p w14:paraId="2F4FD2B5" w14:textId="77777777" w:rsidR="006E774B" w:rsidRPr="00AB1A7A" w:rsidRDefault="006E774B" w:rsidP="006E774B">
      <w:pPr>
        <w:rPr>
          <w:rFonts w:asciiTheme="majorHAnsi" w:hAnsiTheme="majorHAnsi" w:cstheme="majorHAnsi"/>
        </w:rPr>
      </w:pPr>
    </w:p>
    <w:p w14:paraId="24533B94" w14:textId="77777777" w:rsidR="00AB1A7A" w:rsidRPr="00AB1A7A" w:rsidRDefault="00AB1A7A" w:rsidP="00AB1A7A">
      <w:pPr>
        <w:tabs>
          <w:tab w:val="left" w:pos="5353"/>
        </w:tabs>
        <w:rPr>
          <w:rFonts w:asciiTheme="majorHAnsi" w:hAnsiTheme="majorHAnsi" w:cstheme="majorHAnsi"/>
        </w:rPr>
      </w:pPr>
    </w:p>
    <w:p w14:paraId="28215DBB" w14:textId="77777777" w:rsidR="00AB1A7A" w:rsidRPr="00AB1A7A" w:rsidRDefault="00AB1A7A" w:rsidP="00AB1A7A">
      <w:pPr>
        <w:tabs>
          <w:tab w:val="left" w:pos="5353"/>
        </w:tabs>
        <w:rPr>
          <w:rFonts w:asciiTheme="majorHAnsi" w:hAnsiTheme="majorHAnsi" w:cstheme="majorHAnsi"/>
        </w:rPr>
      </w:pPr>
    </w:p>
    <w:p w14:paraId="231594EB" w14:textId="77777777" w:rsidR="00AB1A7A" w:rsidRPr="00AB1A7A" w:rsidRDefault="00AB1A7A" w:rsidP="00A710F1">
      <w:pPr>
        <w:tabs>
          <w:tab w:val="left" w:pos="5353"/>
        </w:tabs>
        <w:rPr>
          <w:rFonts w:asciiTheme="majorHAnsi" w:hAnsiTheme="majorHAnsi" w:cstheme="majorHAnsi"/>
        </w:rPr>
      </w:pPr>
    </w:p>
    <w:p w14:paraId="0DFEC7E0" w14:textId="77777777" w:rsidR="009C654A" w:rsidRDefault="009C654A">
      <w:pPr>
        <w:rPr>
          <w:rFonts w:asciiTheme="majorHAnsi" w:hAnsiTheme="majorHAnsi" w:cstheme="majorHAnsi"/>
          <w:b/>
          <w:sz w:val="24"/>
        </w:rPr>
      </w:pPr>
      <w:r>
        <w:rPr>
          <w:rFonts w:asciiTheme="majorHAnsi" w:hAnsiTheme="majorHAnsi" w:cstheme="majorHAnsi"/>
          <w:b/>
          <w:sz w:val="24"/>
        </w:rPr>
        <w:br w:type="page"/>
      </w:r>
    </w:p>
    <w:p w14:paraId="0246A150" w14:textId="77777777" w:rsidR="009C654A" w:rsidRDefault="009C654A" w:rsidP="009C654A">
      <w:pPr>
        <w:rPr>
          <w:rFonts w:ascii="Calibri Light" w:hAnsi="Calibri Light" w:cs="Calibri Light"/>
          <w:b/>
          <w:color w:val="002060"/>
          <w:sz w:val="28"/>
          <w:szCs w:val="28"/>
        </w:rPr>
      </w:pPr>
      <w:r w:rsidRPr="001D08E1">
        <w:rPr>
          <w:rFonts w:ascii="Calibri Light" w:hAnsi="Calibri Light" w:cs="Calibri Light"/>
          <w:b/>
          <w:color w:val="002060"/>
          <w:sz w:val="28"/>
          <w:szCs w:val="28"/>
        </w:rPr>
        <w:lastRenderedPageBreak/>
        <w:t>LIST OF FIGURES</w:t>
      </w:r>
    </w:p>
    <w:p w14:paraId="6AA731BB" w14:textId="77777777" w:rsidR="006A5A4B" w:rsidRPr="00012CC7" w:rsidRDefault="001F1853" w:rsidP="00012CC7">
      <w:pPr>
        <w:pStyle w:val="Caption"/>
        <w:rPr>
          <w:rStyle w:val="SubtleReference"/>
          <w:smallCaps/>
          <w:color w:val="595959" w:themeColor="text1" w:themeTint="A6"/>
        </w:rPr>
      </w:pPr>
      <w:r w:rsidRPr="00012CC7">
        <w:rPr>
          <w:rStyle w:val="SubtleReference"/>
          <w:smallCaps/>
          <w:color w:val="595959" w:themeColor="text1" w:themeTint="A6"/>
        </w:rPr>
        <w:t>Fig</w:t>
      </w:r>
      <w:r w:rsidR="00047F92" w:rsidRPr="00012CC7">
        <w:rPr>
          <w:rStyle w:val="SubtleReference"/>
          <w:smallCaps/>
          <w:color w:val="595959" w:themeColor="text1" w:themeTint="A6"/>
        </w:rPr>
        <w:t>ure 1 – Average Household size</w:t>
      </w:r>
      <w:r w:rsidR="00B222E7" w:rsidRPr="00012CC7">
        <w:rPr>
          <w:rStyle w:val="SubtleReference"/>
          <w:smallCaps/>
          <w:color w:val="595959" w:themeColor="text1" w:themeTint="A6"/>
        </w:rPr>
        <w:t>…………………………………………………</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47</w:t>
      </w:r>
    </w:p>
    <w:p w14:paraId="2B2BD191"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2 – Population Groups</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48</w:t>
      </w:r>
    </w:p>
    <w:p w14:paraId="4B13711B"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3 – Age Distribution</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49</w:t>
      </w:r>
    </w:p>
    <w:p w14:paraId="43E6F2F3"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4 – Gender Distribution</w:t>
      </w:r>
      <w:r w:rsidR="00B222E7" w:rsidRPr="00012CC7">
        <w:rPr>
          <w:rStyle w:val="SubtleReference"/>
          <w:smallCaps/>
          <w:color w:val="595959" w:themeColor="text1" w:themeTint="A6"/>
        </w:rPr>
        <w:t xml:space="preserve"> …………………………………………………</w:t>
      </w:r>
      <w:proofErr w:type="gramStart"/>
      <w:r w:rsidR="00B222E7" w:rsidRPr="00012CC7">
        <w:rPr>
          <w:rStyle w:val="SubtleReference"/>
          <w:smallCaps/>
          <w:color w:val="595959" w:themeColor="text1" w:themeTint="A6"/>
        </w:rPr>
        <w:t>…..</w:t>
      </w:r>
      <w:proofErr w:type="gramEnd"/>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50</w:t>
      </w:r>
    </w:p>
    <w:p w14:paraId="0E031B76"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5</w:t>
      </w:r>
      <w:r w:rsidR="006A5A4B" w:rsidRPr="00012CC7">
        <w:rPr>
          <w:rStyle w:val="SubtleReference"/>
          <w:smallCaps/>
          <w:color w:val="595959" w:themeColor="text1" w:themeTint="A6"/>
        </w:rPr>
        <w:t xml:space="preserve"> – </w:t>
      </w:r>
      <w:r w:rsidRPr="00012CC7">
        <w:rPr>
          <w:rStyle w:val="SubtleReference"/>
          <w:smallCaps/>
          <w:color w:val="595959" w:themeColor="text1" w:themeTint="A6"/>
        </w:rPr>
        <w:t>Energy for lighting</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124</w:t>
      </w:r>
    </w:p>
    <w:p w14:paraId="284146C6" w14:textId="77777777" w:rsidR="006A5A4B"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6 –</w:t>
      </w:r>
      <w:r w:rsidR="006A5A4B" w:rsidRPr="00012CC7">
        <w:rPr>
          <w:rStyle w:val="SubtleReference"/>
          <w:smallCaps/>
          <w:color w:val="595959" w:themeColor="text1" w:themeTint="A6"/>
        </w:rPr>
        <w:t xml:space="preserve"> Level of Education</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130</w:t>
      </w:r>
    </w:p>
    <w:p w14:paraId="6B44E9A7"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7 –</w:t>
      </w:r>
      <w:r w:rsidR="006A5A4B" w:rsidRPr="00012CC7">
        <w:rPr>
          <w:rStyle w:val="SubtleReference"/>
          <w:smallCaps/>
          <w:color w:val="595959" w:themeColor="text1" w:themeTint="A6"/>
        </w:rPr>
        <w:t xml:space="preserve"> Type of main Dwelling</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 xml:space="preserve">PAGE </w:t>
      </w:r>
      <w:r w:rsidR="0099126E" w:rsidRPr="00012CC7">
        <w:rPr>
          <w:rStyle w:val="SubtleReference"/>
          <w:smallCaps/>
          <w:color w:val="595959" w:themeColor="text1" w:themeTint="A6"/>
        </w:rPr>
        <w:t>145</w:t>
      </w:r>
    </w:p>
    <w:p w14:paraId="4DC48FB2"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8 –</w:t>
      </w:r>
      <w:r w:rsidR="006A5A4B" w:rsidRPr="00012CC7">
        <w:rPr>
          <w:rStyle w:val="SubtleReference"/>
          <w:smallCaps/>
          <w:color w:val="595959" w:themeColor="text1" w:themeTint="A6"/>
        </w:rPr>
        <w:t xml:space="preserve"> Unemployment status</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99126E" w:rsidRPr="00012CC7">
        <w:rPr>
          <w:rStyle w:val="SubtleReference"/>
          <w:smallCaps/>
          <w:color w:val="595959" w:themeColor="text1" w:themeTint="A6"/>
        </w:rPr>
        <w:t>PAGE 153</w:t>
      </w:r>
    </w:p>
    <w:p w14:paraId="08C98C64"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9 –</w:t>
      </w:r>
      <w:r w:rsidR="006A5A4B" w:rsidRPr="00012CC7">
        <w:rPr>
          <w:rStyle w:val="SubtleReference"/>
          <w:smallCaps/>
          <w:color w:val="595959" w:themeColor="text1" w:themeTint="A6"/>
        </w:rPr>
        <w:t xml:space="preserve"> Individual Monthly Income</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99126E" w:rsidRPr="00012CC7">
        <w:rPr>
          <w:rStyle w:val="SubtleReference"/>
          <w:smallCaps/>
          <w:color w:val="595959" w:themeColor="text1" w:themeTint="A6"/>
        </w:rPr>
        <w:t>PAGE 154</w:t>
      </w:r>
    </w:p>
    <w:p w14:paraId="371B7AF2"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10 –</w:t>
      </w:r>
      <w:r w:rsidR="006A5A4B" w:rsidRPr="00012CC7">
        <w:rPr>
          <w:rStyle w:val="SubtleReference"/>
          <w:smallCaps/>
          <w:color w:val="595959" w:themeColor="text1" w:themeTint="A6"/>
        </w:rPr>
        <w:t xml:space="preserve"> Newcastle SDF 2016/17</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99126E" w:rsidRPr="00012CC7">
        <w:rPr>
          <w:rStyle w:val="SubtleReference"/>
          <w:smallCaps/>
          <w:color w:val="595959" w:themeColor="text1" w:themeTint="A6"/>
        </w:rPr>
        <w:t>PAGE 168</w:t>
      </w:r>
    </w:p>
    <w:p w14:paraId="34486C9B" w14:textId="77777777" w:rsidR="00047F92" w:rsidRPr="001F1853" w:rsidRDefault="00047F92" w:rsidP="009C654A">
      <w:pPr>
        <w:rPr>
          <w:rFonts w:ascii="Calibri Light" w:hAnsi="Calibri Light" w:cs="Calibri Light"/>
          <w:color w:val="002060"/>
          <w:sz w:val="28"/>
          <w:szCs w:val="28"/>
        </w:rPr>
      </w:pPr>
    </w:p>
    <w:p w14:paraId="597B5637" w14:textId="77777777" w:rsidR="001F1853" w:rsidRPr="001D08E1" w:rsidRDefault="001F1853" w:rsidP="009C654A">
      <w:pPr>
        <w:rPr>
          <w:rFonts w:ascii="Calibri Light" w:hAnsi="Calibri Light" w:cs="Calibri Light"/>
          <w:b/>
          <w:color w:val="002060"/>
          <w:sz w:val="28"/>
          <w:szCs w:val="28"/>
        </w:rPr>
      </w:pPr>
    </w:p>
    <w:p w14:paraId="6BA76900" w14:textId="77777777" w:rsidR="001F1853" w:rsidRDefault="009C654A" w:rsidP="001F1853">
      <w:pPr>
        <w:pStyle w:val="TableofFigures"/>
        <w:tabs>
          <w:tab w:val="right" w:leader="dot" w:pos="9016"/>
        </w:tabs>
        <w:rPr>
          <w:rFonts w:asciiTheme="minorHAnsi" w:eastAsiaTheme="minorEastAsia" w:hAnsiTheme="minorHAnsi" w:cstheme="minorBidi"/>
          <w:smallCaps w:val="0"/>
          <w:noProof/>
          <w:sz w:val="22"/>
          <w:szCs w:val="22"/>
        </w:rPr>
      </w:pPr>
      <w:r>
        <w:rPr>
          <w:rFonts w:asciiTheme="majorHAnsi" w:hAnsiTheme="majorHAnsi" w:cstheme="majorHAnsi"/>
          <w:b/>
          <w:sz w:val="24"/>
        </w:rPr>
        <w:fldChar w:fldCharType="begin"/>
      </w:r>
      <w:r>
        <w:rPr>
          <w:rFonts w:asciiTheme="majorHAnsi" w:hAnsiTheme="majorHAnsi" w:cstheme="majorHAnsi"/>
          <w:b/>
          <w:sz w:val="24"/>
        </w:rPr>
        <w:instrText xml:space="preserve"> TOC \h \z \c "Figure" </w:instrText>
      </w:r>
      <w:r>
        <w:rPr>
          <w:rFonts w:asciiTheme="majorHAnsi" w:hAnsiTheme="majorHAnsi" w:cstheme="majorHAnsi"/>
          <w:b/>
          <w:sz w:val="24"/>
        </w:rPr>
        <w:fldChar w:fldCharType="separate"/>
      </w:r>
    </w:p>
    <w:p w14:paraId="107409DB" w14:textId="77777777" w:rsidR="005B7CBE" w:rsidRDefault="009C654A" w:rsidP="001F1853">
      <w:pPr>
        <w:pStyle w:val="Caption"/>
        <w:rPr>
          <w:rFonts w:asciiTheme="majorHAnsi" w:hAnsiTheme="majorHAnsi" w:cstheme="majorHAnsi"/>
          <w:b/>
          <w:sz w:val="24"/>
        </w:rPr>
      </w:pPr>
      <w:r>
        <w:rPr>
          <w:rFonts w:asciiTheme="majorHAnsi" w:hAnsiTheme="majorHAnsi" w:cstheme="majorHAnsi"/>
          <w:b/>
          <w:sz w:val="24"/>
        </w:rPr>
        <w:fldChar w:fldCharType="end"/>
      </w:r>
      <w:r w:rsidR="005B7CBE">
        <w:rPr>
          <w:rFonts w:asciiTheme="majorHAnsi" w:hAnsiTheme="majorHAnsi" w:cstheme="majorHAnsi"/>
          <w:b/>
          <w:sz w:val="24"/>
        </w:rPr>
        <w:br w:type="page"/>
      </w:r>
    </w:p>
    <w:p w14:paraId="4EAADCEA" w14:textId="77777777" w:rsidR="005B7CBE" w:rsidRDefault="005B7CBE" w:rsidP="00A710F1">
      <w:pPr>
        <w:pBdr>
          <w:bottom w:val="single" w:sz="12" w:space="1" w:color="auto"/>
        </w:pBdr>
        <w:tabs>
          <w:tab w:val="left" w:pos="5353"/>
        </w:tabs>
        <w:rPr>
          <w:rFonts w:asciiTheme="majorHAnsi" w:hAnsiTheme="majorHAnsi" w:cstheme="majorHAnsi"/>
          <w:b/>
          <w:sz w:val="24"/>
        </w:rPr>
      </w:pPr>
      <w:r>
        <w:rPr>
          <w:rFonts w:asciiTheme="majorHAnsi" w:hAnsiTheme="majorHAnsi" w:cstheme="majorHAnsi"/>
          <w:b/>
          <w:sz w:val="24"/>
        </w:rPr>
        <w:lastRenderedPageBreak/>
        <w:t>LIST OF MAPS</w:t>
      </w:r>
    </w:p>
    <w:p w14:paraId="0BE9EC5B" w14:textId="77777777" w:rsidR="005B7CBE" w:rsidRPr="000539A5" w:rsidRDefault="008C01F1" w:rsidP="00AD09E6">
      <w:pPr>
        <w:pStyle w:val="Caption"/>
        <w:rPr>
          <w:rStyle w:val="SubtleReference"/>
        </w:rPr>
      </w:pPr>
      <w:r w:rsidRPr="000539A5">
        <w:rPr>
          <w:rStyle w:val="SubtleReference"/>
        </w:rPr>
        <w:t>Map 1: Locality</w:t>
      </w:r>
    </w:p>
    <w:p w14:paraId="281D0F64" w14:textId="77777777" w:rsidR="008C01F1" w:rsidRPr="000539A5" w:rsidRDefault="008C01F1" w:rsidP="00AD09E6">
      <w:pPr>
        <w:pStyle w:val="Caption"/>
        <w:rPr>
          <w:rStyle w:val="SubtleReference"/>
        </w:rPr>
      </w:pPr>
      <w:r w:rsidRPr="000539A5">
        <w:rPr>
          <w:rStyle w:val="SubtleReference"/>
        </w:rPr>
        <w:t xml:space="preserve">Map 2: Locality within KZN </w:t>
      </w:r>
    </w:p>
    <w:p w14:paraId="7DE428DF" w14:textId="77777777" w:rsidR="008C01F1" w:rsidRPr="000539A5" w:rsidRDefault="008C01F1" w:rsidP="00AD09E6">
      <w:pPr>
        <w:pStyle w:val="Caption"/>
        <w:rPr>
          <w:rStyle w:val="SubtleReference"/>
        </w:rPr>
      </w:pPr>
      <w:r w:rsidRPr="000539A5">
        <w:rPr>
          <w:rStyle w:val="SubtleReference"/>
        </w:rPr>
        <w:t>Map 3: Municipal Context</w:t>
      </w:r>
    </w:p>
    <w:p w14:paraId="3500E009" w14:textId="77777777" w:rsidR="008C01F1" w:rsidRPr="000539A5" w:rsidRDefault="008C01F1" w:rsidP="00AD09E6">
      <w:pPr>
        <w:pStyle w:val="Caption"/>
        <w:rPr>
          <w:rStyle w:val="SubtleReference"/>
        </w:rPr>
      </w:pPr>
      <w:r w:rsidRPr="000539A5">
        <w:rPr>
          <w:rStyle w:val="SubtleReference"/>
        </w:rPr>
        <w:t xml:space="preserve">Map 4: Water Systems </w:t>
      </w:r>
    </w:p>
    <w:p w14:paraId="7D9F77D5" w14:textId="77777777" w:rsidR="008C01F1" w:rsidRPr="000539A5" w:rsidRDefault="008C01F1" w:rsidP="00AD09E6">
      <w:pPr>
        <w:pStyle w:val="Caption"/>
        <w:rPr>
          <w:rStyle w:val="SubtleReference"/>
        </w:rPr>
      </w:pPr>
      <w:r w:rsidRPr="000539A5">
        <w:rPr>
          <w:rStyle w:val="SubtleReference"/>
        </w:rPr>
        <w:t xml:space="preserve">Map 5: Critical Systems </w:t>
      </w:r>
    </w:p>
    <w:p w14:paraId="69C519EB" w14:textId="77777777" w:rsidR="008C01F1" w:rsidRPr="000539A5" w:rsidRDefault="008C01F1" w:rsidP="00AD09E6">
      <w:pPr>
        <w:pStyle w:val="Caption"/>
        <w:rPr>
          <w:rStyle w:val="SubtleReference"/>
        </w:rPr>
      </w:pPr>
      <w:r w:rsidRPr="000539A5">
        <w:rPr>
          <w:rStyle w:val="SubtleReference"/>
        </w:rPr>
        <w:t xml:space="preserve">Map 6: Critical Biodiversity Areas </w:t>
      </w:r>
    </w:p>
    <w:p w14:paraId="498029CE" w14:textId="77777777" w:rsidR="008C01F1" w:rsidRPr="000539A5" w:rsidRDefault="008C01F1" w:rsidP="00AD09E6">
      <w:pPr>
        <w:pStyle w:val="Caption"/>
        <w:rPr>
          <w:rStyle w:val="SubtleReference"/>
        </w:rPr>
      </w:pPr>
      <w:r w:rsidRPr="000539A5">
        <w:rPr>
          <w:rStyle w:val="SubtleReference"/>
        </w:rPr>
        <w:t xml:space="preserve">Map 7: Land Degradation </w:t>
      </w:r>
    </w:p>
    <w:p w14:paraId="54D0B115" w14:textId="77777777" w:rsidR="008C01F1" w:rsidRPr="000539A5" w:rsidRDefault="008C01F1" w:rsidP="00AD09E6">
      <w:pPr>
        <w:pStyle w:val="Caption"/>
        <w:rPr>
          <w:rStyle w:val="SubtleReference"/>
        </w:rPr>
      </w:pPr>
      <w:r w:rsidRPr="000539A5">
        <w:rPr>
          <w:rStyle w:val="SubtleReference"/>
        </w:rPr>
        <w:t>Map 8: Agricultural P</w:t>
      </w:r>
      <w:r w:rsidR="000539A5" w:rsidRPr="000539A5">
        <w:rPr>
          <w:rStyle w:val="SubtleReference"/>
        </w:rPr>
        <w:t>o</w:t>
      </w:r>
      <w:r w:rsidRPr="000539A5">
        <w:rPr>
          <w:rStyle w:val="SubtleReference"/>
        </w:rPr>
        <w:t>tential</w:t>
      </w:r>
    </w:p>
    <w:p w14:paraId="65264606" w14:textId="77777777" w:rsidR="008C01F1" w:rsidRPr="000539A5" w:rsidRDefault="008C01F1" w:rsidP="00AD09E6">
      <w:pPr>
        <w:pStyle w:val="Caption"/>
        <w:rPr>
          <w:rStyle w:val="SubtleReference"/>
        </w:rPr>
      </w:pPr>
      <w:r w:rsidRPr="000539A5">
        <w:rPr>
          <w:rStyle w:val="SubtleReference"/>
        </w:rPr>
        <w:t>Map 9: Topography</w:t>
      </w:r>
    </w:p>
    <w:p w14:paraId="08593464" w14:textId="77777777" w:rsidR="008C01F1" w:rsidRPr="000539A5" w:rsidRDefault="008C01F1" w:rsidP="00AD09E6">
      <w:pPr>
        <w:pStyle w:val="Caption"/>
        <w:rPr>
          <w:rStyle w:val="SubtleReference"/>
        </w:rPr>
      </w:pPr>
      <w:r w:rsidRPr="000539A5">
        <w:rPr>
          <w:rStyle w:val="SubtleReference"/>
        </w:rPr>
        <w:t>Map 10: Land Ownership</w:t>
      </w:r>
    </w:p>
    <w:p w14:paraId="613B9C7E" w14:textId="77777777" w:rsidR="008C01F1" w:rsidRPr="000539A5" w:rsidRDefault="008C01F1" w:rsidP="00AD09E6">
      <w:pPr>
        <w:pStyle w:val="Caption"/>
        <w:rPr>
          <w:rStyle w:val="SubtleReference"/>
        </w:rPr>
      </w:pPr>
      <w:r w:rsidRPr="000539A5">
        <w:rPr>
          <w:rStyle w:val="SubtleReference"/>
        </w:rPr>
        <w:t xml:space="preserve">Map 11: Land Reform within </w:t>
      </w:r>
      <w:proofErr w:type="spellStart"/>
      <w:r w:rsidRPr="000539A5">
        <w:rPr>
          <w:rStyle w:val="SubtleReference"/>
        </w:rPr>
        <w:t>Emadlangeni</w:t>
      </w:r>
      <w:proofErr w:type="spellEnd"/>
    </w:p>
    <w:p w14:paraId="46EF8882" w14:textId="77777777" w:rsidR="008C01F1" w:rsidRPr="000539A5" w:rsidRDefault="008C01F1" w:rsidP="00AD09E6">
      <w:pPr>
        <w:pStyle w:val="Caption"/>
        <w:rPr>
          <w:rStyle w:val="SubtleReference"/>
        </w:rPr>
      </w:pPr>
      <w:r w:rsidRPr="000539A5">
        <w:rPr>
          <w:rStyle w:val="SubtleReference"/>
        </w:rPr>
        <w:t>Map 12: Road Network</w:t>
      </w:r>
    </w:p>
    <w:p w14:paraId="6E54AAEE" w14:textId="77777777" w:rsidR="008C01F1" w:rsidRPr="000539A5" w:rsidRDefault="008C01F1" w:rsidP="00AD09E6">
      <w:pPr>
        <w:pStyle w:val="Caption"/>
        <w:rPr>
          <w:rStyle w:val="SubtleReference"/>
        </w:rPr>
      </w:pPr>
      <w:r w:rsidRPr="000539A5">
        <w:rPr>
          <w:rStyle w:val="SubtleReference"/>
        </w:rPr>
        <w:t xml:space="preserve">Map 13: Hospital Catchment </w:t>
      </w:r>
    </w:p>
    <w:p w14:paraId="412E6625" w14:textId="77777777" w:rsidR="008C01F1" w:rsidRPr="000539A5" w:rsidRDefault="008C01F1" w:rsidP="00AD09E6">
      <w:pPr>
        <w:pStyle w:val="Caption"/>
        <w:rPr>
          <w:rStyle w:val="SubtleReference"/>
        </w:rPr>
      </w:pPr>
      <w:r w:rsidRPr="000539A5">
        <w:rPr>
          <w:rStyle w:val="SubtleReference"/>
        </w:rPr>
        <w:t>Map 14: Clinic Catchment</w:t>
      </w:r>
    </w:p>
    <w:p w14:paraId="2C1172AF" w14:textId="77777777" w:rsidR="008C01F1" w:rsidRPr="000539A5" w:rsidRDefault="008C01F1" w:rsidP="00AD09E6">
      <w:pPr>
        <w:pStyle w:val="Caption"/>
        <w:rPr>
          <w:rStyle w:val="SubtleReference"/>
        </w:rPr>
      </w:pPr>
      <w:r w:rsidRPr="000539A5">
        <w:rPr>
          <w:rStyle w:val="SubtleReference"/>
        </w:rPr>
        <w:t xml:space="preserve">Map 15: Primary Schools Catchment </w:t>
      </w:r>
    </w:p>
    <w:p w14:paraId="346963DD" w14:textId="77777777" w:rsidR="008C01F1" w:rsidRPr="000539A5" w:rsidRDefault="008C01F1" w:rsidP="00AD09E6">
      <w:pPr>
        <w:pStyle w:val="Caption"/>
        <w:rPr>
          <w:rStyle w:val="SubtleReference"/>
        </w:rPr>
      </w:pPr>
      <w:r w:rsidRPr="000539A5">
        <w:rPr>
          <w:rStyle w:val="SubtleReference"/>
        </w:rPr>
        <w:t xml:space="preserve">Map 16: Housing Projects </w:t>
      </w:r>
    </w:p>
    <w:p w14:paraId="4A28E948" w14:textId="77777777" w:rsidR="008C01F1" w:rsidRPr="000539A5" w:rsidRDefault="008C01F1" w:rsidP="00AD09E6">
      <w:pPr>
        <w:pStyle w:val="Caption"/>
        <w:rPr>
          <w:rStyle w:val="SubtleReference"/>
        </w:rPr>
      </w:pPr>
      <w:r w:rsidRPr="000539A5">
        <w:rPr>
          <w:rStyle w:val="SubtleReference"/>
        </w:rPr>
        <w:t xml:space="preserve">Map 17: Secondary School Catchment </w:t>
      </w:r>
    </w:p>
    <w:p w14:paraId="1E8A3A63" w14:textId="77777777" w:rsidR="008C01F1" w:rsidRPr="000539A5" w:rsidRDefault="008C01F1" w:rsidP="00AD09E6">
      <w:pPr>
        <w:pStyle w:val="Caption"/>
        <w:rPr>
          <w:rStyle w:val="SubtleReference"/>
        </w:rPr>
      </w:pPr>
      <w:r w:rsidRPr="000539A5">
        <w:rPr>
          <w:rStyle w:val="SubtleReference"/>
        </w:rPr>
        <w:t>Map 18: Police Station Catchment</w:t>
      </w:r>
    </w:p>
    <w:p w14:paraId="37EEA987" w14:textId="77777777" w:rsidR="008C01F1" w:rsidRPr="000539A5" w:rsidRDefault="008C01F1" w:rsidP="00AD09E6">
      <w:pPr>
        <w:pStyle w:val="Caption"/>
        <w:rPr>
          <w:rStyle w:val="SubtleReference"/>
        </w:rPr>
      </w:pPr>
      <w:r w:rsidRPr="000539A5">
        <w:rPr>
          <w:rStyle w:val="SubtleReference"/>
        </w:rPr>
        <w:t>Map 20: Environmental Framework</w:t>
      </w:r>
    </w:p>
    <w:p w14:paraId="59EA7768" w14:textId="77777777" w:rsidR="008C01F1" w:rsidRPr="000539A5" w:rsidRDefault="008C01F1" w:rsidP="00AD09E6">
      <w:pPr>
        <w:pStyle w:val="Caption"/>
        <w:rPr>
          <w:rStyle w:val="SubtleReference"/>
        </w:rPr>
      </w:pPr>
      <w:r w:rsidRPr="000539A5">
        <w:rPr>
          <w:rStyle w:val="SubtleReference"/>
        </w:rPr>
        <w:t>Map 21: Agricultural Framework</w:t>
      </w:r>
    </w:p>
    <w:p w14:paraId="12F3C90B" w14:textId="77777777" w:rsidR="008C01F1" w:rsidRPr="000539A5" w:rsidRDefault="008C01F1" w:rsidP="00AD09E6">
      <w:pPr>
        <w:pStyle w:val="Caption"/>
        <w:rPr>
          <w:rStyle w:val="SubtleReference"/>
        </w:rPr>
      </w:pPr>
      <w:r w:rsidRPr="000539A5">
        <w:rPr>
          <w:rStyle w:val="SubtleReference"/>
        </w:rPr>
        <w:t xml:space="preserve">Map 22: Spatial Development Framework </w:t>
      </w:r>
    </w:p>
    <w:p w14:paraId="2D7472EE" w14:textId="77777777" w:rsidR="008C01F1" w:rsidRPr="000539A5" w:rsidRDefault="008C01F1" w:rsidP="00AD09E6">
      <w:pPr>
        <w:pStyle w:val="Caption"/>
        <w:rPr>
          <w:rStyle w:val="SubtleReference"/>
        </w:rPr>
      </w:pPr>
      <w:r w:rsidRPr="000539A5">
        <w:rPr>
          <w:rStyle w:val="SubtleReference"/>
        </w:rPr>
        <w:t xml:space="preserve">Map 23: Cross-Border Alignment </w:t>
      </w:r>
    </w:p>
    <w:p w14:paraId="6769D652" w14:textId="77777777" w:rsidR="00EC0BA6" w:rsidRDefault="008C01F1" w:rsidP="00AD09E6">
      <w:pPr>
        <w:pStyle w:val="Caption"/>
        <w:rPr>
          <w:rFonts w:asciiTheme="majorHAnsi" w:hAnsiTheme="majorHAnsi" w:cstheme="majorHAnsi"/>
          <w:b/>
          <w:sz w:val="24"/>
        </w:rPr>
      </w:pPr>
      <w:r w:rsidRPr="000539A5">
        <w:rPr>
          <w:rStyle w:val="SubtleReference"/>
        </w:rPr>
        <w:t>Map 24: Cross-Border Alig</w:t>
      </w:r>
      <w:r w:rsidR="000539A5" w:rsidRPr="000539A5">
        <w:rPr>
          <w:rStyle w:val="SubtleReference"/>
        </w:rPr>
        <w:t>nment</w:t>
      </w:r>
      <w:r w:rsidR="000539A5">
        <w:rPr>
          <w:rFonts w:asciiTheme="majorHAnsi" w:hAnsiTheme="majorHAnsi" w:cstheme="majorHAnsi"/>
          <w:b/>
          <w:sz w:val="24"/>
        </w:rPr>
        <w:t xml:space="preserve"> </w:t>
      </w:r>
    </w:p>
    <w:p w14:paraId="624FFB07" w14:textId="77777777" w:rsidR="005B7CBE" w:rsidRDefault="005B7CBE">
      <w:pPr>
        <w:rPr>
          <w:rFonts w:asciiTheme="majorHAnsi" w:hAnsiTheme="majorHAnsi" w:cstheme="majorHAnsi"/>
          <w:b/>
          <w:sz w:val="24"/>
        </w:rPr>
      </w:pPr>
      <w:r>
        <w:rPr>
          <w:rFonts w:asciiTheme="majorHAnsi" w:hAnsiTheme="majorHAnsi" w:cstheme="majorHAnsi"/>
          <w:b/>
          <w:sz w:val="24"/>
        </w:rPr>
        <w:br w:type="page"/>
      </w:r>
    </w:p>
    <w:p w14:paraId="315E2352" w14:textId="77777777" w:rsidR="005B7CBE" w:rsidRDefault="005B7CBE" w:rsidP="005B7CBE">
      <w:pPr>
        <w:pStyle w:val="BodyText"/>
        <w:pBdr>
          <w:bottom w:val="single" w:sz="12" w:space="1" w:color="auto"/>
        </w:pBdr>
        <w:rPr>
          <w:rFonts w:ascii="Calibri Light" w:hAnsi="Calibri Light" w:cs="Calibri Light"/>
          <w:b/>
          <w:sz w:val="28"/>
          <w:szCs w:val="28"/>
        </w:rPr>
      </w:pPr>
      <w:r w:rsidRPr="005B7CBE">
        <w:rPr>
          <w:rFonts w:ascii="Calibri Light" w:hAnsi="Calibri Light" w:cs="Calibri Light"/>
          <w:b/>
          <w:sz w:val="28"/>
          <w:szCs w:val="28"/>
        </w:rPr>
        <w:lastRenderedPageBreak/>
        <w:t>LIST OF ANNEXURES</w:t>
      </w:r>
    </w:p>
    <w:p w14:paraId="037DCA39" w14:textId="77777777" w:rsidR="005B7CBE" w:rsidRDefault="005B7CBE" w:rsidP="005B7CBE">
      <w:pPr>
        <w:pStyle w:val="BodyText"/>
        <w:rPr>
          <w:rFonts w:ascii="Calibri Light" w:hAnsi="Calibri Light" w:cs="Calibri Light"/>
          <w:b/>
          <w:sz w:val="28"/>
          <w:szCs w:val="28"/>
        </w:rPr>
      </w:pPr>
    </w:p>
    <w:tbl>
      <w:tblPr>
        <w:tblStyle w:val="TableGrid"/>
        <w:tblW w:w="9067" w:type="dxa"/>
        <w:tblLook w:val="04A0" w:firstRow="1" w:lastRow="0" w:firstColumn="1" w:lastColumn="0" w:noHBand="0" w:noVBand="1"/>
      </w:tblPr>
      <w:tblGrid>
        <w:gridCol w:w="2263"/>
        <w:gridCol w:w="6804"/>
      </w:tblGrid>
      <w:tr w:rsidR="005B7CBE" w14:paraId="26DAAC57" w14:textId="77777777" w:rsidTr="00F2054B">
        <w:trPr>
          <w:trHeight w:val="589"/>
        </w:trPr>
        <w:tc>
          <w:tcPr>
            <w:tcW w:w="2263" w:type="dxa"/>
          </w:tcPr>
          <w:p w14:paraId="0BC3A07C" w14:textId="77777777" w:rsidR="005B7CBE" w:rsidRPr="00AD2F38" w:rsidRDefault="005B7CBE" w:rsidP="00F2054B">
            <w:pPr>
              <w:pStyle w:val="BodyText"/>
              <w:jc w:val="center"/>
              <w:rPr>
                <w:rFonts w:ascii="Calibri Light" w:hAnsi="Calibri Light" w:cs="Calibri Light"/>
                <w:b/>
                <w:sz w:val="22"/>
                <w:szCs w:val="22"/>
              </w:rPr>
            </w:pPr>
            <w:r w:rsidRPr="00AD2F38">
              <w:rPr>
                <w:rFonts w:ascii="Calibri Light" w:hAnsi="Calibri Light" w:cs="Calibri Light"/>
                <w:b/>
                <w:sz w:val="22"/>
                <w:szCs w:val="22"/>
              </w:rPr>
              <w:t>ANNEXURES</w:t>
            </w:r>
          </w:p>
        </w:tc>
        <w:tc>
          <w:tcPr>
            <w:tcW w:w="6804" w:type="dxa"/>
          </w:tcPr>
          <w:p w14:paraId="6AF07C3A" w14:textId="77777777" w:rsidR="005B7CBE" w:rsidRPr="00AD2F38" w:rsidRDefault="005B7CBE" w:rsidP="00F2054B">
            <w:pPr>
              <w:pStyle w:val="BodyText"/>
              <w:jc w:val="center"/>
              <w:rPr>
                <w:rFonts w:ascii="Calibri Light" w:hAnsi="Calibri Light" w:cs="Calibri Light"/>
                <w:b/>
                <w:sz w:val="22"/>
                <w:szCs w:val="22"/>
              </w:rPr>
            </w:pPr>
            <w:r w:rsidRPr="00AD2F38">
              <w:rPr>
                <w:rFonts w:ascii="Calibri Light" w:hAnsi="Calibri Light" w:cs="Calibri Light"/>
                <w:b/>
                <w:sz w:val="22"/>
                <w:szCs w:val="22"/>
              </w:rPr>
              <w:t>POLICY/FRAMEWORK</w:t>
            </w:r>
          </w:p>
        </w:tc>
      </w:tr>
      <w:tr w:rsidR="005B7CBE" w14:paraId="49EB3A08" w14:textId="77777777" w:rsidTr="00F2054B">
        <w:trPr>
          <w:trHeight w:val="589"/>
        </w:trPr>
        <w:tc>
          <w:tcPr>
            <w:tcW w:w="2263" w:type="dxa"/>
          </w:tcPr>
          <w:p w14:paraId="2E125568"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b/>
                <w:sz w:val="22"/>
                <w:szCs w:val="22"/>
              </w:rPr>
              <w:t>ANNEXURE A</w:t>
            </w:r>
          </w:p>
        </w:tc>
        <w:tc>
          <w:tcPr>
            <w:tcW w:w="6804" w:type="dxa"/>
          </w:tcPr>
          <w:p w14:paraId="10633B6B"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sz w:val="22"/>
                <w:szCs w:val="22"/>
              </w:rPr>
              <w:t>FINAL SPATIAL DEVELOPMENT FRAMEWORK (SDF)</w:t>
            </w:r>
          </w:p>
        </w:tc>
      </w:tr>
      <w:tr w:rsidR="005B7CBE" w14:paraId="6E6B0414" w14:textId="77777777" w:rsidTr="00F2054B">
        <w:trPr>
          <w:trHeight w:val="589"/>
        </w:trPr>
        <w:tc>
          <w:tcPr>
            <w:tcW w:w="2263" w:type="dxa"/>
          </w:tcPr>
          <w:p w14:paraId="601E2DA8"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A1</w:t>
            </w:r>
          </w:p>
        </w:tc>
        <w:tc>
          <w:tcPr>
            <w:tcW w:w="6804" w:type="dxa"/>
          </w:tcPr>
          <w:p w14:paraId="00CA5D54" w14:textId="77777777" w:rsidR="005B7CBE" w:rsidRPr="00802749" w:rsidRDefault="008359AA" w:rsidP="00F2054B">
            <w:pPr>
              <w:pStyle w:val="BodyText"/>
              <w:rPr>
                <w:rFonts w:ascii="Calibri Light" w:hAnsi="Calibri Light" w:cs="Calibri Light"/>
                <w:sz w:val="22"/>
                <w:szCs w:val="22"/>
              </w:rPr>
            </w:pPr>
            <w:r>
              <w:rPr>
                <w:rFonts w:ascii="Calibri Light" w:hAnsi="Calibri Light" w:cs="Calibri Light"/>
                <w:sz w:val="22"/>
                <w:szCs w:val="22"/>
              </w:rPr>
              <w:t xml:space="preserve">HOUSING </w:t>
            </w:r>
            <w:r w:rsidR="005B7CBE" w:rsidRPr="00802749">
              <w:rPr>
                <w:rFonts w:ascii="Calibri Light" w:hAnsi="Calibri Light" w:cs="Calibri Light"/>
                <w:sz w:val="22"/>
                <w:szCs w:val="22"/>
              </w:rPr>
              <w:t>SECTOR PLAN</w:t>
            </w:r>
          </w:p>
        </w:tc>
      </w:tr>
      <w:tr w:rsidR="005B7CBE" w14:paraId="25E03E2B" w14:textId="77777777" w:rsidTr="00F2054B">
        <w:trPr>
          <w:trHeight w:val="589"/>
        </w:trPr>
        <w:tc>
          <w:tcPr>
            <w:tcW w:w="2263" w:type="dxa"/>
          </w:tcPr>
          <w:p w14:paraId="1A8865AF"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B</w:t>
            </w:r>
          </w:p>
        </w:tc>
        <w:tc>
          <w:tcPr>
            <w:tcW w:w="6804" w:type="dxa"/>
          </w:tcPr>
          <w:p w14:paraId="7DB1B7AC"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AUDITOR GENERAL REPORT FOR YEAR ENDED JUNE 202</w:t>
            </w:r>
            <w:r w:rsidR="00B10217">
              <w:rPr>
                <w:rFonts w:ascii="Calibri Light" w:hAnsi="Calibri Light" w:cs="Calibri Light"/>
                <w:sz w:val="22"/>
                <w:szCs w:val="22"/>
              </w:rPr>
              <w:t>3</w:t>
            </w:r>
          </w:p>
        </w:tc>
      </w:tr>
      <w:tr w:rsidR="005B7CBE" w14:paraId="0FED4A83" w14:textId="77777777" w:rsidTr="00F2054B">
        <w:trPr>
          <w:trHeight w:val="589"/>
        </w:trPr>
        <w:tc>
          <w:tcPr>
            <w:tcW w:w="2263" w:type="dxa"/>
          </w:tcPr>
          <w:p w14:paraId="26BDB4B1"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b/>
                <w:sz w:val="22"/>
                <w:szCs w:val="22"/>
              </w:rPr>
              <w:t>ANNEXURE B1</w:t>
            </w:r>
          </w:p>
        </w:tc>
        <w:tc>
          <w:tcPr>
            <w:tcW w:w="6804" w:type="dxa"/>
          </w:tcPr>
          <w:p w14:paraId="56C99F33"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sz w:val="22"/>
                <w:szCs w:val="22"/>
              </w:rPr>
              <w:t>AG ACTION PLAN-MARCH 2023/24 PROGRESS</w:t>
            </w:r>
          </w:p>
        </w:tc>
      </w:tr>
      <w:tr w:rsidR="005B7CBE" w14:paraId="5BB92B2C" w14:textId="77777777" w:rsidTr="00F2054B">
        <w:trPr>
          <w:trHeight w:val="589"/>
        </w:trPr>
        <w:tc>
          <w:tcPr>
            <w:tcW w:w="2263" w:type="dxa"/>
          </w:tcPr>
          <w:p w14:paraId="1D50350C"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b/>
                <w:sz w:val="22"/>
                <w:szCs w:val="22"/>
              </w:rPr>
              <w:t>ANNEXURE C</w:t>
            </w:r>
          </w:p>
        </w:tc>
        <w:tc>
          <w:tcPr>
            <w:tcW w:w="6804" w:type="dxa"/>
          </w:tcPr>
          <w:p w14:paraId="290FBC57"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sz w:val="22"/>
                <w:szCs w:val="22"/>
              </w:rPr>
              <w:t>ADOPTED DISASTER MANAGEMENT PLAN</w:t>
            </w:r>
          </w:p>
        </w:tc>
      </w:tr>
      <w:tr w:rsidR="005B7CBE" w14:paraId="04D45D46" w14:textId="77777777" w:rsidTr="00F2054B">
        <w:trPr>
          <w:trHeight w:val="589"/>
        </w:trPr>
        <w:tc>
          <w:tcPr>
            <w:tcW w:w="2263" w:type="dxa"/>
          </w:tcPr>
          <w:p w14:paraId="69BA2175"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C1</w:t>
            </w:r>
          </w:p>
        </w:tc>
        <w:tc>
          <w:tcPr>
            <w:tcW w:w="6804" w:type="dxa"/>
          </w:tcPr>
          <w:p w14:paraId="24A2639E" w14:textId="77777777" w:rsidR="005B7CBE" w:rsidRPr="00802749" w:rsidRDefault="00DB66EB" w:rsidP="00F2054B">
            <w:pPr>
              <w:pStyle w:val="BodyText"/>
              <w:rPr>
                <w:rFonts w:ascii="Calibri Light" w:hAnsi="Calibri Light" w:cs="Calibri Light"/>
                <w:sz w:val="22"/>
                <w:szCs w:val="22"/>
              </w:rPr>
            </w:pPr>
            <w:r>
              <w:rPr>
                <w:rFonts w:ascii="Calibri Light" w:hAnsi="Calibri Light" w:cs="Calibri Light"/>
                <w:sz w:val="22"/>
                <w:szCs w:val="22"/>
              </w:rPr>
              <w:t>DISAS</w:t>
            </w:r>
            <w:r w:rsidR="00EA3E76">
              <w:rPr>
                <w:rFonts w:ascii="Calibri Light" w:hAnsi="Calibri Light" w:cs="Calibri Light"/>
                <w:sz w:val="22"/>
                <w:szCs w:val="22"/>
              </w:rPr>
              <w:t>TER MANA</w:t>
            </w:r>
            <w:r w:rsidR="005B7CBE" w:rsidRPr="00802749">
              <w:rPr>
                <w:rFonts w:ascii="Calibri Light" w:hAnsi="Calibri Light" w:cs="Calibri Light"/>
                <w:sz w:val="22"/>
                <w:szCs w:val="22"/>
              </w:rPr>
              <w:t>GEMENT SECTOR PLAN</w:t>
            </w:r>
          </w:p>
        </w:tc>
      </w:tr>
      <w:tr w:rsidR="005B7CBE" w14:paraId="2E108193" w14:textId="77777777" w:rsidTr="00F2054B">
        <w:trPr>
          <w:trHeight w:val="589"/>
        </w:trPr>
        <w:tc>
          <w:tcPr>
            <w:tcW w:w="2263" w:type="dxa"/>
          </w:tcPr>
          <w:p w14:paraId="620AF4BC"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C2</w:t>
            </w:r>
          </w:p>
        </w:tc>
        <w:tc>
          <w:tcPr>
            <w:tcW w:w="6804" w:type="dxa"/>
          </w:tcPr>
          <w:p w14:paraId="595BB3E0"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DRAFT INTERGRATED WASTE MANAGEMENT PLAN</w:t>
            </w:r>
          </w:p>
        </w:tc>
      </w:tr>
      <w:tr w:rsidR="005B7CBE" w14:paraId="712BA83D" w14:textId="77777777" w:rsidTr="00F2054B">
        <w:trPr>
          <w:trHeight w:val="589"/>
        </w:trPr>
        <w:tc>
          <w:tcPr>
            <w:tcW w:w="2263" w:type="dxa"/>
          </w:tcPr>
          <w:p w14:paraId="4A47BF24"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C3</w:t>
            </w:r>
          </w:p>
        </w:tc>
        <w:tc>
          <w:tcPr>
            <w:tcW w:w="6804" w:type="dxa"/>
          </w:tcPr>
          <w:p w14:paraId="3D7CA0A5"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WASTE MANAGEMENT BY-LAWS</w:t>
            </w:r>
          </w:p>
        </w:tc>
      </w:tr>
      <w:tr w:rsidR="005B7CBE" w14:paraId="426BBF48" w14:textId="77777777" w:rsidTr="00F2054B">
        <w:trPr>
          <w:trHeight w:val="589"/>
        </w:trPr>
        <w:tc>
          <w:tcPr>
            <w:tcW w:w="2263" w:type="dxa"/>
          </w:tcPr>
          <w:p w14:paraId="32E2253F"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b/>
                <w:sz w:val="22"/>
                <w:szCs w:val="22"/>
              </w:rPr>
              <w:t>ANNEXURE D</w:t>
            </w:r>
          </w:p>
        </w:tc>
        <w:tc>
          <w:tcPr>
            <w:tcW w:w="6804" w:type="dxa"/>
          </w:tcPr>
          <w:p w14:paraId="28BBA9BF"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sz w:val="22"/>
                <w:szCs w:val="22"/>
              </w:rPr>
              <w:t>FINAL LOCAL ECONOMIC DEVELOPMENT STRATEGY (LED)</w:t>
            </w:r>
          </w:p>
        </w:tc>
      </w:tr>
      <w:tr w:rsidR="005B7CBE" w14:paraId="77967EFD" w14:textId="77777777" w:rsidTr="00F2054B">
        <w:trPr>
          <w:trHeight w:val="589"/>
        </w:trPr>
        <w:tc>
          <w:tcPr>
            <w:tcW w:w="2263" w:type="dxa"/>
          </w:tcPr>
          <w:p w14:paraId="3A95FE28"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D1</w:t>
            </w:r>
          </w:p>
        </w:tc>
        <w:tc>
          <w:tcPr>
            <w:tcW w:w="6804" w:type="dxa"/>
          </w:tcPr>
          <w:p w14:paraId="27440592"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FINAL EPWP PROCESS PLAN</w:t>
            </w:r>
          </w:p>
        </w:tc>
      </w:tr>
      <w:tr w:rsidR="005B7CBE" w14:paraId="68989BDC" w14:textId="77777777" w:rsidTr="00F2054B">
        <w:trPr>
          <w:trHeight w:val="589"/>
        </w:trPr>
        <w:tc>
          <w:tcPr>
            <w:tcW w:w="2263" w:type="dxa"/>
          </w:tcPr>
          <w:p w14:paraId="63929EA7"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F</w:t>
            </w:r>
          </w:p>
        </w:tc>
        <w:tc>
          <w:tcPr>
            <w:tcW w:w="6804" w:type="dxa"/>
          </w:tcPr>
          <w:p w14:paraId="0ADD587E"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FINAL PERFORMANCE MANAGEMENT SYSTEM POLICY</w:t>
            </w:r>
          </w:p>
        </w:tc>
      </w:tr>
      <w:tr w:rsidR="005B7CBE" w14:paraId="7E631563" w14:textId="77777777" w:rsidTr="00F2054B">
        <w:trPr>
          <w:trHeight w:val="590"/>
        </w:trPr>
        <w:tc>
          <w:tcPr>
            <w:tcW w:w="2263" w:type="dxa"/>
          </w:tcPr>
          <w:p w14:paraId="41A028B4"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b/>
                <w:sz w:val="22"/>
                <w:szCs w:val="22"/>
              </w:rPr>
              <w:t>ANNEXURE F1</w:t>
            </w:r>
          </w:p>
        </w:tc>
        <w:tc>
          <w:tcPr>
            <w:tcW w:w="6804" w:type="dxa"/>
          </w:tcPr>
          <w:p w14:paraId="38465CCE" w14:textId="77777777" w:rsidR="005B7CBE" w:rsidRPr="00802749" w:rsidRDefault="00EC0BA6" w:rsidP="00F2054B">
            <w:pPr>
              <w:pStyle w:val="BodyText"/>
              <w:rPr>
                <w:rFonts w:ascii="Calibri Light" w:hAnsi="Calibri Light" w:cs="Calibri Light"/>
                <w:color w:val="002060"/>
                <w:sz w:val="22"/>
                <w:szCs w:val="22"/>
              </w:rPr>
            </w:pPr>
            <w:r>
              <w:rPr>
                <w:rFonts w:ascii="Calibri Light" w:hAnsi="Calibri Light" w:cs="Calibri Light"/>
                <w:sz w:val="22"/>
                <w:szCs w:val="22"/>
              </w:rPr>
              <w:t>2024/25</w:t>
            </w:r>
            <w:r w:rsidR="005B7CBE" w:rsidRPr="00802749">
              <w:rPr>
                <w:rFonts w:ascii="Calibri Light" w:hAnsi="Calibri Light" w:cs="Calibri Light"/>
                <w:sz w:val="22"/>
                <w:szCs w:val="22"/>
              </w:rPr>
              <w:t xml:space="preserve"> ORGANISATIONAL SCORECARD  </w:t>
            </w:r>
          </w:p>
        </w:tc>
      </w:tr>
      <w:tr w:rsidR="005B7CBE" w14:paraId="7890F15A" w14:textId="77777777" w:rsidTr="00F2054B">
        <w:trPr>
          <w:trHeight w:val="589"/>
        </w:trPr>
        <w:tc>
          <w:tcPr>
            <w:tcW w:w="2263" w:type="dxa"/>
          </w:tcPr>
          <w:p w14:paraId="3A386CE7"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F2</w:t>
            </w:r>
          </w:p>
        </w:tc>
        <w:tc>
          <w:tcPr>
            <w:tcW w:w="6804" w:type="dxa"/>
          </w:tcPr>
          <w:p w14:paraId="21B6B02A"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C88 OUTPUT INDICATORS FOR QUARTELY REPORTING</w:t>
            </w:r>
          </w:p>
        </w:tc>
      </w:tr>
      <w:tr w:rsidR="005B7CBE" w14:paraId="73EA9C50" w14:textId="77777777" w:rsidTr="00F2054B">
        <w:trPr>
          <w:trHeight w:val="589"/>
        </w:trPr>
        <w:tc>
          <w:tcPr>
            <w:tcW w:w="2263" w:type="dxa"/>
          </w:tcPr>
          <w:p w14:paraId="6B880F71" w14:textId="77777777" w:rsidR="005B7CBE" w:rsidRPr="005B7CBE" w:rsidRDefault="005B7CBE" w:rsidP="00F2054B">
            <w:pPr>
              <w:pStyle w:val="BodyText"/>
              <w:rPr>
                <w:rFonts w:ascii="Calibri Light" w:hAnsi="Calibri Light" w:cs="Calibri Light"/>
                <w:b/>
                <w:sz w:val="22"/>
                <w:szCs w:val="22"/>
              </w:rPr>
            </w:pPr>
            <w:r w:rsidRPr="005B7CBE">
              <w:rPr>
                <w:rFonts w:ascii="Calibri Light" w:hAnsi="Calibri Light" w:cs="Calibri Light"/>
                <w:b/>
                <w:sz w:val="22"/>
                <w:szCs w:val="22"/>
              </w:rPr>
              <w:t>ANNEXURE G</w:t>
            </w:r>
          </w:p>
        </w:tc>
        <w:tc>
          <w:tcPr>
            <w:tcW w:w="6804" w:type="dxa"/>
          </w:tcPr>
          <w:p w14:paraId="5DC544BB" w14:textId="77777777" w:rsidR="005B7CBE" w:rsidRPr="005B7CBE" w:rsidRDefault="005B7CBE" w:rsidP="008A5C29">
            <w:pPr>
              <w:pStyle w:val="BodyText1"/>
            </w:pPr>
            <w:r w:rsidRPr="005B7CBE">
              <w:t>COMMUNICATION STRATEGY</w:t>
            </w:r>
          </w:p>
        </w:tc>
      </w:tr>
      <w:tr w:rsidR="005B7CBE" w14:paraId="69628595" w14:textId="77777777" w:rsidTr="00F2054B">
        <w:trPr>
          <w:trHeight w:val="589"/>
        </w:trPr>
        <w:tc>
          <w:tcPr>
            <w:tcW w:w="2263" w:type="dxa"/>
          </w:tcPr>
          <w:p w14:paraId="0A7B95DD" w14:textId="77777777" w:rsidR="005B7CBE" w:rsidRPr="005B7CBE" w:rsidRDefault="005B7CBE" w:rsidP="00F2054B">
            <w:pPr>
              <w:pStyle w:val="BodyText"/>
              <w:rPr>
                <w:rFonts w:ascii="Calibri Light" w:hAnsi="Calibri Light" w:cs="Calibri Light"/>
                <w:b/>
                <w:sz w:val="22"/>
                <w:szCs w:val="22"/>
              </w:rPr>
            </w:pPr>
            <w:r w:rsidRPr="005B7CBE">
              <w:rPr>
                <w:rFonts w:ascii="Calibri Light" w:hAnsi="Calibri Light" w:cs="Calibri Light"/>
                <w:b/>
                <w:sz w:val="22"/>
                <w:szCs w:val="22"/>
              </w:rPr>
              <w:t>ANNEXURE G1</w:t>
            </w:r>
          </w:p>
        </w:tc>
        <w:tc>
          <w:tcPr>
            <w:tcW w:w="6804" w:type="dxa"/>
          </w:tcPr>
          <w:p w14:paraId="4230E8DF" w14:textId="77777777" w:rsidR="005B7CBE" w:rsidRPr="005B7CBE" w:rsidRDefault="005B7CBE" w:rsidP="008A5C29">
            <w:pPr>
              <w:pStyle w:val="BodyText1"/>
            </w:pPr>
            <w:r w:rsidRPr="005B7CBE">
              <w:t>COMMUNICATIONS POLICY</w:t>
            </w:r>
          </w:p>
        </w:tc>
      </w:tr>
      <w:tr w:rsidR="005B7CBE" w14:paraId="72E7E830" w14:textId="77777777" w:rsidTr="00F2054B">
        <w:trPr>
          <w:trHeight w:val="589"/>
        </w:trPr>
        <w:tc>
          <w:tcPr>
            <w:tcW w:w="2263" w:type="dxa"/>
          </w:tcPr>
          <w:p w14:paraId="03AB856A" w14:textId="77777777" w:rsidR="005B7CBE" w:rsidRPr="005B7CBE" w:rsidRDefault="005B7CBE" w:rsidP="00F2054B">
            <w:pPr>
              <w:pStyle w:val="BodyText"/>
              <w:rPr>
                <w:rFonts w:ascii="Calibri Light" w:hAnsi="Calibri Light" w:cs="Calibri Light"/>
                <w:b/>
                <w:sz w:val="22"/>
                <w:szCs w:val="22"/>
              </w:rPr>
            </w:pPr>
            <w:r w:rsidRPr="005B7CBE">
              <w:rPr>
                <w:rFonts w:ascii="Calibri Light" w:hAnsi="Calibri Light" w:cs="Calibri Light"/>
                <w:b/>
                <w:sz w:val="22"/>
                <w:szCs w:val="22"/>
              </w:rPr>
              <w:t>ANNEXURE G2</w:t>
            </w:r>
          </w:p>
        </w:tc>
        <w:tc>
          <w:tcPr>
            <w:tcW w:w="6804" w:type="dxa"/>
          </w:tcPr>
          <w:p w14:paraId="6629F6A4" w14:textId="77777777" w:rsidR="005B7CBE" w:rsidRPr="005B7CBE" w:rsidRDefault="005B7CBE" w:rsidP="008A5C29">
            <w:pPr>
              <w:pStyle w:val="BodyText1"/>
            </w:pPr>
            <w:r w:rsidRPr="005B7CBE">
              <w:t>SOCIAL MEDIA POLICY</w:t>
            </w:r>
          </w:p>
        </w:tc>
      </w:tr>
      <w:tr w:rsidR="005B7CBE" w14:paraId="4B4EDA4B" w14:textId="77777777" w:rsidTr="00F2054B">
        <w:trPr>
          <w:trHeight w:val="589"/>
        </w:trPr>
        <w:tc>
          <w:tcPr>
            <w:tcW w:w="2263" w:type="dxa"/>
          </w:tcPr>
          <w:p w14:paraId="45C367E2" w14:textId="77777777" w:rsidR="005B7CBE" w:rsidRPr="005B7CBE" w:rsidRDefault="005B7CBE" w:rsidP="00F2054B">
            <w:pPr>
              <w:pStyle w:val="BodyText"/>
              <w:rPr>
                <w:rFonts w:ascii="Calibri Light" w:hAnsi="Calibri Light" w:cs="Calibri Light"/>
                <w:b/>
                <w:sz w:val="22"/>
                <w:szCs w:val="22"/>
              </w:rPr>
            </w:pPr>
            <w:r w:rsidRPr="005B7CBE">
              <w:rPr>
                <w:rFonts w:ascii="Calibri Light" w:hAnsi="Calibri Light" w:cs="Calibri Light"/>
                <w:b/>
                <w:sz w:val="22"/>
                <w:szCs w:val="22"/>
              </w:rPr>
              <w:t>ANNEXURE H</w:t>
            </w:r>
          </w:p>
        </w:tc>
        <w:tc>
          <w:tcPr>
            <w:tcW w:w="6804" w:type="dxa"/>
          </w:tcPr>
          <w:p w14:paraId="7475190C" w14:textId="77777777" w:rsidR="005B7CBE" w:rsidRPr="005B7CBE" w:rsidRDefault="005B7CBE" w:rsidP="008A5C29">
            <w:pPr>
              <w:pStyle w:val="BodyText1"/>
            </w:pPr>
            <w:r w:rsidRPr="005B7CBE">
              <w:t>HUMAN RESOURCE STRATEGY</w:t>
            </w:r>
          </w:p>
        </w:tc>
      </w:tr>
      <w:tr w:rsidR="005B7CBE" w14:paraId="35429387" w14:textId="77777777" w:rsidTr="00F2054B">
        <w:trPr>
          <w:trHeight w:val="589"/>
        </w:trPr>
        <w:tc>
          <w:tcPr>
            <w:tcW w:w="2263" w:type="dxa"/>
          </w:tcPr>
          <w:p w14:paraId="2B194FAE" w14:textId="77777777" w:rsidR="005B7CBE" w:rsidRPr="00D77006" w:rsidRDefault="005B7CBE" w:rsidP="008A5C29">
            <w:pPr>
              <w:pStyle w:val="BodyText1"/>
            </w:pPr>
            <w:r w:rsidRPr="00D77006">
              <w:t xml:space="preserve">ANNEXURE H1 </w:t>
            </w:r>
          </w:p>
        </w:tc>
        <w:tc>
          <w:tcPr>
            <w:tcW w:w="6804" w:type="dxa"/>
          </w:tcPr>
          <w:p w14:paraId="0512974A" w14:textId="77777777" w:rsidR="005B7CBE" w:rsidRPr="005B7CBE" w:rsidRDefault="005B7CBE" w:rsidP="008A5C29">
            <w:pPr>
              <w:pStyle w:val="BodyText1"/>
            </w:pPr>
            <w:r w:rsidRPr="005B7CBE">
              <w:t>FINAL ORGANOGRAM</w:t>
            </w:r>
          </w:p>
        </w:tc>
      </w:tr>
      <w:tr w:rsidR="005B7CBE" w14:paraId="7B8BC623" w14:textId="77777777" w:rsidTr="00F2054B">
        <w:trPr>
          <w:trHeight w:val="589"/>
        </w:trPr>
        <w:tc>
          <w:tcPr>
            <w:tcW w:w="2263" w:type="dxa"/>
          </w:tcPr>
          <w:p w14:paraId="56226ADF" w14:textId="77777777" w:rsidR="005B7CBE" w:rsidRPr="00D77006" w:rsidRDefault="005B7CBE" w:rsidP="008A5C29">
            <w:pPr>
              <w:pStyle w:val="BodyText1"/>
            </w:pPr>
            <w:r w:rsidRPr="00D77006">
              <w:t>ANNEXURE H2</w:t>
            </w:r>
          </w:p>
        </w:tc>
        <w:tc>
          <w:tcPr>
            <w:tcW w:w="6804" w:type="dxa"/>
          </w:tcPr>
          <w:p w14:paraId="016ADC22" w14:textId="77777777" w:rsidR="005B7CBE" w:rsidRPr="005B7CBE" w:rsidRDefault="005B7CBE" w:rsidP="008A5C29">
            <w:pPr>
              <w:pStyle w:val="BodyText1"/>
            </w:pPr>
            <w:r w:rsidRPr="005B7CBE">
              <w:t>EMPLOYMENT EQUITY PLAN</w:t>
            </w:r>
          </w:p>
        </w:tc>
      </w:tr>
      <w:tr w:rsidR="005B7CBE" w14:paraId="52EED56C" w14:textId="77777777" w:rsidTr="00F2054B">
        <w:trPr>
          <w:trHeight w:val="589"/>
        </w:trPr>
        <w:tc>
          <w:tcPr>
            <w:tcW w:w="2263" w:type="dxa"/>
          </w:tcPr>
          <w:p w14:paraId="3C3D18FD" w14:textId="77777777" w:rsidR="005B7CBE" w:rsidRPr="00D77006" w:rsidRDefault="005B7CBE" w:rsidP="008A5C29">
            <w:pPr>
              <w:pStyle w:val="BodyText1"/>
            </w:pPr>
            <w:r w:rsidRPr="00D77006">
              <w:lastRenderedPageBreak/>
              <w:t>ANNEXURE H3</w:t>
            </w:r>
          </w:p>
        </w:tc>
        <w:tc>
          <w:tcPr>
            <w:tcW w:w="6804" w:type="dxa"/>
          </w:tcPr>
          <w:p w14:paraId="0EF47310" w14:textId="77777777" w:rsidR="005B7CBE" w:rsidRPr="005B7CBE" w:rsidRDefault="005B7CBE" w:rsidP="008A5C29">
            <w:pPr>
              <w:pStyle w:val="BodyText1"/>
            </w:pPr>
            <w:r w:rsidRPr="005B7CBE">
              <w:t>RECRUITMENT &amp; SELECTION POLICY</w:t>
            </w:r>
          </w:p>
        </w:tc>
      </w:tr>
      <w:tr w:rsidR="005B7CBE" w14:paraId="0AD5FFA6" w14:textId="77777777" w:rsidTr="00F2054B">
        <w:trPr>
          <w:trHeight w:val="589"/>
        </w:trPr>
        <w:tc>
          <w:tcPr>
            <w:tcW w:w="2263" w:type="dxa"/>
          </w:tcPr>
          <w:p w14:paraId="2F7E7B4F" w14:textId="77777777" w:rsidR="005B7CBE" w:rsidRPr="00D77006" w:rsidRDefault="005B7CBE" w:rsidP="008A5C29">
            <w:pPr>
              <w:pStyle w:val="BodyText1"/>
            </w:pPr>
            <w:r w:rsidRPr="00D77006">
              <w:t>ANNEXURE H4</w:t>
            </w:r>
          </w:p>
        </w:tc>
        <w:tc>
          <w:tcPr>
            <w:tcW w:w="6804" w:type="dxa"/>
          </w:tcPr>
          <w:p w14:paraId="224D4ED5" w14:textId="77777777" w:rsidR="005B7CBE" w:rsidRPr="005B7CBE" w:rsidRDefault="005B7CBE" w:rsidP="008A5C29">
            <w:pPr>
              <w:pStyle w:val="BodyText1"/>
            </w:pPr>
            <w:r w:rsidRPr="005B7CBE">
              <w:t>SKILLS DEVELOPMENT POLICY</w:t>
            </w:r>
          </w:p>
        </w:tc>
      </w:tr>
      <w:tr w:rsidR="005B7CBE" w14:paraId="23143914" w14:textId="77777777" w:rsidTr="00F2054B">
        <w:trPr>
          <w:trHeight w:val="589"/>
        </w:trPr>
        <w:tc>
          <w:tcPr>
            <w:tcW w:w="2263" w:type="dxa"/>
          </w:tcPr>
          <w:p w14:paraId="4EBD349B" w14:textId="77777777" w:rsidR="005B7CBE" w:rsidRPr="00D77006" w:rsidRDefault="005B7CBE" w:rsidP="008A5C29">
            <w:pPr>
              <w:pStyle w:val="BodyText1"/>
            </w:pPr>
            <w:r w:rsidRPr="00D77006">
              <w:t>ANNEXURED H5</w:t>
            </w:r>
          </w:p>
        </w:tc>
        <w:tc>
          <w:tcPr>
            <w:tcW w:w="6804" w:type="dxa"/>
          </w:tcPr>
          <w:p w14:paraId="4B980C14" w14:textId="77777777" w:rsidR="005B7CBE" w:rsidRPr="005B7CBE" w:rsidRDefault="005B7CBE" w:rsidP="008A5C29">
            <w:pPr>
              <w:pStyle w:val="BodyText1"/>
            </w:pPr>
            <w:r w:rsidRPr="005B7CBE">
              <w:t>LEAVE POLICY</w:t>
            </w:r>
          </w:p>
        </w:tc>
      </w:tr>
      <w:tr w:rsidR="005B7CBE" w14:paraId="071CF7E1" w14:textId="77777777" w:rsidTr="00F2054B">
        <w:trPr>
          <w:trHeight w:val="589"/>
        </w:trPr>
        <w:tc>
          <w:tcPr>
            <w:tcW w:w="2263" w:type="dxa"/>
          </w:tcPr>
          <w:p w14:paraId="59DE77A0" w14:textId="77777777" w:rsidR="005B7CBE" w:rsidRPr="00D77006" w:rsidRDefault="005B7CBE" w:rsidP="008A5C29">
            <w:pPr>
              <w:pStyle w:val="BodyText1"/>
            </w:pPr>
            <w:r w:rsidRPr="00D77006">
              <w:t>ANNEXURE H6</w:t>
            </w:r>
          </w:p>
        </w:tc>
        <w:tc>
          <w:tcPr>
            <w:tcW w:w="6804" w:type="dxa"/>
          </w:tcPr>
          <w:p w14:paraId="46A01A47" w14:textId="77777777" w:rsidR="005B7CBE" w:rsidRPr="005B7CBE" w:rsidRDefault="005B7CBE" w:rsidP="008A5C29">
            <w:pPr>
              <w:pStyle w:val="BodyText1"/>
            </w:pPr>
            <w:r w:rsidRPr="005B7CBE">
              <w:t>OVERTIME POLICY</w:t>
            </w:r>
          </w:p>
        </w:tc>
      </w:tr>
      <w:tr w:rsidR="005B7CBE" w14:paraId="1A44F025" w14:textId="77777777" w:rsidTr="00F2054B">
        <w:trPr>
          <w:trHeight w:val="589"/>
        </w:trPr>
        <w:tc>
          <w:tcPr>
            <w:tcW w:w="2263" w:type="dxa"/>
          </w:tcPr>
          <w:p w14:paraId="7D5E1D4B" w14:textId="77777777" w:rsidR="005B7CBE" w:rsidRPr="00D77006" w:rsidRDefault="005B7CBE" w:rsidP="008A5C29">
            <w:pPr>
              <w:pStyle w:val="BodyText1"/>
            </w:pPr>
            <w:r w:rsidRPr="00D77006">
              <w:t>ANNEXURE H7</w:t>
            </w:r>
          </w:p>
        </w:tc>
        <w:tc>
          <w:tcPr>
            <w:tcW w:w="6804" w:type="dxa"/>
          </w:tcPr>
          <w:p w14:paraId="1E96CD0B" w14:textId="77777777" w:rsidR="005B7CBE" w:rsidRPr="005B7CBE" w:rsidRDefault="005B7CBE" w:rsidP="008A5C29">
            <w:pPr>
              <w:pStyle w:val="BodyText1"/>
            </w:pPr>
            <w:r w:rsidRPr="005B7CBE">
              <w:t>TELEPHONE POLICY</w:t>
            </w:r>
          </w:p>
        </w:tc>
      </w:tr>
      <w:tr w:rsidR="005B7CBE" w14:paraId="5DBAF042" w14:textId="77777777" w:rsidTr="00F2054B">
        <w:trPr>
          <w:trHeight w:val="590"/>
        </w:trPr>
        <w:tc>
          <w:tcPr>
            <w:tcW w:w="2263" w:type="dxa"/>
          </w:tcPr>
          <w:p w14:paraId="61BD8A6A" w14:textId="77777777" w:rsidR="005B7CBE" w:rsidRPr="00D77006" w:rsidRDefault="005B7CBE" w:rsidP="008A5C29">
            <w:pPr>
              <w:pStyle w:val="BodyText1"/>
            </w:pPr>
            <w:r w:rsidRPr="00D77006">
              <w:t>ANNEXURE H8</w:t>
            </w:r>
          </w:p>
        </w:tc>
        <w:tc>
          <w:tcPr>
            <w:tcW w:w="6804" w:type="dxa"/>
          </w:tcPr>
          <w:p w14:paraId="3F73EF95" w14:textId="77777777" w:rsidR="005B7CBE" w:rsidRPr="005B7CBE" w:rsidRDefault="005B7CBE" w:rsidP="008A5C29">
            <w:pPr>
              <w:pStyle w:val="BodyText1"/>
            </w:pPr>
            <w:r w:rsidRPr="005B7CBE">
              <w:t>SUBSISTENCE &amp; TRAVELLING POLICY</w:t>
            </w:r>
          </w:p>
        </w:tc>
      </w:tr>
      <w:tr w:rsidR="005B7CBE" w14:paraId="5084233A" w14:textId="77777777" w:rsidTr="00F2054B">
        <w:trPr>
          <w:trHeight w:val="589"/>
        </w:trPr>
        <w:tc>
          <w:tcPr>
            <w:tcW w:w="2263" w:type="dxa"/>
          </w:tcPr>
          <w:p w14:paraId="679FF89A" w14:textId="77777777" w:rsidR="005B7CBE" w:rsidRPr="00D77006" w:rsidRDefault="005B7CBE" w:rsidP="008A5C29">
            <w:pPr>
              <w:pStyle w:val="BodyText1"/>
            </w:pPr>
            <w:r w:rsidRPr="00D77006">
              <w:t>ANNEXURE H9</w:t>
            </w:r>
          </w:p>
        </w:tc>
        <w:tc>
          <w:tcPr>
            <w:tcW w:w="6804" w:type="dxa"/>
          </w:tcPr>
          <w:p w14:paraId="7F1129F9" w14:textId="77777777" w:rsidR="005B7CBE" w:rsidRPr="005B7CBE" w:rsidRDefault="005B7CBE" w:rsidP="008A5C29">
            <w:pPr>
              <w:pStyle w:val="BodyText1"/>
            </w:pPr>
            <w:r w:rsidRPr="005B7CBE">
              <w:t>PAYROLL POLICY</w:t>
            </w:r>
          </w:p>
        </w:tc>
      </w:tr>
      <w:tr w:rsidR="005B7CBE" w14:paraId="1BEAA7EA" w14:textId="77777777" w:rsidTr="00F2054B">
        <w:trPr>
          <w:trHeight w:val="589"/>
        </w:trPr>
        <w:tc>
          <w:tcPr>
            <w:tcW w:w="2263" w:type="dxa"/>
          </w:tcPr>
          <w:p w14:paraId="784845F4" w14:textId="77777777" w:rsidR="005B7CBE" w:rsidRPr="00D77006" w:rsidRDefault="005B7CBE" w:rsidP="008A5C29">
            <w:pPr>
              <w:pStyle w:val="BodyText1"/>
            </w:pPr>
            <w:r w:rsidRPr="00D77006">
              <w:t>ANNEXURE H10</w:t>
            </w:r>
          </w:p>
        </w:tc>
        <w:tc>
          <w:tcPr>
            <w:tcW w:w="6804" w:type="dxa"/>
          </w:tcPr>
          <w:p w14:paraId="07B09256" w14:textId="77777777" w:rsidR="005B7CBE" w:rsidRPr="005B7CBE" w:rsidRDefault="005B7CBE" w:rsidP="008A5C29">
            <w:pPr>
              <w:pStyle w:val="BodyText1"/>
            </w:pPr>
            <w:r w:rsidRPr="005B7CBE">
              <w:t>CAR ALLOWANCE POLICY</w:t>
            </w:r>
          </w:p>
        </w:tc>
      </w:tr>
      <w:tr w:rsidR="005B7CBE" w14:paraId="039832AA" w14:textId="77777777" w:rsidTr="00F2054B">
        <w:trPr>
          <w:trHeight w:val="589"/>
        </w:trPr>
        <w:tc>
          <w:tcPr>
            <w:tcW w:w="2263" w:type="dxa"/>
          </w:tcPr>
          <w:p w14:paraId="1438781A" w14:textId="77777777" w:rsidR="005B7CBE" w:rsidRPr="00D77006" w:rsidRDefault="005B7CBE" w:rsidP="008A5C29">
            <w:pPr>
              <w:pStyle w:val="BodyText1"/>
            </w:pPr>
            <w:r w:rsidRPr="00D77006">
              <w:t>ANNEXURE H11</w:t>
            </w:r>
          </w:p>
        </w:tc>
        <w:tc>
          <w:tcPr>
            <w:tcW w:w="6804" w:type="dxa"/>
          </w:tcPr>
          <w:p w14:paraId="55644AD8" w14:textId="77777777" w:rsidR="005B7CBE" w:rsidRPr="005B7CBE" w:rsidRDefault="005B7CBE" w:rsidP="008A5C29">
            <w:pPr>
              <w:pStyle w:val="BodyText1"/>
            </w:pPr>
            <w:r w:rsidRPr="005B7CBE">
              <w:t>ICT GOVERNANCE FRAMEWORK</w:t>
            </w:r>
          </w:p>
        </w:tc>
      </w:tr>
      <w:tr w:rsidR="005B7CBE" w14:paraId="4FB2490B" w14:textId="77777777" w:rsidTr="00F2054B">
        <w:trPr>
          <w:trHeight w:val="589"/>
        </w:trPr>
        <w:tc>
          <w:tcPr>
            <w:tcW w:w="2263" w:type="dxa"/>
          </w:tcPr>
          <w:p w14:paraId="00DC5058" w14:textId="77777777" w:rsidR="005B7CBE" w:rsidRPr="00D77006" w:rsidRDefault="005B7CBE" w:rsidP="008A5C29">
            <w:pPr>
              <w:pStyle w:val="BodyText1"/>
            </w:pPr>
            <w:r w:rsidRPr="00D77006">
              <w:t>ANNEXURE H12</w:t>
            </w:r>
          </w:p>
        </w:tc>
        <w:tc>
          <w:tcPr>
            <w:tcW w:w="6804" w:type="dxa"/>
          </w:tcPr>
          <w:p w14:paraId="1F02F65E" w14:textId="77777777" w:rsidR="005B7CBE" w:rsidRPr="005B7CBE" w:rsidRDefault="005B7CBE" w:rsidP="008A5C29">
            <w:pPr>
              <w:pStyle w:val="BodyText1"/>
            </w:pPr>
            <w:r w:rsidRPr="005B7CBE">
              <w:t>ICT SECURITY POLICY</w:t>
            </w:r>
          </w:p>
        </w:tc>
      </w:tr>
      <w:tr w:rsidR="005B7CBE" w14:paraId="1AA7CA71" w14:textId="77777777" w:rsidTr="00F2054B">
        <w:trPr>
          <w:trHeight w:val="589"/>
        </w:trPr>
        <w:tc>
          <w:tcPr>
            <w:tcW w:w="2263" w:type="dxa"/>
          </w:tcPr>
          <w:p w14:paraId="05A9089F" w14:textId="77777777" w:rsidR="005B7CBE" w:rsidRPr="00D77006" w:rsidRDefault="005B7CBE" w:rsidP="008A5C29">
            <w:pPr>
              <w:pStyle w:val="BodyText1"/>
            </w:pPr>
            <w:r w:rsidRPr="00D77006">
              <w:t>ANNEXURE I</w:t>
            </w:r>
          </w:p>
        </w:tc>
        <w:tc>
          <w:tcPr>
            <w:tcW w:w="6804" w:type="dxa"/>
          </w:tcPr>
          <w:p w14:paraId="40BC80D9" w14:textId="77777777" w:rsidR="005B7CBE" w:rsidRPr="005B7CBE" w:rsidRDefault="005B7CBE" w:rsidP="008A5C29">
            <w:pPr>
              <w:pStyle w:val="BodyText1"/>
            </w:pPr>
            <w:r w:rsidRPr="005B7CBE">
              <w:t>ROAD MAINTANANCE PLAN</w:t>
            </w:r>
          </w:p>
        </w:tc>
      </w:tr>
      <w:tr w:rsidR="005B7CBE" w14:paraId="1EB25E37" w14:textId="77777777" w:rsidTr="00F2054B">
        <w:trPr>
          <w:trHeight w:val="589"/>
        </w:trPr>
        <w:tc>
          <w:tcPr>
            <w:tcW w:w="2263" w:type="dxa"/>
          </w:tcPr>
          <w:p w14:paraId="320E2113" w14:textId="77777777" w:rsidR="005B7CBE" w:rsidRPr="00D77006" w:rsidRDefault="005B7CBE" w:rsidP="008A5C29">
            <w:pPr>
              <w:pStyle w:val="BodyText1"/>
            </w:pPr>
            <w:r w:rsidRPr="00D77006">
              <w:t>ANNEXURE J</w:t>
            </w:r>
          </w:p>
        </w:tc>
        <w:tc>
          <w:tcPr>
            <w:tcW w:w="6804" w:type="dxa"/>
          </w:tcPr>
          <w:p w14:paraId="6317AF71" w14:textId="77777777" w:rsidR="005B7CBE" w:rsidRPr="005B7CBE" w:rsidRDefault="005B7CBE" w:rsidP="008A5C29">
            <w:pPr>
              <w:pStyle w:val="BodyText1"/>
            </w:pPr>
            <w:r w:rsidRPr="005B7CBE">
              <w:t>REVENUE ENHANCEMENT STRATEGY</w:t>
            </w:r>
          </w:p>
        </w:tc>
      </w:tr>
      <w:tr w:rsidR="005B7CBE" w14:paraId="1A9CDD57" w14:textId="77777777" w:rsidTr="00F2054B">
        <w:trPr>
          <w:trHeight w:val="589"/>
        </w:trPr>
        <w:tc>
          <w:tcPr>
            <w:tcW w:w="2263" w:type="dxa"/>
          </w:tcPr>
          <w:p w14:paraId="3BD5277E" w14:textId="77777777" w:rsidR="005B7CBE" w:rsidRPr="00D77006" w:rsidRDefault="005B7CBE" w:rsidP="008A5C29">
            <w:pPr>
              <w:pStyle w:val="BodyText1"/>
            </w:pPr>
            <w:r w:rsidRPr="00D77006">
              <w:t>ANNEXURE J1</w:t>
            </w:r>
          </w:p>
        </w:tc>
        <w:tc>
          <w:tcPr>
            <w:tcW w:w="6804" w:type="dxa"/>
          </w:tcPr>
          <w:p w14:paraId="7B58D97F" w14:textId="77777777" w:rsidR="005B7CBE" w:rsidRPr="005B7CBE" w:rsidRDefault="005B7CBE" w:rsidP="008A5C29">
            <w:pPr>
              <w:pStyle w:val="BodyText1"/>
            </w:pPr>
            <w:r w:rsidRPr="005B7CBE">
              <w:t xml:space="preserve">SUPPLY CHAIN MANAGEMENT POLICY </w:t>
            </w:r>
          </w:p>
        </w:tc>
      </w:tr>
      <w:tr w:rsidR="005B7CBE" w14:paraId="5924F030" w14:textId="77777777" w:rsidTr="00F2054B">
        <w:trPr>
          <w:trHeight w:val="589"/>
        </w:trPr>
        <w:tc>
          <w:tcPr>
            <w:tcW w:w="2263" w:type="dxa"/>
          </w:tcPr>
          <w:p w14:paraId="0EE4245B" w14:textId="77777777" w:rsidR="005B7CBE" w:rsidRPr="00D77006" w:rsidRDefault="005B7CBE" w:rsidP="008A5C29">
            <w:pPr>
              <w:pStyle w:val="BodyText1"/>
            </w:pPr>
            <w:r w:rsidRPr="00D77006">
              <w:t>ANNEXURE J2</w:t>
            </w:r>
          </w:p>
        </w:tc>
        <w:tc>
          <w:tcPr>
            <w:tcW w:w="6804" w:type="dxa"/>
          </w:tcPr>
          <w:p w14:paraId="6153710D" w14:textId="77777777" w:rsidR="005B7CBE" w:rsidRPr="005B7CBE" w:rsidRDefault="005B7CBE" w:rsidP="008A5C29">
            <w:pPr>
              <w:pStyle w:val="BodyText1"/>
            </w:pPr>
            <w:r w:rsidRPr="005B7CBE">
              <w:t>INDIGENT POLICY</w:t>
            </w:r>
          </w:p>
        </w:tc>
      </w:tr>
      <w:tr w:rsidR="005B7CBE" w14:paraId="539498B9" w14:textId="77777777" w:rsidTr="00F2054B">
        <w:trPr>
          <w:trHeight w:val="589"/>
        </w:trPr>
        <w:tc>
          <w:tcPr>
            <w:tcW w:w="2263" w:type="dxa"/>
          </w:tcPr>
          <w:p w14:paraId="791F53ED" w14:textId="77777777" w:rsidR="005B7CBE" w:rsidRPr="00D77006" w:rsidRDefault="005B7CBE" w:rsidP="008A5C29">
            <w:pPr>
              <w:pStyle w:val="BodyText1"/>
            </w:pPr>
            <w:r w:rsidRPr="00D77006">
              <w:t>ANNEXURE J3</w:t>
            </w:r>
          </w:p>
        </w:tc>
        <w:tc>
          <w:tcPr>
            <w:tcW w:w="6804" w:type="dxa"/>
          </w:tcPr>
          <w:p w14:paraId="41E399EB" w14:textId="77777777" w:rsidR="005B7CBE" w:rsidRPr="005B7CBE" w:rsidRDefault="005B7CBE" w:rsidP="008A5C29">
            <w:pPr>
              <w:pStyle w:val="BodyText1"/>
            </w:pPr>
            <w:r w:rsidRPr="005B7CBE">
              <w:t>INDIGENT REGISTER</w:t>
            </w:r>
          </w:p>
        </w:tc>
      </w:tr>
      <w:tr w:rsidR="005B7CBE" w14:paraId="4EC84628" w14:textId="77777777" w:rsidTr="00F2054B">
        <w:trPr>
          <w:trHeight w:val="589"/>
        </w:trPr>
        <w:tc>
          <w:tcPr>
            <w:tcW w:w="2263" w:type="dxa"/>
          </w:tcPr>
          <w:p w14:paraId="06B3CE92" w14:textId="77777777" w:rsidR="005B7CBE" w:rsidRPr="00D77006" w:rsidRDefault="005B7CBE" w:rsidP="008A5C29">
            <w:pPr>
              <w:pStyle w:val="BodyText1"/>
            </w:pPr>
            <w:r w:rsidRPr="00D77006">
              <w:t>ANNEXURE K</w:t>
            </w:r>
          </w:p>
        </w:tc>
        <w:tc>
          <w:tcPr>
            <w:tcW w:w="6804" w:type="dxa"/>
          </w:tcPr>
          <w:p w14:paraId="3B0876F4" w14:textId="77777777" w:rsidR="005B7CBE" w:rsidRPr="005B7CBE" w:rsidRDefault="005B7CBE" w:rsidP="008A5C29">
            <w:pPr>
              <w:pStyle w:val="BodyText1"/>
            </w:pPr>
            <w:r w:rsidRPr="005B7CBE">
              <w:t>PUBLIC PARTICIPATION STRATEGY</w:t>
            </w:r>
          </w:p>
        </w:tc>
      </w:tr>
      <w:tr w:rsidR="005B7CBE" w14:paraId="73DA07DD" w14:textId="77777777" w:rsidTr="00F2054B">
        <w:trPr>
          <w:trHeight w:val="589"/>
        </w:trPr>
        <w:tc>
          <w:tcPr>
            <w:tcW w:w="2263" w:type="dxa"/>
          </w:tcPr>
          <w:p w14:paraId="74384C5D" w14:textId="77777777" w:rsidR="005B7CBE" w:rsidRPr="00D77006" w:rsidRDefault="005B7CBE" w:rsidP="008A5C29">
            <w:pPr>
              <w:pStyle w:val="BodyText1"/>
            </w:pPr>
            <w:r w:rsidRPr="00D77006">
              <w:t>ANNEXURE K1</w:t>
            </w:r>
          </w:p>
        </w:tc>
        <w:tc>
          <w:tcPr>
            <w:tcW w:w="6804" w:type="dxa"/>
          </w:tcPr>
          <w:p w14:paraId="2ED671D7" w14:textId="77777777" w:rsidR="005B7CBE" w:rsidRPr="005B7CBE" w:rsidRDefault="005B7CBE" w:rsidP="008A5C29">
            <w:pPr>
              <w:pStyle w:val="BodyText1"/>
            </w:pPr>
            <w:r w:rsidRPr="005B7CBE">
              <w:t>WARD BASED PLAN</w:t>
            </w:r>
          </w:p>
        </w:tc>
      </w:tr>
      <w:tr w:rsidR="005B7CBE" w14:paraId="6348279D" w14:textId="77777777" w:rsidTr="00F2054B">
        <w:trPr>
          <w:trHeight w:val="589"/>
        </w:trPr>
        <w:tc>
          <w:tcPr>
            <w:tcW w:w="2263" w:type="dxa"/>
          </w:tcPr>
          <w:p w14:paraId="0E6CA36C" w14:textId="77777777" w:rsidR="005B7CBE" w:rsidRPr="00D77006" w:rsidRDefault="005B7CBE" w:rsidP="008A5C29">
            <w:pPr>
              <w:pStyle w:val="BodyText1"/>
            </w:pPr>
            <w:r w:rsidRPr="00D77006">
              <w:t>ANNEXURE K2</w:t>
            </w:r>
          </w:p>
        </w:tc>
        <w:tc>
          <w:tcPr>
            <w:tcW w:w="6804" w:type="dxa"/>
          </w:tcPr>
          <w:p w14:paraId="78C61CB4" w14:textId="77777777" w:rsidR="005B7CBE" w:rsidRPr="005B7CBE" w:rsidRDefault="005B7CBE" w:rsidP="008A5C29">
            <w:pPr>
              <w:pStyle w:val="BodyText1"/>
            </w:pPr>
            <w:r w:rsidRPr="005B7CBE">
              <w:t>WARD COMMITTEE OPERATIONAL PLANS</w:t>
            </w:r>
          </w:p>
        </w:tc>
      </w:tr>
      <w:tr w:rsidR="005B7CBE" w14:paraId="75D600D2" w14:textId="77777777" w:rsidTr="00F2054B">
        <w:trPr>
          <w:trHeight w:val="590"/>
        </w:trPr>
        <w:tc>
          <w:tcPr>
            <w:tcW w:w="2263" w:type="dxa"/>
          </w:tcPr>
          <w:p w14:paraId="6224A68C" w14:textId="77777777" w:rsidR="005B7CBE" w:rsidRPr="00D77006" w:rsidRDefault="005B7CBE" w:rsidP="008A5C29">
            <w:pPr>
              <w:pStyle w:val="BodyText1"/>
            </w:pPr>
            <w:r w:rsidRPr="00D77006">
              <w:t>ANNEXURE L</w:t>
            </w:r>
          </w:p>
        </w:tc>
        <w:tc>
          <w:tcPr>
            <w:tcW w:w="6804" w:type="dxa"/>
          </w:tcPr>
          <w:p w14:paraId="33163402" w14:textId="77777777" w:rsidR="005B7CBE" w:rsidRPr="005B7CBE" w:rsidRDefault="005B7CBE" w:rsidP="008A5C29">
            <w:pPr>
              <w:pStyle w:val="BodyText1"/>
            </w:pPr>
            <w:r w:rsidRPr="005B7CBE">
              <w:t>ZENZELE AMAJUBA HORSE CARNIVAL BUSINESS PROPOSAL</w:t>
            </w:r>
          </w:p>
        </w:tc>
      </w:tr>
    </w:tbl>
    <w:p w14:paraId="2DEA7F29" w14:textId="77777777" w:rsidR="005B7CBE" w:rsidRPr="005B7CBE" w:rsidRDefault="005B7CBE" w:rsidP="005B7CBE">
      <w:pPr>
        <w:pStyle w:val="BodyText"/>
        <w:rPr>
          <w:rFonts w:ascii="Calibri Light" w:hAnsi="Calibri Light" w:cs="Calibri Light"/>
          <w:b/>
          <w:sz w:val="28"/>
          <w:szCs w:val="28"/>
        </w:rPr>
      </w:pPr>
    </w:p>
    <w:p w14:paraId="181D1FF0" w14:textId="77777777" w:rsidR="005B7CBE" w:rsidRPr="005B7CBE" w:rsidRDefault="008A6AD6" w:rsidP="00A710F1">
      <w:pPr>
        <w:tabs>
          <w:tab w:val="left" w:pos="5353"/>
        </w:tabs>
        <w:rPr>
          <w:rFonts w:asciiTheme="majorHAnsi" w:hAnsiTheme="majorHAnsi" w:cstheme="majorHAnsi"/>
          <w:b/>
          <w:sz w:val="24"/>
        </w:rPr>
      </w:pPr>
      <w:r>
        <w:rPr>
          <w:rFonts w:asciiTheme="majorHAnsi" w:hAnsiTheme="majorHAnsi" w:cstheme="majorHAnsi"/>
          <w:b/>
          <w:sz w:val="24"/>
        </w:rPr>
        <w:t xml:space="preserve"> </w:t>
      </w:r>
      <w:r w:rsidR="002C1E49">
        <w:rPr>
          <w:rFonts w:asciiTheme="majorHAnsi" w:hAnsiTheme="majorHAnsi" w:cstheme="majorHAnsi"/>
          <w:b/>
          <w:sz w:val="24"/>
        </w:rPr>
        <w:t xml:space="preserve"> </w:t>
      </w:r>
    </w:p>
    <w:p w14:paraId="38E37961" w14:textId="77777777" w:rsidR="006028E6" w:rsidRDefault="00493297" w:rsidP="003F7888">
      <w:pPr>
        <w:pStyle w:val="Heading1"/>
        <w:pBdr>
          <w:bottom w:val="single" w:sz="12" w:space="1" w:color="auto"/>
        </w:pBdr>
        <w:jc w:val="center"/>
        <w:sectPr w:rsidR="006028E6" w:rsidSect="00F24EAF">
          <w:footerReference w:type="default" r:id="rId11"/>
          <w:headerReference w:type="first" r:id="rId12"/>
          <w:footerReference w:type="first" r:id="rId13"/>
          <w:pgSz w:w="11906" w:h="16838"/>
          <w:pgMar w:top="1440" w:right="1440" w:bottom="1440" w:left="1440" w:header="706" w:footer="706" w:gutter="0"/>
          <w:pgNumType w:start="0"/>
          <w:cols w:space="708"/>
          <w:titlePg/>
          <w:docGrid w:linePitch="360"/>
        </w:sectPr>
      </w:pPr>
      <w:r w:rsidRPr="00DC58D6">
        <w:br w:type="page"/>
      </w:r>
    </w:p>
    <w:p w14:paraId="09B445CC" w14:textId="77777777" w:rsidR="00952B2E" w:rsidRDefault="00952B2E" w:rsidP="003F7888">
      <w:pPr>
        <w:pStyle w:val="Heading1"/>
        <w:pBdr>
          <w:bottom w:val="single" w:sz="12" w:space="1" w:color="auto"/>
        </w:pBdr>
        <w:jc w:val="center"/>
        <w:rPr>
          <w:color w:val="auto"/>
        </w:rPr>
      </w:pPr>
      <w:bookmarkStart w:id="0" w:name="_Toc168045905"/>
      <w:r w:rsidRPr="003F7888">
        <w:rPr>
          <w:color w:val="auto"/>
        </w:rPr>
        <w:lastRenderedPageBreak/>
        <w:t>SECTION A: EXECUTIVE SUMMARY</w:t>
      </w:r>
      <w:bookmarkEnd w:id="0"/>
    </w:p>
    <w:p w14:paraId="63E6687E" w14:textId="5BCB9EE1" w:rsidR="003F7888" w:rsidRDefault="006028E6" w:rsidP="006028E6">
      <w:pPr>
        <w:pStyle w:val="Caption"/>
        <w:ind w:left="6480" w:firstLine="720"/>
        <w:rPr>
          <w:noProof/>
        </w:rPr>
      </w:pPr>
      <w:r>
        <w:tab/>
      </w:r>
      <w:r>
        <w:tab/>
      </w:r>
      <w:r>
        <w:tab/>
      </w:r>
      <w:r>
        <w:tab/>
      </w:r>
      <w:r>
        <w:tab/>
      </w:r>
      <w:r>
        <w:tab/>
      </w:r>
      <w:r>
        <w:tab/>
      </w:r>
      <w:r>
        <w:tab/>
      </w:r>
      <w:r>
        <w:tab/>
      </w:r>
      <w:r>
        <w:tab/>
      </w:r>
      <w:r>
        <w:tab/>
      </w:r>
      <w:r>
        <w:tab/>
      </w:r>
      <w:r>
        <w:tab/>
      </w:r>
      <w:r>
        <w:tab/>
      </w:r>
      <w:r>
        <w:tab/>
      </w:r>
      <w:r>
        <w:tab/>
      </w:r>
      <w:r>
        <w:tab/>
      </w:r>
      <w:bookmarkStart w:id="1" w:name="_Toc487182030"/>
      <w:r>
        <w:t xml:space="preserve">Map </w:t>
      </w:r>
      <w:r>
        <w:rPr>
          <w:noProof/>
        </w:rPr>
        <w:fldChar w:fldCharType="begin"/>
      </w:r>
      <w:r>
        <w:rPr>
          <w:noProof/>
        </w:rPr>
        <w:instrText xml:space="preserve"> SEQ Map \* ARABIC </w:instrText>
      </w:r>
      <w:r>
        <w:rPr>
          <w:noProof/>
        </w:rPr>
        <w:fldChar w:fldCharType="separate"/>
      </w:r>
      <w:r w:rsidR="00C8501F">
        <w:rPr>
          <w:noProof/>
        </w:rPr>
        <w:t>1</w:t>
      </w:r>
      <w:r>
        <w:rPr>
          <w:noProof/>
        </w:rPr>
        <w:fldChar w:fldCharType="end"/>
      </w:r>
      <w:r>
        <w:t>: Locality</w:t>
      </w:r>
      <w:bookmarkEnd w:id="1"/>
    </w:p>
    <w:p w14:paraId="19438B42" w14:textId="77777777" w:rsidR="006028E6" w:rsidRDefault="006028E6" w:rsidP="003F7888">
      <w:pPr>
        <w:sectPr w:rsidR="006028E6" w:rsidSect="00113B0F">
          <w:pgSz w:w="16838" w:h="11906" w:orient="landscape"/>
          <w:pgMar w:top="1440" w:right="1440" w:bottom="1440" w:left="1440" w:header="709" w:footer="709" w:gutter="0"/>
          <w:pgNumType w:start="12"/>
          <w:cols w:space="708"/>
          <w:titlePg/>
          <w:docGrid w:linePitch="360"/>
        </w:sectPr>
      </w:pPr>
      <w:r w:rsidRPr="00952B2E">
        <w:rPr>
          <w:rFonts w:ascii="Calibri Light" w:eastAsia="Times New Roman" w:hAnsi="Calibri Light" w:cs="Calibri Light"/>
          <w:smallCaps/>
          <w:noProof/>
          <w:color w:val="404040"/>
          <w:sz w:val="24"/>
          <w:szCs w:val="24"/>
          <w:u w:val="single" w:color="7F7F7F"/>
          <w:lang w:eastAsia="en-ZA"/>
        </w:rPr>
        <w:drawing>
          <wp:inline distT="0" distB="0" distL="0" distR="0" wp14:anchorId="20605D62" wp14:editId="2BEB3645">
            <wp:extent cx="9027160" cy="4721629"/>
            <wp:effectExtent l="0" t="0" r="2540" b="3175"/>
            <wp:docPr id="1" name="Picture 1" descr="C:\Users\IDP Intern\Desktop\Locality within KZN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DP Intern\Desktop\Locality within KZN_20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27160" cy="4721629"/>
                    </a:xfrm>
                    <a:prstGeom prst="rect">
                      <a:avLst/>
                    </a:prstGeom>
                    <a:noFill/>
                    <a:ln>
                      <a:noFill/>
                    </a:ln>
                  </pic:spPr>
                </pic:pic>
              </a:graphicData>
            </a:graphic>
          </wp:inline>
        </w:drawing>
      </w:r>
    </w:p>
    <w:p w14:paraId="4F422284" w14:textId="77777777" w:rsidR="006028E6" w:rsidRPr="00D218C7" w:rsidRDefault="006028E6" w:rsidP="003F7888">
      <w:pPr>
        <w:rPr>
          <w:rFonts w:asciiTheme="majorHAnsi" w:hAnsiTheme="majorHAnsi" w:cstheme="majorHAnsi"/>
        </w:rPr>
      </w:pPr>
    </w:p>
    <w:p w14:paraId="3732FCFE" w14:textId="77777777" w:rsidR="002F3D09" w:rsidRPr="00D218C7" w:rsidRDefault="00F72DA9" w:rsidP="00F72D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rPr>
      </w:pPr>
      <w:bookmarkStart w:id="2" w:name="_Toc168045906"/>
      <w:r w:rsidRPr="00D218C7">
        <w:rPr>
          <w:rFonts w:cstheme="majorHAnsi"/>
          <w:b/>
          <w:color w:val="auto"/>
          <w:sz w:val="24"/>
        </w:rPr>
        <w:t xml:space="preserve">A.1 </w:t>
      </w:r>
      <w:r w:rsidR="008C335D" w:rsidRPr="00D218C7">
        <w:rPr>
          <w:rFonts w:cstheme="majorHAnsi"/>
          <w:b/>
          <w:color w:val="auto"/>
          <w:sz w:val="24"/>
        </w:rPr>
        <w:t>BACKGROUND</w:t>
      </w:r>
      <w:bookmarkEnd w:id="2"/>
    </w:p>
    <w:p w14:paraId="3A206A59" w14:textId="77777777" w:rsidR="000E08BD" w:rsidRPr="00D218C7" w:rsidRDefault="00952B2E" w:rsidP="00557E99">
      <w:pPr>
        <w:jc w:val="both"/>
        <w:rPr>
          <w:rFonts w:asciiTheme="majorHAnsi" w:hAnsiTheme="majorHAnsi" w:cstheme="majorHAnsi"/>
        </w:rPr>
      </w:pPr>
      <w:r w:rsidRPr="00D218C7">
        <w:rPr>
          <w:rFonts w:asciiTheme="majorHAnsi" w:hAnsiTheme="majorHAnsi" w:cstheme="majorHAnsi"/>
        </w:rPr>
        <w:t>Located on the R34 regional highway, th</w:t>
      </w:r>
      <w:r w:rsidR="000E08BD" w:rsidRPr="00D218C7">
        <w:rPr>
          <w:rFonts w:asciiTheme="majorHAnsi" w:hAnsiTheme="majorHAnsi" w:cstheme="majorHAnsi"/>
        </w:rPr>
        <w:t xml:space="preserve">e </w:t>
      </w:r>
      <w:proofErr w:type="spellStart"/>
      <w:r w:rsidR="000E08BD" w:rsidRPr="00D218C7">
        <w:rPr>
          <w:rFonts w:asciiTheme="majorHAnsi" w:hAnsiTheme="majorHAnsi" w:cstheme="majorHAnsi"/>
        </w:rPr>
        <w:t>eMadlangeni</w:t>
      </w:r>
      <w:proofErr w:type="spellEnd"/>
      <w:r w:rsidR="000E08BD" w:rsidRPr="00D218C7">
        <w:rPr>
          <w:rFonts w:asciiTheme="majorHAnsi" w:hAnsiTheme="majorHAnsi" w:cstheme="majorHAnsi"/>
        </w:rPr>
        <w:t xml:space="preserve"> Local </w:t>
      </w:r>
      <w:proofErr w:type="gramStart"/>
      <w:r w:rsidR="000E08BD" w:rsidRPr="00D218C7">
        <w:rPr>
          <w:rFonts w:asciiTheme="majorHAnsi" w:hAnsiTheme="majorHAnsi" w:cstheme="majorHAnsi"/>
        </w:rPr>
        <w:t>Municipality(</w:t>
      </w:r>
      <w:proofErr w:type="gramEnd"/>
      <w:r w:rsidR="000E08BD" w:rsidRPr="00D218C7">
        <w:rPr>
          <w:rFonts w:asciiTheme="majorHAnsi" w:hAnsiTheme="majorHAnsi" w:cstheme="majorHAnsi"/>
        </w:rPr>
        <w:t>ELM)</w:t>
      </w:r>
      <w:r w:rsidRPr="00D218C7">
        <w:rPr>
          <w:rFonts w:asciiTheme="majorHAnsi" w:hAnsiTheme="majorHAnsi" w:cstheme="majorHAnsi"/>
        </w:rPr>
        <w:t xml:space="preserve"> is situated roughly 52 </w:t>
      </w:r>
      <w:proofErr w:type="spellStart"/>
      <w:r w:rsidRPr="00D218C7">
        <w:rPr>
          <w:rFonts w:asciiTheme="majorHAnsi" w:hAnsiTheme="majorHAnsi" w:cstheme="majorHAnsi"/>
        </w:rPr>
        <w:t>kilometers</w:t>
      </w:r>
      <w:proofErr w:type="spellEnd"/>
      <w:r w:rsidRPr="00D218C7">
        <w:rPr>
          <w:rFonts w:asciiTheme="majorHAnsi" w:hAnsiTheme="majorHAnsi" w:cstheme="majorHAnsi"/>
        </w:rPr>
        <w:t xml:space="preserve"> east of Newcastle and 68 </w:t>
      </w:r>
      <w:proofErr w:type="spellStart"/>
      <w:r w:rsidRPr="00D218C7">
        <w:rPr>
          <w:rFonts w:asciiTheme="majorHAnsi" w:hAnsiTheme="majorHAnsi" w:cstheme="majorHAnsi"/>
        </w:rPr>
        <w:t>kilometers</w:t>
      </w:r>
      <w:proofErr w:type="spellEnd"/>
      <w:r w:rsidRPr="00D218C7">
        <w:rPr>
          <w:rFonts w:asciiTheme="majorHAnsi" w:hAnsiTheme="majorHAnsi" w:cstheme="majorHAnsi"/>
        </w:rPr>
        <w:t xml:space="preserve"> west of Vryheid. </w:t>
      </w:r>
      <w:r w:rsidR="000E08BD" w:rsidRPr="00D218C7">
        <w:rPr>
          <w:rFonts w:asciiTheme="majorHAnsi" w:hAnsiTheme="majorHAnsi" w:cstheme="majorHAnsi"/>
        </w:rPr>
        <w:t>It is one of t</w:t>
      </w:r>
      <w:r w:rsidRPr="00D218C7">
        <w:rPr>
          <w:rFonts w:asciiTheme="majorHAnsi" w:hAnsiTheme="majorHAnsi" w:cstheme="majorHAnsi"/>
        </w:rPr>
        <w:t>hree local municipalities</w:t>
      </w:r>
      <w:r w:rsidR="000E08BD" w:rsidRPr="00D218C7">
        <w:rPr>
          <w:rFonts w:asciiTheme="majorHAnsi" w:hAnsiTheme="majorHAnsi" w:cstheme="majorHAnsi"/>
        </w:rPr>
        <w:t xml:space="preserve"> that make up the Amajuba District. on</w:t>
      </w:r>
      <w:r w:rsidRPr="00D218C7">
        <w:rPr>
          <w:rFonts w:asciiTheme="majorHAnsi" w:hAnsiTheme="majorHAnsi" w:cstheme="majorHAnsi"/>
        </w:rPr>
        <w:t xml:space="preserve">. </w:t>
      </w:r>
      <w:proofErr w:type="spellStart"/>
      <w:r w:rsidRPr="00D218C7">
        <w:rPr>
          <w:rFonts w:asciiTheme="majorHAnsi" w:hAnsiTheme="majorHAnsi" w:cstheme="majorHAnsi"/>
        </w:rPr>
        <w:t>Dannhauser</w:t>
      </w:r>
      <w:proofErr w:type="spellEnd"/>
      <w:r w:rsidRPr="00D218C7">
        <w:rPr>
          <w:rFonts w:asciiTheme="majorHAnsi" w:hAnsiTheme="majorHAnsi" w:cstheme="majorHAnsi"/>
        </w:rPr>
        <w:t xml:space="preserve"> Local Municipality and Newcastle Local Municipality complete up the</w:t>
      </w:r>
      <w:r w:rsidR="000E08BD" w:rsidRPr="00D218C7">
        <w:rPr>
          <w:rFonts w:asciiTheme="majorHAnsi" w:hAnsiTheme="majorHAnsi" w:cstheme="majorHAnsi"/>
        </w:rPr>
        <w:t xml:space="preserve"> group of municipalities. About</w:t>
      </w:r>
      <w:r w:rsidRPr="00D218C7">
        <w:rPr>
          <w:rFonts w:asciiTheme="majorHAnsi" w:hAnsiTheme="majorHAnsi" w:cstheme="majorHAnsi"/>
        </w:rPr>
        <w:t xml:space="preserve"> 3</w:t>
      </w:r>
      <w:r w:rsidR="000E08BD" w:rsidRPr="00D218C7">
        <w:rPr>
          <w:rFonts w:asciiTheme="majorHAnsi" w:hAnsiTheme="majorHAnsi" w:cstheme="majorHAnsi"/>
        </w:rPr>
        <w:t xml:space="preserve"> 539 km2 make up this Municipality</w:t>
      </w:r>
      <w:r w:rsidR="00C25759" w:rsidRPr="00D218C7">
        <w:rPr>
          <w:rFonts w:asciiTheme="majorHAnsi" w:hAnsiTheme="majorHAnsi" w:cstheme="majorHAnsi"/>
        </w:rPr>
        <w:t xml:space="preserve">. </w:t>
      </w:r>
      <w:r w:rsidR="000E08BD" w:rsidRPr="00D218C7">
        <w:rPr>
          <w:rFonts w:asciiTheme="majorHAnsi" w:hAnsiTheme="majorHAnsi" w:cstheme="majorHAnsi"/>
        </w:rPr>
        <w:t xml:space="preserve">The ELM shares boundaries with the Newcastle Local Municipality to the west, </w:t>
      </w:r>
      <w:proofErr w:type="spellStart"/>
      <w:r w:rsidR="000E08BD" w:rsidRPr="00D218C7">
        <w:rPr>
          <w:rFonts w:asciiTheme="majorHAnsi" w:hAnsiTheme="majorHAnsi" w:cstheme="majorHAnsi"/>
        </w:rPr>
        <w:t>Dannhauser</w:t>
      </w:r>
      <w:proofErr w:type="spellEnd"/>
      <w:r w:rsidR="000E08BD" w:rsidRPr="00D218C7">
        <w:rPr>
          <w:rFonts w:asciiTheme="majorHAnsi" w:hAnsiTheme="majorHAnsi" w:cstheme="majorHAnsi"/>
        </w:rPr>
        <w:t xml:space="preserve"> Local Municipality to the east, </w:t>
      </w:r>
      <w:proofErr w:type="spellStart"/>
      <w:r w:rsidR="000E08BD" w:rsidRPr="00D218C7">
        <w:rPr>
          <w:rFonts w:asciiTheme="majorHAnsi" w:hAnsiTheme="majorHAnsi" w:cstheme="majorHAnsi"/>
        </w:rPr>
        <w:t>Endumeni</w:t>
      </w:r>
      <w:proofErr w:type="spellEnd"/>
      <w:r w:rsidR="000E08BD" w:rsidRPr="00D218C7">
        <w:rPr>
          <w:rFonts w:asciiTheme="majorHAnsi" w:hAnsiTheme="majorHAnsi" w:cstheme="majorHAnsi"/>
        </w:rPr>
        <w:t xml:space="preserve"> Municipality to the south, </w:t>
      </w:r>
      <w:proofErr w:type="spellStart"/>
      <w:r w:rsidR="000E08BD" w:rsidRPr="00D218C7">
        <w:rPr>
          <w:rFonts w:asciiTheme="majorHAnsi" w:hAnsiTheme="majorHAnsi" w:cstheme="majorHAnsi"/>
        </w:rPr>
        <w:t>Edumbe</w:t>
      </w:r>
      <w:proofErr w:type="spellEnd"/>
      <w:r w:rsidR="000E08BD" w:rsidRPr="00D218C7">
        <w:rPr>
          <w:rFonts w:asciiTheme="majorHAnsi" w:hAnsiTheme="majorHAnsi" w:cstheme="majorHAnsi"/>
        </w:rPr>
        <w:t xml:space="preserve"> Municipality the northeast, </w:t>
      </w:r>
      <w:proofErr w:type="spellStart"/>
      <w:r w:rsidR="000E08BD" w:rsidRPr="00D218C7">
        <w:rPr>
          <w:rFonts w:asciiTheme="majorHAnsi" w:hAnsiTheme="majorHAnsi" w:cstheme="majorHAnsi"/>
        </w:rPr>
        <w:t>Abaqulusi</w:t>
      </w:r>
      <w:proofErr w:type="spellEnd"/>
      <w:r w:rsidR="000E08BD" w:rsidRPr="00D218C7">
        <w:rPr>
          <w:rFonts w:asciiTheme="majorHAnsi" w:hAnsiTheme="majorHAnsi" w:cstheme="majorHAnsi"/>
        </w:rPr>
        <w:t xml:space="preserve"> to the southeast boundary and </w:t>
      </w:r>
      <w:proofErr w:type="spellStart"/>
      <w:r w:rsidR="000E08BD" w:rsidRPr="00D218C7">
        <w:rPr>
          <w:rFonts w:asciiTheme="majorHAnsi" w:hAnsiTheme="majorHAnsi" w:cstheme="majorHAnsi"/>
        </w:rPr>
        <w:t>Pixely</w:t>
      </w:r>
      <w:proofErr w:type="spellEnd"/>
      <w:r w:rsidR="000E08BD" w:rsidRPr="00D218C7">
        <w:rPr>
          <w:rFonts w:asciiTheme="majorHAnsi" w:hAnsiTheme="majorHAnsi" w:cstheme="majorHAnsi"/>
        </w:rPr>
        <w:t xml:space="preserve"> Ka Seme Municipality to the north. The latter forms part of the Mpumalanga Province. </w:t>
      </w:r>
    </w:p>
    <w:p w14:paraId="089CBC84" w14:textId="77777777" w:rsidR="000D56B8" w:rsidRPr="00D218C7" w:rsidRDefault="000D56B8" w:rsidP="00557E99">
      <w:pPr>
        <w:jc w:val="both"/>
        <w:rPr>
          <w:rFonts w:asciiTheme="majorHAnsi" w:hAnsiTheme="majorHAnsi" w:cstheme="majorHAnsi"/>
          <w:lang w:val="en-US" w:bidi="en-US"/>
        </w:rPr>
      </w:pPr>
      <w:r w:rsidRPr="00D218C7">
        <w:rPr>
          <w:rFonts w:asciiTheme="majorHAnsi" w:hAnsiTheme="majorHAnsi" w:cstheme="majorHAnsi"/>
          <w:lang w:bidi="en-US"/>
        </w:rPr>
        <w:t xml:space="preserve">The ELM has the smallest population size within the district as it accounts for only 6% of the district population. The ELM population is spread unevenly among the six electoral wards with 10% residing in in urban areas.  </w:t>
      </w:r>
      <w:proofErr w:type="gramStart"/>
      <w:r w:rsidRPr="00D218C7">
        <w:rPr>
          <w:rFonts w:asciiTheme="majorHAnsi" w:hAnsiTheme="majorHAnsi" w:cstheme="majorHAnsi"/>
          <w:lang w:bidi="en-US"/>
        </w:rPr>
        <w:t>The majority of</w:t>
      </w:r>
      <w:proofErr w:type="gramEnd"/>
      <w:r w:rsidRPr="00D218C7">
        <w:rPr>
          <w:rFonts w:asciiTheme="majorHAnsi" w:hAnsiTheme="majorHAnsi" w:cstheme="majorHAnsi"/>
          <w:lang w:bidi="en-US"/>
        </w:rPr>
        <w:t xml:space="preserve"> the population resides in rural settlements and in commercial farmlands. </w:t>
      </w:r>
      <w:r w:rsidRPr="00D218C7">
        <w:rPr>
          <w:rFonts w:asciiTheme="majorHAnsi" w:hAnsiTheme="majorHAnsi" w:cstheme="majorHAnsi"/>
          <w:lang w:val="en-US" w:bidi="en-US"/>
        </w:rPr>
        <w:t xml:space="preserve">According to Statistics South Africa (Stats SA), the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(ELM) had a population of approximately 3</w:t>
      </w:r>
      <w:r w:rsidR="00C25759" w:rsidRPr="00D218C7">
        <w:rPr>
          <w:rFonts w:asciiTheme="majorHAnsi" w:hAnsiTheme="majorHAnsi" w:cstheme="majorHAnsi"/>
          <w:lang w:val="en-US" w:bidi="en-US"/>
        </w:rPr>
        <w:t>4 442 people in 2011. Currently there are approximately</w:t>
      </w:r>
      <w:r w:rsidRPr="00D218C7">
        <w:rPr>
          <w:rFonts w:asciiTheme="majorHAnsi" w:hAnsiTheme="majorHAnsi" w:cstheme="majorHAnsi"/>
          <w:lang w:val="en-US" w:bidi="en-US"/>
        </w:rPr>
        <w:t xml:space="preserve"> 36,948 people residing in ELM, according to the 2022 Stats SA community survey. Compared to 2011, this is a 7.3% increase. The number of households rose from 6 667 to 7 998 in the same time frame.  </w:t>
      </w:r>
    </w:p>
    <w:p w14:paraId="7FF8C1CE" w14:textId="77777777" w:rsidR="00DB6137" w:rsidRPr="00D218C7" w:rsidRDefault="00DB6137" w:rsidP="00557E99">
      <w:pPr>
        <w:jc w:val="both"/>
        <w:rPr>
          <w:rFonts w:asciiTheme="majorHAnsi" w:hAnsiTheme="majorHAnsi" w:cstheme="majorHAnsi"/>
          <w:bCs/>
          <w:lang w:bidi="en-US"/>
        </w:rPr>
      </w:pPr>
      <w:r w:rsidRPr="00D218C7">
        <w:rPr>
          <w:rFonts w:asciiTheme="majorHAnsi" w:hAnsiTheme="majorHAnsi" w:cstheme="majorHAnsi"/>
          <w:bCs/>
          <w:lang w:bidi="en-US"/>
        </w:rPr>
        <w:t xml:space="preserve">The town of Utrecht lies within the confines of the </w:t>
      </w:r>
      <w:proofErr w:type="spellStart"/>
      <w:r w:rsidRPr="00D218C7">
        <w:rPr>
          <w:rFonts w:asciiTheme="majorHAnsi" w:hAnsiTheme="majorHAnsi" w:cstheme="majorHAnsi"/>
          <w:bCs/>
          <w:lang w:bidi="en-US"/>
        </w:rPr>
        <w:t>Balele</w:t>
      </w:r>
      <w:proofErr w:type="spellEnd"/>
      <w:r w:rsidRPr="00D218C7">
        <w:rPr>
          <w:rFonts w:asciiTheme="majorHAnsi" w:hAnsiTheme="majorHAnsi" w:cstheme="majorHAnsi"/>
          <w:bCs/>
          <w:lang w:bidi="en-US"/>
        </w:rPr>
        <w:t xml:space="preserve"> Game Park and the Utrecht Community Game Farm, with a total Game Park area of 2500 ha.  All the mountains that surround the town are part of the Game Park stocked with animals such as Grey Duiker, Genet and the odd Impala. This is joint initiative between the Municipality and the </w:t>
      </w:r>
      <w:proofErr w:type="spellStart"/>
      <w:r w:rsidRPr="00D218C7">
        <w:rPr>
          <w:rFonts w:asciiTheme="majorHAnsi" w:hAnsiTheme="majorHAnsi" w:cstheme="majorHAnsi"/>
          <w:bCs/>
          <w:lang w:bidi="en-US"/>
        </w:rPr>
        <w:t>Balele</w:t>
      </w:r>
      <w:proofErr w:type="spellEnd"/>
      <w:r w:rsidRPr="00D218C7">
        <w:rPr>
          <w:rFonts w:asciiTheme="majorHAnsi" w:hAnsiTheme="majorHAnsi" w:cstheme="majorHAnsi"/>
          <w:bCs/>
          <w:lang w:bidi="en-US"/>
        </w:rPr>
        <w:t xml:space="preserve"> Conservancy.  It has brought about a greater awareness of the magnificent natural surroundings of the town and has shifted the focus of the town from mining to tourism. The Utrecht Community Game Farm is the core of tourism development in the area. Tourism opportunities in the ELM also include trout fishing, hiking, birding tours, birding tours and adventure tourism.</w:t>
      </w:r>
    </w:p>
    <w:p w14:paraId="05300256" w14:textId="77777777" w:rsidR="00DB6137" w:rsidRPr="00D218C7" w:rsidRDefault="000D56B8" w:rsidP="00557E99">
      <w:pPr>
        <w:jc w:val="both"/>
        <w:rPr>
          <w:rFonts w:asciiTheme="majorHAnsi" w:hAnsiTheme="majorHAnsi" w:cstheme="majorHAnsi"/>
          <w:bCs/>
          <w:lang w:bidi="en-US"/>
        </w:rPr>
      </w:pPr>
      <w:r w:rsidRPr="00D218C7">
        <w:rPr>
          <w:rFonts w:asciiTheme="majorHAnsi" w:hAnsiTheme="majorHAnsi" w:cstheme="majorHAnsi"/>
          <w:lang w:val="en-US" w:bidi="en-US"/>
        </w:rPr>
        <w:t xml:space="preserve">The developed area of town is 100% serviced but large backlogs exist in the rural and land reform areas. The larger, more important services, such as provision of water, sanitation </w:t>
      </w:r>
      <w:proofErr w:type="gramStart"/>
      <w:r w:rsidRPr="00D218C7">
        <w:rPr>
          <w:rFonts w:asciiTheme="majorHAnsi" w:hAnsiTheme="majorHAnsi" w:cstheme="majorHAnsi"/>
          <w:lang w:val="en-US" w:bidi="en-US"/>
        </w:rPr>
        <w:t>are</w:t>
      </w:r>
      <w:proofErr w:type="gramEnd"/>
      <w:r w:rsidRPr="00D218C7">
        <w:rPr>
          <w:rFonts w:asciiTheme="majorHAnsi" w:hAnsiTheme="majorHAnsi" w:cstheme="majorHAnsi"/>
          <w:lang w:val="en-US" w:bidi="en-US"/>
        </w:rPr>
        <w:t xml:space="preserve"> the responsibility of the Amajuba District while electricity is the responsibility of ESKOM.</w:t>
      </w:r>
      <w:r w:rsidR="00B03D86" w:rsidRPr="00D218C7">
        <w:rPr>
          <w:rFonts w:asciiTheme="majorHAnsi" w:hAnsiTheme="majorHAnsi" w:cstheme="majorHAnsi"/>
          <w:lang w:val="en-US" w:bidi="en-US"/>
        </w:rPr>
        <w:t xml:space="preserve"> </w:t>
      </w:r>
      <w:r w:rsidR="00B03D86" w:rsidRPr="00D218C7">
        <w:rPr>
          <w:rFonts w:asciiTheme="majorHAnsi" w:hAnsiTheme="majorHAnsi" w:cstheme="majorHAnsi"/>
          <w:lang w:bidi="en-US"/>
        </w:rPr>
        <w:t xml:space="preserve">The ELM is predominantly rural and is characterised by vast commercial farmlands with rural settlements concentrated in selected areas. It has six electoral wards and five Traditional Councils, namely: </w:t>
      </w:r>
      <w:proofErr w:type="spellStart"/>
      <w:r w:rsidR="00B03D86" w:rsidRPr="00D218C7">
        <w:rPr>
          <w:rFonts w:asciiTheme="majorHAnsi" w:hAnsiTheme="majorHAnsi" w:cstheme="majorHAnsi"/>
          <w:bCs/>
          <w:lang w:bidi="en-US"/>
        </w:rPr>
        <w:t>Ndlamlenze</w:t>
      </w:r>
      <w:proofErr w:type="spellEnd"/>
      <w:r w:rsidR="00B03D86" w:rsidRPr="00D218C7">
        <w:rPr>
          <w:rFonts w:asciiTheme="majorHAnsi" w:hAnsiTheme="majorHAnsi" w:cstheme="majorHAnsi"/>
          <w:bCs/>
          <w:lang w:bidi="en-US"/>
        </w:rPr>
        <w:t xml:space="preserve"> Traditional Council, </w:t>
      </w:r>
      <w:proofErr w:type="spellStart"/>
      <w:r w:rsidR="00B03D86" w:rsidRPr="00D218C7">
        <w:rPr>
          <w:rFonts w:asciiTheme="majorHAnsi" w:hAnsiTheme="majorHAnsi" w:cstheme="majorHAnsi"/>
          <w:bCs/>
          <w:lang w:bidi="en-US"/>
        </w:rPr>
        <w:t>Thekwani</w:t>
      </w:r>
      <w:proofErr w:type="spellEnd"/>
      <w:r w:rsidR="00B03D86" w:rsidRPr="00D218C7">
        <w:rPr>
          <w:rFonts w:asciiTheme="majorHAnsi" w:hAnsiTheme="majorHAnsi" w:cstheme="majorHAnsi"/>
          <w:bCs/>
          <w:lang w:bidi="en-US"/>
        </w:rPr>
        <w:t xml:space="preserve"> Traditional Council, </w:t>
      </w:r>
      <w:proofErr w:type="spellStart"/>
      <w:r w:rsidR="00B03D86" w:rsidRPr="00D218C7">
        <w:rPr>
          <w:rFonts w:asciiTheme="majorHAnsi" w:hAnsiTheme="majorHAnsi" w:cstheme="majorHAnsi"/>
          <w:bCs/>
          <w:lang w:bidi="en-US"/>
        </w:rPr>
        <w:t>Amantungwa</w:t>
      </w:r>
      <w:proofErr w:type="spellEnd"/>
      <w:r w:rsidR="00B03D86" w:rsidRPr="00D218C7">
        <w:rPr>
          <w:rFonts w:asciiTheme="majorHAnsi" w:hAnsiTheme="majorHAnsi" w:cstheme="majorHAnsi"/>
          <w:bCs/>
          <w:lang w:bidi="en-US"/>
        </w:rPr>
        <w:t xml:space="preserve"> Traditional Council, Mbatha Traditional Council and </w:t>
      </w:r>
      <w:proofErr w:type="spellStart"/>
      <w:r w:rsidR="00B03D86" w:rsidRPr="00D218C7">
        <w:rPr>
          <w:rFonts w:asciiTheme="majorHAnsi" w:hAnsiTheme="majorHAnsi" w:cstheme="majorHAnsi"/>
          <w:bCs/>
          <w:lang w:bidi="en-US"/>
        </w:rPr>
        <w:t>Mgundeni</w:t>
      </w:r>
      <w:proofErr w:type="spellEnd"/>
      <w:r w:rsidR="00B03D86" w:rsidRPr="00D218C7">
        <w:rPr>
          <w:rFonts w:asciiTheme="majorHAnsi" w:hAnsiTheme="majorHAnsi" w:cstheme="majorHAnsi"/>
          <w:bCs/>
          <w:lang w:bidi="en-US"/>
        </w:rPr>
        <w:t xml:space="preserve"> Traditional Council.</w:t>
      </w:r>
    </w:p>
    <w:p w14:paraId="1DD65285" w14:textId="77777777" w:rsidR="007E0B63" w:rsidRPr="00D218C7" w:rsidRDefault="002F1814" w:rsidP="00557E99">
      <w:pPr>
        <w:jc w:val="both"/>
        <w:rPr>
          <w:rFonts w:asciiTheme="majorHAnsi" w:hAnsiTheme="majorHAnsi" w:cstheme="majorHAnsi"/>
          <w:bCs/>
          <w:lang w:bidi="en-US"/>
        </w:rPr>
      </w:pPr>
      <w:r w:rsidRPr="00D218C7">
        <w:rPr>
          <w:rFonts w:asciiTheme="majorHAnsi" w:hAnsiTheme="majorHAnsi" w:cstheme="majorHAnsi"/>
          <w:bCs/>
          <w:lang w:bidi="en-US"/>
        </w:rPr>
        <w:t xml:space="preserve">The municipality's greatest need is economic growth.  Diversification of the local economy requires immediate attention. Limited mining occurs while sectors making a notable contribution to the economy of the area include trade, finance and government services. Agriculture is the most important economic sector with excellent potential. Amajuba District is one of the agricultural, particularly commercial stock farming </w:t>
      </w:r>
      <w:proofErr w:type="gramStart"/>
      <w:r w:rsidRPr="00D218C7">
        <w:rPr>
          <w:rFonts w:asciiTheme="majorHAnsi" w:hAnsiTheme="majorHAnsi" w:cstheme="majorHAnsi"/>
          <w:bCs/>
          <w:lang w:bidi="en-US"/>
        </w:rPr>
        <w:t>region</w:t>
      </w:r>
      <w:proofErr w:type="gramEnd"/>
      <w:r w:rsidRPr="00D218C7">
        <w:rPr>
          <w:rFonts w:asciiTheme="majorHAnsi" w:hAnsiTheme="majorHAnsi" w:cstheme="majorHAnsi"/>
          <w:bCs/>
          <w:lang w:bidi="en-US"/>
        </w:rPr>
        <w:t xml:space="preserve">, in KwaZulu-Natal. Dry land crop production occurs on a small scale, and just 1 000ha is under irrigation. Various small-scale (emerging) farmers, of whom very few have land of their own, are scattered throughout the district. About 300 households have claimed land through the Labour Tenant Act. The economic development opportunities identified for the </w:t>
      </w:r>
      <w:proofErr w:type="spellStart"/>
      <w:r w:rsidRPr="00D218C7">
        <w:rPr>
          <w:rFonts w:asciiTheme="majorHAnsi" w:hAnsiTheme="majorHAnsi" w:cstheme="majorHAnsi"/>
          <w:bCs/>
          <w:lang w:bidi="en-US"/>
        </w:rPr>
        <w:t>eMadlangeni</w:t>
      </w:r>
      <w:proofErr w:type="spellEnd"/>
      <w:r w:rsidRPr="00D218C7">
        <w:rPr>
          <w:rFonts w:asciiTheme="majorHAnsi" w:hAnsiTheme="majorHAnsi" w:cstheme="majorHAnsi"/>
          <w:bCs/>
          <w:lang w:bidi="en-US"/>
        </w:rPr>
        <w:t xml:space="preserve"> Local Municipality </w:t>
      </w:r>
      <w:proofErr w:type="gramStart"/>
      <w:r w:rsidRPr="00D218C7">
        <w:rPr>
          <w:rFonts w:asciiTheme="majorHAnsi" w:hAnsiTheme="majorHAnsi" w:cstheme="majorHAnsi"/>
          <w:bCs/>
          <w:lang w:bidi="en-US"/>
        </w:rPr>
        <w:t>are;</w:t>
      </w:r>
      <w:proofErr w:type="gramEnd"/>
      <w:r w:rsidRPr="00D218C7">
        <w:rPr>
          <w:rFonts w:asciiTheme="majorHAnsi" w:hAnsiTheme="majorHAnsi" w:cstheme="majorHAnsi"/>
          <w:bCs/>
          <w:lang w:bidi="en-US"/>
        </w:rPr>
        <w:t xml:space="preserve"> Organic farming, Timber and forestry, Game farming and Livestock and dairy farming. </w:t>
      </w:r>
    </w:p>
    <w:p w14:paraId="42287169" w14:textId="77777777" w:rsidR="007E0B63" w:rsidRPr="00D218C7" w:rsidRDefault="007E0B63" w:rsidP="00557E99">
      <w:pPr>
        <w:jc w:val="both"/>
        <w:rPr>
          <w:rFonts w:asciiTheme="majorHAnsi" w:hAnsiTheme="majorHAnsi" w:cstheme="majorHAnsi"/>
          <w:bCs/>
          <w:lang w:bidi="en-US"/>
        </w:rPr>
      </w:pPr>
    </w:p>
    <w:p w14:paraId="2493B2B8" w14:textId="77777777" w:rsidR="00CE30CC" w:rsidRPr="00D218C7" w:rsidRDefault="00931E0A" w:rsidP="00F72D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lang w:bidi="en-US"/>
        </w:rPr>
      </w:pPr>
      <w:bookmarkStart w:id="3" w:name="_Toc168045907"/>
      <w:r w:rsidRPr="00D218C7">
        <w:rPr>
          <w:rFonts w:cstheme="majorHAnsi"/>
          <w:b/>
          <w:color w:val="auto"/>
          <w:lang w:bidi="en-US"/>
        </w:rPr>
        <w:t xml:space="preserve">A.1.1. </w:t>
      </w:r>
      <w:r w:rsidR="00CE30CC" w:rsidRPr="00D218C7">
        <w:rPr>
          <w:rFonts w:cstheme="majorHAnsi"/>
          <w:b/>
          <w:color w:val="auto"/>
          <w:lang w:bidi="en-US"/>
        </w:rPr>
        <w:t xml:space="preserve">MUNICIPAL </w:t>
      </w:r>
      <w:r w:rsidR="00CE30CC" w:rsidRPr="00D218C7">
        <w:rPr>
          <w:rFonts w:cstheme="majorHAnsi"/>
          <w:b/>
          <w:color w:val="auto"/>
          <w:sz w:val="24"/>
          <w:lang w:bidi="en-US"/>
        </w:rPr>
        <w:t>DEVELOPMENT</w:t>
      </w:r>
      <w:r w:rsidR="00CE30CC" w:rsidRPr="00D218C7">
        <w:rPr>
          <w:rFonts w:cstheme="majorHAnsi"/>
          <w:b/>
          <w:color w:val="auto"/>
          <w:lang w:bidi="en-US"/>
        </w:rPr>
        <w:t xml:space="preserve"> STRATEGY AND </w:t>
      </w:r>
      <w:proofErr w:type="gramStart"/>
      <w:r w:rsidR="00CE30CC" w:rsidRPr="00D218C7">
        <w:rPr>
          <w:rFonts w:cstheme="majorHAnsi"/>
          <w:b/>
          <w:color w:val="auto"/>
          <w:lang w:bidi="en-US"/>
        </w:rPr>
        <w:t>LONG TERM</w:t>
      </w:r>
      <w:proofErr w:type="gramEnd"/>
      <w:r w:rsidR="00CE30CC" w:rsidRPr="00D218C7">
        <w:rPr>
          <w:rFonts w:cstheme="majorHAnsi"/>
          <w:b/>
          <w:color w:val="auto"/>
          <w:lang w:bidi="en-US"/>
        </w:rPr>
        <w:t xml:space="preserve"> VISION</w:t>
      </w:r>
      <w:bookmarkEnd w:id="3"/>
    </w:p>
    <w:p w14:paraId="513C140F" w14:textId="77777777" w:rsidR="005B7CBE" w:rsidRPr="00D218C7" w:rsidRDefault="005B7CBE" w:rsidP="00557E99">
      <w:pPr>
        <w:jc w:val="both"/>
        <w:rPr>
          <w:rFonts w:asciiTheme="majorHAnsi" w:hAnsiTheme="majorHAnsi" w:cstheme="majorHAnsi"/>
          <w:lang w:bidi="en-US"/>
        </w:rPr>
      </w:pPr>
    </w:p>
    <w:p w14:paraId="08DA6DC7" w14:textId="77777777" w:rsidR="00D77006" w:rsidRPr="00D218C7" w:rsidRDefault="00D77006" w:rsidP="00F72DA9">
      <w:pPr>
        <w:jc w:val="center"/>
        <w:rPr>
          <w:rFonts w:asciiTheme="majorHAnsi" w:hAnsiTheme="majorHAnsi" w:cstheme="majorHAnsi"/>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3EB2151A" w14:textId="77777777" w:rsidR="00D77006" w:rsidRPr="00D218C7" w:rsidRDefault="00D77006" w:rsidP="00F72DA9">
      <w:pPr>
        <w:jc w:val="center"/>
        <w:rPr>
          <w:rFonts w:asciiTheme="majorHAnsi" w:hAnsiTheme="majorHAnsi" w:cstheme="majorHAnsi"/>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50E06DEC" w14:textId="77777777" w:rsidR="00CE30CC" w:rsidRPr="00D218C7" w:rsidRDefault="00093991" w:rsidP="00C91D0D">
      <w:pPr>
        <w:pBdr>
          <w:top w:val="single" w:sz="4" w:space="1" w:color="auto"/>
          <w:left w:val="single" w:sz="4" w:space="4" w:color="auto"/>
          <w:bottom w:val="single" w:sz="4" w:space="1" w:color="auto"/>
          <w:right w:val="single" w:sz="4" w:space="4" w:color="auto"/>
        </w:pBdr>
        <w:jc w:val="center"/>
        <w:rPr>
          <w:rFonts w:asciiTheme="majorHAnsi" w:hAnsiTheme="majorHAnsi" w:cstheme="majorHAnsi"/>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D218C7">
        <w:rPr>
          <w:rFonts w:asciiTheme="majorHAnsi" w:hAnsiTheme="majorHAnsi" w:cstheme="majorHAnsi"/>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 V</w:t>
      </w:r>
      <w:r w:rsidR="00CE30CC" w:rsidRPr="00D218C7">
        <w:rPr>
          <w:rFonts w:asciiTheme="majorHAnsi" w:hAnsiTheme="majorHAnsi" w:cstheme="majorHAnsi"/>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ision</w:t>
      </w:r>
    </w:p>
    <w:p w14:paraId="4CE5CAA7" w14:textId="77777777" w:rsidR="00CE30CC" w:rsidRPr="00D218C7" w:rsidRDefault="00CE30CC" w:rsidP="00C91D0D">
      <w:pPr>
        <w:pBdr>
          <w:top w:val="single" w:sz="4" w:space="1" w:color="auto"/>
          <w:left w:val="single" w:sz="4" w:space="4" w:color="auto"/>
          <w:bottom w:val="single" w:sz="4" w:space="1" w:color="auto"/>
          <w:right w:val="single" w:sz="4" w:space="4" w:color="auto"/>
        </w:pBdr>
        <w:jc w:val="both"/>
        <w:rPr>
          <w:rFonts w:asciiTheme="majorHAnsi" w:hAnsiTheme="majorHAnsi" w:cstheme="majorHAnsi"/>
          <w:lang w:bidi="en-US"/>
        </w:rPr>
      </w:pPr>
      <w:r w:rsidRPr="00D218C7">
        <w:rPr>
          <w:rFonts w:asciiTheme="majorHAnsi" w:hAnsiTheme="majorHAnsi" w:cstheme="majorHAnsi"/>
          <w:lang w:bidi="en-US"/>
        </w:rPr>
        <w:t xml:space="preserve">By 2036 </w:t>
      </w:r>
      <w:proofErr w:type="spellStart"/>
      <w:r w:rsidRPr="00D218C7">
        <w:rPr>
          <w:rFonts w:asciiTheme="majorHAnsi" w:hAnsiTheme="majorHAnsi" w:cstheme="majorHAnsi"/>
          <w:lang w:bidi="en-US"/>
        </w:rPr>
        <w:t>eMadlangeni</w:t>
      </w:r>
      <w:proofErr w:type="spellEnd"/>
      <w:r w:rsidRPr="00D218C7">
        <w:rPr>
          <w:rFonts w:asciiTheme="majorHAnsi" w:hAnsiTheme="majorHAnsi" w:cstheme="majorHAnsi"/>
          <w:lang w:bidi="en-US"/>
        </w:rPr>
        <w:t xml:space="preserve"> Municipality will be a self-sustaining exemplary local municipality with a diverse thriving economy where all </w:t>
      </w:r>
      <w:r w:rsidR="00645114" w:rsidRPr="00D218C7">
        <w:rPr>
          <w:rFonts w:asciiTheme="majorHAnsi" w:hAnsiTheme="majorHAnsi" w:cstheme="majorHAnsi"/>
          <w:lang w:bidi="en-US"/>
        </w:rPr>
        <w:t xml:space="preserve">citizens enjoy a high quality of life within a sustainable and resilient environment. </w:t>
      </w:r>
    </w:p>
    <w:p w14:paraId="269C534B" w14:textId="77777777" w:rsidR="00D77006" w:rsidRPr="00D218C7" w:rsidRDefault="00D77006" w:rsidP="00557E99">
      <w:pPr>
        <w:jc w:val="both"/>
        <w:rPr>
          <w:rFonts w:asciiTheme="majorHAnsi" w:hAnsiTheme="majorHAnsi" w:cstheme="majorHAnsi"/>
          <w:lang w:bidi="en-US"/>
        </w:rPr>
      </w:pPr>
    </w:p>
    <w:p w14:paraId="563429EE" w14:textId="77777777" w:rsidR="00D77006" w:rsidRPr="00D218C7" w:rsidRDefault="00D77006" w:rsidP="00557E99">
      <w:pPr>
        <w:jc w:val="both"/>
        <w:rPr>
          <w:rFonts w:asciiTheme="majorHAnsi" w:hAnsiTheme="majorHAnsi" w:cstheme="majorHAnsi"/>
          <w:sz w:val="28"/>
          <w:lang w:bidi="en-US"/>
        </w:rPr>
      </w:pPr>
    </w:p>
    <w:p w14:paraId="2A396674" w14:textId="77777777" w:rsidR="00645114" w:rsidRPr="00D218C7" w:rsidRDefault="00093991" w:rsidP="00C91D0D">
      <w:pPr>
        <w:pBdr>
          <w:top w:val="single" w:sz="4" w:space="1" w:color="auto"/>
          <w:left w:val="single" w:sz="4" w:space="4" w:color="auto"/>
          <w:bottom w:val="single" w:sz="4" w:space="1" w:color="auto"/>
          <w:right w:val="single" w:sz="4" w:space="4" w:color="auto"/>
        </w:pBdr>
        <w:jc w:val="center"/>
        <w:rPr>
          <w:rFonts w:asciiTheme="majorHAnsi" w:hAnsiTheme="majorHAnsi" w:cstheme="majorHAnsi"/>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D218C7">
        <w:rPr>
          <w:rFonts w:asciiTheme="majorHAnsi" w:hAnsiTheme="majorHAnsi" w:cstheme="majorHAnsi"/>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The </w:t>
      </w:r>
      <w:r w:rsidR="00645114" w:rsidRPr="00D218C7">
        <w:rPr>
          <w:rFonts w:asciiTheme="majorHAnsi" w:hAnsiTheme="majorHAnsi" w:cstheme="majorHAnsi"/>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Mission</w:t>
      </w:r>
    </w:p>
    <w:p w14:paraId="771C458E" w14:textId="77777777" w:rsidR="00645114" w:rsidRPr="00D218C7" w:rsidRDefault="00645114" w:rsidP="00C91D0D">
      <w:pPr>
        <w:pBdr>
          <w:top w:val="single" w:sz="4" w:space="1" w:color="auto"/>
          <w:left w:val="single" w:sz="4" w:space="4" w:color="auto"/>
          <w:bottom w:val="single" w:sz="4" w:space="1" w:color="auto"/>
          <w:right w:val="single" w:sz="4" w:space="4" w:color="auto"/>
        </w:pBdr>
        <w:jc w:val="both"/>
        <w:rPr>
          <w:rFonts w:asciiTheme="majorHAnsi" w:hAnsiTheme="majorHAnsi" w:cstheme="majorHAnsi"/>
          <w:lang w:bidi="en-US"/>
        </w:rPr>
      </w:pPr>
      <w:r w:rsidRPr="00D218C7">
        <w:rPr>
          <w:rFonts w:asciiTheme="majorHAnsi" w:hAnsiTheme="majorHAnsi" w:cstheme="majorHAnsi"/>
          <w:lang w:bidi="en-US"/>
        </w:rPr>
        <w:t xml:space="preserve">In pursuit of its development, </w:t>
      </w:r>
      <w:proofErr w:type="spellStart"/>
      <w:r w:rsidRPr="00D218C7">
        <w:rPr>
          <w:rFonts w:asciiTheme="majorHAnsi" w:hAnsiTheme="majorHAnsi" w:cstheme="majorHAnsi"/>
          <w:lang w:bidi="en-US"/>
        </w:rPr>
        <w:t>eMadlangeni</w:t>
      </w:r>
      <w:proofErr w:type="spellEnd"/>
      <w:r w:rsidRPr="00D218C7">
        <w:rPr>
          <w:rFonts w:asciiTheme="majorHAnsi" w:hAnsiTheme="majorHAnsi" w:cstheme="majorHAnsi"/>
          <w:lang w:bidi="en-US"/>
        </w:rPr>
        <w:t xml:space="preserve"> municipality </w:t>
      </w:r>
      <w:proofErr w:type="spellStart"/>
      <w:r w:rsidRPr="00D218C7">
        <w:rPr>
          <w:rFonts w:asciiTheme="majorHAnsi" w:hAnsiTheme="majorHAnsi" w:cstheme="majorHAnsi"/>
          <w:lang w:bidi="en-US"/>
        </w:rPr>
        <w:t>pleadges</w:t>
      </w:r>
      <w:proofErr w:type="spellEnd"/>
      <w:r w:rsidRPr="00D218C7">
        <w:rPr>
          <w:rFonts w:asciiTheme="majorHAnsi" w:hAnsiTheme="majorHAnsi" w:cstheme="majorHAnsi"/>
          <w:lang w:bidi="en-US"/>
        </w:rPr>
        <w:t xml:space="preserve"> to its communities and stakeholders to:</w:t>
      </w:r>
    </w:p>
    <w:p w14:paraId="12A55B7D" w14:textId="77777777" w:rsidR="00645114" w:rsidRPr="00D218C7"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rFonts w:asciiTheme="majorHAnsi" w:hAnsiTheme="majorHAnsi" w:cstheme="majorHAnsi"/>
          <w:lang w:bidi="en-US"/>
        </w:rPr>
      </w:pPr>
      <w:r w:rsidRPr="00D218C7">
        <w:rPr>
          <w:rFonts w:asciiTheme="majorHAnsi" w:hAnsiTheme="majorHAnsi" w:cstheme="majorHAnsi"/>
          <w:lang w:bidi="en-US"/>
        </w:rPr>
        <w:t xml:space="preserve">Be the embodiment of good </w:t>
      </w:r>
      <w:proofErr w:type="gramStart"/>
      <w:r w:rsidRPr="00D218C7">
        <w:rPr>
          <w:rFonts w:asciiTheme="majorHAnsi" w:hAnsiTheme="majorHAnsi" w:cstheme="majorHAnsi"/>
          <w:lang w:bidi="en-US"/>
        </w:rPr>
        <w:t>governance;</w:t>
      </w:r>
      <w:proofErr w:type="gramEnd"/>
      <w:r w:rsidRPr="00D218C7">
        <w:rPr>
          <w:rFonts w:asciiTheme="majorHAnsi" w:hAnsiTheme="majorHAnsi" w:cstheme="majorHAnsi"/>
          <w:lang w:bidi="en-US"/>
        </w:rPr>
        <w:t xml:space="preserve"> </w:t>
      </w:r>
    </w:p>
    <w:p w14:paraId="6CB38A79" w14:textId="77777777" w:rsidR="00645114" w:rsidRPr="00D218C7"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rFonts w:asciiTheme="majorHAnsi" w:hAnsiTheme="majorHAnsi" w:cstheme="majorHAnsi"/>
          <w:lang w:bidi="en-US"/>
        </w:rPr>
      </w:pPr>
      <w:r w:rsidRPr="00D218C7">
        <w:rPr>
          <w:rFonts w:asciiTheme="majorHAnsi" w:hAnsiTheme="majorHAnsi" w:cstheme="majorHAnsi"/>
          <w:lang w:bidi="en-US"/>
        </w:rPr>
        <w:t xml:space="preserve">Deliver services in an efficient and effective </w:t>
      </w:r>
      <w:proofErr w:type="gramStart"/>
      <w:r w:rsidRPr="00D218C7">
        <w:rPr>
          <w:rFonts w:asciiTheme="majorHAnsi" w:hAnsiTheme="majorHAnsi" w:cstheme="majorHAnsi"/>
          <w:lang w:bidi="en-US"/>
        </w:rPr>
        <w:t>manner;</w:t>
      </w:r>
      <w:proofErr w:type="gramEnd"/>
      <w:r w:rsidRPr="00D218C7">
        <w:rPr>
          <w:rFonts w:asciiTheme="majorHAnsi" w:hAnsiTheme="majorHAnsi" w:cstheme="majorHAnsi"/>
          <w:lang w:bidi="en-US"/>
        </w:rPr>
        <w:t xml:space="preserve"> </w:t>
      </w:r>
    </w:p>
    <w:p w14:paraId="3ED42969" w14:textId="77777777" w:rsidR="00645114" w:rsidRPr="00D218C7"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rFonts w:asciiTheme="majorHAnsi" w:hAnsiTheme="majorHAnsi" w:cstheme="majorHAnsi"/>
          <w:lang w:bidi="en-US"/>
        </w:rPr>
      </w:pPr>
      <w:r w:rsidRPr="00D218C7">
        <w:rPr>
          <w:rFonts w:asciiTheme="majorHAnsi" w:hAnsiTheme="majorHAnsi" w:cstheme="majorHAnsi"/>
          <w:lang w:bidi="en-US"/>
        </w:rPr>
        <w:t xml:space="preserve">Promote and facilitate sustainable socio-economic </w:t>
      </w:r>
      <w:proofErr w:type="gramStart"/>
      <w:r w:rsidRPr="00D218C7">
        <w:rPr>
          <w:rFonts w:asciiTheme="majorHAnsi" w:hAnsiTheme="majorHAnsi" w:cstheme="majorHAnsi"/>
          <w:lang w:bidi="en-US"/>
        </w:rPr>
        <w:t>development;</w:t>
      </w:r>
      <w:proofErr w:type="gramEnd"/>
    </w:p>
    <w:p w14:paraId="6C4578E2" w14:textId="77777777" w:rsidR="00645114" w:rsidRPr="00D218C7"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rFonts w:asciiTheme="majorHAnsi" w:hAnsiTheme="majorHAnsi" w:cstheme="majorHAnsi"/>
          <w:lang w:bidi="en-US"/>
        </w:rPr>
      </w:pPr>
      <w:r w:rsidRPr="00D218C7">
        <w:rPr>
          <w:rFonts w:asciiTheme="majorHAnsi" w:hAnsiTheme="majorHAnsi" w:cstheme="majorHAnsi"/>
          <w:lang w:bidi="en-US"/>
        </w:rPr>
        <w:t>To create mutual trust and understanding between the municipality and the community.</w:t>
      </w:r>
    </w:p>
    <w:p w14:paraId="403B6AD7" w14:textId="77777777" w:rsidR="00645114" w:rsidRPr="00D218C7"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rFonts w:asciiTheme="majorHAnsi" w:hAnsiTheme="majorHAnsi" w:cstheme="majorHAnsi"/>
          <w:lang w:bidi="en-US"/>
        </w:rPr>
      </w:pPr>
      <w:r w:rsidRPr="00D218C7">
        <w:rPr>
          <w:rFonts w:asciiTheme="majorHAnsi" w:hAnsiTheme="majorHAnsi" w:cstheme="majorHAnsi"/>
          <w:lang w:bidi="en-US"/>
        </w:rPr>
        <w:t xml:space="preserve">Promote tourism, agriculture and mining, and facilitate the development of urban hubs in support of these economic sectors and delivery of services. </w:t>
      </w:r>
    </w:p>
    <w:p w14:paraId="427E93F2" w14:textId="4845305F" w:rsidR="00645114" w:rsidRPr="00D218C7"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rFonts w:asciiTheme="majorHAnsi" w:hAnsiTheme="majorHAnsi" w:cstheme="majorHAnsi"/>
          <w:lang w:bidi="en-US"/>
        </w:rPr>
      </w:pPr>
      <w:r w:rsidRPr="00D218C7">
        <w:rPr>
          <w:rFonts w:asciiTheme="majorHAnsi" w:hAnsiTheme="majorHAnsi" w:cstheme="majorHAnsi"/>
          <w:lang w:bidi="en-US"/>
        </w:rPr>
        <w:t xml:space="preserve">To apply good and transparent corporate governance </w:t>
      </w:r>
      <w:proofErr w:type="gramStart"/>
      <w:r w:rsidRPr="00D218C7">
        <w:rPr>
          <w:rFonts w:asciiTheme="majorHAnsi" w:hAnsiTheme="majorHAnsi" w:cstheme="majorHAnsi"/>
          <w:lang w:bidi="en-US"/>
        </w:rPr>
        <w:t>in order to</w:t>
      </w:r>
      <w:proofErr w:type="gramEnd"/>
      <w:r w:rsidRPr="00D218C7">
        <w:rPr>
          <w:rFonts w:asciiTheme="majorHAnsi" w:hAnsiTheme="majorHAnsi" w:cstheme="majorHAnsi"/>
          <w:lang w:bidi="en-US"/>
        </w:rPr>
        <w:t xml:space="preserve"> promote community prosperity.</w:t>
      </w:r>
      <w:r w:rsidR="00F504ED" w:rsidRPr="00D218C7">
        <w:rPr>
          <w:rFonts w:asciiTheme="majorHAnsi" w:hAnsiTheme="majorHAnsi" w:cstheme="majorHAnsi"/>
          <w:lang w:bidi="en-US"/>
        </w:rPr>
        <w:t xml:space="preserve">  </w:t>
      </w:r>
      <w:r w:rsidR="00F72DA9" w:rsidRPr="00D218C7">
        <w:rPr>
          <w:rFonts w:asciiTheme="majorHAnsi" w:hAnsiTheme="majorHAnsi" w:cstheme="majorHAnsi"/>
          <w:lang w:bidi="en-US"/>
        </w:rPr>
        <w:br w:type="page"/>
      </w:r>
    </w:p>
    <w:p w14:paraId="0CFE7C97" w14:textId="77777777" w:rsidR="00F72DA9" w:rsidRPr="00D218C7" w:rsidRDefault="00F72DA9" w:rsidP="00557E99">
      <w:pPr>
        <w:jc w:val="both"/>
        <w:rPr>
          <w:rFonts w:asciiTheme="majorHAnsi" w:hAnsiTheme="majorHAnsi" w:cstheme="majorHAnsi"/>
          <w:lang w:bidi="en-US"/>
        </w:rPr>
      </w:pPr>
    </w:p>
    <w:p w14:paraId="19FE5FE2" w14:textId="77777777" w:rsidR="00645114" w:rsidRPr="00D218C7" w:rsidRDefault="00F72DA9" w:rsidP="00F72D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lang w:bidi="en-US"/>
        </w:rPr>
      </w:pPr>
      <w:bookmarkStart w:id="4" w:name="_Toc168045908"/>
      <w:r w:rsidRPr="00D218C7">
        <w:rPr>
          <w:rFonts w:cstheme="majorHAnsi"/>
          <w:b/>
          <w:color w:val="auto"/>
          <w:lang w:bidi="en-US"/>
        </w:rPr>
        <w:t xml:space="preserve">A1.2 </w:t>
      </w:r>
      <w:r w:rsidR="00645114" w:rsidRPr="00D218C7">
        <w:rPr>
          <w:rFonts w:cstheme="majorHAnsi"/>
          <w:b/>
          <w:color w:val="auto"/>
          <w:lang w:bidi="en-US"/>
        </w:rPr>
        <w:t>KEY CHALLENGES</w:t>
      </w:r>
      <w:bookmarkEnd w:id="4"/>
      <w:r w:rsidR="00645114" w:rsidRPr="00D218C7">
        <w:rPr>
          <w:rFonts w:cstheme="majorHAnsi"/>
          <w:b/>
          <w:color w:val="auto"/>
          <w:lang w:bidi="en-US"/>
        </w:rPr>
        <w:t xml:space="preserve"> </w:t>
      </w:r>
    </w:p>
    <w:p w14:paraId="4EB12F53" w14:textId="77777777" w:rsidR="00C91D0D" w:rsidRPr="00D218C7" w:rsidRDefault="00C91D0D" w:rsidP="00557E99">
      <w:pPr>
        <w:jc w:val="both"/>
        <w:rPr>
          <w:rFonts w:asciiTheme="majorHAnsi" w:hAnsiTheme="majorHAnsi" w:cstheme="majorHAnsi"/>
          <w:sz w:val="18"/>
          <w:lang w:bidi="en-US"/>
        </w:rPr>
      </w:pPr>
    </w:p>
    <w:p w14:paraId="7E717544" w14:textId="77777777" w:rsidR="00C91D0D" w:rsidRPr="00D218C7" w:rsidRDefault="00C91D0D" w:rsidP="00AB1A7A">
      <w:pPr>
        <w:pStyle w:val="Footer"/>
        <w:rPr>
          <w:rFonts w:asciiTheme="majorHAnsi" w:hAnsiTheme="majorHAnsi" w:cstheme="majorHAnsi"/>
          <w:lang w:bidi="en-US"/>
        </w:rPr>
      </w:pPr>
      <w:r w:rsidRPr="00D218C7">
        <w:rPr>
          <w:rFonts w:asciiTheme="majorHAnsi" w:hAnsiTheme="majorHAnsi" w:cstheme="majorHAnsi"/>
          <w:lang w:bidi="en-US"/>
        </w:rPr>
        <w:t>TABLE 1: KEY CHALLENGES</w:t>
      </w:r>
    </w:p>
    <w:tbl>
      <w:tblPr>
        <w:tblStyle w:val="GridTable1Light122"/>
        <w:tblW w:w="9085" w:type="dxa"/>
        <w:tblLook w:val="04A0" w:firstRow="1" w:lastRow="0" w:firstColumn="1" w:lastColumn="0" w:noHBand="0" w:noVBand="1"/>
      </w:tblPr>
      <w:tblGrid>
        <w:gridCol w:w="2605"/>
        <w:gridCol w:w="6480"/>
      </w:tblGrid>
      <w:tr w:rsidR="00645114" w:rsidRPr="00D218C7" w14:paraId="18FFBE00" w14:textId="77777777" w:rsidTr="00645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61ACA40B" w14:textId="77777777" w:rsidR="00645114" w:rsidRPr="00D218C7" w:rsidRDefault="00645114" w:rsidP="00557E99">
            <w:pPr>
              <w:spacing w:line="312" w:lineRule="auto"/>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KPA</w:t>
            </w:r>
          </w:p>
        </w:tc>
        <w:tc>
          <w:tcPr>
            <w:tcW w:w="6480" w:type="dxa"/>
          </w:tcPr>
          <w:p w14:paraId="371E1B07" w14:textId="77777777" w:rsidR="00645114" w:rsidRPr="00D218C7" w:rsidRDefault="00645114" w:rsidP="00557E99">
            <w:pPr>
              <w:spacing w:line="312" w:lineRule="auto"/>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KEY CHALLENGES </w:t>
            </w:r>
          </w:p>
        </w:tc>
      </w:tr>
      <w:tr w:rsidR="00645114" w:rsidRPr="00D218C7" w14:paraId="10B8ECD4"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2628D367" w14:textId="77777777" w:rsidR="00645114" w:rsidRPr="00D218C7" w:rsidRDefault="00645114" w:rsidP="00557E99">
            <w:pPr>
              <w:spacing w:line="312" w:lineRule="auto"/>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Basic Service Delivery and Infrastructure Development</w:t>
            </w:r>
          </w:p>
        </w:tc>
        <w:tc>
          <w:tcPr>
            <w:tcW w:w="6480" w:type="dxa"/>
          </w:tcPr>
          <w:p w14:paraId="0742E240"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Road infrastructure is poorly maintained</w:t>
            </w:r>
          </w:p>
          <w:p w14:paraId="2BEE5DD5"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Backlogs in water infrastructure</w:t>
            </w:r>
          </w:p>
          <w:p w14:paraId="72929123"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Backlogs in sanitation infrastructure</w:t>
            </w:r>
          </w:p>
          <w:p w14:paraId="7BD6E6F8"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The area still has huge backlogs in electricity, especially in the rural areas.</w:t>
            </w:r>
          </w:p>
          <w:p w14:paraId="7E67B0A6" w14:textId="77777777" w:rsidR="00645114" w:rsidRPr="00D218C7"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Housing (RDP &amp; rural housing)</w:t>
            </w:r>
          </w:p>
          <w:p w14:paraId="6AF0DA8C" w14:textId="77777777" w:rsidR="00645114" w:rsidRPr="00D218C7"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Land Issues</w:t>
            </w:r>
          </w:p>
          <w:p w14:paraId="34FD0BA5" w14:textId="77777777" w:rsidR="00645114" w:rsidRPr="00D218C7"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Disaster Management </w:t>
            </w:r>
          </w:p>
          <w:p w14:paraId="6AB48A3C" w14:textId="77777777" w:rsidR="00645114" w:rsidRPr="00D218C7"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Waste Removal</w:t>
            </w:r>
          </w:p>
          <w:p w14:paraId="2B282313" w14:textId="77777777" w:rsidR="00645114" w:rsidRPr="00D218C7"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Educational Facilities</w:t>
            </w:r>
          </w:p>
          <w:p w14:paraId="3DD64C5F" w14:textId="77777777" w:rsidR="00645114" w:rsidRPr="00D218C7"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Telecommunications    </w:t>
            </w:r>
          </w:p>
          <w:p w14:paraId="613CA264" w14:textId="77777777" w:rsidR="00645114" w:rsidRPr="00D218C7"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Health Services</w:t>
            </w:r>
          </w:p>
          <w:p w14:paraId="6E2EB3E9"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Access to community services (</w:t>
            </w:r>
            <w:proofErr w:type="spellStart"/>
            <w:r w:rsidRPr="00D218C7">
              <w:rPr>
                <w:rFonts w:asciiTheme="majorHAnsi" w:eastAsia="Times New Roman" w:hAnsiTheme="majorHAnsi" w:cstheme="majorHAnsi"/>
                <w:lang w:eastAsia="en-ZA"/>
              </w:rPr>
              <w:t>Thusong</w:t>
            </w:r>
            <w:proofErr w:type="spellEnd"/>
            <w:r w:rsidRPr="00D218C7">
              <w:rPr>
                <w:rFonts w:asciiTheme="majorHAnsi" w:eastAsia="Times New Roman" w:hAnsiTheme="majorHAnsi" w:cstheme="majorHAnsi"/>
                <w:lang w:eastAsia="en-ZA"/>
              </w:rPr>
              <w:t xml:space="preserve"> Centres)</w:t>
            </w:r>
          </w:p>
        </w:tc>
      </w:tr>
      <w:tr w:rsidR="00645114" w:rsidRPr="00D218C7" w14:paraId="56BBB2B6"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21624C2C" w14:textId="77777777" w:rsidR="00645114" w:rsidRPr="00D218C7" w:rsidRDefault="00645114" w:rsidP="00557E99">
            <w:pPr>
              <w:spacing w:line="312" w:lineRule="auto"/>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Local Economic and Social Development (Service Delivery) </w:t>
            </w:r>
          </w:p>
        </w:tc>
        <w:tc>
          <w:tcPr>
            <w:tcW w:w="6480" w:type="dxa"/>
          </w:tcPr>
          <w:p w14:paraId="5310EE94"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Inadequate use of Arts &amp; Culture Centre (Mangosuthu)</w:t>
            </w:r>
          </w:p>
          <w:p w14:paraId="4B9D7F41"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Poor management of Council facilities/loss of income</w:t>
            </w:r>
          </w:p>
          <w:p w14:paraId="7427B222"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Staff complement</w:t>
            </w:r>
          </w:p>
          <w:p w14:paraId="31E9B42B"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High unemployment</w:t>
            </w:r>
          </w:p>
          <w:p w14:paraId="6DB1AC29"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Aging infrastructure (Roads, Game Park facilities)</w:t>
            </w:r>
          </w:p>
          <w:p w14:paraId="5426993A"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Inefficient procedures for EPWP grant application</w:t>
            </w:r>
          </w:p>
          <w:p w14:paraId="67D13B7B"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Marketing and promotion of tourism</w:t>
            </w:r>
          </w:p>
          <w:p w14:paraId="60E3CFB9"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Pound management</w:t>
            </w:r>
          </w:p>
          <w:p w14:paraId="1EA4D795"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Implementation of SLPs</w:t>
            </w:r>
          </w:p>
          <w:p w14:paraId="34EF2DC5" w14:textId="77777777" w:rsidR="00645114" w:rsidRPr="00D218C7"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Protection of Heritage sites: </w:t>
            </w:r>
            <w:proofErr w:type="spellStart"/>
            <w:r w:rsidRPr="00D218C7">
              <w:rPr>
                <w:rFonts w:asciiTheme="majorHAnsi" w:eastAsia="Times New Roman" w:hAnsiTheme="majorHAnsi" w:cstheme="majorHAnsi"/>
                <w:lang w:eastAsia="en-ZA"/>
              </w:rPr>
              <w:t>Isihlahla</w:t>
            </w:r>
            <w:proofErr w:type="spellEnd"/>
            <w:r w:rsidRPr="00D218C7">
              <w:rPr>
                <w:rFonts w:asciiTheme="majorHAnsi" w:eastAsia="Times New Roman" w:hAnsiTheme="majorHAnsi" w:cstheme="majorHAnsi"/>
                <w:lang w:eastAsia="en-ZA"/>
              </w:rPr>
              <w:t xml:space="preserve"> </w:t>
            </w:r>
            <w:proofErr w:type="spellStart"/>
            <w:r w:rsidRPr="00D218C7">
              <w:rPr>
                <w:rFonts w:asciiTheme="majorHAnsi" w:eastAsia="Times New Roman" w:hAnsiTheme="majorHAnsi" w:cstheme="majorHAnsi"/>
                <w:lang w:eastAsia="en-ZA"/>
              </w:rPr>
              <w:t>sikaShaka</w:t>
            </w:r>
            <w:proofErr w:type="spellEnd"/>
          </w:p>
        </w:tc>
      </w:tr>
      <w:tr w:rsidR="00645114" w:rsidRPr="00D218C7" w14:paraId="4331C973"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79C3C947" w14:textId="77777777" w:rsidR="00645114" w:rsidRPr="00D218C7" w:rsidRDefault="00645114" w:rsidP="00557E99">
            <w:pPr>
              <w:spacing w:line="312" w:lineRule="auto"/>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Good Governance and Public Participation (Putting People First)</w:t>
            </w:r>
          </w:p>
        </w:tc>
        <w:tc>
          <w:tcPr>
            <w:tcW w:w="6480" w:type="dxa"/>
          </w:tcPr>
          <w:p w14:paraId="670DAED6"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Overtime and Stand-by costs (institution-wide)</w:t>
            </w:r>
          </w:p>
          <w:p w14:paraId="12F9464D"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Operational hiccups resulting from financial constraints and thus staff shortage. </w:t>
            </w:r>
          </w:p>
          <w:p w14:paraId="000AA36F"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Power Supply back-up</w:t>
            </w:r>
          </w:p>
          <w:p w14:paraId="332C9A4A"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Overstretched span of control </w:t>
            </w:r>
          </w:p>
          <w:p w14:paraId="5127CEDE"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High vacancy rate</w:t>
            </w:r>
          </w:p>
          <w:p w14:paraId="7F37F4C9"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Unsatisfactory Leave Management</w:t>
            </w:r>
          </w:p>
          <w:p w14:paraId="20B6B091"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Lack of </w:t>
            </w:r>
            <w:proofErr w:type="gramStart"/>
            <w:r w:rsidRPr="00D218C7">
              <w:rPr>
                <w:rFonts w:asciiTheme="majorHAnsi" w:eastAsia="Times New Roman" w:hAnsiTheme="majorHAnsi" w:cstheme="majorHAnsi"/>
                <w:lang w:eastAsia="en-ZA"/>
              </w:rPr>
              <w:t>Time-keeping</w:t>
            </w:r>
            <w:proofErr w:type="gramEnd"/>
          </w:p>
          <w:p w14:paraId="1BA073BC"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Security for buildings, contents and occupants</w:t>
            </w:r>
          </w:p>
          <w:p w14:paraId="7584AA97"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lastRenderedPageBreak/>
              <w:t>Insufficient Maintenance budget, resulting in deterioration of Municipal Buildings.</w:t>
            </w:r>
          </w:p>
          <w:p w14:paraId="7D916501"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Wasted resources in issuing Traffic Fines </w:t>
            </w:r>
          </w:p>
          <w:p w14:paraId="4DDCC4D5"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No law enforcement being carried out</w:t>
            </w:r>
          </w:p>
          <w:p w14:paraId="297807C1"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Outdated electronic Infrastructure (Computers and Telephones)</w:t>
            </w:r>
          </w:p>
          <w:p w14:paraId="7CCE51EC"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Inadequate background check/screening and qualifications verification </w:t>
            </w:r>
          </w:p>
          <w:p w14:paraId="1229D0A2"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Inadequate Funding for Skills Development Programmes</w:t>
            </w:r>
          </w:p>
          <w:p w14:paraId="6935A11A"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Lack of records infrastructure in all facilities (Strong rooms, Steel cabinets and burglar guards)</w:t>
            </w:r>
          </w:p>
          <w:p w14:paraId="497262DF"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Review of Employment Equity Plan </w:t>
            </w:r>
          </w:p>
          <w:p w14:paraId="4447EB97"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Shortage of space for hardcopies of applications (Internship and Learnerships)</w:t>
            </w:r>
          </w:p>
          <w:p w14:paraId="1625CCE2" w14:textId="77777777" w:rsidR="00645114" w:rsidRPr="00D218C7" w:rsidRDefault="00645114" w:rsidP="00911C69">
            <w:pPr>
              <w:numPr>
                <w:ilvl w:val="0"/>
                <w:numId w:val="4"/>
              </w:num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Shortage of Office Space</w:t>
            </w:r>
          </w:p>
        </w:tc>
      </w:tr>
      <w:tr w:rsidR="00645114" w:rsidRPr="00D218C7" w14:paraId="11D0AD88"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680A2853" w14:textId="77777777" w:rsidR="00645114" w:rsidRPr="00D218C7" w:rsidRDefault="00645114" w:rsidP="00557E99">
            <w:pPr>
              <w:spacing w:line="312" w:lineRule="auto"/>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lastRenderedPageBreak/>
              <w:t>Municipal Transformation and Institutional Development</w:t>
            </w:r>
          </w:p>
        </w:tc>
        <w:tc>
          <w:tcPr>
            <w:tcW w:w="6480" w:type="dxa"/>
          </w:tcPr>
          <w:p w14:paraId="68B9F967"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Overtime and Stand-by costs (institution-wide)</w:t>
            </w:r>
          </w:p>
          <w:p w14:paraId="41A1CAEC"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Operational hiccups resulting from financial constraints and thus staff shortage. </w:t>
            </w:r>
          </w:p>
          <w:p w14:paraId="76F285CA"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Power Supply back-up</w:t>
            </w:r>
          </w:p>
          <w:p w14:paraId="51039037"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Overstretched span of control </w:t>
            </w:r>
          </w:p>
          <w:p w14:paraId="10C0754F"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High vacancy rate</w:t>
            </w:r>
          </w:p>
          <w:p w14:paraId="42611DAF"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Unsatisfactory Leave Management</w:t>
            </w:r>
          </w:p>
          <w:p w14:paraId="22BC8F14"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Lack of </w:t>
            </w:r>
            <w:proofErr w:type="gramStart"/>
            <w:r w:rsidRPr="00D218C7">
              <w:rPr>
                <w:rFonts w:asciiTheme="majorHAnsi" w:eastAsia="Times New Roman" w:hAnsiTheme="majorHAnsi" w:cstheme="majorHAnsi"/>
                <w:lang w:eastAsia="en-ZA"/>
              </w:rPr>
              <w:t>Time-keeping</w:t>
            </w:r>
            <w:proofErr w:type="gramEnd"/>
          </w:p>
          <w:p w14:paraId="36C9B733"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Security for buildings, contents and occupants</w:t>
            </w:r>
          </w:p>
          <w:p w14:paraId="7385FD8F"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Insufficient Maintenance budget, resulting in deterioration of Municipal Buildings.</w:t>
            </w:r>
          </w:p>
          <w:p w14:paraId="765D5593"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Wasted resources in issuing Traffic Fines </w:t>
            </w:r>
          </w:p>
          <w:p w14:paraId="75A8E7B4"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No law enforcement being carried out</w:t>
            </w:r>
          </w:p>
          <w:p w14:paraId="6BCDD59B"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Outdated electronic Infrastructure (Computers and Telephones)</w:t>
            </w:r>
          </w:p>
          <w:p w14:paraId="528886D4"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Inadequate background check/screening and qualifications verification </w:t>
            </w:r>
          </w:p>
          <w:p w14:paraId="5AA96607"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Inadequate Funding for Skills Development Programmes</w:t>
            </w:r>
          </w:p>
          <w:p w14:paraId="2FBC13C7"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Lack of records infrastructure in all facilities (Strong rooms, Steel cabinets and burglar guards)</w:t>
            </w:r>
          </w:p>
          <w:p w14:paraId="5D4F8F16"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Employment Equity Plan </w:t>
            </w:r>
          </w:p>
          <w:p w14:paraId="50311802"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Shortage of space for hardcopies of applications (Internship and Learnerships)</w:t>
            </w:r>
          </w:p>
          <w:p w14:paraId="0672D67A"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lastRenderedPageBreak/>
              <w:t>Shortage of Office Space</w:t>
            </w:r>
          </w:p>
          <w:p w14:paraId="7E9AC050" w14:textId="77777777" w:rsidR="00645114" w:rsidRPr="00D218C7" w:rsidRDefault="00645114" w:rsidP="00557E99">
            <w:pPr>
              <w:spacing w:line="312" w:lineRule="auto"/>
              <w:ind w:left="360"/>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p>
        </w:tc>
      </w:tr>
      <w:tr w:rsidR="00645114" w:rsidRPr="00D218C7" w14:paraId="0E0685D2"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0D9E069D" w14:textId="77777777" w:rsidR="00645114" w:rsidRPr="00D218C7" w:rsidRDefault="00645114" w:rsidP="00557E99">
            <w:pPr>
              <w:spacing w:line="312" w:lineRule="auto"/>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lastRenderedPageBreak/>
              <w:t>Municipal Financial Viability and Management (Sound Financial Management)</w:t>
            </w:r>
          </w:p>
        </w:tc>
        <w:tc>
          <w:tcPr>
            <w:tcW w:w="6480" w:type="dxa"/>
          </w:tcPr>
          <w:p w14:paraId="02705E1A"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Low revenue</w:t>
            </w:r>
          </w:p>
          <w:p w14:paraId="2BD6AD3D"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High dependency on government grants</w:t>
            </w:r>
          </w:p>
          <w:p w14:paraId="65C0D3ED"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Loss of revenue resulting from unpaid tariffs</w:t>
            </w:r>
          </w:p>
          <w:p w14:paraId="318F28FA" w14:textId="77777777" w:rsidR="00645114" w:rsidRPr="00D218C7" w:rsidRDefault="00645114" w:rsidP="00911C69">
            <w:pPr>
              <w:numPr>
                <w:ilvl w:val="0"/>
                <w:numId w:val="4"/>
              </w:num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Grading vs remuneration not proportional</w:t>
            </w:r>
          </w:p>
          <w:p w14:paraId="5C23DEA7" w14:textId="77777777" w:rsidR="00645114" w:rsidRPr="00D218C7" w:rsidRDefault="00645114" w:rsidP="00911C69">
            <w:pPr>
              <w:numPr>
                <w:ilvl w:val="0"/>
                <w:numId w:val="4"/>
              </w:numPr>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Electricity loss due to theft</w:t>
            </w:r>
          </w:p>
          <w:p w14:paraId="672192B8" w14:textId="77777777" w:rsidR="00645114" w:rsidRPr="00D218C7"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Revenue enhancement</w:t>
            </w:r>
          </w:p>
        </w:tc>
      </w:tr>
      <w:tr w:rsidR="00645114" w:rsidRPr="00D218C7" w14:paraId="5656D05F"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2B488F20" w14:textId="77777777" w:rsidR="00645114" w:rsidRPr="00D218C7" w:rsidRDefault="00645114" w:rsidP="00557E99">
            <w:pPr>
              <w:spacing w:line="312" w:lineRule="auto"/>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Cross cutting measures</w:t>
            </w:r>
          </w:p>
        </w:tc>
        <w:tc>
          <w:tcPr>
            <w:tcW w:w="6480" w:type="dxa"/>
          </w:tcPr>
          <w:p w14:paraId="19A77D31"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Dissemination of early warnings to relevant communities</w:t>
            </w:r>
          </w:p>
          <w:p w14:paraId="497A8DFA"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Limited resources:</w:t>
            </w:r>
          </w:p>
          <w:p w14:paraId="7DA58D1A"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No </w:t>
            </w:r>
            <w:proofErr w:type="gramStart"/>
            <w:r w:rsidRPr="00D218C7">
              <w:rPr>
                <w:rFonts w:asciiTheme="majorHAnsi" w:eastAsia="Times New Roman" w:hAnsiTheme="majorHAnsi" w:cstheme="majorHAnsi"/>
                <w:lang w:eastAsia="en-ZA"/>
              </w:rPr>
              <w:t>PPE;</w:t>
            </w:r>
            <w:proofErr w:type="gramEnd"/>
          </w:p>
          <w:p w14:paraId="5323241E"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No </w:t>
            </w:r>
            <w:proofErr w:type="gramStart"/>
            <w:r w:rsidRPr="00D218C7">
              <w:rPr>
                <w:rFonts w:asciiTheme="majorHAnsi" w:eastAsia="Times New Roman" w:hAnsiTheme="majorHAnsi" w:cstheme="majorHAnsi"/>
                <w:lang w:eastAsia="en-ZA"/>
              </w:rPr>
              <w:t>uniform;</w:t>
            </w:r>
            <w:proofErr w:type="gramEnd"/>
          </w:p>
          <w:p w14:paraId="062D6E8A"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Limited fire </w:t>
            </w:r>
            <w:proofErr w:type="gramStart"/>
            <w:r w:rsidRPr="00D218C7">
              <w:rPr>
                <w:rFonts w:asciiTheme="majorHAnsi" w:eastAsia="Times New Roman" w:hAnsiTheme="majorHAnsi" w:cstheme="majorHAnsi"/>
                <w:lang w:eastAsia="en-ZA"/>
              </w:rPr>
              <w:t>equipment;</w:t>
            </w:r>
            <w:proofErr w:type="gramEnd"/>
          </w:p>
          <w:p w14:paraId="17F65D3B"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No relief material</w:t>
            </w:r>
          </w:p>
          <w:p w14:paraId="616363A4"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Enforcement of municipal by-laws</w:t>
            </w:r>
          </w:p>
          <w:p w14:paraId="3CF28829"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Integrated information management &amp; communication systems (Call-Centre number)</w:t>
            </w:r>
          </w:p>
          <w:p w14:paraId="3F5E50DB"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Fire hydrants not serviced</w:t>
            </w:r>
          </w:p>
          <w:p w14:paraId="2050B1BC"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Lack of employment opportunities</w:t>
            </w:r>
          </w:p>
          <w:p w14:paraId="52BF3A69"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Low population</w:t>
            </w:r>
          </w:p>
          <w:p w14:paraId="0D30A211"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Failure to attract investors</w:t>
            </w:r>
          </w:p>
          <w:p w14:paraId="1DC62A70" w14:textId="77777777" w:rsidR="00645114" w:rsidRPr="00D218C7"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Closure landfill site</w:t>
            </w:r>
          </w:p>
        </w:tc>
      </w:tr>
    </w:tbl>
    <w:p w14:paraId="5B84A381" w14:textId="77777777" w:rsidR="000B5319" w:rsidRPr="00D218C7" w:rsidRDefault="000B5319" w:rsidP="00557E99">
      <w:pPr>
        <w:jc w:val="both"/>
        <w:rPr>
          <w:rFonts w:asciiTheme="majorHAnsi" w:hAnsiTheme="majorHAnsi" w:cstheme="majorHAnsi"/>
          <w:lang w:bidi="en-US"/>
        </w:rPr>
      </w:pPr>
    </w:p>
    <w:p w14:paraId="0A816149" w14:textId="77777777" w:rsidR="00645114" w:rsidRPr="00D218C7" w:rsidRDefault="000B5319" w:rsidP="00DE1039">
      <w:pPr>
        <w:rPr>
          <w:rFonts w:asciiTheme="majorHAnsi" w:hAnsiTheme="majorHAnsi" w:cstheme="majorHAnsi"/>
          <w:lang w:bidi="en-US"/>
        </w:rPr>
      </w:pPr>
      <w:r w:rsidRPr="00D218C7">
        <w:rPr>
          <w:rFonts w:asciiTheme="majorHAnsi" w:hAnsiTheme="majorHAnsi" w:cstheme="majorHAnsi"/>
          <w:lang w:bidi="en-US"/>
        </w:rPr>
        <w:br w:type="page"/>
      </w:r>
    </w:p>
    <w:p w14:paraId="207DE3B2" w14:textId="77777777" w:rsidR="00645114" w:rsidRPr="00D218C7" w:rsidRDefault="00F72DA9" w:rsidP="00F72D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lang w:bidi="en-US"/>
        </w:rPr>
      </w:pPr>
      <w:bookmarkStart w:id="5" w:name="_Toc168045909"/>
      <w:r w:rsidRPr="00D218C7">
        <w:rPr>
          <w:rFonts w:cstheme="majorHAnsi"/>
          <w:b/>
          <w:color w:val="auto"/>
          <w:lang w:bidi="en-US"/>
        </w:rPr>
        <w:lastRenderedPageBreak/>
        <w:t xml:space="preserve">A.1.3 </w:t>
      </w:r>
      <w:r w:rsidR="00645114" w:rsidRPr="00D218C7">
        <w:rPr>
          <w:rFonts w:cstheme="majorHAnsi"/>
          <w:b/>
          <w:color w:val="auto"/>
          <w:lang w:bidi="en-US"/>
        </w:rPr>
        <w:t>KEY CHALLENGES AND INTERVENTIONS</w:t>
      </w:r>
      <w:bookmarkEnd w:id="5"/>
      <w:r w:rsidR="00645114" w:rsidRPr="00D218C7">
        <w:rPr>
          <w:rFonts w:cstheme="majorHAnsi"/>
          <w:b/>
          <w:color w:val="auto"/>
          <w:lang w:bidi="en-US"/>
        </w:rPr>
        <w:t xml:space="preserve"> </w:t>
      </w:r>
    </w:p>
    <w:p w14:paraId="1894E3A8" w14:textId="77777777" w:rsidR="00645114" w:rsidRPr="00D218C7" w:rsidRDefault="00645114" w:rsidP="00557E99">
      <w:pPr>
        <w:pStyle w:val="ListParagraph"/>
        <w:jc w:val="both"/>
        <w:rPr>
          <w:rFonts w:asciiTheme="majorHAnsi" w:hAnsiTheme="majorHAnsi" w:cstheme="majorHAnsi"/>
          <w:lang w:bidi="en-US"/>
        </w:rPr>
      </w:pPr>
    </w:p>
    <w:p w14:paraId="22EE5C28" w14:textId="77777777" w:rsidR="00645114" w:rsidRPr="00D218C7" w:rsidRDefault="00C91D0D" w:rsidP="00AB1A7A">
      <w:pPr>
        <w:pStyle w:val="Footer"/>
        <w:rPr>
          <w:rFonts w:asciiTheme="majorHAnsi" w:hAnsiTheme="majorHAnsi" w:cstheme="majorHAnsi"/>
          <w:lang w:bidi="en-US"/>
        </w:rPr>
      </w:pPr>
      <w:r w:rsidRPr="00D218C7">
        <w:rPr>
          <w:rFonts w:asciiTheme="majorHAnsi" w:hAnsiTheme="majorHAnsi" w:cstheme="majorHAnsi"/>
          <w:lang w:bidi="en-US"/>
        </w:rPr>
        <w:t>TABLE 2</w:t>
      </w:r>
      <w:r w:rsidR="00645114" w:rsidRPr="00D218C7">
        <w:rPr>
          <w:rFonts w:asciiTheme="majorHAnsi" w:hAnsiTheme="majorHAnsi" w:cstheme="majorHAnsi"/>
          <w:lang w:bidi="en-US"/>
        </w:rPr>
        <w:t>: KEY CHALLENGES AND INTERVENTIONS</w:t>
      </w:r>
    </w:p>
    <w:tbl>
      <w:tblPr>
        <w:tblStyle w:val="GridTable1Light123"/>
        <w:tblW w:w="0" w:type="auto"/>
        <w:tblLook w:val="04A0" w:firstRow="1" w:lastRow="0" w:firstColumn="1" w:lastColumn="0" w:noHBand="0" w:noVBand="1"/>
      </w:tblPr>
      <w:tblGrid>
        <w:gridCol w:w="1413"/>
        <w:gridCol w:w="4252"/>
        <w:gridCol w:w="3351"/>
      </w:tblGrid>
      <w:tr w:rsidR="00645114" w:rsidRPr="00D218C7" w14:paraId="065336B6" w14:textId="77777777" w:rsidTr="00645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D521FE2" w14:textId="77777777" w:rsidR="00645114" w:rsidRPr="00D218C7" w:rsidRDefault="00645114" w:rsidP="00557E99">
            <w:pPr>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KPA</w:t>
            </w:r>
          </w:p>
        </w:tc>
        <w:tc>
          <w:tcPr>
            <w:tcW w:w="4252" w:type="dxa"/>
          </w:tcPr>
          <w:p w14:paraId="429DE12A" w14:textId="77777777" w:rsidR="00645114" w:rsidRPr="00D218C7" w:rsidRDefault="00645114" w:rsidP="00557E99">
            <w:pPr>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KEY CHALLENGES </w:t>
            </w:r>
          </w:p>
        </w:tc>
        <w:tc>
          <w:tcPr>
            <w:tcW w:w="3351" w:type="dxa"/>
          </w:tcPr>
          <w:p w14:paraId="3DD3EDB6" w14:textId="77777777" w:rsidR="00645114" w:rsidRPr="00D218C7" w:rsidRDefault="00645114" w:rsidP="00557E99">
            <w:pPr>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INTERVENTIONS</w:t>
            </w:r>
          </w:p>
        </w:tc>
      </w:tr>
      <w:tr w:rsidR="00645114" w:rsidRPr="00D218C7" w14:paraId="27D65023" w14:textId="77777777" w:rsidTr="00645114">
        <w:trPr>
          <w:trHeight w:val="1134"/>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4166A48E" w14:textId="77777777" w:rsidR="00645114" w:rsidRPr="00D218C7" w:rsidRDefault="00645114" w:rsidP="00557E99">
            <w:pPr>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Basic Service Delivery</w:t>
            </w:r>
          </w:p>
        </w:tc>
        <w:tc>
          <w:tcPr>
            <w:tcW w:w="4252" w:type="dxa"/>
          </w:tcPr>
          <w:p w14:paraId="19C3BD85" w14:textId="77777777" w:rsidR="00645114" w:rsidRPr="00D218C7" w:rsidRDefault="00645114" w:rsidP="00592023">
            <w:pPr>
              <w:pStyle w:val="ListParagraph"/>
              <w:numPr>
                <w:ilvl w:val="0"/>
                <w:numId w:val="70"/>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Road infrastructure is poorly </w:t>
            </w:r>
            <w:proofErr w:type="gramStart"/>
            <w:r w:rsidRPr="00D218C7">
              <w:rPr>
                <w:rFonts w:asciiTheme="majorHAnsi" w:eastAsia="Times New Roman" w:hAnsiTheme="majorHAnsi" w:cstheme="majorHAnsi"/>
                <w:bCs/>
                <w:lang w:eastAsia="en-ZA" w:bidi="en-US"/>
              </w:rPr>
              <w:t>maintained;</w:t>
            </w:r>
            <w:proofErr w:type="gramEnd"/>
          </w:p>
          <w:p w14:paraId="054A5A4E" w14:textId="77777777" w:rsidR="00645114" w:rsidRPr="00D218C7" w:rsidRDefault="00645114" w:rsidP="00592023">
            <w:pPr>
              <w:pStyle w:val="ListParagraph"/>
              <w:numPr>
                <w:ilvl w:val="0"/>
                <w:numId w:val="70"/>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Backlogs in water infrastructure</w:t>
            </w:r>
          </w:p>
          <w:p w14:paraId="107724A7" w14:textId="77777777" w:rsidR="00645114" w:rsidRPr="00D218C7" w:rsidRDefault="00645114" w:rsidP="00592023">
            <w:pPr>
              <w:pStyle w:val="ListParagraph"/>
              <w:numPr>
                <w:ilvl w:val="0"/>
                <w:numId w:val="70"/>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Backlogs in sanitation infrastructure</w:t>
            </w:r>
          </w:p>
          <w:p w14:paraId="45C5C4A1" w14:textId="77777777" w:rsidR="00645114" w:rsidRPr="00D218C7" w:rsidRDefault="00645114" w:rsidP="00592023">
            <w:pPr>
              <w:pStyle w:val="ListParagraph"/>
              <w:numPr>
                <w:ilvl w:val="0"/>
                <w:numId w:val="70"/>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The area still has huge backlogs in electricity, especially in the rural areas.</w:t>
            </w:r>
          </w:p>
          <w:p w14:paraId="4F152389" w14:textId="77777777" w:rsidR="00645114" w:rsidRPr="00D218C7" w:rsidRDefault="00645114" w:rsidP="00557E9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p>
        </w:tc>
        <w:tc>
          <w:tcPr>
            <w:tcW w:w="3351" w:type="dxa"/>
          </w:tcPr>
          <w:p w14:paraId="790130CF"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Bulk water pipeline</w:t>
            </w:r>
          </w:p>
          <w:p w14:paraId="3DBA6092" w14:textId="77777777" w:rsidR="00645114" w:rsidRPr="00D218C7" w:rsidRDefault="00C91D0D"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Development of a Waste </w:t>
            </w:r>
            <w:r w:rsidR="00645114" w:rsidRPr="00D218C7">
              <w:rPr>
                <w:rFonts w:asciiTheme="majorHAnsi" w:eastAsia="Times New Roman" w:hAnsiTheme="majorHAnsi" w:cstheme="majorHAnsi"/>
                <w:bCs/>
                <w:lang w:eastAsia="en-ZA" w:bidi="en-US"/>
              </w:rPr>
              <w:t>Management Plan</w:t>
            </w:r>
          </w:p>
          <w:p w14:paraId="3217A61E"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Infrastructure upgrading</w:t>
            </w:r>
          </w:p>
          <w:p w14:paraId="504CA803"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Solar energy to meet electrification target </w:t>
            </w:r>
          </w:p>
        </w:tc>
      </w:tr>
      <w:tr w:rsidR="00645114" w:rsidRPr="00D218C7" w14:paraId="5D1447BA" w14:textId="77777777" w:rsidTr="00645114">
        <w:trPr>
          <w:trHeight w:val="382"/>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63CD0868" w14:textId="77777777" w:rsidR="00645114" w:rsidRPr="00D218C7" w:rsidRDefault="00645114" w:rsidP="00557E99">
            <w:pPr>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Local Economic Development and Social Development Analysis</w:t>
            </w:r>
          </w:p>
        </w:tc>
        <w:tc>
          <w:tcPr>
            <w:tcW w:w="4252" w:type="dxa"/>
          </w:tcPr>
          <w:p w14:paraId="4BC878BD"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Declining agricultural sector</w:t>
            </w:r>
          </w:p>
          <w:p w14:paraId="64CCC745"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Weak mining sector</w:t>
            </w:r>
          </w:p>
          <w:p w14:paraId="1F058F64"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Growing tourism sector</w:t>
            </w:r>
          </w:p>
          <w:p w14:paraId="335AA354"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Lower percentage of the population with higher education qualification against a higher percentage with a grade 12 qualification</w:t>
            </w:r>
          </w:p>
          <w:p w14:paraId="3738A99A"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Low employment levels</w:t>
            </w:r>
          </w:p>
          <w:p w14:paraId="13CF5BDB"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High percentage of economically inactive population</w:t>
            </w:r>
          </w:p>
          <w:p w14:paraId="15038B0C"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Low incomes </w:t>
            </w:r>
          </w:p>
          <w:p w14:paraId="43F9FE76"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Considerable percentage of income earners fall within the income bracket that includes government grant recipients.</w:t>
            </w:r>
          </w:p>
          <w:p w14:paraId="68A3CA0F"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Educational facilities require upgrading</w:t>
            </w:r>
          </w:p>
          <w:p w14:paraId="6E8B8F71"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Tourism strategy: i.e. game park &amp; birding</w:t>
            </w:r>
          </w:p>
          <w:p w14:paraId="7B0AD4C3"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Mining Industry- revival and Regulation</w:t>
            </w:r>
          </w:p>
          <w:p w14:paraId="699140A3"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High percentage of economically inactive population</w:t>
            </w:r>
          </w:p>
          <w:p w14:paraId="04699A8A"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Low incomes </w:t>
            </w:r>
          </w:p>
          <w:p w14:paraId="625A5422"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lastRenderedPageBreak/>
              <w:t>Considerable percentage of income earners fall within the income bracket that includes government grant recipients.</w:t>
            </w:r>
          </w:p>
          <w:p w14:paraId="3E5A7870"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Educational facilities require upgrading</w:t>
            </w:r>
          </w:p>
          <w:p w14:paraId="2FCB4398"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Implementation of a Youth programme</w:t>
            </w:r>
          </w:p>
          <w:p w14:paraId="23ECEF12"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Existing co-operatives are not captured on municipality’s database</w:t>
            </w:r>
          </w:p>
          <w:p w14:paraId="539C38A4"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Challenges in monitoring co-operatives.</w:t>
            </w:r>
          </w:p>
          <w:p w14:paraId="2B35C0C6"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Electricity loss due to theft</w:t>
            </w:r>
          </w:p>
        </w:tc>
        <w:tc>
          <w:tcPr>
            <w:tcW w:w="3351" w:type="dxa"/>
          </w:tcPr>
          <w:p w14:paraId="48313390"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lastRenderedPageBreak/>
              <w:t>Agri-village development to enhance agricultural output</w:t>
            </w:r>
          </w:p>
          <w:p w14:paraId="2293E7AB"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Infrastructure provision to support and drive agriculture in rural areas.</w:t>
            </w:r>
          </w:p>
          <w:p w14:paraId="1F2B421F"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Development of the tourism sector</w:t>
            </w:r>
          </w:p>
          <w:p w14:paraId="59945F2D"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Revitalisation of the mining sector</w:t>
            </w:r>
          </w:p>
          <w:p w14:paraId="2C1418DE"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Skills development to allow the absorption of economically active segment of the population</w:t>
            </w:r>
          </w:p>
          <w:p w14:paraId="1A0AB61F"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Development of early childhood educational facilities to support the large young </w:t>
            </w:r>
            <w:proofErr w:type="gramStart"/>
            <w:r w:rsidRPr="00D218C7">
              <w:rPr>
                <w:rFonts w:asciiTheme="majorHAnsi" w:eastAsia="Times New Roman" w:hAnsiTheme="majorHAnsi" w:cstheme="majorHAnsi"/>
                <w:bCs/>
                <w:lang w:eastAsia="en-ZA" w:bidi="en-US"/>
              </w:rPr>
              <w:t>population;</w:t>
            </w:r>
            <w:proofErr w:type="gramEnd"/>
          </w:p>
          <w:p w14:paraId="27F982F4"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there is an opportunity to create employment with the revival of the agricultural </w:t>
            </w:r>
            <w:proofErr w:type="gramStart"/>
            <w:r w:rsidRPr="00D218C7">
              <w:rPr>
                <w:rFonts w:asciiTheme="majorHAnsi" w:eastAsia="Times New Roman" w:hAnsiTheme="majorHAnsi" w:cstheme="majorHAnsi"/>
                <w:bCs/>
                <w:lang w:eastAsia="en-ZA" w:bidi="en-US"/>
              </w:rPr>
              <w:t>sector;</w:t>
            </w:r>
            <w:proofErr w:type="gramEnd"/>
          </w:p>
          <w:p w14:paraId="2A218D41"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lastRenderedPageBreak/>
              <w:t>Youth impact on participating in the municipal</w:t>
            </w:r>
          </w:p>
          <w:p w14:paraId="6434BC72"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Development of the tourism sector to facilitate the advancement of the second economy into the first economy</w:t>
            </w:r>
          </w:p>
          <w:p w14:paraId="562E4657"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Employing alternative energy source to meet electricity targets.</w:t>
            </w:r>
          </w:p>
          <w:p w14:paraId="484D6B25" w14:textId="77777777" w:rsidR="00645114" w:rsidRPr="00D218C7"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Pilot project for Agri-village in </w:t>
            </w:r>
            <w:proofErr w:type="spellStart"/>
            <w:r w:rsidRPr="00D218C7">
              <w:rPr>
                <w:rFonts w:asciiTheme="majorHAnsi" w:eastAsia="Times New Roman" w:hAnsiTheme="majorHAnsi" w:cstheme="majorHAnsi"/>
                <w:bCs/>
                <w:lang w:eastAsia="en-ZA" w:bidi="en-US"/>
              </w:rPr>
              <w:t>Groenvlei</w:t>
            </w:r>
            <w:proofErr w:type="spellEnd"/>
          </w:p>
        </w:tc>
      </w:tr>
      <w:tr w:rsidR="00645114" w:rsidRPr="00D218C7" w14:paraId="2F860350" w14:textId="77777777" w:rsidTr="00645114">
        <w:trPr>
          <w:trHeight w:val="1134"/>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6E1089E0" w14:textId="77777777" w:rsidR="00645114" w:rsidRPr="00D218C7" w:rsidRDefault="00645114" w:rsidP="00557E99">
            <w:pPr>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lastRenderedPageBreak/>
              <w:t>Good Governance and Public Participation</w:t>
            </w:r>
          </w:p>
        </w:tc>
        <w:tc>
          <w:tcPr>
            <w:tcW w:w="4252" w:type="dxa"/>
          </w:tcPr>
          <w:p w14:paraId="0B865861" w14:textId="77777777" w:rsidR="00645114" w:rsidRPr="00D218C7"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Lack of a Community Participation Strategy</w:t>
            </w:r>
          </w:p>
          <w:p w14:paraId="3BF93A69" w14:textId="77777777" w:rsidR="00645114" w:rsidRPr="00D218C7"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Difficulty in reaching all community members due to the scattered nature of settlements</w:t>
            </w:r>
          </w:p>
          <w:p w14:paraId="63429852" w14:textId="77777777" w:rsidR="00645114" w:rsidRPr="00D218C7" w:rsidRDefault="00645114" w:rsidP="00557E9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p>
        </w:tc>
        <w:tc>
          <w:tcPr>
            <w:tcW w:w="3351" w:type="dxa"/>
          </w:tcPr>
          <w:p w14:paraId="0CDA7B40" w14:textId="77777777" w:rsidR="00645114" w:rsidRPr="00D218C7"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Fast-tracking recruitment processes for the filling vacant positions, including critical posts, with suitably qualified candidates </w:t>
            </w:r>
          </w:p>
          <w:p w14:paraId="34B70A96" w14:textId="77777777" w:rsidR="00645114" w:rsidRPr="00D218C7"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Development of a marketing Strategy</w:t>
            </w:r>
          </w:p>
          <w:p w14:paraId="6D1DE924" w14:textId="77777777" w:rsidR="00645114" w:rsidRPr="00D218C7"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Development of a Communication Plan</w:t>
            </w:r>
          </w:p>
        </w:tc>
      </w:tr>
      <w:tr w:rsidR="00645114" w:rsidRPr="00D218C7" w14:paraId="69C61B29" w14:textId="77777777" w:rsidTr="00645114">
        <w:trPr>
          <w:trHeight w:val="1134"/>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4339EA01" w14:textId="77777777" w:rsidR="00645114" w:rsidRPr="00D218C7" w:rsidRDefault="00645114" w:rsidP="00557E99">
            <w:pPr>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Municipal Institutional Development and Transformation</w:t>
            </w:r>
          </w:p>
        </w:tc>
        <w:tc>
          <w:tcPr>
            <w:tcW w:w="4252" w:type="dxa"/>
          </w:tcPr>
          <w:p w14:paraId="1FD30F51" w14:textId="77777777" w:rsidR="00645114" w:rsidRPr="00D218C7"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Review of Housing Plan</w:t>
            </w:r>
          </w:p>
          <w:p w14:paraId="7EFF5FED" w14:textId="77777777" w:rsidR="00645114" w:rsidRPr="00D218C7"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Adoption and implementation of sector plans and by-laws</w:t>
            </w:r>
          </w:p>
          <w:p w14:paraId="26100E92" w14:textId="77777777" w:rsidR="00645114" w:rsidRPr="00D218C7"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Capacity issues resulting from vacant position</w:t>
            </w:r>
          </w:p>
          <w:p w14:paraId="510BBA19" w14:textId="77777777" w:rsidR="00645114" w:rsidRPr="00D218C7"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Skills Development and Training</w:t>
            </w:r>
          </w:p>
          <w:p w14:paraId="49EF40BA" w14:textId="77777777" w:rsidR="00645114" w:rsidRPr="00D218C7"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IT systems</w:t>
            </w:r>
          </w:p>
          <w:p w14:paraId="7A92EBC5" w14:textId="77777777" w:rsidR="00645114" w:rsidRPr="00D218C7"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Employment Equity (2% disability composition)</w:t>
            </w:r>
          </w:p>
          <w:p w14:paraId="716BDA5A" w14:textId="77777777" w:rsidR="00645114" w:rsidRPr="00D218C7"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Contingency Liabilities (legal)</w:t>
            </w:r>
          </w:p>
          <w:p w14:paraId="51A49D37" w14:textId="77777777" w:rsidR="00645114" w:rsidRPr="00D218C7"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Adoption of By-laws</w:t>
            </w:r>
          </w:p>
        </w:tc>
        <w:tc>
          <w:tcPr>
            <w:tcW w:w="3351" w:type="dxa"/>
          </w:tcPr>
          <w:p w14:paraId="33301DD3" w14:textId="77777777" w:rsidR="00645114" w:rsidRPr="00D218C7"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Constant development of staff through training and workshop </w:t>
            </w:r>
            <w:proofErr w:type="gramStart"/>
            <w:r w:rsidRPr="00D218C7">
              <w:rPr>
                <w:rFonts w:asciiTheme="majorHAnsi" w:eastAsia="Times New Roman" w:hAnsiTheme="majorHAnsi" w:cstheme="majorHAnsi"/>
                <w:bCs/>
                <w:lang w:eastAsia="en-ZA" w:bidi="en-US"/>
              </w:rPr>
              <w:t>in order to</w:t>
            </w:r>
            <w:proofErr w:type="gramEnd"/>
            <w:r w:rsidRPr="00D218C7">
              <w:rPr>
                <w:rFonts w:asciiTheme="majorHAnsi" w:eastAsia="Times New Roman" w:hAnsiTheme="majorHAnsi" w:cstheme="majorHAnsi"/>
                <w:bCs/>
                <w:lang w:eastAsia="en-ZA" w:bidi="en-US"/>
              </w:rPr>
              <w:t xml:space="preserve"> increase capacity and efficiency.</w:t>
            </w:r>
          </w:p>
          <w:p w14:paraId="57F4EF22" w14:textId="77777777" w:rsidR="00645114" w:rsidRPr="00D218C7"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Meeting the 2% Employment Equity for disability</w:t>
            </w:r>
          </w:p>
          <w:p w14:paraId="6A86D021" w14:textId="77777777" w:rsidR="00645114" w:rsidRPr="00D218C7"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Adoption of Communication Plan</w:t>
            </w:r>
          </w:p>
          <w:p w14:paraId="50EB6797" w14:textId="77777777" w:rsidR="00645114" w:rsidRPr="00D218C7"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Training programmes for different municipal structure to equip them with the right skills to </w:t>
            </w:r>
            <w:r w:rsidRPr="00D218C7">
              <w:rPr>
                <w:rFonts w:asciiTheme="majorHAnsi" w:eastAsia="Times New Roman" w:hAnsiTheme="majorHAnsi" w:cstheme="majorHAnsi"/>
                <w:bCs/>
                <w:lang w:eastAsia="en-ZA" w:bidi="en-US"/>
              </w:rPr>
              <w:lastRenderedPageBreak/>
              <w:t>undertake respective tasks and responsibility in an efficient manner.</w:t>
            </w:r>
          </w:p>
          <w:p w14:paraId="71F1F161" w14:textId="77777777" w:rsidR="00645114" w:rsidRPr="00D218C7"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Review Housing Plan</w:t>
            </w:r>
          </w:p>
        </w:tc>
      </w:tr>
      <w:tr w:rsidR="00645114" w:rsidRPr="00D218C7" w14:paraId="649FBF8D" w14:textId="77777777" w:rsidTr="00645114">
        <w:trPr>
          <w:trHeight w:val="1134"/>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700CD6B9" w14:textId="77777777" w:rsidR="00645114" w:rsidRPr="00D218C7" w:rsidRDefault="00645114" w:rsidP="00C91D0D">
            <w:pPr>
              <w:jc w:val="cente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lastRenderedPageBreak/>
              <w:t>Financial Viability and Management</w:t>
            </w:r>
          </w:p>
        </w:tc>
        <w:tc>
          <w:tcPr>
            <w:tcW w:w="4252" w:type="dxa"/>
          </w:tcPr>
          <w:p w14:paraId="37966773"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Low revenue</w:t>
            </w:r>
          </w:p>
          <w:p w14:paraId="200B8484"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High dependency on government grants</w:t>
            </w:r>
          </w:p>
          <w:p w14:paraId="74E77858"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Loss of revenue resulting from unpaid tariffs</w:t>
            </w:r>
          </w:p>
          <w:p w14:paraId="6F00B13E"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Grading vs remuneration not proportional</w:t>
            </w:r>
          </w:p>
          <w:p w14:paraId="089C794F"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Revenue enhancement</w:t>
            </w:r>
          </w:p>
        </w:tc>
        <w:tc>
          <w:tcPr>
            <w:tcW w:w="3351" w:type="dxa"/>
          </w:tcPr>
          <w:p w14:paraId="75E680D2"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Enforcement of revenue enhancement strategies.</w:t>
            </w:r>
          </w:p>
          <w:p w14:paraId="26E8F02D"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Development of a comprehensive Financial Plan to incorporate Enhancement Strategy and ensure that revenue supports others municipal need</w:t>
            </w:r>
          </w:p>
          <w:p w14:paraId="5152B9CD"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Stringent Enforcement of Property Rates policy</w:t>
            </w:r>
          </w:p>
          <w:p w14:paraId="6DAEC3F0" w14:textId="77777777" w:rsidR="00645114" w:rsidRPr="00D218C7" w:rsidRDefault="00645114" w:rsidP="00557E9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p>
        </w:tc>
      </w:tr>
      <w:tr w:rsidR="00645114" w:rsidRPr="00D218C7" w14:paraId="3F19EF17" w14:textId="77777777" w:rsidTr="00645114">
        <w:trPr>
          <w:trHeight w:val="1134"/>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5F847DAE" w14:textId="77777777" w:rsidR="00645114" w:rsidRPr="00D218C7" w:rsidRDefault="00645114" w:rsidP="00C91D0D">
            <w:pPr>
              <w:jc w:val="cente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Cross cutting measures</w:t>
            </w:r>
          </w:p>
        </w:tc>
        <w:tc>
          <w:tcPr>
            <w:tcW w:w="4252" w:type="dxa"/>
          </w:tcPr>
          <w:p w14:paraId="78D666E8" w14:textId="77777777" w:rsidR="00645114" w:rsidRPr="00D218C7" w:rsidRDefault="00645114" w:rsidP="00592023">
            <w:pPr>
              <w:pStyle w:val="ListParagraph"/>
              <w:numPr>
                <w:ilvl w:val="0"/>
                <w:numId w:val="74"/>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Disaster management; veld fires and lightning</w:t>
            </w:r>
          </w:p>
          <w:p w14:paraId="5436C54C" w14:textId="77777777" w:rsidR="00645114" w:rsidRPr="00D218C7" w:rsidRDefault="00645114" w:rsidP="00592023">
            <w:pPr>
              <w:pStyle w:val="ListParagraph"/>
              <w:numPr>
                <w:ilvl w:val="0"/>
                <w:numId w:val="74"/>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Relationship between municipality, Traditional Councils and Community Property Associations.</w:t>
            </w:r>
          </w:p>
          <w:p w14:paraId="543BC78E" w14:textId="77777777" w:rsidR="00645114" w:rsidRPr="00D218C7" w:rsidRDefault="00645114" w:rsidP="00592023">
            <w:pPr>
              <w:pStyle w:val="ListParagraph"/>
              <w:numPr>
                <w:ilvl w:val="0"/>
                <w:numId w:val="74"/>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Protection of Sensitive Areas, i.e. Springs and Animal species</w:t>
            </w:r>
          </w:p>
          <w:p w14:paraId="14636F5A" w14:textId="77777777" w:rsidR="00645114" w:rsidRPr="00D218C7" w:rsidRDefault="00645114" w:rsidP="00592023">
            <w:pPr>
              <w:pStyle w:val="ListParagraph"/>
              <w:numPr>
                <w:ilvl w:val="0"/>
                <w:numId w:val="74"/>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Enhancement of Birding </w:t>
            </w:r>
          </w:p>
          <w:p w14:paraId="45B37E3A" w14:textId="77777777" w:rsidR="00645114" w:rsidRPr="00D218C7" w:rsidRDefault="00645114" w:rsidP="00592023">
            <w:pPr>
              <w:pStyle w:val="ListParagraph"/>
              <w:numPr>
                <w:ilvl w:val="0"/>
                <w:numId w:val="74"/>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val="en-GB" w:eastAsia="en-ZA" w:bidi="en-US"/>
              </w:rPr>
              <w:t>Protection of Heritage sites</w:t>
            </w:r>
          </w:p>
        </w:tc>
        <w:tc>
          <w:tcPr>
            <w:tcW w:w="3351" w:type="dxa"/>
          </w:tcPr>
          <w:p w14:paraId="11FE4932"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Development of a 24-hour Disaster Management Centre.</w:t>
            </w:r>
          </w:p>
          <w:p w14:paraId="634AB9A3"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Incorporate Disaster Management in to ward committees.</w:t>
            </w:r>
          </w:p>
          <w:p w14:paraId="44C07E14"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Mainstreaming DM in community structures including traditional leaders.</w:t>
            </w:r>
          </w:p>
          <w:p w14:paraId="27B19345"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Development and upgrading of tourism attractions and facilities.</w:t>
            </w:r>
          </w:p>
          <w:p w14:paraId="626B74EA"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Revamping of </w:t>
            </w:r>
            <w:proofErr w:type="spellStart"/>
            <w:r w:rsidRPr="00D218C7">
              <w:rPr>
                <w:rFonts w:asciiTheme="majorHAnsi" w:eastAsia="Times New Roman" w:hAnsiTheme="majorHAnsi" w:cstheme="majorHAnsi"/>
                <w:bCs/>
                <w:lang w:eastAsia="en-ZA" w:bidi="en-US"/>
              </w:rPr>
              <w:t>Balele</w:t>
            </w:r>
            <w:proofErr w:type="spellEnd"/>
            <w:r w:rsidRPr="00D218C7">
              <w:rPr>
                <w:rFonts w:asciiTheme="majorHAnsi" w:eastAsia="Times New Roman" w:hAnsiTheme="majorHAnsi" w:cstheme="majorHAnsi"/>
                <w:bCs/>
                <w:lang w:eastAsia="en-ZA" w:bidi="en-US"/>
              </w:rPr>
              <w:t xml:space="preserve"> Game Park and Caravan Park</w:t>
            </w:r>
          </w:p>
          <w:p w14:paraId="4F710D59" w14:textId="77777777" w:rsidR="00645114" w:rsidRPr="00D218C7"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Development of tourism supply database</w:t>
            </w:r>
          </w:p>
        </w:tc>
      </w:tr>
    </w:tbl>
    <w:p w14:paraId="60F62470" w14:textId="77777777" w:rsidR="00B03D86" w:rsidRPr="00D218C7" w:rsidRDefault="00B03D86" w:rsidP="00557E99">
      <w:pPr>
        <w:jc w:val="both"/>
        <w:rPr>
          <w:rFonts w:asciiTheme="majorHAnsi" w:hAnsiTheme="majorHAnsi" w:cstheme="majorHAnsi"/>
          <w:lang w:bidi="en-US"/>
        </w:rPr>
        <w:sectPr w:rsidR="00B03D86" w:rsidRPr="00D218C7" w:rsidSect="00113B0F">
          <w:pgSz w:w="11906" w:h="16838"/>
          <w:pgMar w:top="1440" w:right="1440" w:bottom="1440" w:left="1440" w:header="706" w:footer="706" w:gutter="0"/>
          <w:pgNumType w:start="13"/>
          <w:cols w:space="708"/>
          <w:titlePg/>
          <w:docGrid w:linePitch="360"/>
        </w:sectPr>
      </w:pPr>
    </w:p>
    <w:p w14:paraId="5DE0C9C8" w14:textId="77777777" w:rsidR="00952B2E" w:rsidRPr="00D218C7"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rPr>
      </w:pPr>
      <w:bookmarkStart w:id="6" w:name="_Toc168045910"/>
      <w:r w:rsidRPr="00D218C7">
        <w:rPr>
          <w:rFonts w:cstheme="majorHAnsi"/>
          <w:b/>
          <w:color w:val="auto"/>
        </w:rPr>
        <w:lastRenderedPageBreak/>
        <w:t xml:space="preserve">A.1.4 </w:t>
      </w:r>
      <w:r w:rsidR="009304BC" w:rsidRPr="00D218C7">
        <w:rPr>
          <w:rFonts w:cstheme="majorHAnsi"/>
          <w:b/>
          <w:color w:val="auto"/>
        </w:rPr>
        <w:t>PURPOSE</w:t>
      </w:r>
      <w:bookmarkEnd w:id="6"/>
    </w:p>
    <w:p w14:paraId="13A9E97B" w14:textId="77777777" w:rsidR="005404BD" w:rsidRPr="00D218C7" w:rsidRDefault="005404BD" w:rsidP="00557E99">
      <w:pPr>
        <w:jc w:val="both"/>
        <w:rPr>
          <w:rFonts w:asciiTheme="majorHAnsi" w:hAnsiTheme="majorHAnsi" w:cstheme="majorHAnsi"/>
        </w:rPr>
      </w:pPr>
    </w:p>
    <w:p w14:paraId="786ED5C4" w14:textId="77777777" w:rsidR="009304BC" w:rsidRPr="00D218C7" w:rsidRDefault="009304BC" w:rsidP="00557E99">
      <w:pPr>
        <w:jc w:val="both"/>
        <w:rPr>
          <w:rFonts w:asciiTheme="majorHAnsi" w:hAnsiTheme="majorHAnsi" w:cstheme="majorHAnsi"/>
        </w:rPr>
      </w:pPr>
      <w:r w:rsidRPr="00D218C7">
        <w:rPr>
          <w:rFonts w:asciiTheme="majorHAnsi" w:hAnsiTheme="majorHAnsi" w:cstheme="majorHAnsi"/>
        </w:rPr>
        <w:t xml:space="preserve">Integrated Development Planning in South Africa is an integral planning process with the aim of steering development at local government level and guiding service delivery. The Integrated Development Plan is a planning tool used to implement a co-operative and integrated development project in South Africa’s spatial economy. This IDP process is a covenant between the community structures and the municipality on issues pertaining to the delivery of government services, integrated development and building cohesive communities. </w:t>
      </w:r>
    </w:p>
    <w:p w14:paraId="4F0BC859" w14:textId="77777777" w:rsidR="009304BC" w:rsidRPr="00D218C7" w:rsidRDefault="009304BC" w:rsidP="00557E99">
      <w:pPr>
        <w:jc w:val="both"/>
        <w:rPr>
          <w:rFonts w:asciiTheme="majorHAnsi" w:hAnsiTheme="majorHAnsi" w:cstheme="majorHAnsi"/>
        </w:rPr>
      </w:pPr>
      <w:r w:rsidRPr="00D218C7">
        <w:rPr>
          <w:rFonts w:asciiTheme="majorHAnsi" w:hAnsiTheme="majorHAnsi" w:cstheme="majorHAnsi"/>
        </w:rPr>
        <w:t xml:space="preserve">This document presents an Integrated Development Plan (IDP) for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(KZ253) hereafter referred to as the ELM. The IDP is prepared in compliance with the requirements of Chapter 5, particularly Section 25 of Local Government Municipal Systems Act (32 of 2000), which obliges a municipal council to adopt a single, all-inclusive and strategic plan for the development of the municipality, within a prescribed period after the start of its elected term.  It outlines a development agenda for the municipality for the period of 2023 to 2027. </w:t>
      </w:r>
    </w:p>
    <w:p w14:paraId="1211D9D3" w14:textId="77777777" w:rsidR="009304BC" w:rsidRPr="00D218C7" w:rsidRDefault="009304BC" w:rsidP="00557E99">
      <w:pPr>
        <w:jc w:val="both"/>
        <w:rPr>
          <w:rFonts w:asciiTheme="majorHAnsi" w:hAnsiTheme="majorHAnsi" w:cstheme="majorHAnsi"/>
        </w:rPr>
      </w:pPr>
      <w:r w:rsidRPr="00D218C7">
        <w:rPr>
          <w:rFonts w:asciiTheme="majorHAnsi" w:hAnsiTheme="majorHAnsi" w:cstheme="majorHAnsi"/>
        </w:rPr>
        <w:t xml:space="preserve">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IDP informs the budget and responds to community aspirations and needs. It sets the level of economic growth for the municipality’s area of jurisdiction thereby identifying economic opportunities and areas of investments.   The IDP is a five-year development plan. Its review happens annually to </w:t>
      </w:r>
      <w:proofErr w:type="gramStart"/>
      <w:r w:rsidRPr="00D218C7">
        <w:rPr>
          <w:rFonts w:asciiTheme="majorHAnsi" w:hAnsiTheme="majorHAnsi" w:cstheme="majorHAnsi"/>
        </w:rPr>
        <w:t>take into account</w:t>
      </w:r>
      <w:proofErr w:type="gramEnd"/>
      <w:r w:rsidRPr="00D218C7">
        <w:rPr>
          <w:rFonts w:asciiTheme="majorHAnsi" w:hAnsiTheme="majorHAnsi" w:cstheme="majorHAnsi"/>
        </w:rPr>
        <w:t xml:space="preserve"> changes in the development trends and pa</w:t>
      </w:r>
      <w:r w:rsidR="00004BA9" w:rsidRPr="00D218C7">
        <w:rPr>
          <w:rFonts w:asciiTheme="majorHAnsi" w:hAnsiTheme="majorHAnsi" w:cstheme="majorHAnsi"/>
        </w:rPr>
        <w:t>tterns within the municipality.</w:t>
      </w:r>
    </w:p>
    <w:p w14:paraId="51DE1ECF" w14:textId="77777777" w:rsidR="00952B2E" w:rsidRPr="00D218C7" w:rsidRDefault="00952B2E" w:rsidP="00557E99">
      <w:pPr>
        <w:jc w:val="both"/>
        <w:rPr>
          <w:rFonts w:asciiTheme="majorHAnsi" w:hAnsiTheme="majorHAnsi" w:cstheme="majorHAnsi"/>
        </w:rPr>
      </w:pPr>
    </w:p>
    <w:p w14:paraId="5150DD04" w14:textId="77777777" w:rsidR="009304BC" w:rsidRPr="00D218C7"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rPr>
      </w:pPr>
      <w:bookmarkStart w:id="7" w:name="_Toc168045911"/>
      <w:r w:rsidRPr="00D218C7">
        <w:rPr>
          <w:rFonts w:cstheme="majorHAnsi"/>
          <w:b/>
          <w:color w:val="auto"/>
        </w:rPr>
        <w:t xml:space="preserve">A.1.5 </w:t>
      </w:r>
      <w:r w:rsidR="009304BC" w:rsidRPr="00D218C7">
        <w:rPr>
          <w:rFonts w:cstheme="majorHAnsi"/>
          <w:b/>
          <w:color w:val="auto"/>
        </w:rPr>
        <w:t>OBJECTIVES OF THE INTERGRATED DEVELOPMENT PLAN</w:t>
      </w:r>
      <w:bookmarkEnd w:id="7"/>
    </w:p>
    <w:p w14:paraId="263BB8EC" w14:textId="77777777" w:rsidR="00160AE6" w:rsidRPr="00D218C7" w:rsidRDefault="00160AE6" w:rsidP="00557E99">
      <w:pPr>
        <w:spacing w:before="120" w:after="120" w:line="312" w:lineRule="auto"/>
        <w:jc w:val="both"/>
        <w:rPr>
          <w:rFonts w:asciiTheme="majorHAnsi" w:eastAsia="Times New Roman" w:hAnsiTheme="majorHAnsi" w:cstheme="majorHAnsi"/>
          <w:szCs w:val="20"/>
          <w:lang w:val="en-US" w:eastAsia="en-ZA" w:bidi="en-US"/>
        </w:rPr>
      </w:pPr>
    </w:p>
    <w:p w14:paraId="5C3200BC" w14:textId="77777777" w:rsidR="009304BC" w:rsidRPr="00D218C7" w:rsidRDefault="009304BC" w:rsidP="00557E99">
      <w:pPr>
        <w:spacing w:before="120" w:after="120" w:line="312" w:lineRule="auto"/>
        <w:jc w:val="both"/>
        <w:rPr>
          <w:rFonts w:asciiTheme="majorHAnsi" w:eastAsia="Times New Roman" w:hAnsiTheme="majorHAnsi" w:cstheme="majorHAnsi"/>
          <w:lang w:val="en-US" w:eastAsia="en-ZA" w:bidi="en-US"/>
        </w:rPr>
      </w:pPr>
      <w:r w:rsidRPr="00D218C7">
        <w:rPr>
          <w:rFonts w:asciiTheme="majorHAnsi" w:eastAsia="Times New Roman" w:hAnsiTheme="majorHAnsi" w:cstheme="majorHAnsi"/>
          <w:lang w:val="en-US" w:eastAsia="en-ZA" w:bidi="en-US"/>
        </w:rPr>
        <w:t xml:space="preserve">The </w:t>
      </w:r>
      <w:proofErr w:type="spellStart"/>
      <w:r w:rsidRPr="00D218C7">
        <w:rPr>
          <w:rFonts w:asciiTheme="majorHAnsi" w:eastAsia="Times New Roman" w:hAnsiTheme="majorHAnsi" w:cstheme="majorHAnsi"/>
          <w:lang w:val="en-US" w:eastAsia="en-ZA" w:bidi="en-US"/>
        </w:rPr>
        <w:t>eMadlangeni</w:t>
      </w:r>
      <w:proofErr w:type="spellEnd"/>
      <w:r w:rsidRPr="00D218C7">
        <w:rPr>
          <w:rFonts w:asciiTheme="majorHAnsi" w:eastAsia="Times New Roman" w:hAnsiTheme="majorHAnsi" w:cstheme="majorHAnsi"/>
          <w:lang w:val="en-US" w:eastAsia="en-ZA" w:bidi="en-US"/>
        </w:rPr>
        <w:t xml:space="preserve"> Local Municipality IDP adopted a </w:t>
      </w:r>
      <w:proofErr w:type="gramStart"/>
      <w:r w:rsidRPr="00D218C7">
        <w:rPr>
          <w:rFonts w:asciiTheme="majorHAnsi" w:eastAsia="Times New Roman" w:hAnsiTheme="majorHAnsi" w:cstheme="majorHAnsi"/>
          <w:lang w:val="en-US" w:eastAsia="en-ZA" w:bidi="en-US"/>
        </w:rPr>
        <w:t>long term</w:t>
      </w:r>
      <w:proofErr w:type="gramEnd"/>
      <w:r w:rsidRPr="00D218C7">
        <w:rPr>
          <w:rFonts w:asciiTheme="majorHAnsi" w:eastAsia="Times New Roman" w:hAnsiTheme="majorHAnsi" w:cstheme="majorHAnsi"/>
          <w:lang w:val="en-US" w:eastAsia="en-ZA" w:bidi="en-US"/>
        </w:rPr>
        <w:t xml:space="preserve"> planning horizon, but also presents a short to medium term strategic agenda and a detailed five year </w:t>
      </w:r>
      <w:proofErr w:type="spellStart"/>
      <w:r w:rsidRPr="00D218C7">
        <w:rPr>
          <w:rFonts w:asciiTheme="majorHAnsi" w:eastAsia="Times New Roman" w:hAnsiTheme="majorHAnsi" w:cstheme="majorHAnsi"/>
          <w:lang w:val="en-US" w:eastAsia="en-ZA" w:bidi="en-US"/>
        </w:rPr>
        <w:t>programme</w:t>
      </w:r>
      <w:proofErr w:type="spellEnd"/>
      <w:r w:rsidRPr="00D218C7">
        <w:rPr>
          <w:rFonts w:asciiTheme="majorHAnsi" w:eastAsia="Times New Roman" w:hAnsiTheme="majorHAnsi" w:cstheme="majorHAnsi"/>
          <w:lang w:val="en-US" w:eastAsia="en-ZA" w:bidi="en-US"/>
        </w:rPr>
        <w:t xml:space="preserve"> commencing in 2022/2023 financial year and ending in 2026/2027 financial year. This period coincides with the term of office of the incumbent council and aligns with the budget cycle. The IDP is prepared in accordance with the requirements of the Municipal Systems Act and the associated regulations (refer to Box 1</w:t>
      </w:r>
      <w:proofErr w:type="gramStart"/>
      <w:r w:rsidRPr="00D218C7">
        <w:rPr>
          <w:rFonts w:asciiTheme="majorHAnsi" w:eastAsia="Times New Roman" w:hAnsiTheme="majorHAnsi" w:cstheme="majorHAnsi"/>
          <w:lang w:val="en-US" w:eastAsia="en-ZA" w:bidi="en-US"/>
        </w:rPr>
        <w:t>), and</w:t>
      </w:r>
      <w:proofErr w:type="gramEnd"/>
      <w:r w:rsidRPr="00D218C7">
        <w:rPr>
          <w:rFonts w:asciiTheme="majorHAnsi" w:eastAsia="Times New Roman" w:hAnsiTheme="majorHAnsi" w:cstheme="majorHAnsi"/>
          <w:lang w:val="en-US" w:eastAsia="en-ZA" w:bidi="en-US"/>
        </w:rPr>
        <w:t xml:space="preserve"> is intended to serve as a strategic guide for public sector investment and development generally. It is based on the issues articulated by all stakeholders and is informed by the national and provincial development imperatives.  Its objectives are as follows: </w:t>
      </w:r>
    </w:p>
    <w:tbl>
      <w:tblPr>
        <w:tblpPr w:leftFromText="180" w:rightFromText="180" w:vertAnchor="text" w:horzAnchor="margin" w:tblpXSpec="right" w:tblpY="12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5"/>
      </w:tblGrid>
      <w:tr w:rsidR="009304BC" w:rsidRPr="00D218C7" w14:paraId="11835C74" w14:textId="77777777" w:rsidTr="00645114">
        <w:trPr>
          <w:trHeight w:val="3966"/>
        </w:trPr>
        <w:tc>
          <w:tcPr>
            <w:tcW w:w="4445" w:type="dxa"/>
          </w:tcPr>
          <w:p w14:paraId="055325AF" w14:textId="77777777" w:rsidR="009304BC" w:rsidRPr="00D218C7" w:rsidRDefault="009304BC" w:rsidP="00557E99">
            <w:pPr>
              <w:spacing w:after="0" w:line="240" w:lineRule="auto"/>
              <w:jc w:val="both"/>
              <w:rPr>
                <w:rFonts w:asciiTheme="majorHAnsi" w:eastAsia="Times New Roman" w:hAnsiTheme="majorHAnsi" w:cstheme="majorHAnsi"/>
                <w:i/>
                <w:lang w:eastAsia="en-ZA"/>
              </w:rPr>
            </w:pPr>
            <w:r w:rsidRPr="00D218C7">
              <w:rPr>
                <w:rFonts w:asciiTheme="majorHAnsi" w:eastAsia="Times New Roman" w:hAnsiTheme="majorHAnsi" w:cstheme="majorHAnsi"/>
                <w:i/>
                <w:lang w:eastAsia="en-ZA"/>
              </w:rPr>
              <w:lastRenderedPageBreak/>
              <w:t xml:space="preserve">Box 1: </w:t>
            </w:r>
            <w:r w:rsidRPr="00D218C7">
              <w:rPr>
                <w:rFonts w:asciiTheme="majorHAnsi" w:eastAsia="Times New Roman" w:hAnsiTheme="majorHAnsi" w:cstheme="majorHAnsi"/>
                <w:lang w:eastAsia="en-ZA"/>
              </w:rPr>
              <w:t xml:space="preserve"> Section 25 (1) of the Municipal Systems Act (2000)</w:t>
            </w:r>
          </w:p>
          <w:p w14:paraId="61D967F0" w14:textId="77777777" w:rsidR="009304BC" w:rsidRPr="00D218C7" w:rsidRDefault="009304BC" w:rsidP="00557E99">
            <w:pPr>
              <w:spacing w:after="0" w:line="240" w:lineRule="auto"/>
              <w:jc w:val="both"/>
              <w:rPr>
                <w:rFonts w:asciiTheme="majorHAnsi" w:eastAsia="Times New Roman" w:hAnsiTheme="majorHAnsi" w:cstheme="majorHAnsi"/>
                <w:i/>
                <w:lang w:eastAsia="en-ZA"/>
              </w:rPr>
            </w:pPr>
            <w:r w:rsidRPr="00D218C7">
              <w:rPr>
                <w:rFonts w:asciiTheme="majorHAnsi" w:eastAsia="Times New Roman" w:hAnsiTheme="majorHAnsi" w:cstheme="majorHAnsi"/>
                <w:i/>
                <w:lang w:eastAsia="en-ZA"/>
              </w:rPr>
              <w:t>Each municipal council must, within a prescribed period after the start of its elected term, adopt a single, all-inclusive and strategic plan for the development of the municipality which-</w:t>
            </w:r>
          </w:p>
          <w:p w14:paraId="6C755952" w14:textId="77777777" w:rsidR="009304BC" w:rsidRPr="00D218C7" w:rsidRDefault="009304BC" w:rsidP="00911C69">
            <w:pPr>
              <w:numPr>
                <w:ilvl w:val="0"/>
                <w:numId w:val="1"/>
              </w:numPr>
              <w:tabs>
                <w:tab w:val="num" w:pos="432"/>
              </w:tabs>
              <w:spacing w:after="0" w:line="240" w:lineRule="auto"/>
              <w:ind w:left="432" w:hanging="432"/>
              <w:jc w:val="both"/>
              <w:rPr>
                <w:rFonts w:asciiTheme="majorHAnsi" w:eastAsia="Times New Roman" w:hAnsiTheme="majorHAnsi" w:cstheme="majorHAnsi"/>
                <w:i/>
                <w:lang w:eastAsia="en-ZA"/>
              </w:rPr>
            </w:pPr>
            <w:r w:rsidRPr="00D218C7">
              <w:rPr>
                <w:rFonts w:asciiTheme="majorHAnsi" w:eastAsia="Times New Roman" w:hAnsiTheme="majorHAnsi" w:cstheme="majorHAnsi"/>
                <w:i/>
                <w:lang w:eastAsia="en-ZA"/>
              </w:rPr>
              <w:t xml:space="preserve">Links integrates and coordinates plans and takes into account proposals for the development of the </w:t>
            </w:r>
            <w:proofErr w:type="gramStart"/>
            <w:r w:rsidRPr="00D218C7">
              <w:rPr>
                <w:rFonts w:asciiTheme="majorHAnsi" w:eastAsia="Times New Roman" w:hAnsiTheme="majorHAnsi" w:cstheme="majorHAnsi"/>
                <w:i/>
                <w:lang w:eastAsia="en-ZA"/>
              </w:rPr>
              <w:t>municipality;</w:t>
            </w:r>
            <w:proofErr w:type="gramEnd"/>
          </w:p>
          <w:p w14:paraId="6CF097A5" w14:textId="77777777" w:rsidR="009304BC" w:rsidRPr="00D218C7" w:rsidRDefault="009304BC" w:rsidP="00911C69">
            <w:pPr>
              <w:numPr>
                <w:ilvl w:val="0"/>
                <w:numId w:val="1"/>
              </w:numPr>
              <w:tabs>
                <w:tab w:val="num" w:pos="432"/>
              </w:tabs>
              <w:spacing w:after="0" w:line="240" w:lineRule="auto"/>
              <w:ind w:left="432" w:hanging="432"/>
              <w:jc w:val="both"/>
              <w:rPr>
                <w:rFonts w:asciiTheme="majorHAnsi" w:eastAsia="Times New Roman" w:hAnsiTheme="majorHAnsi" w:cstheme="majorHAnsi"/>
                <w:i/>
                <w:lang w:eastAsia="en-ZA"/>
              </w:rPr>
            </w:pPr>
            <w:r w:rsidRPr="00D218C7">
              <w:rPr>
                <w:rFonts w:asciiTheme="majorHAnsi" w:eastAsia="Times New Roman" w:hAnsiTheme="majorHAnsi" w:cstheme="majorHAnsi"/>
                <w:i/>
                <w:lang w:eastAsia="en-ZA"/>
              </w:rPr>
              <w:t xml:space="preserve">Aligns the resources and capacity of the municipality with the implementation of the </w:t>
            </w:r>
            <w:proofErr w:type="gramStart"/>
            <w:r w:rsidRPr="00D218C7">
              <w:rPr>
                <w:rFonts w:asciiTheme="majorHAnsi" w:eastAsia="Times New Roman" w:hAnsiTheme="majorHAnsi" w:cstheme="majorHAnsi"/>
                <w:i/>
                <w:lang w:eastAsia="en-ZA"/>
              </w:rPr>
              <w:t>plan;</w:t>
            </w:r>
            <w:proofErr w:type="gramEnd"/>
          </w:p>
          <w:p w14:paraId="64F694B1" w14:textId="77777777" w:rsidR="009304BC" w:rsidRPr="00D218C7" w:rsidRDefault="009304BC" w:rsidP="00911C69">
            <w:pPr>
              <w:numPr>
                <w:ilvl w:val="0"/>
                <w:numId w:val="1"/>
              </w:numPr>
              <w:tabs>
                <w:tab w:val="num" w:pos="432"/>
              </w:tabs>
              <w:spacing w:after="0" w:line="240" w:lineRule="auto"/>
              <w:ind w:left="432" w:hanging="432"/>
              <w:jc w:val="both"/>
              <w:rPr>
                <w:rFonts w:asciiTheme="majorHAnsi" w:eastAsia="Times New Roman" w:hAnsiTheme="majorHAnsi" w:cstheme="majorHAnsi"/>
                <w:i/>
                <w:lang w:eastAsia="en-ZA"/>
              </w:rPr>
            </w:pPr>
            <w:r w:rsidRPr="00D218C7">
              <w:rPr>
                <w:rFonts w:asciiTheme="majorHAnsi" w:eastAsia="Times New Roman" w:hAnsiTheme="majorHAnsi" w:cstheme="majorHAnsi"/>
                <w:i/>
                <w:lang w:eastAsia="en-ZA"/>
              </w:rPr>
              <w:t>Complies with the provisions of this Chapter; and</w:t>
            </w:r>
          </w:p>
          <w:p w14:paraId="62B33EF6" w14:textId="77777777" w:rsidR="009304BC" w:rsidRPr="00D218C7" w:rsidRDefault="009304BC" w:rsidP="00911C69">
            <w:pPr>
              <w:numPr>
                <w:ilvl w:val="0"/>
                <w:numId w:val="1"/>
              </w:numPr>
              <w:tabs>
                <w:tab w:val="num" w:pos="432"/>
              </w:tabs>
              <w:spacing w:after="0" w:line="240" w:lineRule="auto"/>
              <w:ind w:left="432" w:hanging="432"/>
              <w:jc w:val="both"/>
              <w:rPr>
                <w:rFonts w:asciiTheme="majorHAnsi" w:eastAsia="Times New Roman" w:hAnsiTheme="majorHAnsi" w:cstheme="majorHAnsi"/>
                <w:i/>
                <w:lang w:eastAsia="en-ZA"/>
              </w:rPr>
            </w:pPr>
            <w:r w:rsidRPr="00D218C7">
              <w:rPr>
                <w:rFonts w:asciiTheme="majorHAnsi" w:eastAsia="Times New Roman" w:hAnsiTheme="majorHAnsi" w:cstheme="majorHAnsi"/>
                <w:i/>
                <w:lang w:eastAsia="en-ZA"/>
              </w:rPr>
              <w:t>Is compatible with national and provincial development plans and planning requirements binding on the municipality in terms of legislation.</w:t>
            </w:r>
          </w:p>
        </w:tc>
      </w:tr>
    </w:tbl>
    <w:p w14:paraId="777E95FE" w14:textId="77777777" w:rsidR="009304BC" w:rsidRPr="00D218C7" w:rsidRDefault="009304BC" w:rsidP="00911C69">
      <w:pPr>
        <w:pStyle w:val="ListParagraph"/>
        <w:numPr>
          <w:ilvl w:val="0"/>
          <w:numId w:val="6"/>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To guide decision making in respect of service delivery and public sector investment. </w:t>
      </w:r>
    </w:p>
    <w:p w14:paraId="4E4D38E5" w14:textId="77777777" w:rsidR="009304BC" w:rsidRPr="00D218C7" w:rsidRDefault="009304BC" w:rsidP="00911C69">
      <w:pPr>
        <w:pStyle w:val="ListParagraph"/>
        <w:numPr>
          <w:ilvl w:val="0"/>
          <w:numId w:val="6"/>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To inform budgets and service delivery programs of various government departments and service agencies. </w:t>
      </w:r>
    </w:p>
    <w:p w14:paraId="038C7A58" w14:textId="77777777" w:rsidR="009304BC" w:rsidRPr="00D218C7" w:rsidRDefault="009304BC" w:rsidP="00911C69">
      <w:pPr>
        <w:pStyle w:val="ListParagraph"/>
        <w:numPr>
          <w:ilvl w:val="0"/>
          <w:numId w:val="6"/>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To coordinate the activities of various service delivery agencies within the </w:t>
      </w:r>
      <w:proofErr w:type="spellStart"/>
      <w:r w:rsidRPr="00D218C7">
        <w:rPr>
          <w:rFonts w:asciiTheme="majorHAnsi" w:eastAsia="Times New Roman" w:hAnsiTheme="majorHAnsi" w:cstheme="majorHAnsi"/>
          <w:bCs/>
          <w:lang w:eastAsia="en-ZA" w:bidi="en-US"/>
        </w:rPr>
        <w:t>eMadlangeni</w:t>
      </w:r>
      <w:proofErr w:type="spellEnd"/>
      <w:r w:rsidRPr="00D218C7">
        <w:rPr>
          <w:rFonts w:asciiTheme="majorHAnsi" w:eastAsia="Times New Roman" w:hAnsiTheme="majorHAnsi" w:cstheme="majorHAnsi"/>
          <w:bCs/>
          <w:lang w:eastAsia="en-ZA" w:bidi="en-US"/>
        </w:rPr>
        <w:t xml:space="preserve"> Local Municipality’s area of jurisdiction. </w:t>
      </w:r>
    </w:p>
    <w:p w14:paraId="3F3E2A95" w14:textId="77777777" w:rsidR="009304BC" w:rsidRPr="00D218C7" w:rsidRDefault="009304BC" w:rsidP="00911C69">
      <w:pPr>
        <w:pStyle w:val="ListParagraph"/>
        <w:numPr>
          <w:ilvl w:val="0"/>
          <w:numId w:val="6"/>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To engage communities and other key interested and affected parties in municipal affairs, particularly continuous integrated development process. </w:t>
      </w:r>
    </w:p>
    <w:p w14:paraId="4EF45AD6" w14:textId="77777777" w:rsidR="009304BC" w:rsidRPr="00D218C7" w:rsidRDefault="009304BC" w:rsidP="00911C69">
      <w:pPr>
        <w:pStyle w:val="ListParagraph"/>
        <w:numPr>
          <w:ilvl w:val="0"/>
          <w:numId w:val="6"/>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To position the municipality to make a meaningful contribution towards meeting the district and provincial development targets and priorities. </w:t>
      </w:r>
    </w:p>
    <w:p w14:paraId="0F4DB33D" w14:textId="77777777" w:rsidR="009304BC" w:rsidRPr="00D218C7" w:rsidRDefault="009304BC" w:rsidP="00557E99">
      <w:pPr>
        <w:jc w:val="both"/>
        <w:rPr>
          <w:rFonts w:asciiTheme="majorHAnsi" w:hAnsiTheme="majorHAnsi" w:cstheme="majorHAnsi"/>
        </w:rPr>
      </w:pPr>
    </w:p>
    <w:p w14:paraId="32E1E96D" w14:textId="77777777" w:rsidR="009304BC" w:rsidRPr="00D218C7"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rPr>
      </w:pPr>
      <w:bookmarkStart w:id="8" w:name="_Toc168045912"/>
      <w:r w:rsidRPr="00D218C7">
        <w:rPr>
          <w:rFonts w:cstheme="majorHAnsi"/>
          <w:b/>
          <w:color w:val="auto"/>
        </w:rPr>
        <w:t xml:space="preserve">A.1.6 </w:t>
      </w:r>
      <w:r w:rsidR="006F181F" w:rsidRPr="00D218C7">
        <w:rPr>
          <w:rFonts w:cstheme="majorHAnsi"/>
          <w:b/>
          <w:color w:val="auto"/>
        </w:rPr>
        <w:t>SCOPE OF THE EMADLANGENI IDP</w:t>
      </w:r>
      <w:bookmarkEnd w:id="8"/>
    </w:p>
    <w:p w14:paraId="1FC4D244" w14:textId="77777777" w:rsidR="00160AE6" w:rsidRPr="00D218C7" w:rsidRDefault="00160AE6" w:rsidP="00557E99">
      <w:pPr>
        <w:jc w:val="both"/>
        <w:rPr>
          <w:rFonts w:asciiTheme="majorHAnsi" w:hAnsiTheme="majorHAnsi" w:cstheme="majorHAnsi"/>
        </w:rPr>
      </w:pPr>
    </w:p>
    <w:p w14:paraId="5CC3421C" w14:textId="77777777" w:rsidR="006F181F" w:rsidRPr="00D218C7" w:rsidRDefault="006F181F" w:rsidP="00557E99">
      <w:pPr>
        <w:jc w:val="both"/>
        <w:rPr>
          <w:rFonts w:asciiTheme="majorHAnsi" w:hAnsiTheme="majorHAnsi" w:cstheme="majorHAnsi"/>
        </w:rPr>
      </w:pPr>
      <w:r w:rsidRPr="00D218C7">
        <w:rPr>
          <w:rFonts w:asciiTheme="majorHAnsi" w:hAnsiTheme="majorHAnsi" w:cstheme="majorHAnsi"/>
        </w:rPr>
        <w:t xml:space="preserve">In line with Section 26 of the Municipal Systems Act, which prescribes the key components of an IDP, and the focus on development outcomes,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IDP has five main sections as follows: </w:t>
      </w:r>
    </w:p>
    <w:p w14:paraId="49CC09FB" w14:textId="77777777" w:rsidR="006F181F" w:rsidRPr="00D218C7" w:rsidRDefault="006F181F" w:rsidP="00557E99">
      <w:pPr>
        <w:jc w:val="both"/>
        <w:rPr>
          <w:rFonts w:asciiTheme="majorHAnsi" w:hAnsiTheme="majorHAnsi" w:cstheme="majorHAnsi"/>
        </w:rPr>
      </w:pPr>
      <w:r w:rsidRPr="00D218C7">
        <w:rPr>
          <w:rFonts w:asciiTheme="majorHAnsi" w:hAnsiTheme="majorHAnsi" w:cstheme="majorHAnsi"/>
        </w:rPr>
        <w:t>1.</w:t>
      </w:r>
      <w:r w:rsidRPr="00D218C7">
        <w:rPr>
          <w:rFonts w:asciiTheme="majorHAnsi" w:hAnsiTheme="majorHAnsi" w:cstheme="majorHAnsi"/>
        </w:rPr>
        <w:tab/>
        <w:t>An introductory section provides background to the municipality and its area of jurisdiction (Executive Summary).</w:t>
      </w:r>
    </w:p>
    <w:p w14:paraId="33A7CBE9" w14:textId="77777777" w:rsidR="006F181F" w:rsidRPr="00D218C7" w:rsidRDefault="006F181F" w:rsidP="00557E99">
      <w:pPr>
        <w:jc w:val="both"/>
        <w:rPr>
          <w:rFonts w:asciiTheme="majorHAnsi" w:hAnsiTheme="majorHAnsi" w:cstheme="majorHAnsi"/>
        </w:rPr>
      </w:pPr>
      <w:r w:rsidRPr="00D218C7">
        <w:rPr>
          <w:rFonts w:asciiTheme="majorHAnsi" w:hAnsiTheme="majorHAnsi" w:cstheme="majorHAnsi"/>
        </w:rPr>
        <w:t>2.</w:t>
      </w:r>
      <w:r w:rsidRPr="00D218C7">
        <w:rPr>
          <w:rFonts w:asciiTheme="majorHAnsi" w:hAnsiTheme="majorHAnsi" w:cstheme="majorHAnsi"/>
        </w:rPr>
        <w:tab/>
        <w:t xml:space="preserve">An outline of the key development issues and trends based on an analysis of the current level of development (Situational Analysis). </w:t>
      </w:r>
    </w:p>
    <w:p w14:paraId="4746686F" w14:textId="77777777" w:rsidR="006F181F" w:rsidRPr="00D218C7" w:rsidRDefault="006F181F" w:rsidP="00557E99">
      <w:pPr>
        <w:jc w:val="both"/>
        <w:rPr>
          <w:rFonts w:asciiTheme="majorHAnsi" w:hAnsiTheme="majorHAnsi" w:cstheme="majorHAnsi"/>
        </w:rPr>
      </w:pPr>
      <w:r w:rsidRPr="00D218C7">
        <w:rPr>
          <w:rFonts w:asciiTheme="majorHAnsi" w:hAnsiTheme="majorHAnsi" w:cstheme="majorHAnsi"/>
        </w:rPr>
        <w:t>3.</w:t>
      </w:r>
      <w:r w:rsidRPr="00D218C7">
        <w:rPr>
          <w:rFonts w:asciiTheme="majorHAnsi" w:hAnsiTheme="majorHAnsi" w:cstheme="majorHAnsi"/>
        </w:rPr>
        <w:tab/>
        <w:t xml:space="preserve">A strategic framework, which outlines a Council long-term vision with specific emphasis on the municipality’s most critical development objectives, actions </w:t>
      </w:r>
      <w:r w:rsidR="00520292" w:rsidRPr="00D218C7">
        <w:rPr>
          <w:rFonts w:asciiTheme="majorHAnsi" w:hAnsiTheme="majorHAnsi" w:cstheme="majorHAnsi"/>
        </w:rPr>
        <w:t>plan</w:t>
      </w:r>
      <w:r w:rsidRPr="00D218C7">
        <w:rPr>
          <w:rFonts w:asciiTheme="majorHAnsi" w:hAnsiTheme="majorHAnsi" w:cstheme="majorHAnsi"/>
        </w:rPr>
        <w:t xml:space="preserve"> and strategies. </w:t>
      </w:r>
    </w:p>
    <w:p w14:paraId="73214C67" w14:textId="77777777" w:rsidR="006F181F" w:rsidRPr="00D218C7" w:rsidRDefault="006F181F" w:rsidP="00557E99">
      <w:pPr>
        <w:jc w:val="both"/>
        <w:rPr>
          <w:rFonts w:asciiTheme="majorHAnsi" w:hAnsiTheme="majorHAnsi" w:cstheme="majorHAnsi"/>
        </w:rPr>
      </w:pPr>
      <w:r w:rsidRPr="00D218C7">
        <w:rPr>
          <w:rFonts w:asciiTheme="majorHAnsi" w:hAnsiTheme="majorHAnsi" w:cstheme="majorHAnsi"/>
        </w:rPr>
        <w:t>4.</w:t>
      </w:r>
      <w:r w:rsidRPr="00D218C7">
        <w:rPr>
          <w:rFonts w:asciiTheme="majorHAnsi" w:hAnsiTheme="majorHAnsi" w:cstheme="majorHAnsi"/>
        </w:rPr>
        <w:tab/>
        <w:t xml:space="preserve">A capital program including a one-year program, three-year program aligned to the </w:t>
      </w:r>
      <w:proofErr w:type="gramStart"/>
      <w:r w:rsidRPr="00D218C7">
        <w:rPr>
          <w:rFonts w:asciiTheme="majorHAnsi" w:hAnsiTheme="majorHAnsi" w:cstheme="majorHAnsi"/>
        </w:rPr>
        <w:t>Medium Term</w:t>
      </w:r>
      <w:proofErr w:type="gramEnd"/>
      <w:r w:rsidRPr="00D218C7">
        <w:rPr>
          <w:rFonts w:asciiTheme="majorHAnsi" w:hAnsiTheme="majorHAnsi" w:cstheme="majorHAnsi"/>
        </w:rPr>
        <w:t xml:space="preserve"> Expenditure Framework and the Five (5) Year Plan. </w:t>
      </w:r>
    </w:p>
    <w:p w14:paraId="5F7D02B4" w14:textId="77777777" w:rsidR="006F181F" w:rsidRPr="00D218C7" w:rsidRDefault="006F181F" w:rsidP="00557E99">
      <w:pPr>
        <w:jc w:val="both"/>
        <w:rPr>
          <w:rFonts w:asciiTheme="majorHAnsi" w:hAnsiTheme="majorHAnsi" w:cstheme="majorHAnsi"/>
        </w:rPr>
      </w:pPr>
      <w:r w:rsidRPr="00D218C7">
        <w:rPr>
          <w:rFonts w:asciiTheme="majorHAnsi" w:hAnsiTheme="majorHAnsi" w:cstheme="majorHAnsi"/>
        </w:rPr>
        <w:t>5.</w:t>
      </w:r>
      <w:r w:rsidRPr="00D218C7">
        <w:rPr>
          <w:rFonts w:asciiTheme="majorHAnsi" w:hAnsiTheme="majorHAnsi" w:cstheme="majorHAnsi"/>
        </w:rPr>
        <w:tab/>
        <w:t xml:space="preserve">Implementation framework, which includes sector plans particularly the financial plan, spatial development framework, organizational performance management system and an organizational transformation and institutional development plan. </w:t>
      </w:r>
    </w:p>
    <w:p w14:paraId="59DD93D2" w14:textId="77777777" w:rsidR="00BA7257" w:rsidRPr="00D218C7" w:rsidRDefault="006F181F" w:rsidP="00557E99">
      <w:pPr>
        <w:jc w:val="both"/>
        <w:rPr>
          <w:rFonts w:asciiTheme="majorHAnsi" w:hAnsiTheme="majorHAnsi" w:cstheme="majorHAnsi"/>
        </w:rPr>
      </w:pPr>
      <w:r w:rsidRPr="00D218C7">
        <w:rPr>
          <w:rFonts w:asciiTheme="majorHAnsi" w:hAnsiTheme="majorHAnsi" w:cstheme="majorHAnsi"/>
        </w:rPr>
        <w:lastRenderedPageBreak/>
        <w:t xml:space="preserve">The IDP will inform the </w:t>
      </w:r>
      <w:proofErr w:type="gramStart"/>
      <w:r w:rsidRPr="00D218C7">
        <w:rPr>
          <w:rFonts w:asciiTheme="majorHAnsi" w:hAnsiTheme="majorHAnsi" w:cstheme="majorHAnsi"/>
        </w:rPr>
        <w:t>Medium Term</w:t>
      </w:r>
      <w:proofErr w:type="gramEnd"/>
      <w:r w:rsidRPr="00D218C7">
        <w:rPr>
          <w:rFonts w:asciiTheme="majorHAnsi" w:hAnsiTheme="majorHAnsi" w:cstheme="majorHAnsi"/>
        </w:rPr>
        <w:t xml:space="preserve"> Expenditure Framework (MTEF), and guide the annual budget process. Chapter 4 Section 21 (1) of the Municipal Finance Management Act (MFMA) requires a municipality to align and sustain a close functional link between its IDP and the budget.</w:t>
      </w:r>
    </w:p>
    <w:p w14:paraId="247CD6BA" w14:textId="77777777" w:rsidR="006F181F" w:rsidRPr="00D218C7"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rPr>
      </w:pPr>
      <w:bookmarkStart w:id="9" w:name="_Toc168045913"/>
      <w:r w:rsidRPr="00D218C7">
        <w:rPr>
          <w:rFonts w:cstheme="majorHAnsi"/>
          <w:b/>
          <w:color w:val="auto"/>
        </w:rPr>
        <w:t xml:space="preserve">A.1.7 </w:t>
      </w:r>
      <w:r w:rsidR="006F181F" w:rsidRPr="00D218C7">
        <w:rPr>
          <w:rFonts w:cstheme="majorHAnsi"/>
          <w:b/>
          <w:color w:val="auto"/>
        </w:rPr>
        <w:t>APPROACH</w:t>
      </w:r>
      <w:bookmarkEnd w:id="9"/>
    </w:p>
    <w:p w14:paraId="64466593" w14:textId="77777777" w:rsidR="00160AE6" w:rsidRPr="00D218C7" w:rsidRDefault="00160AE6" w:rsidP="00557E99">
      <w:pPr>
        <w:jc w:val="both"/>
        <w:rPr>
          <w:rFonts w:asciiTheme="majorHAnsi" w:hAnsiTheme="majorHAnsi" w:cstheme="majorHAnsi"/>
        </w:rPr>
      </w:pPr>
    </w:p>
    <w:p w14:paraId="7BB3A798" w14:textId="77777777" w:rsidR="006F181F" w:rsidRPr="00D218C7" w:rsidRDefault="00BA7257" w:rsidP="00557E99">
      <w:pPr>
        <w:jc w:val="both"/>
        <w:rPr>
          <w:rFonts w:asciiTheme="majorHAnsi" w:hAnsiTheme="majorHAnsi" w:cstheme="majorHAnsi"/>
        </w:rPr>
      </w:pPr>
      <w:r w:rsidRPr="00D218C7">
        <w:rPr>
          <w:rFonts w:asciiTheme="majorHAnsi" w:hAnsiTheme="majorHAnsi" w:cstheme="majorHAnsi"/>
        </w:rPr>
        <w:t xml:space="preserve">The preparation of this IDP is in accordance with the guidelines (Revised KZN IDP Framework Guide dated 23 December 2016) for the preparation of IDPs that the Department of Co-Operative Governance and Traditional Affairs (COGTA) introduced in 2013. The guidelines advocate for a process that is integrative, sustainable, issue driven, people </w:t>
      </w:r>
      <w:proofErr w:type="spellStart"/>
      <w:r w:rsidRPr="00D218C7">
        <w:rPr>
          <w:rFonts w:asciiTheme="majorHAnsi" w:hAnsiTheme="majorHAnsi" w:cstheme="majorHAnsi"/>
        </w:rPr>
        <w:t>centered</w:t>
      </w:r>
      <w:proofErr w:type="spellEnd"/>
      <w:r w:rsidRPr="00D218C7">
        <w:rPr>
          <w:rFonts w:asciiTheme="majorHAnsi" w:hAnsiTheme="majorHAnsi" w:cstheme="majorHAnsi"/>
        </w:rPr>
        <w:t>, practical and action oriented.</w:t>
      </w:r>
    </w:p>
    <w:p w14:paraId="36316157" w14:textId="77777777" w:rsidR="005404BD" w:rsidRPr="00D218C7" w:rsidRDefault="005404BD" w:rsidP="00557E99">
      <w:pPr>
        <w:jc w:val="both"/>
        <w:rPr>
          <w:rFonts w:asciiTheme="majorHAnsi" w:hAnsiTheme="majorHAnsi" w:cstheme="majorHAnsi"/>
        </w:rPr>
      </w:pPr>
    </w:p>
    <w:p w14:paraId="1F700878" w14:textId="77777777" w:rsidR="00006E0F" w:rsidRPr="00D218C7"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rPr>
      </w:pPr>
      <w:bookmarkStart w:id="10" w:name="_Toc168045914"/>
      <w:r w:rsidRPr="00D218C7">
        <w:rPr>
          <w:rFonts w:cstheme="majorHAnsi"/>
          <w:b/>
          <w:color w:val="auto"/>
        </w:rPr>
        <w:t xml:space="preserve">A.1.8 </w:t>
      </w:r>
      <w:r w:rsidR="00006E0F" w:rsidRPr="00D218C7">
        <w:rPr>
          <w:rFonts w:cstheme="majorHAnsi"/>
          <w:b/>
          <w:color w:val="auto"/>
        </w:rPr>
        <w:t>MECHANISMS FOR PUBLIC PARTICIPATION</w:t>
      </w:r>
      <w:bookmarkEnd w:id="10"/>
    </w:p>
    <w:p w14:paraId="2801B079" w14:textId="77777777" w:rsidR="00160AE6" w:rsidRPr="00D218C7" w:rsidRDefault="00160AE6" w:rsidP="00557E99">
      <w:pPr>
        <w:jc w:val="both"/>
        <w:rPr>
          <w:rFonts w:asciiTheme="majorHAnsi" w:hAnsiTheme="majorHAnsi" w:cstheme="majorHAnsi"/>
        </w:rPr>
      </w:pPr>
    </w:p>
    <w:p w14:paraId="63DBD35E" w14:textId="77777777" w:rsidR="00006E0F" w:rsidRPr="00D218C7" w:rsidRDefault="00006E0F" w:rsidP="00557E99">
      <w:pPr>
        <w:jc w:val="both"/>
        <w:rPr>
          <w:rFonts w:asciiTheme="majorHAnsi" w:hAnsiTheme="majorHAnsi" w:cstheme="majorHAnsi"/>
        </w:rPr>
      </w:pPr>
      <w:r w:rsidRPr="00D218C7">
        <w:rPr>
          <w:rFonts w:asciiTheme="majorHAnsi" w:hAnsiTheme="majorHAnsi" w:cstheme="majorHAnsi"/>
        </w:rPr>
        <w:t xml:space="preserve">The IDP preparation process involved extensive stakeholder and public participation as required in terms of Chapter 4 of Local Government: Municipal System Act No. 32 of 2000. This Act stipulates that the IDPs should work as a developmental tool within the district, local municipalities and all other stakeholders. Therefore, all municipalities have a constitutional mandate to encourage the involvement of community participation organizations in the matters of local government. Communication at municipal level will happen through a highly structured and strategic process. </w:t>
      </w:r>
    </w:p>
    <w:p w14:paraId="0348ACF2" w14:textId="77777777" w:rsidR="00006E0F" w:rsidRPr="00D218C7" w:rsidRDefault="00006E0F" w:rsidP="00557E99">
      <w:pPr>
        <w:jc w:val="both"/>
        <w:rPr>
          <w:rFonts w:asciiTheme="majorHAnsi" w:hAnsiTheme="majorHAnsi" w:cstheme="majorHAnsi"/>
        </w:rPr>
      </w:pPr>
      <w:r w:rsidRPr="00D218C7">
        <w:rPr>
          <w:rFonts w:asciiTheme="majorHAnsi" w:hAnsiTheme="majorHAnsi" w:cstheme="majorHAnsi"/>
        </w:rPr>
        <w:t xml:space="preserve">  The needs assessment at local level participation will feed into the process through local municipality participation. Other role-players in community participation include Steering Committee, MANCO, IDP Representative Forum etc. Individual and community input will also be requested through the local media, municipal website [print/electronic]. Other communication structures </w:t>
      </w:r>
      <w:proofErr w:type="gramStart"/>
      <w:r w:rsidRPr="00D218C7">
        <w:rPr>
          <w:rFonts w:asciiTheme="majorHAnsi" w:hAnsiTheme="majorHAnsi" w:cstheme="majorHAnsi"/>
        </w:rPr>
        <w:t>are;</w:t>
      </w:r>
      <w:proofErr w:type="gramEnd"/>
    </w:p>
    <w:p w14:paraId="161F73B1" w14:textId="77777777" w:rsidR="00006E0F" w:rsidRPr="00D218C7" w:rsidRDefault="00006E0F" w:rsidP="00004BA9">
      <w:pPr>
        <w:spacing w:line="240" w:lineRule="auto"/>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Mayoral outreach programme / </w:t>
      </w:r>
      <w:proofErr w:type="spellStart"/>
      <w:r w:rsidRPr="00D218C7">
        <w:rPr>
          <w:rFonts w:asciiTheme="majorHAnsi" w:hAnsiTheme="majorHAnsi" w:cstheme="majorHAnsi"/>
        </w:rPr>
        <w:t>Izimbizo</w:t>
      </w:r>
      <w:proofErr w:type="spellEnd"/>
    </w:p>
    <w:p w14:paraId="4FA6147C" w14:textId="77777777" w:rsidR="00006E0F" w:rsidRPr="00D218C7" w:rsidRDefault="00006E0F" w:rsidP="00004BA9">
      <w:pPr>
        <w:spacing w:line="240" w:lineRule="auto"/>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Ward Committees</w:t>
      </w:r>
    </w:p>
    <w:p w14:paraId="316CB8F5" w14:textId="77777777" w:rsidR="00006E0F" w:rsidRPr="00D218C7" w:rsidRDefault="00006E0F" w:rsidP="00004BA9">
      <w:pPr>
        <w:spacing w:line="240" w:lineRule="auto"/>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CDW’s / NGO’s</w:t>
      </w:r>
    </w:p>
    <w:p w14:paraId="330055AA" w14:textId="77777777" w:rsidR="00006E0F" w:rsidRPr="00D218C7" w:rsidRDefault="00006E0F" w:rsidP="00004BA9">
      <w:pPr>
        <w:spacing w:line="240" w:lineRule="auto"/>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Media</w:t>
      </w:r>
    </w:p>
    <w:p w14:paraId="2EE31940" w14:textId="77777777" w:rsidR="00006E0F" w:rsidRPr="00D218C7" w:rsidRDefault="00006E0F" w:rsidP="00557E99">
      <w:pPr>
        <w:jc w:val="both"/>
        <w:rPr>
          <w:rFonts w:asciiTheme="majorHAnsi" w:hAnsiTheme="majorHAnsi" w:cstheme="majorHAnsi"/>
        </w:rPr>
      </w:pPr>
    </w:p>
    <w:p w14:paraId="594C7275" w14:textId="77777777" w:rsidR="00006E0F" w:rsidRPr="00D218C7"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rPr>
      </w:pPr>
      <w:bookmarkStart w:id="11" w:name="_Toc168045915"/>
      <w:r w:rsidRPr="00D218C7">
        <w:rPr>
          <w:rFonts w:cstheme="majorHAnsi"/>
          <w:b/>
          <w:color w:val="auto"/>
        </w:rPr>
        <w:t xml:space="preserve">A.1.9 </w:t>
      </w:r>
      <w:r w:rsidR="00006E0F" w:rsidRPr="00D218C7">
        <w:rPr>
          <w:rFonts w:cstheme="majorHAnsi"/>
          <w:b/>
          <w:color w:val="auto"/>
        </w:rPr>
        <w:t>BUDGET PROCESS PLAN FOR 2023/2024 MULTI-TERM BUDGET</w:t>
      </w:r>
      <w:bookmarkEnd w:id="11"/>
    </w:p>
    <w:p w14:paraId="64CFD3E9" w14:textId="77777777" w:rsidR="00160AE6" w:rsidRPr="00D218C7" w:rsidRDefault="00160AE6" w:rsidP="00557E99">
      <w:pPr>
        <w:jc w:val="both"/>
        <w:rPr>
          <w:rFonts w:asciiTheme="majorHAnsi" w:hAnsiTheme="majorHAnsi" w:cstheme="majorHAnsi"/>
        </w:rPr>
      </w:pPr>
    </w:p>
    <w:p w14:paraId="14017095" w14:textId="77777777" w:rsidR="00006E0F" w:rsidRPr="00D218C7" w:rsidRDefault="00006E0F" w:rsidP="00557E99">
      <w:pPr>
        <w:jc w:val="both"/>
        <w:rPr>
          <w:rFonts w:asciiTheme="majorHAnsi" w:hAnsiTheme="majorHAnsi" w:cstheme="majorHAnsi"/>
        </w:rPr>
      </w:pPr>
      <w:r w:rsidRPr="00D218C7">
        <w:rPr>
          <w:rFonts w:asciiTheme="majorHAnsi" w:hAnsiTheme="majorHAnsi" w:cstheme="majorHAnsi"/>
        </w:rPr>
        <w:t>The Revised KZN IDP Framework Guide dated 23 December 2016, that the Department of Co-Operative Governance and Traditional Affairs (COGTA) introduced in 2016, guided the dev</w:t>
      </w:r>
      <w:r w:rsidR="00892A70" w:rsidRPr="00D218C7">
        <w:rPr>
          <w:rFonts w:asciiTheme="majorHAnsi" w:hAnsiTheme="majorHAnsi" w:cstheme="majorHAnsi"/>
        </w:rPr>
        <w:t>elopment of the IDP for the 2024/25</w:t>
      </w:r>
      <w:r w:rsidRPr="00D218C7">
        <w:rPr>
          <w:rFonts w:asciiTheme="majorHAnsi" w:hAnsiTheme="majorHAnsi" w:cstheme="majorHAnsi"/>
        </w:rPr>
        <w:t xml:space="preserve"> financial year.</w:t>
      </w:r>
    </w:p>
    <w:p w14:paraId="1648BCED" w14:textId="77777777" w:rsidR="00006E0F" w:rsidRPr="00D218C7" w:rsidRDefault="00006E0F" w:rsidP="00557E99">
      <w:pPr>
        <w:jc w:val="both"/>
        <w:rPr>
          <w:rFonts w:asciiTheme="majorHAnsi" w:hAnsiTheme="majorHAnsi" w:cstheme="majorHAnsi"/>
        </w:rPr>
      </w:pPr>
      <w:r w:rsidRPr="00D218C7">
        <w:rPr>
          <w:rFonts w:asciiTheme="majorHAnsi" w:hAnsiTheme="majorHAnsi" w:cstheme="majorHAnsi"/>
        </w:rPr>
        <w:t xml:space="preserve">The Municipal Systems Act as promulgated in 2000 describes the various core processes that are essential to realizing the system of developmental local government. These aspects include participative governance, IDP, performance management and reporting, resource allocation and </w:t>
      </w:r>
      <w:r w:rsidRPr="00D218C7">
        <w:rPr>
          <w:rFonts w:asciiTheme="majorHAnsi" w:hAnsiTheme="majorHAnsi" w:cstheme="majorHAnsi"/>
        </w:rPr>
        <w:lastRenderedPageBreak/>
        <w:t>organizational change. These processes link into a single cycle at the local level that will align various sectoral initiatives from national and provincial government departments</w:t>
      </w:r>
    </w:p>
    <w:p w14:paraId="7F849DCB" w14:textId="77777777" w:rsidR="00520292" w:rsidRPr="00D218C7" w:rsidRDefault="00006E0F" w:rsidP="00557E99">
      <w:pPr>
        <w:jc w:val="both"/>
        <w:rPr>
          <w:rFonts w:asciiTheme="majorHAnsi" w:hAnsiTheme="majorHAnsi" w:cstheme="majorHAnsi"/>
        </w:rPr>
      </w:pPr>
      <w:r w:rsidRPr="00D218C7">
        <w:rPr>
          <w:rFonts w:asciiTheme="majorHAnsi" w:hAnsiTheme="majorHAnsi" w:cstheme="majorHAnsi"/>
        </w:rPr>
        <w:t xml:space="preserve">The table below provides the detailed framework plan for IDP, Budget and OPMS Action Plan for </w:t>
      </w:r>
      <w:proofErr w:type="spellStart"/>
      <w:r w:rsidRPr="00D218C7">
        <w:rPr>
          <w:rFonts w:asciiTheme="majorHAnsi" w:hAnsiTheme="majorHAnsi" w:cstheme="majorHAnsi"/>
        </w:rPr>
        <w:t>eMa</w:t>
      </w:r>
      <w:r w:rsidR="00892A70" w:rsidRPr="00D218C7">
        <w:rPr>
          <w:rFonts w:asciiTheme="majorHAnsi" w:hAnsiTheme="majorHAnsi" w:cstheme="majorHAnsi"/>
        </w:rPr>
        <w:t>dlangeni</w:t>
      </w:r>
      <w:proofErr w:type="spellEnd"/>
      <w:r w:rsidR="00892A70" w:rsidRPr="00D218C7">
        <w:rPr>
          <w:rFonts w:asciiTheme="majorHAnsi" w:hAnsiTheme="majorHAnsi" w:cstheme="majorHAnsi"/>
        </w:rPr>
        <w:t xml:space="preserve"> Local Municipality 2024/25</w:t>
      </w:r>
      <w:r w:rsidRPr="00D218C7">
        <w:rPr>
          <w:rFonts w:asciiTheme="majorHAnsi" w:hAnsiTheme="majorHAnsi" w:cstheme="majorHAnsi"/>
        </w:rPr>
        <w:t xml:space="preserve"> IDP Annual review. The action plan is broken up into the 4 quarters of the municipal financial year with activities reflecting IDP, PMS and Budget.</w:t>
      </w:r>
    </w:p>
    <w:p w14:paraId="1DA682D0" w14:textId="77777777" w:rsidR="00EE17CF" w:rsidRPr="00D218C7" w:rsidRDefault="00EE17CF" w:rsidP="00AB1A7A">
      <w:pPr>
        <w:pStyle w:val="Footer"/>
        <w:rPr>
          <w:rFonts w:asciiTheme="majorHAnsi" w:hAnsiTheme="majorHAnsi" w:cstheme="majorHAnsi"/>
        </w:rPr>
      </w:pPr>
      <w:r w:rsidRPr="00D218C7">
        <w:rPr>
          <w:rFonts w:asciiTheme="majorHAnsi" w:hAnsiTheme="majorHAnsi" w:cstheme="majorHAnsi"/>
          <w:lang w:bidi="en-US"/>
        </w:rPr>
        <w:t>TABLE 3: Framework Plan for IDP, Budget and OPMS Action Plan</w:t>
      </w:r>
    </w:p>
    <w:tbl>
      <w:tblPr>
        <w:tblStyle w:val="TableGrid"/>
        <w:tblW w:w="0" w:type="auto"/>
        <w:tblLook w:val="04A0" w:firstRow="1" w:lastRow="0" w:firstColumn="1" w:lastColumn="0" w:noHBand="0" w:noVBand="1"/>
      </w:tblPr>
      <w:tblGrid>
        <w:gridCol w:w="1412"/>
        <w:gridCol w:w="3095"/>
        <w:gridCol w:w="2254"/>
        <w:gridCol w:w="2255"/>
      </w:tblGrid>
      <w:tr w:rsidR="00892A70" w:rsidRPr="00D218C7" w14:paraId="106907AA" w14:textId="77777777" w:rsidTr="00892A70">
        <w:tc>
          <w:tcPr>
            <w:tcW w:w="1412" w:type="dxa"/>
          </w:tcPr>
          <w:p w14:paraId="17F52807"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Date</w:t>
            </w:r>
          </w:p>
        </w:tc>
        <w:tc>
          <w:tcPr>
            <w:tcW w:w="3095" w:type="dxa"/>
          </w:tcPr>
          <w:p w14:paraId="330D4C7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IDP</w:t>
            </w:r>
          </w:p>
        </w:tc>
        <w:tc>
          <w:tcPr>
            <w:tcW w:w="2254" w:type="dxa"/>
          </w:tcPr>
          <w:p w14:paraId="203A51DC"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PMS</w:t>
            </w:r>
          </w:p>
        </w:tc>
        <w:tc>
          <w:tcPr>
            <w:tcW w:w="2255" w:type="dxa"/>
          </w:tcPr>
          <w:p w14:paraId="7863315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BTO</w:t>
            </w:r>
          </w:p>
        </w:tc>
      </w:tr>
      <w:tr w:rsidR="00892A70" w:rsidRPr="00D218C7" w14:paraId="4A40234E" w14:textId="77777777" w:rsidTr="00892A70">
        <w:tc>
          <w:tcPr>
            <w:tcW w:w="1412" w:type="dxa"/>
          </w:tcPr>
          <w:p w14:paraId="2857C0A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JULY 2023</w:t>
            </w:r>
          </w:p>
        </w:tc>
        <w:tc>
          <w:tcPr>
            <w:tcW w:w="3095" w:type="dxa"/>
          </w:tcPr>
          <w:p w14:paraId="498598FC"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Lodge advert to register on IDP Forum Database </w:t>
            </w:r>
          </w:p>
          <w:p w14:paraId="254AD3BD"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2. Publication and advertisement of the availability for comments of the Draft 2024/25 Process Plan for at least 14days.</w:t>
            </w:r>
          </w:p>
          <w:p w14:paraId="42A9CB7B"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 3. Ensuring alignment of the Section 54 &amp; 56 Managers individual Scorecards with the IDP strategies </w:t>
            </w:r>
          </w:p>
          <w:p w14:paraId="06F01503" w14:textId="77777777" w:rsidR="00892A70" w:rsidRPr="00D218C7" w:rsidRDefault="00892A70" w:rsidP="003C39B4">
            <w:pPr>
              <w:jc w:val="both"/>
              <w:rPr>
                <w:rFonts w:asciiTheme="majorHAnsi" w:eastAsia="Arial Unicode MS" w:hAnsiTheme="majorHAnsi" w:cstheme="majorHAnsi"/>
                <w:color w:val="000000"/>
              </w:rPr>
            </w:pPr>
          </w:p>
        </w:tc>
        <w:tc>
          <w:tcPr>
            <w:tcW w:w="2254" w:type="dxa"/>
          </w:tcPr>
          <w:p w14:paraId="4362DA1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Signing of new performance contracts for Section 54&amp;56 Managers and submission to EXCO (Section 69 of the MFMA and Section 54&amp;56 of the MSA). </w:t>
            </w:r>
          </w:p>
          <w:p w14:paraId="4254D76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Prepare Departmental Business Plans SDBIP (Component 3) for the next financial year. 3. Previous year S54&amp;56 Managers’ Performance Assessments </w:t>
            </w:r>
          </w:p>
          <w:p w14:paraId="4BD875B7" w14:textId="77777777" w:rsidR="00892A70" w:rsidRPr="00D218C7" w:rsidRDefault="00892A70" w:rsidP="003C39B4">
            <w:pPr>
              <w:jc w:val="both"/>
              <w:rPr>
                <w:rFonts w:asciiTheme="majorHAnsi" w:eastAsia="Arial Unicode MS" w:hAnsiTheme="majorHAnsi" w:cstheme="majorHAnsi"/>
                <w:color w:val="000000"/>
              </w:rPr>
            </w:pPr>
          </w:p>
        </w:tc>
        <w:tc>
          <w:tcPr>
            <w:tcW w:w="2255" w:type="dxa"/>
          </w:tcPr>
          <w:p w14:paraId="4A28CB84"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IDP and Finance to discuss the 2024/2025 Budget planning issues </w:t>
            </w:r>
          </w:p>
          <w:p w14:paraId="1A145F39"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Prepare budget process plan and timetable for the 2024/2025. </w:t>
            </w:r>
          </w:p>
          <w:p w14:paraId="1A95C02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Compile Section 71 Reports and present to the </w:t>
            </w:r>
            <w:proofErr w:type="gramStart"/>
            <w:r w:rsidRPr="00D218C7">
              <w:rPr>
                <w:rFonts w:asciiTheme="majorHAnsi" w:eastAsia="Arial Unicode MS" w:hAnsiTheme="majorHAnsi" w:cstheme="majorHAnsi"/>
                <w:color w:val="000000"/>
              </w:rPr>
              <w:t>Mayor</w:t>
            </w:r>
            <w:proofErr w:type="gramEnd"/>
            <w:r w:rsidRPr="00D218C7">
              <w:rPr>
                <w:rFonts w:asciiTheme="majorHAnsi" w:eastAsia="Arial Unicode MS" w:hAnsiTheme="majorHAnsi" w:cstheme="majorHAnsi"/>
                <w:color w:val="000000"/>
              </w:rPr>
              <w:t xml:space="preserve">. </w:t>
            </w:r>
          </w:p>
          <w:p w14:paraId="7DF8BB8E"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4. Compile section 52 Report.</w:t>
            </w:r>
          </w:p>
        </w:tc>
      </w:tr>
      <w:tr w:rsidR="00892A70" w:rsidRPr="00D218C7" w14:paraId="11855113" w14:textId="77777777" w:rsidTr="00892A70">
        <w:tc>
          <w:tcPr>
            <w:tcW w:w="1412" w:type="dxa"/>
          </w:tcPr>
          <w:p w14:paraId="199756C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AUGUST 2023</w:t>
            </w:r>
          </w:p>
        </w:tc>
        <w:tc>
          <w:tcPr>
            <w:tcW w:w="3095" w:type="dxa"/>
          </w:tcPr>
          <w:p w14:paraId="5DE807C6"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1. Adoption of the Final Process Plan by end of August 2023</w:t>
            </w:r>
          </w:p>
          <w:p w14:paraId="297F12B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Publication/notification to the public of the adoption of the Final 2024/25 Process Plan </w:t>
            </w:r>
          </w:p>
          <w:p w14:paraId="0AFDE3E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Manager IDP/PMS to submit the Final IDP, PMS and Budget Process Plan to COGTA. </w:t>
            </w:r>
          </w:p>
          <w:p w14:paraId="491BE9B5"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Receive MEC comments on previous year’s IDP COGTA submission. </w:t>
            </w:r>
          </w:p>
          <w:p w14:paraId="4EE19CB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4. End of August 2021 IDP Project Steering Meeting (Extended MANCO)</w:t>
            </w:r>
          </w:p>
        </w:tc>
        <w:tc>
          <w:tcPr>
            <w:tcW w:w="2254" w:type="dxa"/>
          </w:tcPr>
          <w:p w14:paraId="40462220"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Quarterly Project Implementation Report </w:t>
            </w:r>
          </w:p>
          <w:p w14:paraId="5D97F2F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Quarterly Audit Committee meeting </w:t>
            </w:r>
          </w:p>
          <w:p w14:paraId="29503F80"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Performance evaluation panel </w:t>
            </w:r>
          </w:p>
          <w:p w14:paraId="06A0E89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4. Start the process of the Drafting Annual Report 2022/2023</w:t>
            </w:r>
          </w:p>
        </w:tc>
        <w:tc>
          <w:tcPr>
            <w:tcW w:w="2255" w:type="dxa"/>
          </w:tcPr>
          <w:p w14:paraId="6606DF0F"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Obtain Council’s approval for 2024/2025 </w:t>
            </w:r>
            <w:proofErr w:type="gramStart"/>
            <w:r w:rsidRPr="00D218C7">
              <w:rPr>
                <w:rFonts w:asciiTheme="majorHAnsi" w:eastAsia="Arial Unicode MS" w:hAnsiTheme="majorHAnsi" w:cstheme="majorHAnsi"/>
                <w:color w:val="000000"/>
              </w:rPr>
              <w:t>Multi-year</w:t>
            </w:r>
            <w:proofErr w:type="gramEnd"/>
            <w:r w:rsidRPr="00D218C7">
              <w:rPr>
                <w:rFonts w:asciiTheme="majorHAnsi" w:eastAsia="Arial Unicode MS" w:hAnsiTheme="majorHAnsi" w:cstheme="majorHAnsi"/>
                <w:color w:val="000000"/>
              </w:rPr>
              <w:t xml:space="preserve"> budget process and timetable (IDP Process Plan) </w:t>
            </w:r>
          </w:p>
          <w:p w14:paraId="30A8413B"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Review external mechanisms affecting the </w:t>
            </w:r>
            <w:proofErr w:type="gramStart"/>
            <w:r w:rsidRPr="00D218C7">
              <w:rPr>
                <w:rFonts w:asciiTheme="majorHAnsi" w:eastAsia="Arial Unicode MS" w:hAnsiTheme="majorHAnsi" w:cstheme="majorHAnsi"/>
                <w:color w:val="000000"/>
              </w:rPr>
              <w:t>medium term</w:t>
            </w:r>
            <w:proofErr w:type="gramEnd"/>
            <w:r w:rsidRPr="00D218C7">
              <w:rPr>
                <w:rFonts w:asciiTheme="majorHAnsi" w:eastAsia="Arial Unicode MS" w:hAnsiTheme="majorHAnsi" w:cstheme="majorHAnsi"/>
                <w:color w:val="000000"/>
              </w:rPr>
              <w:t xml:space="preserve"> budget forecasts.</w:t>
            </w:r>
          </w:p>
          <w:p w14:paraId="41DB34CC"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 3.Compile Section 71 Reports and present to the </w:t>
            </w:r>
            <w:proofErr w:type="gramStart"/>
            <w:r w:rsidRPr="00D218C7">
              <w:rPr>
                <w:rFonts w:asciiTheme="majorHAnsi" w:eastAsia="Arial Unicode MS" w:hAnsiTheme="majorHAnsi" w:cstheme="majorHAnsi"/>
                <w:color w:val="000000"/>
              </w:rPr>
              <w:t>Mayor</w:t>
            </w:r>
            <w:proofErr w:type="gramEnd"/>
          </w:p>
        </w:tc>
      </w:tr>
      <w:tr w:rsidR="00892A70" w:rsidRPr="00D218C7" w14:paraId="3EAEBA7F" w14:textId="77777777" w:rsidTr="00892A70">
        <w:tc>
          <w:tcPr>
            <w:tcW w:w="1412" w:type="dxa"/>
          </w:tcPr>
          <w:p w14:paraId="42840D0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SEPTEMBER 2023</w:t>
            </w:r>
          </w:p>
        </w:tc>
        <w:tc>
          <w:tcPr>
            <w:tcW w:w="3095" w:type="dxa"/>
          </w:tcPr>
          <w:p w14:paraId="5EF3EE06"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1. Formalise Council’s Vision, Mission, Objectives and Strategies</w:t>
            </w:r>
          </w:p>
          <w:p w14:paraId="4EFF566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 2. Consultation with and alignment with Sector Departments. 3. Create template in relation to the </w:t>
            </w:r>
            <w:r w:rsidRPr="00D218C7">
              <w:rPr>
                <w:rFonts w:asciiTheme="majorHAnsi" w:eastAsia="Arial Unicode MS" w:hAnsiTheme="majorHAnsi" w:cstheme="majorHAnsi"/>
                <w:color w:val="000000"/>
              </w:rPr>
              <w:lastRenderedPageBreak/>
              <w:t xml:space="preserve">scorecard (*Situational Analysis*) </w:t>
            </w:r>
          </w:p>
          <w:p w14:paraId="34A1F79F"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4. Feedback to Steering Committee regarding MEC’s assessment </w:t>
            </w:r>
          </w:p>
          <w:p w14:paraId="44A5589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5. Review and updating of Departmental Sector Plans </w:t>
            </w:r>
          </w:p>
          <w:p w14:paraId="1643894C"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6. Ward Councillors and Ward committees to submit community needs for budget consideration </w:t>
            </w:r>
          </w:p>
          <w:p w14:paraId="37F6DB30" w14:textId="77777777" w:rsidR="00892A70" w:rsidRPr="00D218C7" w:rsidRDefault="00892A70" w:rsidP="003C39B4">
            <w:pPr>
              <w:jc w:val="both"/>
              <w:rPr>
                <w:rFonts w:asciiTheme="majorHAnsi" w:eastAsia="Arial Unicode MS" w:hAnsiTheme="majorHAnsi" w:cstheme="majorHAnsi"/>
                <w:color w:val="000000"/>
              </w:rPr>
            </w:pPr>
          </w:p>
        </w:tc>
        <w:tc>
          <w:tcPr>
            <w:tcW w:w="2254" w:type="dxa"/>
          </w:tcPr>
          <w:p w14:paraId="14438B38" w14:textId="77777777" w:rsidR="00892A70" w:rsidRPr="00D218C7" w:rsidRDefault="00892A70" w:rsidP="003C39B4">
            <w:pPr>
              <w:jc w:val="both"/>
              <w:rPr>
                <w:rFonts w:asciiTheme="majorHAnsi" w:eastAsia="Arial Unicode MS" w:hAnsiTheme="majorHAnsi" w:cstheme="majorHAnsi"/>
                <w:color w:val="000000"/>
              </w:rPr>
            </w:pPr>
          </w:p>
        </w:tc>
        <w:tc>
          <w:tcPr>
            <w:tcW w:w="2255" w:type="dxa"/>
          </w:tcPr>
          <w:p w14:paraId="7E40A175"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Assess Council’s 2022/2023 Financial Statements and current year’s revised results and capacity, to determine the impact </w:t>
            </w:r>
            <w:r w:rsidRPr="00D218C7">
              <w:rPr>
                <w:rFonts w:asciiTheme="majorHAnsi" w:eastAsia="Arial Unicode MS" w:hAnsiTheme="majorHAnsi" w:cstheme="majorHAnsi"/>
                <w:color w:val="000000"/>
              </w:rPr>
              <w:lastRenderedPageBreak/>
              <w:t xml:space="preserve">on future strategies and budgets </w:t>
            </w:r>
          </w:p>
          <w:p w14:paraId="107EF59A"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Assess the funding policies including the tariff structures. </w:t>
            </w:r>
          </w:p>
          <w:p w14:paraId="71A0BE3A"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Compile Section 71 Reports and present to the </w:t>
            </w:r>
            <w:proofErr w:type="gramStart"/>
            <w:r w:rsidRPr="00D218C7">
              <w:rPr>
                <w:rFonts w:asciiTheme="majorHAnsi" w:eastAsia="Arial Unicode MS" w:hAnsiTheme="majorHAnsi" w:cstheme="majorHAnsi"/>
                <w:color w:val="000000"/>
              </w:rPr>
              <w:t>Mayor</w:t>
            </w:r>
            <w:proofErr w:type="gramEnd"/>
            <w:r w:rsidRPr="00D218C7">
              <w:rPr>
                <w:rFonts w:asciiTheme="majorHAnsi" w:eastAsia="Arial Unicode MS" w:hAnsiTheme="majorHAnsi" w:cstheme="majorHAnsi"/>
                <w:color w:val="000000"/>
              </w:rPr>
              <w:t>.</w:t>
            </w:r>
          </w:p>
        </w:tc>
      </w:tr>
      <w:tr w:rsidR="00892A70" w:rsidRPr="00D218C7" w14:paraId="1171DEA8" w14:textId="77777777" w:rsidTr="00892A70">
        <w:tc>
          <w:tcPr>
            <w:tcW w:w="1412" w:type="dxa"/>
          </w:tcPr>
          <w:p w14:paraId="503564B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lastRenderedPageBreak/>
              <w:t>OCTOBER 2023</w:t>
            </w:r>
          </w:p>
        </w:tc>
        <w:tc>
          <w:tcPr>
            <w:tcW w:w="3095" w:type="dxa"/>
          </w:tcPr>
          <w:p w14:paraId="2B64A9E0"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Integration of information from adopted Sector Plans into the IDP Review </w:t>
            </w:r>
          </w:p>
          <w:p w14:paraId="4FD5CC7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Review mission, vision and objectives 3. Cross border municipal alignment and Formulate Strategies </w:t>
            </w:r>
          </w:p>
          <w:p w14:paraId="5811E61E"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4. Feedback from Senior Managers on Priorities - Projects – as well as Budget inclusions </w:t>
            </w:r>
          </w:p>
          <w:p w14:paraId="41B5F486"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5. Regional alignment (District Municipality)</w:t>
            </w:r>
          </w:p>
        </w:tc>
        <w:tc>
          <w:tcPr>
            <w:tcW w:w="2254" w:type="dxa"/>
          </w:tcPr>
          <w:p w14:paraId="7C729A88" w14:textId="77777777" w:rsidR="00892A70" w:rsidRPr="00D218C7" w:rsidRDefault="00892A70" w:rsidP="003C39B4">
            <w:pPr>
              <w:jc w:val="both"/>
              <w:rPr>
                <w:rFonts w:asciiTheme="majorHAnsi" w:eastAsia="Arial Unicode MS" w:hAnsiTheme="majorHAnsi" w:cstheme="majorHAnsi"/>
                <w:color w:val="000000"/>
              </w:rPr>
            </w:pPr>
          </w:p>
        </w:tc>
        <w:tc>
          <w:tcPr>
            <w:tcW w:w="2255" w:type="dxa"/>
          </w:tcPr>
          <w:p w14:paraId="539F5C26"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Complete first Quarter Section 52 Financial Performance Evaluation Report. </w:t>
            </w:r>
          </w:p>
          <w:p w14:paraId="239F0AAD"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Discuss Findings and obtain input from management, BSC and Council. </w:t>
            </w:r>
          </w:p>
          <w:p w14:paraId="276965C4"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Compile Section 71 Reports and present to the </w:t>
            </w:r>
            <w:proofErr w:type="gramStart"/>
            <w:r w:rsidRPr="00D218C7">
              <w:rPr>
                <w:rFonts w:asciiTheme="majorHAnsi" w:eastAsia="Arial Unicode MS" w:hAnsiTheme="majorHAnsi" w:cstheme="majorHAnsi"/>
                <w:color w:val="000000"/>
              </w:rPr>
              <w:t>Mayor</w:t>
            </w:r>
            <w:proofErr w:type="gramEnd"/>
            <w:r w:rsidRPr="00D218C7">
              <w:rPr>
                <w:rFonts w:asciiTheme="majorHAnsi" w:eastAsia="Arial Unicode MS" w:hAnsiTheme="majorHAnsi" w:cstheme="majorHAnsi"/>
                <w:color w:val="000000"/>
              </w:rPr>
              <w:t>.</w:t>
            </w:r>
          </w:p>
        </w:tc>
      </w:tr>
      <w:tr w:rsidR="00892A70" w:rsidRPr="00D218C7" w14:paraId="26B31900" w14:textId="77777777" w:rsidTr="00892A70">
        <w:tc>
          <w:tcPr>
            <w:tcW w:w="1412" w:type="dxa"/>
          </w:tcPr>
          <w:p w14:paraId="58778D5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NOVEMBER 2023</w:t>
            </w:r>
          </w:p>
        </w:tc>
        <w:tc>
          <w:tcPr>
            <w:tcW w:w="3095" w:type="dxa"/>
          </w:tcPr>
          <w:p w14:paraId="7D758F20"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1. 22 November 2023 - IDP Steering Committee - Reviewing of strategies/IDP RF</w:t>
            </w:r>
          </w:p>
          <w:p w14:paraId="2200C6FF"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2. November 2023 - Sector Alignment Workshop – COGTA</w:t>
            </w:r>
          </w:p>
        </w:tc>
        <w:tc>
          <w:tcPr>
            <w:tcW w:w="2254" w:type="dxa"/>
          </w:tcPr>
          <w:p w14:paraId="12DEEE9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Quarterly Project Implementation Report (for first quarter) </w:t>
            </w:r>
          </w:p>
          <w:p w14:paraId="0D73FB6A"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2. Quarterly Audit Committee meeting (for the first quarter)</w:t>
            </w:r>
          </w:p>
        </w:tc>
        <w:tc>
          <w:tcPr>
            <w:tcW w:w="2255" w:type="dxa"/>
          </w:tcPr>
          <w:p w14:paraId="3580BBD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Compile Section 71 Reports and present to the </w:t>
            </w:r>
            <w:proofErr w:type="gramStart"/>
            <w:r w:rsidRPr="00D218C7">
              <w:rPr>
                <w:rFonts w:asciiTheme="majorHAnsi" w:eastAsia="Arial Unicode MS" w:hAnsiTheme="majorHAnsi" w:cstheme="majorHAnsi"/>
                <w:color w:val="000000"/>
              </w:rPr>
              <w:t>Mayor</w:t>
            </w:r>
            <w:proofErr w:type="gramEnd"/>
            <w:r w:rsidRPr="00D218C7">
              <w:rPr>
                <w:rFonts w:asciiTheme="majorHAnsi" w:eastAsia="Arial Unicode MS" w:hAnsiTheme="majorHAnsi" w:cstheme="majorHAnsi"/>
                <w:color w:val="000000"/>
              </w:rPr>
              <w:t>.</w:t>
            </w:r>
          </w:p>
        </w:tc>
      </w:tr>
      <w:tr w:rsidR="00892A70" w:rsidRPr="00D218C7" w14:paraId="5B06FF24" w14:textId="77777777" w:rsidTr="00892A70">
        <w:tc>
          <w:tcPr>
            <w:tcW w:w="1412" w:type="dxa"/>
          </w:tcPr>
          <w:p w14:paraId="3FD2CC1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DECEMBER 2023</w:t>
            </w:r>
          </w:p>
        </w:tc>
        <w:tc>
          <w:tcPr>
            <w:tcW w:w="3095" w:type="dxa"/>
          </w:tcPr>
          <w:p w14:paraId="14EBBBCA"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Review KPI’s and targets </w:t>
            </w:r>
          </w:p>
          <w:p w14:paraId="328FE16A"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IDP Best Practise Conference with COGTA </w:t>
            </w:r>
          </w:p>
          <w:p w14:paraId="54C77FB7"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Amajuba District Municipality Planner’s Forum </w:t>
            </w:r>
          </w:p>
          <w:p w14:paraId="047B7204"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4. Review of Strategies</w:t>
            </w:r>
          </w:p>
          <w:p w14:paraId="0ED1B176"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 5. Alignment of Capital estimates to the IDP</w:t>
            </w:r>
          </w:p>
        </w:tc>
        <w:tc>
          <w:tcPr>
            <w:tcW w:w="2254" w:type="dxa"/>
          </w:tcPr>
          <w:p w14:paraId="1D91C39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1. Compile annual report (MFMA Sect 121)</w:t>
            </w:r>
          </w:p>
        </w:tc>
        <w:tc>
          <w:tcPr>
            <w:tcW w:w="2255" w:type="dxa"/>
          </w:tcPr>
          <w:p w14:paraId="7C08B1B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Compile Section 71 Reports and present to Mayor. </w:t>
            </w:r>
          </w:p>
          <w:p w14:paraId="7496DF7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2. Commence processes for Section 72 and adjustment budge</w:t>
            </w:r>
          </w:p>
        </w:tc>
      </w:tr>
      <w:tr w:rsidR="00892A70" w:rsidRPr="00D218C7" w14:paraId="1F959553" w14:textId="77777777" w:rsidTr="00892A70">
        <w:tc>
          <w:tcPr>
            <w:tcW w:w="1412" w:type="dxa"/>
          </w:tcPr>
          <w:p w14:paraId="3676E31E"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JANUARY 2024</w:t>
            </w:r>
          </w:p>
        </w:tc>
        <w:tc>
          <w:tcPr>
            <w:tcW w:w="3095" w:type="dxa"/>
          </w:tcPr>
          <w:p w14:paraId="09F3C3FA"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Steering Committee in the month of January 2024 </w:t>
            </w:r>
          </w:p>
          <w:p w14:paraId="67B20BA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Send reminders 22-24 January 2024 requesting projects (with proposed budgets) </w:t>
            </w:r>
          </w:p>
          <w:p w14:paraId="3475406F"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IDP Review integration phase </w:t>
            </w:r>
          </w:p>
          <w:p w14:paraId="1135C276"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4. Projects/Send template by the end of January 2024</w:t>
            </w:r>
          </w:p>
        </w:tc>
        <w:tc>
          <w:tcPr>
            <w:tcW w:w="2254" w:type="dxa"/>
          </w:tcPr>
          <w:p w14:paraId="5671DE1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Mayor tables annual report MFM Sect 127 (2) </w:t>
            </w:r>
          </w:p>
          <w:p w14:paraId="69610AAA"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Make public annual report and invite community inputs into report (MFMA Sect 127 &amp; MSA Sect 12a) </w:t>
            </w:r>
          </w:p>
          <w:p w14:paraId="4AE30974"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lastRenderedPageBreak/>
              <w:t>3. Sect 54&amp;56 Managers’ quarterly assessments (for second quarter) 4. Tabling of Midterm Report to Council by the 25th of January.</w:t>
            </w:r>
          </w:p>
        </w:tc>
        <w:tc>
          <w:tcPr>
            <w:tcW w:w="2255" w:type="dxa"/>
          </w:tcPr>
          <w:p w14:paraId="02EE7DFD"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lastRenderedPageBreak/>
              <w:t xml:space="preserve">1. Submit the mid-year budget and performance assessment report to Council. Submit to National Treasury and Provincial Treasury both printed and electronic form the </w:t>
            </w:r>
            <w:r w:rsidRPr="00D218C7">
              <w:rPr>
                <w:rFonts w:asciiTheme="majorHAnsi" w:eastAsia="Arial Unicode MS" w:hAnsiTheme="majorHAnsi" w:cstheme="majorHAnsi"/>
                <w:color w:val="000000"/>
              </w:rPr>
              <w:lastRenderedPageBreak/>
              <w:t>mid-year budget and performance assessment (Section 35).</w:t>
            </w:r>
          </w:p>
          <w:p w14:paraId="1263F40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 2. Compile Section 71 Reports and present to Mayor.</w:t>
            </w:r>
          </w:p>
        </w:tc>
      </w:tr>
      <w:tr w:rsidR="00892A70" w:rsidRPr="00D218C7" w14:paraId="518A455B" w14:textId="77777777" w:rsidTr="00892A70">
        <w:tc>
          <w:tcPr>
            <w:tcW w:w="1412" w:type="dxa"/>
          </w:tcPr>
          <w:p w14:paraId="488E6765"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lastRenderedPageBreak/>
              <w:t>FEBRUARY 2024</w:t>
            </w:r>
          </w:p>
        </w:tc>
        <w:tc>
          <w:tcPr>
            <w:tcW w:w="3095" w:type="dxa"/>
          </w:tcPr>
          <w:p w14:paraId="1A216A2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Consolidation of information and finalization of MEC Assessment issues </w:t>
            </w:r>
          </w:p>
          <w:p w14:paraId="0EF2398E"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Meeting with COGTA IDP submission and assessment </w:t>
            </w:r>
          </w:p>
          <w:p w14:paraId="7D96B8D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3. Draft IDP &amp; Budget – Prioritization and Budget Allocation</w:t>
            </w:r>
          </w:p>
          <w:p w14:paraId="1A3D785B"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 4. Conclusion of Sector Plans initiated and integration into the IDP Review report </w:t>
            </w:r>
          </w:p>
          <w:p w14:paraId="433EFEB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5. Finalise outstanding MEC assessment issues</w:t>
            </w:r>
          </w:p>
        </w:tc>
        <w:tc>
          <w:tcPr>
            <w:tcW w:w="2254" w:type="dxa"/>
          </w:tcPr>
          <w:p w14:paraId="62BEB38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Quarterly Project Implementation Report (for second quarter implementation) </w:t>
            </w:r>
          </w:p>
          <w:p w14:paraId="48F953D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Quarterly performance audit committee meeting 3. Oversight process for the annual report and public participation. </w:t>
            </w:r>
          </w:p>
          <w:p w14:paraId="2011981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4. Submit annual report to AG, Provincial &amp; DTLGA (MFMA Sect 127). </w:t>
            </w:r>
          </w:p>
          <w:p w14:paraId="5E03E33F"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5. Adjustment of the Organizational Scorecard targets tabled to Council with Adjustment budget.</w:t>
            </w:r>
          </w:p>
        </w:tc>
        <w:tc>
          <w:tcPr>
            <w:tcW w:w="2255" w:type="dxa"/>
          </w:tcPr>
          <w:p w14:paraId="5631D9A0"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Compile Section 71 Reports and present to Mayor. </w:t>
            </w:r>
          </w:p>
          <w:p w14:paraId="5176C4FD"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Adjustment budget to be considered if necessary </w:t>
            </w:r>
          </w:p>
          <w:p w14:paraId="546FED09"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Make public the adjustment budget and supporting documentation within 10 working days after being approved by Council (Section 126). </w:t>
            </w:r>
          </w:p>
          <w:p w14:paraId="64E544EA"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4. Draft IDP &amp; Budget – Prioritization and Budget Allocation </w:t>
            </w:r>
          </w:p>
          <w:p w14:paraId="4A91AC4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5. Review of the Mid-year visit Report by National Treasury and implementation of any recommendations. 6. Compile Section 71 Reports and present to Mayor.</w:t>
            </w:r>
          </w:p>
        </w:tc>
      </w:tr>
      <w:tr w:rsidR="00892A70" w:rsidRPr="00D218C7" w14:paraId="6A0314DD" w14:textId="77777777" w:rsidTr="00892A70">
        <w:tc>
          <w:tcPr>
            <w:tcW w:w="1412" w:type="dxa"/>
          </w:tcPr>
          <w:p w14:paraId="409384AF"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MARCH 2024</w:t>
            </w:r>
          </w:p>
        </w:tc>
        <w:tc>
          <w:tcPr>
            <w:tcW w:w="3095" w:type="dxa"/>
          </w:tcPr>
          <w:p w14:paraId="7655F22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21 IDP Representative Forum on/by mid-March 2024 </w:t>
            </w:r>
          </w:p>
          <w:p w14:paraId="5A36E3E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18-29 March 2024 Adoption of Draft IDP 2024/25 financial year. </w:t>
            </w:r>
          </w:p>
          <w:p w14:paraId="06D2284E"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3. Submit 2024/25 Draft Multi-year budget, IDP and Service Delivery and Budget implementation plan in both printed and electronic format forwarded to Provincial COGTA, within 10 working days after being approved by Council.</w:t>
            </w:r>
          </w:p>
        </w:tc>
        <w:tc>
          <w:tcPr>
            <w:tcW w:w="2254" w:type="dxa"/>
          </w:tcPr>
          <w:p w14:paraId="4760F6D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Council to consider and adopt an oversight report [Due by 29 March 2024 MFMA Sec 129 (1)] </w:t>
            </w:r>
          </w:p>
          <w:p w14:paraId="6DE9E939"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Set performance objectives for revenue for each budget vote (MFMA Sect 17) 3. Annual Customer Satisfaction survey (to be considered to annual report) MSA Sect 40. </w:t>
            </w:r>
          </w:p>
          <w:p w14:paraId="41A5111D"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4. Submit 2024/2025 Service Delivery and Budget </w:t>
            </w:r>
            <w:r w:rsidRPr="00D218C7">
              <w:rPr>
                <w:rFonts w:asciiTheme="majorHAnsi" w:eastAsia="Arial Unicode MS" w:hAnsiTheme="majorHAnsi" w:cstheme="majorHAnsi"/>
                <w:color w:val="000000"/>
              </w:rPr>
              <w:lastRenderedPageBreak/>
              <w:t xml:space="preserve">Implementation Plans submitted to Executive Committee and Council for approval </w:t>
            </w:r>
          </w:p>
          <w:p w14:paraId="748E6477"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5. Submit 2024/2025 Draft Multi-year and Service Delivery and Budget implementation plan in both printed and electronic format forwarded to National and Provincial Governments, including National Treasury within 10 working days after being approved by Council. </w:t>
            </w:r>
          </w:p>
          <w:p w14:paraId="15B12EC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6. Final approval and adoption of the 2022/23 APR by Council by end of March.</w:t>
            </w:r>
          </w:p>
        </w:tc>
        <w:tc>
          <w:tcPr>
            <w:tcW w:w="2255" w:type="dxa"/>
          </w:tcPr>
          <w:p w14:paraId="495B6FF7"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lastRenderedPageBreak/>
              <w:t xml:space="preserve">1. Submit 2024/2025 Draft Multi-year budget and IDP submitted to BSC and Council for consideration. </w:t>
            </w:r>
          </w:p>
          <w:p w14:paraId="53E3260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Submit 2024/2025 Draft Multi-year budget in both printed and electronic format forwarded to National and Provincial Governments, including National Treasury within 10 working days after </w:t>
            </w:r>
            <w:r w:rsidRPr="00D218C7">
              <w:rPr>
                <w:rFonts w:asciiTheme="majorHAnsi" w:eastAsia="Arial Unicode MS" w:hAnsiTheme="majorHAnsi" w:cstheme="majorHAnsi"/>
                <w:color w:val="000000"/>
              </w:rPr>
              <w:lastRenderedPageBreak/>
              <w:t xml:space="preserve">being approved by Council. </w:t>
            </w:r>
          </w:p>
          <w:p w14:paraId="4C35D4F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All Income inputs by no later than 25th February. All Expenditure and Capital inputs by no later than 3rd March inputs to the Budget Office. </w:t>
            </w:r>
          </w:p>
          <w:p w14:paraId="483726EC"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4. Make public the tabled draft budget and supporting documentation within 10 working days after being approved by Council. </w:t>
            </w:r>
          </w:p>
          <w:p w14:paraId="06DD11DE"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5. Compile Section 71 Reports and present to Mayor.</w:t>
            </w:r>
          </w:p>
        </w:tc>
      </w:tr>
      <w:tr w:rsidR="00892A70" w:rsidRPr="00D218C7" w14:paraId="4AD711FA" w14:textId="77777777" w:rsidTr="00892A70">
        <w:tc>
          <w:tcPr>
            <w:tcW w:w="1412" w:type="dxa"/>
          </w:tcPr>
          <w:p w14:paraId="13444A5D"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lastRenderedPageBreak/>
              <w:t>APRIL 2024</w:t>
            </w:r>
          </w:p>
        </w:tc>
        <w:tc>
          <w:tcPr>
            <w:tcW w:w="3095" w:type="dxa"/>
          </w:tcPr>
          <w:p w14:paraId="3DE590BA"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Notice to publicize the draft IDP (21 days) </w:t>
            </w:r>
          </w:p>
          <w:p w14:paraId="2AEDF93A"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Incorporate comments –adjust the IDP &amp; Budget where necessary </w:t>
            </w:r>
          </w:p>
          <w:p w14:paraId="067EEEC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IDP Budget Roadshows. </w:t>
            </w:r>
          </w:p>
          <w:p w14:paraId="4E9A1CEE"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4. Report back on the results of Assessment Feedback </w:t>
            </w:r>
          </w:p>
          <w:p w14:paraId="0954C6DB"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5. Ward committee meeting highlighting involvement of members in the IDP and Budget Public Participation process </w:t>
            </w:r>
          </w:p>
          <w:p w14:paraId="145D84B8" w14:textId="77777777" w:rsidR="00892A70" w:rsidRPr="00D218C7" w:rsidRDefault="00892A70" w:rsidP="003C39B4">
            <w:pPr>
              <w:jc w:val="both"/>
              <w:rPr>
                <w:rFonts w:asciiTheme="majorHAnsi" w:hAnsiTheme="majorHAnsi" w:cstheme="majorHAnsi"/>
              </w:rPr>
            </w:pPr>
            <w:r w:rsidRPr="00D218C7">
              <w:rPr>
                <w:rFonts w:asciiTheme="majorHAnsi" w:eastAsia="Arial Unicode MS" w:hAnsiTheme="majorHAnsi" w:cstheme="majorHAnsi"/>
                <w:color w:val="000000"/>
              </w:rPr>
              <w:t>6. Possibly undertake a 2- week community consultation process of the budget.</w:t>
            </w:r>
            <w:r w:rsidRPr="00D218C7">
              <w:rPr>
                <w:rFonts w:asciiTheme="majorHAnsi" w:hAnsiTheme="majorHAnsi" w:cstheme="majorHAnsi"/>
              </w:rPr>
              <w:t xml:space="preserve"> </w:t>
            </w:r>
          </w:p>
          <w:p w14:paraId="62B9536B"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7. Adjustment of Draft IDP from 15th of April 2024.</w:t>
            </w:r>
          </w:p>
        </w:tc>
        <w:tc>
          <w:tcPr>
            <w:tcW w:w="2254" w:type="dxa"/>
          </w:tcPr>
          <w:p w14:paraId="7AC2222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Strategies, objectives, KPA’s, KPI’s and targets and inclusion into IDP Review Report. </w:t>
            </w:r>
          </w:p>
          <w:p w14:paraId="04A472A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Section 54&amp;56 Managers’ Quarterly Performance Assessments </w:t>
            </w:r>
          </w:p>
          <w:p w14:paraId="33CE632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Publicise Annual Report [Due by 7 April MFMA Sec 129 (3)] </w:t>
            </w:r>
          </w:p>
          <w:p w14:paraId="0FBDBE4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4. Submit Annual Report to Provincial Legislature/MEC Local Government (Due by 7 April MFMA Sec 132 (2)</w:t>
            </w:r>
          </w:p>
        </w:tc>
        <w:tc>
          <w:tcPr>
            <w:tcW w:w="2255" w:type="dxa"/>
          </w:tcPr>
          <w:p w14:paraId="7D38B89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Revision of the budget and IDP from inputs received from the community, Government departments and National Treasury, if required </w:t>
            </w:r>
          </w:p>
          <w:p w14:paraId="040DCE00"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Compile Section 71 Reports and present to Mayor. </w:t>
            </w:r>
          </w:p>
          <w:p w14:paraId="20A48D60"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All consultation processes to be completed during April 2024. </w:t>
            </w:r>
          </w:p>
          <w:p w14:paraId="63D05844"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4. All departmental feedback by no later than the end of April 2024.</w:t>
            </w:r>
          </w:p>
        </w:tc>
      </w:tr>
      <w:tr w:rsidR="00892A70" w:rsidRPr="00D218C7" w14:paraId="6AC59216" w14:textId="77777777" w:rsidTr="00892A70">
        <w:tc>
          <w:tcPr>
            <w:tcW w:w="1412" w:type="dxa"/>
          </w:tcPr>
          <w:p w14:paraId="37D98587"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MAY 2024</w:t>
            </w:r>
          </w:p>
        </w:tc>
        <w:tc>
          <w:tcPr>
            <w:tcW w:w="3095" w:type="dxa"/>
          </w:tcPr>
          <w:p w14:paraId="2EE4607D"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Adjustment of Draft IDP from the 1st – 15th May 2024 </w:t>
            </w:r>
          </w:p>
          <w:p w14:paraId="0A566A17"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2. On/By 31st of May 2024 Final 2024/25 IDP Adoption</w:t>
            </w:r>
          </w:p>
        </w:tc>
        <w:tc>
          <w:tcPr>
            <w:tcW w:w="2254" w:type="dxa"/>
          </w:tcPr>
          <w:p w14:paraId="30309D31"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Implementation Report (for third quarter) </w:t>
            </w:r>
          </w:p>
          <w:p w14:paraId="540B3A6A"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Quarterly Audit Committee meeting </w:t>
            </w:r>
          </w:p>
          <w:p w14:paraId="4DCCD7A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lastRenderedPageBreak/>
              <w:t>3. Annual review of organizational KPIs 4. Review annual organizational performance targets (MPPR Reg</w:t>
            </w:r>
          </w:p>
        </w:tc>
        <w:tc>
          <w:tcPr>
            <w:tcW w:w="2255" w:type="dxa"/>
          </w:tcPr>
          <w:p w14:paraId="46796DF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lastRenderedPageBreak/>
              <w:t xml:space="preserve">1. Compile Section 71 Reports and present to Mayor. </w:t>
            </w:r>
          </w:p>
          <w:p w14:paraId="3B7C903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lastRenderedPageBreak/>
              <w:t xml:space="preserve">2. Final Alignment sessions between IDP, PMS and Budget. </w:t>
            </w:r>
          </w:p>
          <w:p w14:paraId="34B4A47C"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All final inputs and balancing of the budget and presentation to BSC by 6th May 2024. </w:t>
            </w:r>
          </w:p>
          <w:p w14:paraId="1116E61E"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4. Between the 6th and 20th May 2024 loading of budget and generating of </w:t>
            </w:r>
            <w:proofErr w:type="spellStart"/>
            <w:r w:rsidRPr="00D218C7">
              <w:rPr>
                <w:rFonts w:asciiTheme="majorHAnsi" w:eastAsia="Arial Unicode MS" w:hAnsiTheme="majorHAnsi" w:cstheme="majorHAnsi"/>
                <w:color w:val="000000"/>
              </w:rPr>
              <w:t>mSCOA</w:t>
            </w:r>
            <w:proofErr w:type="spellEnd"/>
            <w:r w:rsidRPr="00D218C7">
              <w:rPr>
                <w:rFonts w:asciiTheme="majorHAnsi" w:eastAsia="Arial Unicode MS" w:hAnsiTheme="majorHAnsi" w:cstheme="majorHAnsi"/>
                <w:color w:val="000000"/>
              </w:rPr>
              <w:t xml:space="preserve"> report and other Council required documentation. </w:t>
            </w:r>
          </w:p>
          <w:p w14:paraId="3686C1CC"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5. Presentation of final Budget for adoption to Council.</w:t>
            </w:r>
          </w:p>
        </w:tc>
      </w:tr>
      <w:tr w:rsidR="00892A70" w:rsidRPr="00D218C7" w14:paraId="487DD85F" w14:textId="77777777" w:rsidTr="00892A70">
        <w:tc>
          <w:tcPr>
            <w:tcW w:w="1412" w:type="dxa"/>
          </w:tcPr>
          <w:p w14:paraId="3882542C"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lastRenderedPageBreak/>
              <w:t>JUNE 2024</w:t>
            </w:r>
          </w:p>
        </w:tc>
        <w:tc>
          <w:tcPr>
            <w:tcW w:w="3095" w:type="dxa"/>
          </w:tcPr>
          <w:p w14:paraId="7AE3F15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 Submit to MEC on or before 10 days after adoption. </w:t>
            </w:r>
          </w:p>
          <w:p w14:paraId="15ADF916"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Prepare Draft IDP Process Plan for the 2025/26 Financial Year. </w:t>
            </w:r>
          </w:p>
          <w:p w14:paraId="4E398540"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3. Publish Council’s adopted FINAL IDP 2024/25 on the Municipal website and local Newspapers.</w:t>
            </w:r>
          </w:p>
        </w:tc>
        <w:tc>
          <w:tcPr>
            <w:tcW w:w="2254" w:type="dxa"/>
          </w:tcPr>
          <w:p w14:paraId="0FB9D44D"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1. Submission of draft SDBIP to the mayor within 14 days of approval of the budget </w:t>
            </w:r>
          </w:p>
          <w:p w14:paraId="67123E99"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2. Establish and complete performance evaluations for functional outcomes based on operational plans and the IDP </w:t>
            </w:r>
          </w:p>
          <w:p w14:paraId="41F86F5D"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Approval of the SDBIP within 28 days after approval of the budget and completion of the annual performance contracts in accordance with S54/56 of MSA </w:t>
            </w:r>
          </w:p>
          <w:p w14:paraId="72D51F5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4. Make public the SDBIP within 10 working days after being approved by Council </w:t>
            </w:r>
          </w:p>
          <w:p w14:paraId="751F7323"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5. The Service Delivery and budget implementation plan in both printed and electronic format to be forwarded to national Treasury within 10 </w:t>
            </w:r>
            <w:r w:rsidRPr="00D218C7">
              <w:rPr>
                <w:rFonts w:asciiTheme="majorHAnsi" w:eastAsia="Arial Unicode MS" w:hAnsiTheme="majorHAnsi" w:cstheme="majorHAnsi"/>
                <w:color w:val="000000"/>
              </w:rPr>
              <w:lastRenderedPageBreak/>
              <w:t xml:space="preserve">working days after being approved by Mayor. </w:t>
            </w:r>
          </w:p>
        </w:tc>
        <w:tc>
          <w:tcPr>
            <w:tcW w:w="2255" w:type="dxa"/>
          </w:tcPr>
          <w:p w14:paraId="52910AB6"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lastRenderedPageBreak/>
              <w:t>1. Compile Section 71 Reports and present to Mayor.</w:t>
            </w:r>
          </w:p>
          <w:p w14:paraId="2154D1D8"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 2. Approved 2024/2025 </w:t>
            </w:r>
            <w:proofErr w:type="gramStart"/>
            <w:r w:rsidRPr="00D218C7">
              <w:rPr>
                <w:rFonts w:asciiTheme="majorHAnsi" w:eastAsia="Arial Unicode MS" w:hAnsiTheme="majorHAnsi" w:cstheme="majorHAnsi"/>
                <w:color w:val="000000"/>
              </w:rPr>
              <w:t>Multi-year</w:t>
            </w:r>
            <w:proofErr w:type="gramEnd"/>
            <w:r w:rsidRPr="00D218C7">
              <w:rPr>
                <w:rFonts w:asciiTheme="majorHAnsi" w:eastAsia="Arial Unicode MS" w:hAnsiTheme="majorHAnsi" w:cstheme="majorHAnsi"/>
                <w:color w:val="000000"/>
              </w:rPr>
              <w:t xml:space="preserve"> budget in both printed and electronic format forwarded to National Treasury within 10 working days after being approved by council </w:t>
            </w:r>
          </w:p>
          <w:p w14:paraId="4E030A42"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 xml:space="preserve">3. Make public the approved budget and supporting documentation within 10 working days after being approved by Council. </w:t>
            </w:r>
          </w:p>
          <w:p w14:paraId="65AD680E" w14:textId="77777777" w:rsidR="00892A70" w:rsidRPr="00D218C7" w:rsidRDefault="00892A70" w:rsidP="003C39B4">
            <w:pPr>
              <w:jc w:val="both"/>
              <w:rPr>
                <w:rFonts w:asciiTheme="majorHAnsi" w:eastAsia="Arial Unicode MS" w:hAnsiTheme="majorHAnsi" w:cstheme="majorHAnsi"/>
                <w:color w:val="000000"/>
              </w:rPr>
            </w:pPr>
            <w:r w:rsidRPr="00D218C7">
              <w:rPr>
                <w:rFonts w:asciiTheme="majorHAnsi" w:eastAsia="Arial Unicode MS" w:hAnsiTheme="majorHAnsi" w:cstheme="majorHAnsi"/>
                <w:color w:val="000000"/>
              </w:rPr>
              <w:t>4. Publish Council’s budget on the website and local Newspapers.</w:t>
            </w:r>
          </w:p>
        </w:tc>
      </w:tr>
    </w:tbl>
    <w:p w14:paraId="1EE294F2" w14:textId="77777777" w:rsidR="00006E0F" w:rsidRPr="00D218C7" w:rsidRDefault="00006E0F" w:rsidP="00557E99">
      <w:pPr>
        <w:jc w:val="both"/>
        <w:rPr>
          <w:rFonts w:asciiTheme="majorHAnsi" w:hAnsiTheme="majorHAnsi" w:cstheme="majorHAnsi"/>
        </w:rPr>
      </w:pPr>
    </w:p>
    <w:p w14:paraId="7578D8FC" w14:textId="77777777" w:rsidR="00520292" w:rsidRPr="00D218C7" w:rsidRDefault="00520292" w:rsidP="00557E99">
      <w:pPr>
        <w:jc w:val="both"/>
        <w:rPr>
          <w:rFonts w:asciiTheme="majorHAnsi" w:hAnsiTheme="majorHAnsi" w:cstheme="majorHAnsi"/>
        </w:rPr>
      </w:pPr>
    </w:p>
    <w:p w14:paraId="382929EB" w14:textId="77777777" w:rsidR="00006E0F" w:rsidRPr="00D218C7" w:rsidRDefault="005006D9" w:rsidP="005006D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rPr>
      </w:pPr>
      <w:bookmarkStart w:id="12" w:name="_Toc168045916"/>
      <w:r w:rsidRPr="00D218C7">
        <w:rPr>
          <w:rFonts w:cstheme="majorHAnsi"/>
          <w:b/>
          <w:color w:val="auto"/>
        </w:rPr>
        <w:t xml:space="preserve">A.10 </w:t>
      </w:r>
      <w:r w:rsidR="00006E0F" w:rsidRPr="00D218C7">
        <w:rPr>
          <w:rFonts w:cstheme="majorHAnsi"/>
          <w:b/>
          <w:color w:val="auto"/>
        </w:rPr>
        <w:t>SECTOR DEPARTMENT INVOLVEMENT</w:t>
      </w:r>
      <w:bookmarkEnd w:id="12"/>
    </w:p>
    <w:p w14:paraId="1E39E547" w14:textId="77777777" w:rsidR="00335228" w:rsidRPr="00D218C7" w:rsidRDefault="00335228" w:rsidP="00557E99">
      <w:pPr>
        <w:jc w:val="both"/>
        <w:rPr>
          <w:rFonts w:asciiTheme="majorHAnsi" w:hAnsiTheme="majorHAnsi" w:cstheme="majorHAnsi"/>
        </w:rPr>
      </w:pPr>
    </w:p>
    <w:p w14:paraId="2E1DA485" w14:textId="77777777" w:rsidR="00006E0F" w:rsidRPr="00D218C7" w:rsidRDefault="00006E0F" w:rsidP="00557E99">
      <w:pPr>
        <w:jc w:val="both"/>
        <w:rPr>
          <w:rFonts w:asciiTheme="majorHAnsi" w:hAnsiTheme="majorHAnsi" w:cstheme="majorHAnsi"/>
        </w:rPr>
      </w:pPr>
      <w:r w:rsidRPr="00D218C7">
        <w:rPr>
          <w:rFonts w:asciiTheme="majorHAnsi" w:hAnsiTheme="majorHAnsi" w:cstheme="majorHAnsi"/>
        </w:rPr>
        <w:t>In general, sector planning is very weak within the South African Local Government system. Participation of government departments in the IDP process is very poor. Departments continue to identify and implement projects outside of the IDP framework. This makes it difficult to align their budgets and integrate development initiatives. Current legislation does not compel sector departments to align their budgets and allocate resources (project funds and human resources) through the IDP process.</w:t>
      </w:r>
    </w:p>
    <w:p w14:paraId="423D3FFC" w14:textId="77777777" w:rsidR="00006E0F" w:rsidRPr="00D218C7" w:rsidRDefault="00006E0F" w:rsidP="00557E99">
      <w:pPr>
        <w:jc w:val="both"/>
        <w:rPr>
          <w:rFonts w:asciiTheme="majorHAnsi" w:hAnsiTheme="majorHAnsi" w:cstheme="majorHAnsi"/>
        </w:rPr>
      </w:pPr>
      <w:r w:rsidRPr="00D218C7">
        <w:rPr>
          <w:rFonts w:asciiTheme="majorHAnsi" w:hAnsiTheme="majorHAnsi" w:cstheme="majorHAnsi"/>
        </w:rPr>
        <w:t xml:space="preserve">As such,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has engaged sector departments on a one-on-one basis </w:t>
      </w:r>
      <w:proofErr w:type="gramStart"/>
      <w:r w:rsidRPr="00D218C7">
        <w:rPr>
          <w:rFonts w:asciiTheme="majorHAnsi" w:hAnsiTheme="majorHAnsi" w:cstheme="majorHAnsi"/>
        </w:rPr>
        <w:t>in order to</w:t>
      </w:r>
      <w:proofErr w:type="gramEnd"/>
      <w:r w:rsidRPr="00D218C7">
        <w:rPr>
          <w:rFonts w:asciiTheme="majorHAnsi" w:hAnsiTheme="majorHAnsi" w:cstheme="majorHAnsi"/>
        </w:rPr>
        <w:t xml:space="preserve"> deal with specific issues affecting the municipality and to collect information pertaining to projects that departments implement with the ELM.</w:t>
      </w:r>
    </w:p>
    <w:p w14:paraId="42CC6CD4" w14:textId="77777777" w:rsidR="00006E0F" w:rsidRPr="00D218C7" w:rsidRDefault="005006D9" w:rsidP="005006D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rPr>
      </w:pPr>
      <w:bookmarkStart w:id="13" w:name="_Toc168045917"/>
      <w:r w:rsidRPr="00D218C7">
        <w:rPr>
          <w:rFonts w:cstheme="majorHAnsi"/>
          <w:b/>
          <w:color w:val="auto"/>
        </w:rPr>
        <w:t xml:space="preserve">A.11 </w:t>
      </w:r>
      <w:r w:rsidR="00006E0F" w:rsidRPr="00D218C7">
        <w:rPr>
          <w:rFonts w:cstheme="majorHAnsi"/>
          <w:b/>
          <w:color w:val="auto"/>
        </w:rPr>
        <w:t>ALIGNMENT WITH THE DISTRICT FAMILY OF MUNICIPALITIES</w:t>
      </w:r>
      <w:bookmarkEnd w:id="13"/>
    </w:p>
    <w:p w14:paraId="3777E964" w14:textId="77777777" w:rsidR="00335228" w:rsidRPr="00D218C7" w:rsidRDefault="00335228" w:rsidP="00557E99">
      <w:pPr>
        <w:jc w:val="both"/>
        <w:rPr>
          <w:rFonts w:asciiTheme="majorHAnsi" w:hAnsiTheme="majorHAnsi" w:cstheme="majorHAnsi"/>
        </w:rPr>
      </w:pPr>
    </w:p>
    <w:p w14:paraId="0E417C25" w14:textId="77777777" w:rsidR="00006E0F" w:rsidRPr="00D218C7" w:rsidRDefault="00006E0F" w:rsidP="00557E99">
      <w:pPr>
        <w:jc w:val="both"/>
        <w:rPr>
          <w:rFonts w:asciiTheme="majorHAnsi" w:hAnsiTheme="majorHAnsi" w:cstheme="majorHAnsi"/>
        </w:rPr>
      </w:pPr>
      <w:r w:rsidRPr="00D218C7">
        <w:rPr>
          <w:rFonts w:asciiTheme="majorHAnsi" w:hAnsiTheme="majorHAnsi" w:cstheme="majorHAnsi"/>
        </w:rPr>
        <w:t xml:space="preserve">The municipality participated in various meetings with the district family of municipalities to align the IDPs </w:t>
      </w:r>
      <w:proofErr w:type="gramStart"/>
      <w:r w:rsidRPr="00D218C7">
        <w:rPr>
          <w:rFonts w:asciiTheme="majorHAnsi" w:hAnsiTheme="majorHAnsi" w:cstheme="majorHAnsi"/>
        </w:rPr>
        <w:t>and also</w:t>
      </w:r>
      <w:proofErr w:type="gramEnd"/>
      <w:r w:rsidRPr="00D218C7">
        <w:rPr>
          <w:rFonts w:asciiTheme="majorHAnsi" w:hAnsiTheme="majorHAnsi" w:cstheme="majorHAnsi"/>
        </w:rPr>
        <w:t xml:space="preserve"> convene Strategic Planning Session which serves as a vehicle for the development of 2023.2024 to 2026.2027 IDP. The following is an indication of some of the key alignment issues addressed to date. The IDPs of the Amajuba family are focusing on the outcome based IDP approach thereby incorporating the Key Performance Areas developed by national government.</w:t>
      </w:r>
    </w:p>
    <w:p w14:paraId="0144509E" w14:textId="77777777" w:rsidR="003F7888" w:rsidRPr="00D218C7" w:rsidRDefault="003F7888" w:rsidP="00557E99">
      <w:pPr>
        <w:jc w:val="both"/>
        <w:rPr>
          <w:rFonts w:asciiTheme="majorHAnsi" w:hAnsiTheme="majorHAnsi" w:cstheme="majorHAnsi"/>
        </w:rPr>
      </w:pPr>
    </w:p>
    <w:p w14:paraId="34D56137" w14:textId="77777777" w:rsidR="003F7888" w:rsidRPr="00D218C7" w:rsidRDefault="005006D9" w:rsidP="005006D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rFonts w:cstheme="majorHAnsi"/>
          <w:b/>
          <w:color w:val="auto"/>
        </w:rPr>
      </w:pPr>
      <w:bookmarkStart w:id="14" w:name="_Toc168045918"/>
      <w:r w:rsidRPr="00D218C7">
        <w:rPr>
          <w:rFonts w:cstheme="majorHAnsi"/>
          <w:b/>
          <w:color w:val="auto"/>
        </w:rPr>
        <w:t xml:space="preserve">A.12 </w:t>
      </w:r>
      <w:r w:rsidR="003F7888" w:rsidRPr="00D218C7">
        <w:rPr>
          <w:rFonts w:cstheme="majorHAnsi"/>
          <w:b/>
          <w:color w:val="auto"/>
        </w:rPr>
        <w:t>SPATIAL DEVELOPMENT FRAMEWORK (SDF)</w:t>
      </w:r>
      <w:bookmarkEnd w:id="14"/>
    </w:p>
    <w:p w14:paraId="78FF4E13" w14:textId="77777777" w:rsidR="00335228" w:rsidRPr="00D218C7" w:rsidRDefault="00335228" w:rsidP="00557E99">
      <w:pPr>
        <w:jc w:val="both"/>
        <w:rPr>
          <w:rFonts w:asciiTheme="majorHAnsi" w:hAnsiTheme="majorHAnsi" w:cstheme="majorHAnsi"/>
        </w:rPr>
      </w:pPr>
    </w:p>
    <w:p w14:paraId="75632519" w14:textId="77777777" w:rsidR="003F7888" w:rsidRPr="00D218C7" w:rsidRDefault="003F7888" w:rsidP="00557E99">
      <w:pPr>
        <w:jc w:val="both"/>
        <w:rPr>
          <w:rFonts w:asciiTheme="majorHAnsi" w:hAnsiTheme="majorHAnsi" w:cstheme="majorHAnsi"/>
        </w:rPr>
      </w:pPr>
      <w:r w:rsidRPr="00D218C7">
        <w:rPr>
          <w:rFonts w:asciiTheme="majorHAnsi" w:hAnsiTheme="majorHAnsi" w:cstheme="majorHAnsi"/>
        </w:rPr>
        <w:t xml:space="preserve">The municipal agenda for a spatial vision is outlined in the Spatial Development Framework (SDF). The SDF is a spatial expression of the municipal development vision and advocates for the creation of a spatial structure that enables integrated and sustainable development. A hierarchy of development nodes were identified within the municipality,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compiled and tabled before Council its final SDF in May 2023, SDF do</w:t>
      </w:r>
      <w:r w:rsidR="00E10288" w:rsidRPr="00D218C7">
        <w:rPr>
          <w:rFonts w:asciiTheme="majorHAnsi" w:hAnsiTheme="majorHAnsi" w:cstheme="majorHAnsi"/>
        </w:rPr>
        <w:t>cument and Council Resolution are</w:t>
      </w:r>
      <w:r w:rsidRPr="00D218C7">
        <w:rPr>
          <w:rFonts w:asciiTheme="majorHAnsi" w:hAnsiTheme="majorHAnsi" w:cstheme="majorHAnsi"/>
        </w:rPr>
        <w:t xml:space="preserve"> attached as </w:t>
      </w:r>
      <w:r w:rsidRPr="00D218C7">
        <w:rPr>
          <w:rFonts w:asciiTheme="majorHAnsi" w:hAnsiTheme="majorHAnsi" w:cstheme="majorHAnsi"/>
          <w:b/>
        </w:rPr>
        <w:t>ANNEXURE A</w:t>
      </w:r>
      <w:r w:rsidRPr="00D218C7">
        <w:rPr>
          <w:rFonts w:asciiTheme="majorHAnsi" w:hAnsiTheme="majorHAnsi" w:cstheme="majorHAnsi"/>
        </w:rPr>
        <w:t>.</w:t>
      </w:r>
    </w:p>
    <w:p w14:paraId="779331C8" w14:textId="77777777" w:rsidR="003F7888" w:rsidRPr="00D218C7" w:rsidRDefault="00E10288" w:rsidP="00557E99">
      <w:pPr>
        <w:jc w:val="both"/>
        <w:rPr>
          <w:rFonts w:asciiTheme="majorHAnsi" w:hAnsiTheme="majorHAnsi" w:cstheme="majorHAnsi"/>
        </w:rPr>
      </w:pPr>
      <w:r w:rsidRPr="00D218C7">
        <w:rPr>
          <w:rFonts w:asciiTheme="majorHAnsi" w:hAnsiTheme="majorHAnsi" w:cstheme="majorHAnsi"/>
        </w:rPr>
        <w:t xml:space="preserve">• </w:t>
      </w:r>
      <w:r w:rsidR="003F7888" w:rsidRPr="00D218C7">
        <w:rPr>
          <w:rFonts w:asciiTheme="majorHAnsi" w:hAnsiTheme="majorHAnsi" w:cstheme="majorHAnsi"/>
        </w:rPr>
        <w:t>Regional centre: The Newcastle-</w:t>
      </w:r>
      <w:proofErr w:type="spellStart"/>
      <w:r w:rsidR="003F7888" w:rsidRPr="00D218C7">
        <w:rPr>
          <w:rFonts w:asciiTheme="majorHAnsi" w:hAnsiTheme="majorHAnsi" w:cstheme="majorHAnsi"/>
        </w:rPr>
        <w:t>Madadeni</w:t>
      </w:r>
      <w:proofErr w:type="spellEnd"/>
      <w:r w:rsidR="003F7888" w:rsidRPr="00D218C7">
        <w:rPr>
          <w:rFonts w:asciiTheme="majorHAnsi" w:hAnsiTheme="majorHAnsi" w:cstheme="majorHAnsi"/>
        </w:rPr>
        <w:t>-</w:t>
      </w:r>
      <w:proofErr w:type="spellStart"/>
      <w:r w:rsidR="003F7888" w:rsidRPr="00D218C7">
        <w:rPr>
          <w:rFonts w:asciiTheme="majorHAnsi" w:hAnsiTheme="majorHAnsi" w:cstheme="majorHAnsi"/>
        </w:rPr>
        <w:t>Osizweni</w:t>
      </w:r>
      <w:proofErr w:type="spellEnd"/>
      <w:r w:rsidR="003F7888" w:rsidRPr="00D218C7">
        <w:rPr>
          <w:rFonts w:asciiTheme="majorHAnsi" w:hAnsiTheme="majorHAnsi" w:cstheme="majorHAnsi"/>
        </w:rPr>
        <w:t xml:space="preserve"> Complex provides for higher order services. The centre comprises of a large population, further to that, the </w:t>
      </w:r>
      <w:proofErr w:type="spellStart"/>
      <w:r w:rsidR="003F7888" w:rsidRPr="00D218C7">
        <w:rPr>
          <w:rFonts w:asciiTheme="majorHAnsi" w:hAnsiTheme="majorHAnsi" w:cstheme="majorHAnsi"/>
        </w:rPr>
        <w:t>areas</w:t>
      </w:r>
      <w:proofErr w:type="spellEnd"/>
      <w:r w:rsidR="003F7888" w:rsidRPr="00D218C7">
        <w:rPr>
          <w:rFonts w:asciiTheme="majorHAnsi" w:hAnsiTheme="majorHAnsi" w:cstheme="majorHAnsi"/>
        </w:rPr>
        <w:t xml:space="preserve"> economic significance and accessibility makes it a District centre. In addition to the above, the area accommodates a large number of government departments and parastatals, which serves to strengthen the administrative role it plays within the </w:t>
      </w:r>
      <w:proofErr w:type="gramStart"/>
      <w:r w:rsidR="003F7888" w:rsidRPr="00D218C7">
        <w:rPr>
          <w:rFonts w:asciiTheme="majorHAnsi" w:hAnsiTheme="majorHAnsi" w:cstheme="majorHAnsi"/>
        </w:rPr>
        <w:t>District</w:t>
      </w:r>
      <w:proofErr w:type="gramEnd"/>
      <w:r w:rsidR="003F7888" w:rsidRPr="00D218C7">
        <w:rPr>
          <w:rFonts w:asciiTheme="majorHAnsi" w:hAnsiTheme="majorHAnsi" w:cstheme="majorHAnsi"/>
        </w:rPr>
        <w:t>.</w:t>
      </w:r>
    </w:p>
    <w:p w14:paraId="64E9AFAE" w14:textId="77777777" w:rsidR="003F7888" w:rsidRPr="00D218C7" w:rsidRDefault="00E10288" w:rsidP="00557E99">
      <w:pPr>
        <w:jc w:val="both"/>
        <w:rPr>
          <w:rFonts w:asciiTheme="majorHAnsi" w:hAnsiTheme="majorHAnsi" w:cstheme="majorHAnsi"/>
        </w:rPr>
      </w:pPr>
      <w:r w:rsidRPr="00D218C7">
        <w:rPr>
          <w:rFonts w:asciiTheme="majorHAnsi" w:hAnsiTheme="majorHAnsi" w:cstheme="majorHAnsi"/>
        </w:rPr>
        <w:lastRenderedPageBreak/>
        <w:t xml:space="preserve">• </w:t>
      </w:r>
      <w:r w:rsidR="003F7888" w:rsidRPr="00D218C7">
        <w:rPr>
          <w:rFonts w:asciiTheme="majorHAnsi" w:hAnsiTheme="majorHAnsi" w:cstheme="majorHAnsi"/>
        </w:rPr>
        <w:t>Primary Development Node: Utrecht- is the main economic and administrative hub within the municipality. The area accommodates a greater variety and more permanent higher order of a multitude of services.</w:t>
      </w:r>
    </w:p>
    <w:p w14:paraId="740580F2" w14:textId="77777777" w:rsidR="003F7888" w:rsidRPr="00D218C7" w:rsidRDefault="00E10288" w:rsidP="00557E99">
      <w:pPr>
        <w:jc w:val="both"/>
        <w:rPr>
          <w:rFonts w:asciiTheme="majorHAnsi" w:hAnsiTheme="majorHAnsi" w:cstheme="majorHAnsi"/>
        </w:rPr>
      </w:pPr>
      <w:r w:rsidRPr="00D218C7">
        <w:rPr>
          <w:rFonts w:asciiTheme="majorHAnsi" w:hAnsiTheme="majorHAnsi" w:cstheme="majorHAnsi"/>
        </w:rPr>
        <w:t xml:space="preserve">• </w:t>
      </w:r>
      <w:r w:rsidR="003F7888" w:rsidRPr="00D218C7">
        <w:rPr>
          <w:rFonts w:asciiTheme="majorHAnsi" w:hAnsiTheme="majorHAnsi" w:cstheme="majorHAnsi"/>
        </w:rPr>
        <w:t xml:space="preserve">Secondary Development Nodes: </w:t>
      </w:r>
      <w:proofErr w:type="spellStart"/>
      <w:r w:rsidR="003F7888" w:rsidRPr="00D218C7">
        <w:rPr>
          <w:rFonts w:asciiTheme="majorHAnsi" w:hAnsiTheme="majorHAnsi" w:cstheme="majorHAnsi"/>
        </w:rPr>
        <w:t>Groenvlei</w:t>
      </w:r>
      <w:proofErr w:type="spellEnd"/>
      <w:r w:rsidR="003F7888" w:rsidRPr="00D218C7">
        <w:rPr>
          <w:rFonts w:asciiTheme="majorHAnsi" w:hAnsiTheme="majorHAnsi" w:cstheme="majorHAnsi"/>
        </w:rPr>
        <w:t xml:space="preserve">, </w:t>
      </w:r>
      <w:proofErr w:type="spellStart"/>
      <w:r w:rsidR="003F7888" w:rsidRPr="00D218C7">
        <w:rPr>
          <w:rFonts w:asciiTheme="majorHAnsi" w:hAnsiTheme="majorHAnsi" w:cstheme="majorHAnsi"/>
        </w:rPr>
        <w:t>Vaalbank</w:t>
      </w:r>
      <w:proofErr w:type="spellEnd"/>
      <w:r w:rsidR="003F7888" w:rsidRPr="00D218C7">
        <w:rPr>
          <w:rFonts w:asciiTheme="majorHAnsi" w:hAnsiTheme="majorHAnsi" w:cstheme="majorHAnsi"/>
        </w:rPr>
        <w:t>/</w:t>
      </w:r>
      <w:proofErr w:type="spellStart"/>
      <w:r w:rsidR="003F7888" w:rsidRPr="00D218C7">
        <w:rPr>
          <w:rFonts w:asciiTheme="majorHAnsi" w:hAnsiTheme="majorHAnsi" w:cstheme="majorHAnsi"/>
        </w:rPr>
        <w:t>Berouw</w:t>
      </w:r>
      <w:proofErr w:type="spellEnd"/>
      <w:r w:rsidR="003F7888" w:rsidRPr="00D218C7">
        <w:rPr>
          <w:rFonts w:asciiTheme="majorHAnsi" w:hAnsiTheme="majorHAnsi" w:cstheme="majorHAnsi"/>
        </w:rPr>
        <w:t xml:space="preserve"> and Kingsley- these nodes provide supporting services to surrounding settlements. They are equipped with essential service infrastructure but not at the same intensity as the primary node.</w:t>
      </w:r>
    </w:p>
    <w:p w14:paraId="1230C2D9" w14:textId="77777777" w:rsidR="003F7888" w:rsidRPr="00D218C7" w:rsidRDefault="00E10288" w:rsidP="00557E99">
      <w:pPr>
        <w:jc w:val="both"/>
        <w:rPr>
          <w:rFonts w:asciiTheme="majorHAnsi" w:hAnsiTheme="majorHAnsi" w:cstheme="majorHAnsi"/>
        </w:rPr>
      </w:pPr>
      <w:r w:rsidRPr="00D218C7">
        <w:rPr>
          <w:rFonts w:asciiTheme="majorHAnsi" w:hAnsiTheme="majorHAnsi" w:cstheme="majorHAnsi"/>
        </w:rPr>
        <w:t xml:space="preserve">• </w:t>
      </w:r>
      <w:r w:rsidR="003F7888" w:rsidRPr="00D218C7">
        <w:rPr>
          <w:rFonts w:asciiTheme="majorHAnsi" w:hAnsiTheme="majorHAnsi" w:cstheme="majorHAnsi"/>
        </w:rPr>
        <w:t xml:space="preserve">Tertiary/sub-satellite Nodes: Reserve, </w:t>
      </w:r>
      <w:proofErr w:type="spellStart"/>
      <w:r w:rsidR="003F7888" w:rsidRPr="00D218C7">
        <w:rPr>
          <w:rFonts w:asciiTheme="majorHAnsi" w:hAnsiTheme="majorHAnsi" w:cstheme="majorHAnsi"/>
        </w:rPr>
        <w:t>Zaaihoek</w:t>
      </w:r>
      <w:proofErr w:type="spellEnd"/>
      <w:r w:rsidR="003F7888" w:rsidRPr="00D218C7">
        <w:rPr>
          <w:rFonts w:asciiTheme="majorHAnsi" w:hAnsiTheme="majorHAnsi" w:cstheme="majorHAnsi"/>
        </w:rPr>
        <w:t xml:space="preserve"> and Nzima- these are lower order nodes that support secondary development nodes. Although they may not have strong influence and minor development, their location </w:t>
      </w:r>
      <w:proofErr w:type="gramStart"/>
      <w:r w:rsidR="003F7888" w:rsidRPr="00D218C7">
        <w:rPr>
          <w:rFonts w:asciiTheme="majorHAnsi" w:hAnsiTheme="majorHAnsi" w:cstheme="majorHAnsi"/>
        </w:rPr>
        <w:t>in close proximity to</w:t>
      </w:r>
      <w:proofErr w:type="gramEnd"/>
      <w:r w:rsidR="003F7888" w:rsidRPr="00D218C7">
        <w:rPr>
          <w:rFonts w:asciiTheme="majorHAnsi" w:hAnsiTheme="majorHAnsi" w:cstheme="majorHAnsi"/>
        </w:rPr>
        <w:t xml:space="preserve"> development corridors give them the potential to develop into service nodes.</w:t>
      </w:r>
    </w:p>
    <w:p w14:paraId="73AFA6EA" w14:textId="77777777" w:rsidR="003F7888" w:rsidRPr="00D218C7" w:rsidRDefault="003F7888" w:rsidP="00557E99">
      <w:pPr>
        <w:jc w:val="both"/>
        <w:rPr>
          <w:rFonts w:asciiTheme="majorHAnsi" w:hAnsiTheme="majorHAnsi" w:cstheme="majorHAnsi"/>
        </w:rPr>
      </w:pPr>
      <w:r w:rsidRPr="00D218C7">
        <w:rPr>
          <w:rFonts w:asciiTheme="majorHAnsi" w:hAnsiTheme="majorHAnsi" w:cstheme="majorHAnsi"/>
        </w:rPr>
        <w:t xml:space="preserve">The N11 national corridor plays a significant role within the Amajuba District. It facilitates external linkages for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with the industrial areas of Newcastle as well north (Johannesburg) and south linkages (Durban). The routes facilitate a mobility function with access at key intersections and/or off-ramps along the route.  The identification and classification of movement routes 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reflects function or role, and intensity of use or development along the route/corridor and </w:t>
      </w:r>
      <w:proofErr w:type="gramStart"/>
      <w:r w:rsidRPr="00D218C7">
        <w:rPr>
          <w:rFonts w:asciiTheme="majorHAnsi" w:hAnsiTheme="majorHAnsi" w:cstheme="majorHAnsi"/>
        </w:rPr>
        <w:t>include;</w:t>
      </w:r>
      <w:proofErr w:type="gramEnd"/>
    </w:p>
    <w:p w14:paraId="34A36608" w14:textId="77777777" w:rsidR="003F7888" w:rsidRPr="00D218C7" w:rsidRDefault="003F7888" w:rsidP="00557E9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National/Provincial Corridor: N11 traverses a small portion of the municipality on the extreme western boundary.</w:t>
      </w:r>
    </w:p>
    <w:p w14:paraId="7B8E00AB" w14:textId="77777777" w:rsidR="003F7888" w:rsidRPr="00D218C7" w:rsidRDefault="003F7888" w:rsidP="00557E9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Primary Corridors: R34 (P37 &amp; P 41) runs in an east-west direction connecting the municipality to Newcastle via the N11 and Vryheid and the coast to the east.</w:t>
      </w:r>
    </w:p>
    <w:p w14:paraId="11BC9011" w14:textId="77777777" w:rsidR="003F7888" w:rsidRPr="00D218C7" w:rsidRDefault="003F7888" w:rsidP="00557E9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Secondary Corridors: R33- links the municipality to Dundee and Vryheid and provides access to </w:t>
      </w:r>
      <w:proofErr w:type="spellStart"/>
      <w:r w:rsidRPr="00D218C7">
        <w:rPr>
          <w:rFonts w:asciiTheme="majorHAnsi" w:hAnsiTheme="majorHAnsi" w:cstheme="majorHAnsi"/>
        </w:rPr>
        <w:t>Kingsely</w:t>
      </w:r>
      <w:proofErr w:type="spellEnd"/>
      <w:r w:rsidRPr="00D218C7">
        <w:rPr>
          <w:rFonts w:asciiTheme="majorHAnsi" w:hAnsiTheme="majorHAnsi" w:cstheme="majorHAnsi"/>
        </w:rPr>
        <w:t xml:space="preserve">; P43- connects Utrecht to </w:t>
      </w:r>
      <w:proofErr w:type="spellStart"/>
      <w:r w:rsidRPr="00D218C7">
        <w:rPr>
          <w:rFonts w:asciiTheme="majorHAnsi" w:hAnsiTheme="majorHAnsi" w:cstheme="majorHAnsi"/>
        </w:rPr>
        <w:t>Groenvlei</w:t>
      </w:r>
      <w:proofErr w:type="spellEnd"/>
      <w:r w:rsidRPr="00D218C7">
        <w:rPr>
          <w:rFonts w:asciiTheme="majorHAnsi" w:hAnsiTheme="majorHAnsi" w:cstheme="majorHAnsi"/>
        </w:rPr>
        <w:t>; P42- connects northern settlements to Utrecht via the R34.</w:t>
      </w:r>
    </w:p>
    <w:p w14:paraId="09EF9E0B" w14:textId="77777777" w:rsidR="003F7888" w:rsidRPr="00D218C7" w:rsidRDefault="003F7888" w:rsidP="00557E9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Secondary Mixed Activity Corridor: P483-links Utrecht and broadly the municipality to </w:t>
      </w:r>
      <w:proofErr w:type="spellStart"/>
      <w:r w:rsidRPr="00D218C7">
        <w:rPr>
          <w:rFonts w:asciiTheme="majorHAnsi" w:hAnsiTheme="majorHAnsi" w:cstheme="majorHAnsi"/>
        </w:rPr>
        <w:t>Osizweni</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Madadeni</w:t>
      </w:r>
      <w:proofErr w:type="spellEnd"/>
      <w:r w:rsidRPr="00D218C7">
        <w:rPr>
          <w:rFonts w:asciiTheme="majorHAnsi" w:hAnsiTheme="majorHAnsi" w:cstheme="majorHAnsi"/>
        </w:rPr>
        <w:t xml:space="preserve"> and Newcastle west.</w:t>
      </w:r>
    </w:p>
    <w:p w14:paraId="488EB282" w14:textId="77777777" w:rsidR="003F7888" w:rsidRPr="00D218C7" w:rsidRDefault="003F7888" w:rsidP="00557E9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Tertiary Corridors: P279, P269, P332- provide east-west linkages in the municipality </w:t>
      </w:r>
      <w:proofErr w:type="gramStart"/>
      <w:r w:rsidRPr="00D218C7">
        <w:rPr>
          <w:rFonts w:asciiTheme="majorHAnsi" w:hAnsiTheme="majorHAnsi" w:cstheme="majorHAnsi"/>
        </w:rPr>
        <w:t>and also</w:t>
      </w:r>
      <w:proofErr w:type="gramEnd"/>
      <w:r w:rsidRPr="00D218C7">
        <w:rPr>
          <w:rFonts w:asciiTheme="majorHAnsi" w:hAnsiTheme="majorHAnsi" w:cstheme="majorHAnsi"/>
        </w:rPr>
        <w:t xml:space="preserve"> links the secondary of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with sub-satellite node of Blue Mountain and </w:t>
      </w:r>
      <w:proofErr w:type="spellStart"/>
      <w:r w:rsidRPr="00D218C7">
        <w:rPr>
          <w:rFonts w:asciiTheme="majorHAnsi" w:hAnsiTheme="majorHAnsi" w:cstheme="majorHAnsi"/>
        </w:rPr>
        <w:t>Ingogo</w:t>
      </w:r>
      <w:proofErr w:type="spellEnd"/>
      <w:r w:rsidRPr="00D218C7">
        <w:rPr>
          <w:rFonts w:asciiTheme="majorHAnsi" w:hAnsiTheme="majorHAnsi" w:cstheme="majorHAnsi"/>
        </w:rPr>
        <w:t xml:space="preserve"> rural node in Newcastle.</w:t>
      </w:r>
    </w:p>
    <w:p w14:paraId="25630D01" w14:textId="77777777" w:rsidR="00006E0F" w:rsidRPr="00D218C7" w:rsidRDefault="005006D9" w:rsidP="00006E0F">
      <w:pPr>
        <w:rPr>
          <w:rFonts w:asciiTheme="majorHAnsi" w:hAnsiTheme="majorHAnsi" w:cstheme="majorHAnsi"/>
        </w:rPr>
      </w:pPr>
      <w:r w:rsidRPr="00D218C7">
        <w:rPr>
          <w:rFonts w:asciiTheme="majorHAnsi" w:hAnsiTheme="majorHAnsi" w:cstheme="majorHAnsi"/>
        </w:rPr>
        <w:br w:type="page"/>
      </w:r>
    </w:p>
    <w:p w14:paraId="63F6A8CB" w14:textId="77777777" w:rsidR="000D56B8" w:rsidRPr="00D218C7" w:rsidRDefault="00557E99" w:rsidP="005006D9">
      <w:pPr>
        <w:pStyle w:val="Heading1"/>
        <w:jc w:val="center"/>
        <w:rPr>
          <w:rFonts w:cstheme="majorHAnsi"/>
          <w:b/>
          <w:color w:val="auto"/>
        </w:rPr>
      </w:pPr>
      <w:bookmarkStart w:id="15" w:name="_Toc168045919"/>
      <w:r w:rsidRPr="00D218C7">
        <w:rPr>
          <w:rFonts w:cstheme="majorHAnsi"/>
          <w:b/>
          <w:color w:val="auto"/>
        </w:rPr>
        <w:lastRenderedPageBreak/>
        <w:t>SECTION B: GOVERNMENT POLICIES AND PLANNING &amp; DEVELOPMENT PRINCIPLES</w:t>
      </w:r>
      <w:bookmarkEnd w:id="15"/>
    </w:p>
    <w:p w14:paraId="08B64DE3" w14:textId="77777777" w:rsidR="00557E99" w:rsidRPr="00D218C7" w:rsidRDefault="00557E99" w:rsidP="00931E0A">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cstheme="majorHAnsi"/>
          <w:color w:val="auto"/>
        </w:rPr>
      </w:pPr>
      <w:bookmarkStart w:id="16" w:name="_Toc168045920"/>
      <w:r w:rsidRPr="00D218C7">
        <w:rPr>
          <w:rFonts w:cstheme="majorHAnsi"/>
          <w:b/>
          <w:color w:val="auto"/>
        </w:rPr>
        <w:t>B</w:t>
      </w:r>
      <w:r w:rsidRPr="00D218C7">
        <w:rPr>
          <w:rFonts w:cstheme="majorHAnsi"/>
          <w:color w:val="auto"/>
        </w:rPr>
        <w:t>.</w:t>
      </w:r>
      <w:r w:rsidRPr="00D218C7">
        <w:rPr>
          <w:rFonts w:cstheme="majorHAnsi"/>
          <w:b/>
          <w:color w:val="auto"/>
        </w:rPr>
        <w:t>1 PLANNING AND DEVELOPMENT PRINCIPLES</w:t>
      </w:r>
      <w:bookmarkEnd w:id="16"/>
    </w:p>
    <w:p w14:paraId="54D6C4A5" w14:textId="77777777" w:rsidR="00335228" w:rsidRPr="00D218C7" w:rsidRDefault="00335228" w:rsidP="00557E99">
      <w:pPr>
        <w:jc w:val="both"/>
        <w:rPr>
          <w:rFonts w:asciiTheme="majorHAnsi" w:hAnsiTheme="majorHAnsi" w:cstheme="majorHAnsi"/>
        </w:rPr>
      </w:pPr>
    </w:p>
    <w:p w14:paraId="4E42DD36" w14:textId="77777777" w:rsidR="00E12AD8" w:rsidRPr="00D218C7" w:rsidRDefault="00E12AD8" w:rsidP="00557E99">
      <w:pPr>
        <w:jc w:val="both"/>
        <w:rPr>
          <w:rFonts w:asciiTheme="majorHAnsi" w:hAnsiTheme="majorHAnsi" w:cstheme="majorHAnsi"/>
        </w:rPr>
      </w:pPr>
      <w:r w:rsidRPr="00D218C7">
        <w:rPr>
          <w:rFonts w:asciiTheme="majorHAnsi" w:hAnsiTheme="majorHAnsi" w:cstheme="majorHAnsi"/>
        </w:rPr>
        <w:t>The following table provides a summary of planning and development principles that underpin the IDP.</w:t>
      </w:r>
    </w:p>
    <w:p w14:paraId="762D3057" w14:textId="77777777" w:rsidR="00E12AD8" w:rsidRPr="00D218C7" w:rsidRDefault="00E12AD8" w:rsidP="00E12AD8">
      <w:pPr>
        <w:keepNext/>
        <w:spacing w:after="0" w:line="240" w:lineRule="auto"/>
        <w:rPr>
          <w:rFonts w:asciiTheme="majorHAnsi" w:eastAsia="Times New Roman" w:hAnsiTheme="majorHAnsi" w:cstheme="majorHAnsi"/>
          <w:iCs/>
          <w:smallCaps/>
          <w:color w:val="595959"/>
          <w:sz w:val="20"/>
          <w:szCs w:val="18"/>
          <w:lang w:eastAsia="en-ZA"/>
        </w:rPr>
      </w:pPr>
      <w:bookmarkStart w:id="17" w:name="_Toc487181975"/>
      <w:r w:rsidRPr="00D218C7">
        <w:rPr>
          <w:rFonts w:asciiTheme="majorHAnsi" w:eastAsia="Times New Roman" w:hAnsiTheme="majorHAnsi" w:cstheme="majorHAnsi"/>
          <w:iCs/>
          <w:smallCaps/>
          <w:color w:val="595959"/>
          <w:sz w:val="20"/>
          <w:szCs w:val="18"/>
          <w:lang w:eastAsia="en-ZA"/>
        </w:rPr>
        <w:t xml:space="preserve">Table </w:t>
      </w:r>
      <w:r w:rsidR="00D95A32" w:rsidRPr="00D218C7">
        <w:rPr>
          <w:rFonts w:asciiTheme="majorHAnsi" w:eastAsia="Times New Roman" w:hAnsiTheme="majorHAnsi" w:cstheme="majorHAnsi"/>
          <w:iCs/>
          <w:smallCaps/>
          <w:color w:val="595959"/>
          <w:sz w:val="20"/>
          <w:szCs w:val="18"/>
          <w:lang w:eastAsia="en-ZA"/>
        </w:rPr>
        <w:t>4</w:t>
      </w:r>
      <w:r w:rsidRPr="00D218C7">
        <w:rPr>
          <w:rFonts w:asciiTheme="majorHAnsi" w:eastAsia="Times New Roman" w:hAnsiTheme="majorHAnsi" w:cstheme="majorHAnsi"/>
          <w:iCs/>
          <w:smallCaps/>
          <w:color w:val="595959"/>
          <w:sz w:val="20"/>
          <w:szCs w:val="18"/>
          <w:lang w:eastAsia="en-ZA"/>
        </w:rPr>
        <w:t>: Planning and Development Principles</w:t>
      </w:r>
      <w:bookmarkEnd w:id="17"/>
    </w:p>
    <w:tbl>
      <w:tblPr>
        <w:tblStyle w:val="GridTable1Light21"/>
        <w:tblW w:w="5000" w:type="pct"/>
        <w:tblLook w:val="0000" w:firstRow="0" w:lastRow="0" w:firstColumn="0" w:lastColumn="0" w:noHBand="0" w:noVBand="0"/>
      </w:tblPr>
      <w:tblGrid>
        <w:gridCol w:w="1789"/>
        <w:gridCol w:w="3527"/>
        <w:gridCol w:w="3700"/>
      </w:tblGrid>
      <w:tr w:rsidR="00E12AD8" w:rsidRPr="00D218C7" w14:paraId="3E5AF24B" w14:textId="77777777" w:rsidTr="005006D9">
        <w:trPr>
          <w:trHeight w:val="1"/>
          <w:tblHeader/>
        </w:trPr>
        <w:tc>
          <w:tcPr>
            <w:tcW w:w="992" w:type="pct"/>
          </w:tcPr>
          <w:p w14:paraId="3EA45DA3"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b/>
                <w:szCs w:val="24"/>
                <w:lang w:eastAsia="en-ZA"/>
              </w:rPr>
            </w:pPr>
            <w:r w:rsidRPr="00D218C7">
              <w:rPr>
                <w:rFonts w:asciiTheme="majorHAnsi" w:eastAsia="Calibri" w:hAnsiTheme="majorHAnsi" w:cstheme="majorHAnsi"/>
                <w:b/>
                <w:szCs w:val="24"/>
                <w:lang w:eastAsia="en-ZA"/>
              </w:rPr>
              <w:t>PLANNING AND DEVELOPMENT PRINCIPLES</w:t>
            </w:r>
          </w:p>
        </w:tc>
        <w:tc>
          <w:tcPr>
            <w:tcW w:w="1956" w:type="pct"/>
          </w:tcPr>
          <w:p w14:paraId="42A8FC93"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b/>
                <w:szCs w:val="24"/>
                <w:lang w:eastAsia="en-ZA"/>
              </w:rPr>
            </w:pPr>
            <w:r w:rsidRPr="00D218C7">
              <w:rPr>
                <w:rFonts w:asciiTheme="majorHAnsi" w:eastAsia="Calibri" w:hAnsiTheme="majorHAnsi" w:cstheme="majorHAnsi"/>
                <w:b/>
                <w:szCs w:val="24"/>
                <w:lang w:eastAsia="en-ZA"/>
              </w:rPr>
              <w:t>DESCRIPTION</w:t>
            </w:r>
          </w:p>
        </w:tc>
        <w:tc>
          <w:tcPr>
            <w:tcW w:w="2052" w:type="pct"/>
          </w:tcPr>
          <w:p w14:paraId="67EE5C61"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b/>
                <w:szCs w:val="24"/>
                <w:lang w:eastAsia="en-ZA"/>
              </w:rPr>
            </w:pPr>
            <w:r w:rsidRPr="00D218C7">
              <w:rPr>
                <w:rFonts w:asciiTheme="majorHAnsi" w:eastAsia="Calibri" w:hAnsiTheme="majorHAnsi" w:cstheme="majorHAnsi"/>
                <w:b/>
                <w:szCs w:val="24"/>
                <w:lang w:eastAsia="en-ZA"/>
              </w:rPr>
              <w:t>APPLICATION OF PRINCIPLES</w:t>
            </w:r>
          </w:p>
        </w:tc>
      </w:tr>
      <w:tr w:rsidR="00E12AD8" w:rsidRPr="00D218C7" w14:paraId="086E49CC" w14:textId="77777777" w:rsidTr="005006D9">
        <w:trPr>
          <w:trHeight w:val="1"/>
        </w:trPr>
        <w:tc>
          <w:tcPr>
            <w:tcW w:w="992" w:type="pct"/>
            <w:vMerge w:val="restart"/>
          </w:tcPr>
          <w:p w14:paraId="420E0728"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Spatial Justice (SPLUMA)</w:t>
            </w:r>
          </w:p>
          <w:p w14:paraId="2F355031" w14:textId="77777777" w:rsidR="00E12AD8" w:rsidRPr="00D218C7" w:rsidRDefault="00E12AD8" w:rsidP="00E12AD8">
            <w:pPr>
              <w:autoSpaceDE w:val="0"/>
              <w:autoSpaceDN w:val="0"/>
              <w:adjustRightInd w:val="0"/>
              <w:rPr>
                <w:rFonts w:asciiTheme="majorHAnsi" w:eastAsia="Calibri" w:hAnsiTheme="majorHAnsi" w:cstheme="majorHAnsi"/>
                <w:szCs w:val="24"/>
                <w:lang w:eastAsia="en-ZA"/>
              </w:rPr>
            </w:pPr>
          </w:p>
        </w:tc>
        <w:tc>
          <w:tcPr>
            <w:tcW w:w="1956" w:type="pct"/>
            <w:vMerge w:val="restart"/>
          </w:tcPr>
          <w:p w14:paraId="2B52264B"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Seeks to redress the spatial imbalances of the past through improving access to land and ensuring efficient use of land.</w:t>
            </w:r>
          </w:p>
        </w:tc>
        <w:tc>
          <w:tcPr>
            <w:tcW w:w="2052" w:type="pct"/>
          </w:tcPr>
          <w:p w14:paraId="0993D175"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IDP advocates for development to be focused on identified development nodes and corridors.</w:t>
            </w:r>
          </w:p>
          <w:p w14:paraId="06D7308D"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capital investment plan directs where public and private investment should occur.</w:t>
            </w:r>
          </w:p>
        </w:tc>
      </w:tr>
      <w:tr w:rsidR="00E12AD8" w:rsidRPr="00D218C7" w14:paraId="5A979EED" w14:textId="77777777" w:rsidTr="005006D9">
        <w:trPr>
          <w:trHeight w:val="836"/>
        </w:trPr>
        <w:tc>
          <w:tcPr>
            <w:tcW w:w="992" w:type="pct"/>
            <w:vMerge/>
          </w:tcPr>
          <w:p w14:paraId="0A11CFE9" w14:textId="77777777" w:rsidR="00E12AD8" w:rsidRPr="00D218C7" w:rsidRDefault="00E12AD8" w:rsidP="00E12AD8">
            <w:pPr>
              <w:autoSpaceDE w:val="0"/>
              <w:autoSpaceDN w:val="0"/>
              <w:adjustRightInd w:val="0"/>
              <w:rPr>
                <w:rFonts w:asciiTheme="majorHAnsi" w:eastAsia="Calibri" w:hAnsiTheme="majorHAnsi" w:cstheme="majorHAnsi"/>
                <w:szCs w:val="24"/>
                <w:lang w:eastAsia="en-ZA"/>
              </w:rPr>
            </w:pPr>
          </w:p>
        </w:tc>
        <w:tc>
          <w:tcPr>
            <w:tcW w:w="1956" w:type="pct"/>
            <w:vMerge/>
          </w:tcPr>
          <w:p w14:paraId="6861C4FB"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p>
        </w:tc>
        <w:tc>
          <w:tcPr>
            <w:tcW w:w="2052" w:type="pct"/>
          </w:tcPr>
          <w:p w14:paraId="09CEB8E3"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IDP identifies various nodes- urban/rural with development potential.</w:t>
            </w:r>
          </w:p>
        </w:tc>
      </w:tr>
      <w:tr w:rsidR="00E12AD8" w:rsidRPr="00D218C7" w14:paraId="4D430B40" w14:textId="77777777" w:rsidTr="005006D9">
        <w:trPr>
          <w:trHeight w:val="1"/>
        </w:trPr>
        <w:tc>
          <w:tcPr>
            <w:tcW w:w="992" w:type="pct"/>
          </w:tcPr>
          <w:p w14:paraId="05B8C85D"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Spatial Sustainability (SPLUMA)</w:t>
            </w:r>
          </w:p>
        </w:tc>
        <w:tc>
          <w:tcPr>
            <w:tcW w:w="1956" w:type="pct"/>
          </w:tcPr>
          <w:p w14:paraId="1CEB383B"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Requires the sustainable use and management of natural resources to ensure the protection of prime land and natural resources.</w:t>
            </w:r>
          </w:p>
        </w:tc>
        <w:tc>
          <w:tcPr>
            <w:tcW w:w="2052" w:type="pct"/>
          </w:tcPr>
          <w:p w14:paraId="06D8FBDD"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 xml:space="preserve">The IDP identifies environmentally sensitive areas and significant areas for agricultural development that should be protected and preserved for agricultural practices. </w:t>
            </w:r>
          </w:p>
        </w:tc>
      </w:tr>
      <w:tr w:rsidR="00E12AD8" w:rsidRPr="00D218C7" w14:paraId="0B2C2A8F" w14:textId="77777777" w:rsidTr="005006D9">
        <w:trPr>
          <w:trHeight w:val="1"/>
        </w:trPr>
        <w:tc>
          <w:tcPr>
            <w:tcW w:w="992" w:type="pct"/>
          </w:tcPr>
          <w:p w14:paraId="20137869"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Spatial Efficiency (SPLUMA)</w:t>
            </w:r>
          </w:p>
        </w:tc>
        <w:tc>
          <w:tcPr>
            <w:tcW w:w="1956" w:type="pct"/>
          </w:tcPr>
          <w:p w14:paraId="25FF05AD"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Advocates for the effective use of resources such as land and the optimal use of infrastructure</w:t>
            </w:r>
          </w:p>
        </w:tc>
        <w:tc>
          <w:tcPr>
            <w:tcW w:w="2052" w:type="pct"/>
          </w:tcPr>
          <w:p w14:paraId="438973CC"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 xml:space="preserve">The IDP identifies prime land for preservation and development and where infrastructure should be directed. </w:t>
            </w:r>
          </w:p>
        </w:tc>
      </w:tr>
      <w:tr w:rsidR="00E12AD8" w:rsidRPr="00D218C7" w14:paraId="521E4E73" w14:textId="77777777" w:rsidTr="005006D9">
        <w:trPr>
          <w:trHeight w:val="1"/>
        </w:trPr>
        <w:tc>
          <w:tcPr>
            <w:tcW w:w="992" w:type="pct"/>
            <w:vMerge w:val="restart"/>
          </w:tcPr>
          <w:p w14:paraId="3869746F"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Good Governance (SPLUMA)</w:t>
            </w:r>
          </w:p>
        </w:tc>
        <w:tc>
          <w:tcPr>
            <w:tcW w:w="1956" w:type="pct"/>
            <w:vMerge w:val="restart"/>
          </w:tcPr>
          <w:p w14:paraId="40A4A0EA"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Suggests the adoption of a transparent and collaborative approach to development and accountability of local government to decisions within their jurisdiction. Furthermore, it requires a public participatory element to development planning within local government.</w:t>
            </w:r>
          </w:p>
          <w:p w14:paraId="06BDFBA4" w14:textId="77777777" w:rsidR="00E12AD8" w:rsidRPr="00D218C7" w:rsidRDefault="00E12AD8" w:rsidP="00E12AD8">
            <w:pPr>
              <w:tabs>
                <w:tab w:val="left" w:pos="1000"/>
              </w:tabs>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ab/>
            </w:r>
          </w:p>
        </w:tc>
        <w:tc>
          <w:tcPr>
            <w:tcW w:w="2052" w:type="pct"/>
          </w:tcPr>
          <w:p w14:paraId="416B72C2"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IDP identifies cross-boundary alignment with neighbouring municipalities. It also identifies structures at ward level that facilitate participatory planning within the municipality.</w:t>
            </w:r>
          </w:p>
        </w:tc>
      </w:tr>
      <w:tr w:rsidR="00E12AD8" w:rsidRPr="00D218C7" w14:paraId="327B0829" w14:textId="77777777" w:rsidTr="005006D9">
        <w:trPr>
          <w:trHeight w:val="1"/>
        </w:trPr>
        <w:tc>
          <w:tcPr>
            <w:tcW w:w="992" w:type="pct"/>
            <w:vMerge/>
          </w:tcPr>
          <w:p w14:paraId="6FB460AD"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p>
        </w:tc>
        <w:tc>
          <w:tcPr>
            <w:tcW w:w="1956" w:type="pct"/>
            <w:vMerge/>
          </w:tcPr>
          <w:p w14:paraId="75EDB0F3"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p>
        </w:tc>
        <w:tc>
          <w:tcPr>
            <w:tcW w:w="2052" w:type="pct"/>
          </w:tcPr>
          <w:p w14:paraId="3AAA4DE4"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Times New Roman" w:hAnsiTheme="majorHAnsi" w:cstheme="majorHAnsi"/>
                <w:szCs w:val="24"/>
                <w:lang w:eastAsia="en-ZA"/>
              </w:rPr>
              <w:t>LED Strategy: integrative approach that includes all local role-players as well as all internal structure.</w:t>
            </w:r>
          </w:p>
        </w:tc>
      </w:tr>
      <w:tr w:rsidR="00E12AD8" w:rsidRPr="00D218C7" w14:paraId="05A2FBF7" w14:textId="77777777" w:rsidTr="005006D9">
        <w:trPr>
          <w:trHeight w:val="1"/>
        </w:trPr>
        <w:tc>
          <w:tcPr>
            <w:tcW w:w="992" w:type="pct"/>
          </w:tcPr>
          <w:p w14:paraId="34F4C8B0"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Spatial Resilience (SPLUMA)</w:t>
            </w:r>
          </w:p>
        </w:tc>
        <w:tc>
          <w:tcPr>
            <w:tcW w:w="1956" w:type="pct"/>
          </w:tcPr>
          <w:p w14:paraId="2DC3DFD4"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 xml:space="preserve">Flexibility in spatial plans and land use management systems to ensure </w:t>
            </w:r>
            <w:r w:rsidRPr="00D218C7">
              <w:rPr>
                <w:rFonts w:asciiTheme="majorHAnsi" w:eastAsia="Calibri" w:hAnsiTheme="majorHAnsi" w:cstheme="majorHAnsi"/>
                <w:szCs w:val="24"/>
                <w:lang w:eastAsia="en-ZA"/>
              </w:rPr>
              <w:lastRenderedPageBreak/>
              <w:t>that settlements can recover from environmental and economic shocks.</w:t>
            </w:r>
          </w:p>
        </w:tc>
        <w:tc>
          <w:tcPr>
            <w:tcW w:w="2052" w:type="pct"/>
          </w:tcPr>
          <w:p w14:paraId="4E6EA454" w14:textId="77777777" w:rsidR="00E12AD8" w:rsidRPr="00D218C7" w:rsidRDefault="00E12AD8" w:rsidP="00E12AD8">
            <w:pPr>
              <w:autoSpaceDE w:val="0"/>
              <w:autoSpaceDN w:val="0"/>
              <w:adjustRightInd w:val="0"/>
              <w:spacing w:line="312" w:lineRule="atLeast"/>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lastRenderedPageBreak/>
              <w:t xml:space="preserve">The IDP discusses Disaster management within the municipality </w:t>
            </w:r>
            <w:r w:rsidRPr="00D218C7">
              <w:rPr>
                <w:rFonts w:asciiTheme="majorHAnsi" w:eastAsia="Calibri" w:hAnsiTheme="majorHAnsi" w:cstheme="majorHAnsi"/>
                <w:szCs w:val="24"/>
                <w:lang w:eastAsia="en-ZA"/>
              </w:rPr>
              <w:lastRenderedPageBreak/>
              <w:t>including, risk reduction and prevention.</w:t>
            </w:r>
          </w:p>
        </w:tc>
      </w:tr>
    </w:tbl>
    <w:p w14:paraId="58A8F737" w14:textId="77777777" w:rsidR="00E12AD8" w:rsidRPr="00D218C7" w:rsidRDefault="00E12AD8" w:rsidP="00557E99">
      <w:pPr>
        <w:jc w:val="both"/>
        <w:rPr>
          <w:rFonts w:asciiTheme="majorHAnsi" w:hAnsiTheme="majorHAnsi" w:cstheme="majorHAnsi"/>
        </w:rPr>
      </w:pPr>
    </w:p>
    <w:p w14:paraId="6520D391" w14:textId="77777777" w:rsidR="005006D9" w:rsidRPr="00D218C7" w:rsidRDefault="005006D9" w:rsidP="00557E99">
      <w:pPr>
        <w:jc w:val="both"/>
        <w:rPr>
          <w:rFonts w:asciiTheme="majorHAnsi" w:hAnsiTheme="majorHAnsi" w:cstheme="majorHAnsi"/>
        </w:rPr>
      </w:pPr>
    </w:p>
    <w:p w14:paraId="376152AB" w14:textId="77777777" w:rsidR="00493297" w:rsidRPr="00D218C7" w:rsidRDefault="00EF6487" w:rsidP="005006D9">
      <w:pPr>
        <w:pStyle w:val="Heading2"/>
        <w:rPr>
          <w:rFonts w:cstheme="majorHAnsi"/>
          <w:b/>
          <w:color w:val="auto"/>
        </w:rPr>
      </w:pPr>
      <w:bookmarkStart w:id="18" w:name="_Toc168045921"/>
      <w:r w:rsidRPr="00D218C7">
        <w:rPr>
          <w:rFonts w:cstheme="majorHAnsi"/>
          <w:b/>
          <w:color w:val="auto"/>
        </w:rPr>
        <w:t>B</w:t>
      </w:r>
      <w:r w:rsidR="000C05E5" w:rsidRPr="00D218C7">
        <w:rPr>
          <w:rFonts w:cstheme="majorHAnsi"/>
          <w:b/>
          <w:color w:val="auto"/>
        </w:rPr>
        <w:t>.1.</w:t>
      </w:r>
      <w:r w:rsidRPr="00D218C7">
        <w:rPr>
          <w:rFonts w:cstheme="majorHAnsi"/>
          <w:b/>
          <w:color w:val="auto"/>
        </w:rPr>
        <w:t>2. POLICY CONTEXT</w:t>
      </w:r>
      <w:bookmarkEnd w:id="18"/>
    </w:p>
    <w:p w14:paraId="2BAD40AA" w14:textId="77777777" w:rsidR="00E12AD8" w:rsidRPr="00D218C7" w:rsidRDefault="00E12AD8" w:rsidP="00E12AD8">
      <w:pPr>
        <w:tabs>
          <w:tab w:val="left" w:pos="1575"/>
        </w:tabs>
        <w:spacing w:after="0" w:line="312" w:lineRule="auto"/>
        <w:jc w:val="both"/>
        <w:rPr>
          <w:rFonts w:asciiTheme="majorHAnsi" w:eastAsia="Times New Roman" w:hAnsiTheme="majorHAnsi" w:cstheme="majorHAnsi"/>
          <w:szCs w:val="24"/>
          <w:lang w:eastAsia="en-ZA"/>
        </w:rPr>
      </w:pPr>
      <w:r w:rsidRPr="00D218C7">
        <w:rPr>
          <w:rFonts w:asciiTheme="majorHAnsi" w:eastAsia="Times New Roman" w:hAnsiTheme="majorHAnsi" w:cstheme="majorHAnsi"/>
          <w:szCs w:val="24"/>
          <w:lang w:eastAsia="en-ZA"/>
        </w:rPr>
        <w:t xml:space="preserve">National policies and imperatives provide a framework within which development should take place. This section analyses the global, national, provincial and local policy and legislative framework that guide development. </w:t>
      </w:r>
      <w:proofErr w:type="spellStart"/>
      <w:r w:rsidRPr="00D218C7">
        <w:rPr>
          <w:rFonts w:asciiTheme="majorHAnsi" w:eastAsia="Times New Roman" w:hAnsiTheme="majorHAnsi" w:cstheme="majorHAnsi"/>
          <w:szCs w:val="24"/>
          <w:lang w:eastAsia="en-ZA"/>
        </w:rPr>
        <w:t>EMadlangeni</w:t>
      </w:r>
      <w:proofErr w:type="spellEnd"/>
      <w:r w:rsidRPr="00D218C7">
        <w:rPr>
          <w:rFonts w:asciiTheme="majorHAnsi" w:eastAsia="Times New Roman" w:hAnsiTheme="majorHAnsi" w:cstheme="majorHAnsi"/>
          <w:szCs w:val="24"/>
          <w:lang w:eastAsia="en-ZA"/>
        </w:rPr>
        <w:t xml:space="preserve"> Local Municipality acknowledges these and strives towards their effective implementation.</w:t>
      </w:r>
    </w:p>
    <w:p w14:paraId="30968BBB" w14:textId="77777777" w:rsidR="00E12AD8" w:rsidRPr="00D218C7" w:rsidRDefault="00E12AD8">
      <w:pPr>
        <w:rPr>
          <w:rFonts w:asciiTheme="majorHAnsi" w:hAnsiTheme="majorHAnsi" w:cstheme="majorHAnsi"/>
        </w:rPr>
      </w:pPr>
    </w:p>
    <w:p w14:paraId="1A7B53D6" w14:textId="77777777" w:rsidR="00EF6487" w:rsidRPr="00D218C7" w:rsidRDefault="00CD69E1" w:rsidP="002C797D">
      <w:pPr>
        <w:pStyle w:val="Heading2"/>
        <w:rPr>
          <w:rFonts w:cstheme="majorHAnsi"/>
          <w:b/>
          <w:color w:val="auto"/>
        </w:rPr>
      </w:pPr>
      <w:bookmarkStart w:id="19" w:name="_Toc168045922"/>
      <w:r w:rsidRPr="00D218C7">
        <w:rPr>
          <w:rFonts w:cstheme="majorHAnsi"/>
          <w:b/>
          <w:color w:val="auto"/>
        </w:rPr>
        <w:t>B</w:t>
      </w:r>
      <w:r w:rsidR="000C05E5" w:rsidRPr="00D218C7">
        <w:rPr>
          <w:rFonts w:cstheme="majorHAnsi"/>
          <w:b/>
          <w:color w:val="auto"/>
        </w:rPr>
        <w:t>.1</w:t>
      </w:r>
      <w:r w:rsidRPr="00D218C7">
        <w:rPr>
          <w:rFonts w:cstheme="majorHAnsi"/>
          <w:b/>
          <w:color w:val="auto"/>
        </w:rPr>
        <w:t>.2.1</w:t>
      </w:r>
      <w:r w:rsidR="00EF6487" w:rsidRPr="00D218C7">
        <w:rPr>
          <w:rFonts w:cstheme="majorHAnsi"/>
          <w:b/>
          <w:color w:val="auto"/>
        </w:rPr>
        <w:t xml:space="preserve"> GLOBAL POLICY CONTEXT</w:t>
      </w:r>
      <w:bookmarkEnd w:id="19"/>
    </w:p>
    <w:p w14:paraId="084BF67D" w14:textId="77777777" w:rsidR="00E12AD8" w:rsidRPr="00D218C7" w:rsidRDefault="00E12AD8" w:rsidP="002C797D">
      <w:pPr>
        <w:pStyle w:val="Heading3"/>
        <w:rPr>
          <w:rFonts w:cstheme="majorHAnsi"/>
          <w:b/>
        </w:rPr>
      </w:pPr>
      <w:r w:rsidRPr="00D218C7">
        <w:rPr>
          <w:rFonts w:cstheme="majorHAnsi"/>
        </w:rPr>
        <w:tab/>
      </w:r>
      <w:bookmarkStart w:id="20" w:name="_Toc168045923"/>
      <w:r w:rsidRPr="00D218C7">
        <w:rPr>
          <w:rFonts w:cstheme="majorHAnsi"/>
          <w:b/>
          <w:color w:val="auto"/>
        </w:rPr>
        <w:t>B.</w:t>
      </w:r>
      <w:r w:rsidR="000C05E5" w:rsidRPr="00D218C7">
        <w:rPr>
          <w:rFonts w:cstheme="majorHAnsi"/>
          <w:b/>
          <w:color w:val="auto"/>
        </w:rPr>
        <w:t>1.</w:t>
      </w:r>
      <w:r w:rsidRPr="00D218C7">
        <w:rPr>
          <w:rFonts w:cstheme="majorHAnsi"/>
          <w:b/>
          <w:color w:val="auto"/>
        </w:rPr>
        <w:t xml:space="preserve">2.1.1 </w:t>
      </w:r>
      <w:bookmarkStart w:id="21" w:name="_Toc476549096"/>
      <w:bookmarkStart w:id="22" w:name="_Toc476906505"/>
      <w:r w:rsidRPr="00D218C7">
        <w:rPr>
          <w:rFonts w:cstheme="majorHAnsi"/>
          <w:b/>
          <w:color w:val="auto"/>
        </w:rPr>
        <w:t>Sustainable Development Goals</w:t>
      </w:r>
      <w:bookmarkEnd w:id="20"/>
      <w:bookmarkEnd w:id="21"/>
      <w:bookmarkEnd w:id="22"/>
      <w:r w:rsidRPr="00D218C7">
        <w:rPr>
          <w:rFonts w:cstheme="majorHAnsi"/>
          <w:b/>
          <w:color w:val="auto"/>
        </w:rPr>
        <w:tab/>
      </w:r>
    </w:p>
    <w:p w14:paraId="653BC04C" w14:textId="77777777" w:rsidR="00E12AD8" w:rsidRPr="00D218C7" w:rsidRDefault="00E12AD8" w:rsidP="00E12AD8">
      <w:pPr>
        <w:jc w:val="both"/>
        <w:rPr>
          <w:rFonts w:asciiTheme="majorHAnsi" w:hAnsiTheme="majorHAnsi" w:cstheme="majorHAnsi"/>
        </w:rPr>
      </w:pPr>
      <w:r w:rsidRPr="00D218C7">
        <w:rPr>
          <w:rFonts w:asciiTheme="majorHAnsi" w:hAnsiTheme="majorHAnsi" w:cstheme="majorHAnsi"/>
        </w:rPr>
        <w:t xml:space="preserve">The Sustainable Development Goals (SDGs) were adopted in 2015 and focus on 17 goals. They build on the successes of the Millennium Development Goals (MDGs). Critically, they recognise that poverty eradication must be accompanied by strategies aimed at economic growth, addressing social needs and the tackling of climate change and environmental protection in the process. South Africa, as a country and member of the United Nations, is committed to the 2030 Agenda for Sustainable Development. The seventeen </w:t>
      </w:r>
      <w:proofErr w:type="gramStart"/>
      <w:r w:rsidRPr="00D218C7">
        <w:rPr>
          <w:rFonts w:asciiTheme="majorHAnsi" w:hAnsiTheme="majorHAnsi" w:cstheme="majorHAnsi"/>
        </w:rPr>
        <w:t>SDG’s</w:t>
      </w:r>
      <w:proofErr w:type="gramEnd"/>
      <w:r w:rsidRPr="00D218C7">
        <w:rPr>
          <w:rFonts w:asciiTheme="majorHAnsi" w:hAnsiTheme="majorHAnsi" w:cstheme="majorHAnsi"/>
        </w:rPr>
        <w:t xml:space="preserve"> are embraced in all spheres of government and are in line with the NDP. </w:t>
      </w:r>
    </w:p>
    <w:p w14:paraId="404D07DD" w14:textId="77777777" w:rsidR="00E12AD8" w:rsidRPr="00D218C7" w:rsidRDefault="00E12AD8" w:rsidP="00E12AD8">
      <w:pPr>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strives for the development of the municipal area in a way that will address the advancement of these goals.</w:t>
      </w:r>
    </w:p>
    <w:p w14:paraId="66338479" w14:textId="77777777" w:rsidR="00E12AD8" w:rsidRPr="00D218C7" w:rsidRDefault="00E12AD8" w:rsidP="00E12AD8">
      <w:pPr>
        <w:rPr>
          <w:rFonts w:asciiTheme="majorHAnsi" w:hAnsiTheme="majorHAnsi" w:cstheme="majorHAnsi"/>
        </w:rPr>
      </w:pPr>
    </w:p>
    <w:p w14:paraId="616DF1F8" w14:textId="77777777" w:rsidR="00E12AD8" w:rsidRPr="00D218C7" w:rsidRDefault="00E12AD8" w:rsidP="002C797D">
      <w:pPr>
        <w:pStyle w:val="Heading3"/>
        <w:ind w:firstLine="720"/>
        <w:rPr>
          <w:rFonts w:cstheme="majorHAnsi"/>
          <w:b/>
          <w:color w:val="auto"/>
        </w:rPr>
      </w:pPr>
      <w:bookmarkStart w:id="23" w:name="_Toc168045924"/>
      <w:r w:rsidRPr="00D218C7">
        <w:rPr>
          <w:rFonts w:cstheme="majorHAnsi"/>
          <w:b/>
          <w:color w:val="auto"/>
        </w:rPr>
        <w:t>B.</w:t>
      </w:r>
      <w:r w:rsidR="000C05E5" w:rsidRPr="00D218C7">
        <w:rPr>
          <w:rFonts w:cstheme="majorHAnsi"/>
          <w:b/>
          <w:color w:val="auto"/>
        </w:rPr>
        <w:t>1.</w:t>
      </w:r>
      <w:r w:rsidRPr="00D218C7">
        <w:rPr>
          <w:rFonts w:cstheme="majorHAnsi"/>
          <w:b/>
          <w:color w:val="auto"/>
        </w:rPr>
        <w:t>2.1.2 Agenda 2063</w:t>
      </w:r>
      <w:bookmarkEnd w:id="23"/>
    </w:p>
    <w:p w14:paraId="51E89308" w14:textId="77777777" w:rsidR="00E12AD8" w:rsidRPr="00D218C7" w:rsidRDefault="00E12AD8" w:rsidP="00E12AD8">
      <w:pPr>
        <w:jc w:val="both"/>
        <w:rPr>
          <w:rFonts w:asciiTheme="majorHAnsi" w:hAnsiTheme="majorHAnsi" w:cstheme="majorHAnsi"/>
        </w:rPr>
      </w:pPr>
      <w:r w:rsidRPr="00D218C7">
        <w:rPr>
          <w:rFonts w:asciiTheme="majorHAnsi" w:hAnsiTheme="majorHAnsi" w:cstheme="majorHAnsi"/>
        </w:rPr>
        <w:t xml:space="preserve">The African Union adopted its 50-year strategic framework for socio-economic transformation within the African continent in 2015, Agenda 2063. Agenda 2063 is both a Vision and an Action Plan towards holistic development on the African continent. Furthermore, it builds on past and present growth initiatives and seeks to accelerate the implementation of these. The framework identifies seven aspirations for growth and development within the African continent across all sectors: social, economic, political and environmental. South Africa is also dedicated to the realisation of these aspirations and has aligned these with national priorities. Some of the key priorities of Agenda 2063 are echoed in the Key Performance Areas within the IDP and </w:t>
      </w:r>
      <w:proofErr w:type="gramStart"/>
      <w:r w:rsidRPr="00D218C7">
        <w:rPr>
          <w:rFonts w:asciiTheme="majorHAnsi" w:hAnsiTheme="majorHAnsi" w:cstheme="majorHAnsi"/>
        </w:rPr>
        <w:t>overall</w:t>
      </w:r>
      <w:proofErr w:type="gramEnd"/>
      <w:r w:rsidRPr="00D218C7">
        <w:rPr>
          <w:rFonts w:asciiTheme="majorHAnsi" w:hAnsiTheme="majorHAnsi" w:cstheme="majorHAnsi"/>
        </w:rPr>
        <w:t xml:space="preserve"> they are echoed in the strategies and priorities of the NDP.</w:t>
      </w:r>
    </w:p>
    <w:p w14:paraId="625D6EE0" w14:textId="77777777" w:rsidR="00E12AD8" w:rsidRPr="00D218C7" w:rsidRDefault="00E12AD8" w:rsidP="00E12AD8">
      <w:pPr>
        <w:rPr>
          <w:rFonts w:asciiTheme="majorHAnsi" w:hAnsiTheme="majorHAnsi" w:cstheme="majorHAnsi"/>
        </w:rPr>
      </w:pPr>
    </w:p>
    <w:p w14:paraId="35736077" w14:textId="77777777" w:rsidR="00EF6487" w:rsidRPr="00D218C7" w:rsidRDefault="00EF6487" w:rsidP="002C797D">
      <w:pPr>
        <w:pStyle w:val="Heading2"/>
        <w:rPr>
          <w:rFonts w:cstheme="majorHAnsi"/>
          <w:b/>
          <w:color w:val="auto"/>
        </w:rPr>
      </w:pPr>
      <w:bookmarkStart w:id="24" w:name="_Toc168045925"/>
      <w:r w:rsidRPr="00D218C7">
        <w:rPr>
          <w:rFonts w:cstheme="majorHAnsi"/>
          <w:b/>
          <w:color w:val="auto"/>
        </w:rPr>
        <w:t>B</w:t>
      </w:r>
      <w:r w:rsidR="000C05E5" w:rsidRPr="00D218C7">
        <w:rPr>
          <w:rFonts w:cstheme="majorHAnsi"/>
          <w:b/>
          <w:color w:val="auto"/>
        </w:rPr>
        <w:t>.1.</w:t>
      </w:r>
      <w:r w:rsidR="0007751B" w:rsidRPr="00D218C7">
        <w:rPr>
          <w:rFonts w:cstheme="majorHAnsi"/>
          <w:b/>
          <w:color w:val="auto"/>
        </w:rPr>
        <w:t>3. NATIONAL POLICIES</w:t>
      </w:r>
      <w:r w:rsidRPr="00D218C7">
        <w:rPr>
          <w:rFonts w:cstheme="majorHAnsi"/>
          <w:b/>
          <w:color w:val="auto"/>
        </w:rPr>
        <w:t xml:space="preserve"> AND PRIORITIES</w:t>
      </w:r>
      <w:bookmarkEnd w:id="24"/>
    </w:p>
    <w:p w14:paraId="26488DF3" w14:textId="77777777" w:rsidR="002C797D" w:rsidRPr="00D218C7" w:rsidRDefault="002C797D" w:rsidP="002C797D">
      <w:pPr>
        <w:rPr>
          <w:rFonts w:asciiTheme="majorHAnsi" w:hAnsiTheme="majorHAnsi" w:cstheme="majorHAnsi"/>
        </w:rPr>
      </w:pPr>
    </w:p>
    <w:p w14:paraId="487A5927" w14:textId="77777777" w:rsidR="00EF6487" w:rsidRPr="00D218C7" w:rsidRDefault="00EF6487" w:rsidP="002C797D">
      <w:pPr>
        <w:pStyle w:val="Heading3"/>
        <w:ind w:firstLine="720"/>
        <w:rPr>
          <w:rFonts w:cstheme="majorHAnsi"/>
          <w:b/>
          <w:color w:val="auto"/>
        </w:rPr>
      </w:pPr>
      <w:bookmarkStart w:id="25" w:name="_Toc168045926"/>
      <w:r w:rsidRPr="00D218C7">
        <w:rPr>
          <w:rFonts w:cstheme="majorHAnsi"/>
          <w:b/>
          <w:color w:val="auto"/>
        </w:rPr>
        <w:lastRenderedPageBreak/>
        <w:t>B.</w:t>
      </w:r>
      <w:r w:rsidR="000C05E5" w:rsidRPr="00D218C7">
        <w:rPr>
          <w:rFonts w:cstheme="majorHAnsi"/>
          <w:b/>
          <w:color w:val="auto"/>
        </w:rPr>
        <w:t>1.</w:t>
      </w:r>
      <w:r w:rsidRPr="00D218C7">
        <w:rPr>
          <w:rFonts w:cstheme="majorHAnsi"/>
          <w:b/>
          <w:color w:val="auto"/>
        </w:rPr>
        <w:t xml:space="preserve">3.1.1 </w:t>
      </w:r>
      <w:bookmarkStart w:id="26" w:name="_Toc476549099"/>
      <w:bookmarkStart w:id="27" w:name="_Toc476906508"/>
      <w:r w:rsidRPr="00D218C7">
        <w:rPr>
          <w:rFonts w:cstheme="majorHAnsi"/>
          <w:b/>
          <w:color w:val="auto"/>
        </w:rPr>
        <w:t>Constitution of the Republic of South Africa Act, No.108 of 1996</w:t>
      </w:r>
      <w:bookmarkEnd w:id="25"/>
      <w:bookmarkEnd w:id="26"/>
      <w:bookmarkEnd w:id="27"/>
    </w:p>
    <w:p w14:paraId="18BAF7A6" w14:textId="77777777" w:rsidR="00EF6487" w:rsidRPr="00D218C7" w:rsidRDefault="00EF6487" w:rsidP="009B182B">
      <w:pPr>
        <w:tabs>
          <w:tab w:val="left" w:pos="1575"/>
        </w:tabs>
        <w:spacing w:after="0" w:line="312" w:lineRule="auto"/>
        <w:jc w:val="both"/>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The Constitution is the supreme law of the Republic. The Constitution recognises three spheres of government, which are interdependent and must ensure vertical and horizontal alignment. Section 152 of the Constitution lists the 5 objects of local government as follows:</w:t>
      </w:r>
    </w:p>
    <w:p w14:paraId="57BB63E9" w14:textId="77777777" w:rsidR="00EF6487" w:rsidRPr="00D218C7" w:rsidRDefault="00EF6487" w:rsidP="009B182B">
      <w:pPr>
        <w:numPr>
          <w:ilvl w:val="0"/>
          <w:numId w:val="7"/>
        </w:numPr>
        <w:tabs>
          <w:tab w:val="left" w:pos="360"/>
          <w:tab w:val="left" w:pos="832"/>
        </w:tabs>
        <w:spacing w:after="0" w:line="312" w:lineRule="auto"/>
        <w:jc w:val="both"/>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 xml:space="preserve">To provide democratic and accountable government for local </w:t>
      </w:r>
      <w:proofErr w:type="gramStart"/>
      <w:r w:rsidRPr="00D218C7">
        <w:rPr>
          <w:rFonts w:asciiTheme="majorHAnsi" w:eastAsia="Times New Roman" w:hAnsiTheme="majorHAnsi" w:cstheme="majorHAnsi"/>
          <w:bCs/>
          <w:sz w:val="24"/>
          <w:szCs w:val="18"/>
          <w:lang w:eastAsia="en-ZA" w:bidi="en-US"/>
        </w:rPr>
        <w:t>communities;</w:t>
      </w:r>
      <w:proofErr w:type="gramEnd"/>
    </w:p>
    <w:p w14:paraId="4AF4BBDC" w14:textId="77777777" w:rsidR="00EF6487" w:rsidRPr="00D218C7" w:rsidRDefault="00EF6487" w:rsidP="009B182B">
      <w:pPr>
        <w:numPr>
          <w:ilvl w:val="0"/>
          <w:numId w:val="7"/>
        </w:numPr>
        <w:tabs>
          <w:tab w:val="left" w:pos="360"/>
          <w:tab w:val="left" w:pos="832"/>
        </w:tabs>
        <w:spacing w:after="0" w:line="312" w:lineRule="auto"/>
        <w:jc w:val="both"/>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 xml:space="preserve">To ensure the provision of services to communities in a sustainable </w:t>
      </w:r>
      <w:proofErr w:type="gramStart"/>
      <w:r w:rsidRPr="00D218C7">
        <w:rPr>
          <w:rFonts w:asciiTheme="majorHAnsi" w:eastAsia="Times New Roman" w:hAnsiTheme="majorHAnsi" w:cstheme="majorHAnsi"/>
          <w:bCs/>
          <w:sz w:val="24"/>
          <w:szCs w:val="18"/>
          <w:lang w:eastAsia="en-ZA" w:bidi="en-US"/>
        </w:rPr>
        <w:t>manner;</w:t>
      </w:r>
      <w:proofErr w:type="gramEnd"/>
    </w:p>
    <w:p w14:paraId="29D7B513" w14:textId="77777777" w:rsidR="00EF6487" w:rsidRPr="00D218C7" w:rsidRDefault="00EF6487" w:rsidP="009B182B">
      <w:pPr>
        <w:numPr>
          <w:ilvl w:val="0"/>
          <w:numId w:val="7"/>
        </w:numPr>
        <w:tabs>
          <w:tab w:val="left" w:pos="360"/>
          <w:tab w:val="left" w:pos="832"/>
        </w:tabs>
        <w:spacing w:after="0" w:line="312" w:lineRule="auto"/>
        <w:jc w:val="both"/>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 xml:space="preserve">To promote social and economic </w:t>
      </w:r>
      <w:proofErr w:type="gramStart"/>
      <w:r w:rsidRPr="00D218C7">
        <w:rPr>
          <w:rFonts w:asciiTheme="majorHAnsi" w:eastAsia="Times New Roman" w:hAnsiTheme="majorHAnsi" w:cstheme="majorHAnsi"/>
          <w:bCs/>
          <w:sz w:val="24"/>
          <w:szCs w:val="18"/>
          <w:lang w:eastAsia="en-ZA" w:bidi="en-US"/>
        </w:rPr>
        <w:t>development;</w:t>
      </w:r>
      <w:proofErr w:type="gramEnd"/>
    </w:p>
    <w:p w14:paraId="534A5EB0" w14:textId="77777777" w:rsidR="00EF6487" w:rsidRPr="00D218C7" w:rsidRDefault="00EF6487" w:rsidP="009B182B">
      <w:pPr>
        <w:numPr>
          <w:ilvl w:val="0"/>
          <w:numId w:val="7"/>
        </w:numPr>
        <w:tabs>
          <w:tab w:val="left" w:pos="360"/>
          <w:tab w:val="left" w:pos="832"/>
        </w:tabs>
        <w:spacing w:after="0" w:line="312" w:lineRule="auto"/>
        <w:jc w:val="both"/>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 xml:space="preserve">To promote a safe and healthy </w:t>
      </w:r>
      <w:proofErr w:type="gramStart"/>
      <w:r w:rsidRPr="00D218C7">
        <w:rPr>
          <w:rFonts w:asciiTheme="majorHAnsi" w:eastAsia="Times New Roman" w:hAnsiTheme="majorHAnsi" w:cstheme="majorHAnsi"/>
          <w:bCs/>
          <w:sz w:val="24"/>
          <w:szCs w:val="18"/>
          <w:lang w:eastAsia="en-ZA" w:bidi="en-US"/>
        </w:rPr>
        <w:t>environment;</w:t>
      </w:r>
      <w:proofErr w:type="gramEnd"/>
    </w:p>
    <w:p w14:paraId="671F5609" w14:textId="77777777" w:rsidR="00EF6487" w:rsidRPr="00D218C7" w:rsidRDefault="00EF6487" w:rsidP="009B182B">
      <w:pPr>
        <w:numPr>
          <w:ilvl w:val="0"/>
          <w:numId w:val="7"/>
        </w:numPr>
        <w:tabs>
          <w:tab w:val="left" w:pos="360"/>
          <w:tab w:val="left" w:pos="832"/>
        </w:tabs>
        <w:spacing w:after="0" w:line="312" w:lineRule="auto"/>
        <w:jc w:val="both"/>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To encourage the involvement of communities and community organisations in the matters of local government.</w:t>
      </w:r>
    </w:p>
    <w:p w14:paraId="383477C7" w14:textId="77777777" w:rsidR="00EF6487" w:rsidRPr="00D218C7" w:rsidRDefault="00EF6487" w:rsidP="009B182B">
      <w:pPr>
        <w:tabs>
          <w:tab w:val="left" w:pos="1575"/>
        </w:tabs>
        <w:spacing w:after="0" w:line="312" w:lineRule="auto"/>
        <w:jc w:val="both"/>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Furthermore, Section 156 of the Constitution assigns powers and functions to municipalities as stipulated in Schedule 4, Part B of the Constitution. The development of an IDP is in fulfilment of the municipality’s constitutional mandate to spatial planning</w:t>
      </w:r>
      <w:r w:rsidR="009B182B" w:rsidRPr="00D218C7">
        <w:rPr>
          <w:rFonts w:asciiTheme="majorHAnsi" w:eastAsia="Times New Roman" w:hAnsiTheme="majorHAnsi" w:cstheme="majorHAnsi"/>
          <w:sz w:val="24"/>
          <w:szCs w:val="24"/>
          <w:lang w:eastAsia="en-ZA"/>
        </w:rPr>
        <w:t>.</w:t>
      </w:r>
    </w:p>
    <w:p w14:paraId="4FE3E555" w14:textId="77777777" w:rsidR="00EF6487" w:rsidRPr="00D218C7" w:rsidRDefault="00EF6487" w:rsidP="00E12AD8">
      <w:pPr>
        <w:rPr>
          <w:rFonts w:asciiTheme="majorHAnsi" w:hAnsiTheme="majorHAnsi" w:cstheme="majorHAnsi"/>
        </w:rPr>
      </w:pPr>
    </w:p>
    <w:p w14:paraId="74E1D820" w14:textId="77777777" w:rsidR="00EF6487" w:rsidRPr="00D218C7" w:rsidRDefault="00EF6487" w:rsidP="002C797D">
      <w:pPr>
        <w:pStyle w:val="Heading3"/>
        <w:ind w:firstLine="720"/>
        <w:rPr>
          <w:rFonts w:cstheme="majorHAnsi"/>
          <w:b/>
          <w:color w:val="auto"/>
        </w:rPr>
      </w:pPr>
      <w:bookmarkStart w:id="28" w:name="_Toc168045927"/>
      <w:r w:rsidRPr="00D218C7">
        <w:rPr>
          <w:rFonts w:cstheme="majorHAnsi"/>
          <w:b/>
          <w:color w:val="auto"/>
        </w:rPr>
        <w:t>B.</w:t>
      </w:r>
      <w:r w:rsidR="000C05E5" w:rsidRPr="00D218C7">
        <w:rPr>
          <w:rFonts w:cstheme="majorHAnsi"/>
          <w:b/>
          <w:color w:val="auto"/>
        </w:rPr>
        <w:t>1.</w:t>
      </w:r>
      <w:r w:rsidRPr="00D218C7">
        <w:rPr>
          <w:rFonts w:cstheme="majorHAnsi"/>
          <w:b/>
          <w:color w:val="auto"/>
        </w:rPr>
        <w:t>3.1.2 National Development Plan</w:t>
      </w:r>
      <w:bookmarkEnd w:id="28"/>
    </w:p>
    <w:p w14:paraId="172D3332" w14:textId="77777777" w:rsidR="00EF6487" w:rsidRPr="00D218C7" w:rsidRDefault="00EF6487" w:rsidP="00D0491F">
      <w:pPr>
        <w:jc w:val="both"/>
        <w:rPr>
          <w:rFonts w:asciiTheme="majorHAnsi" w:hAnsiTheme="majorHAnsi" w:cstheme="majorHAnsi"/>
        </w:rPr>
      </w:pPr>
      <w:r w:rsidRPr="00D218C7">
        <w:rPr>
          <w:rFonts w:asciiTheme="majorHAnsi" w:hAnsiTheme="majorHAnsi" w:cstheme="majorHAnsi"/>
        </w:rPr>
        <w:t xml:space="preserve"> The National Development Plan (NDP) introduces the long-term vision for the future development of South Africa. As such, the National Planning Commission (NPC) has formulated a National Development Plan (NDP), ‘vision 2030’ as a strategic plan to guide development at a national level over the short to medium term. The plan is based on a detailed diagnosis of issues facing the country and strategic engagement with all key sectors. It identifies unemployment, poverty and inequality as some of the key challenges facing </w:t>
      </w:r>
      <w:proofErr w:type="gramStart"/>
      <w:r w:rsidRPr="00D218C7">
        <w:rPr>
          <w:rFonts w:asciiTheme="majorHAnsi" w:hAnsiTheme="majorHAnsi" w:cstheme="majorHAnsi"/>
        </w:rPr>
        <w:t>South Africa, and</w:t>
      </w:r>
      <w:proofErr w:type="gramEnd"/>
      <w:r w:rsidRPr="00D218C7">
        <w:rPr>
          <w:rFonts w:asciiTheme="majorHAnsi" w:hAnsiTheme="majorHAnsi" w:cstheme="majorHAnsi"/>
        </w:rPr>
        <w:t xml:space="preserve"> outlines a number of strategic interventions to address these issues. These strategic interventions cover the social, economic, environmental and political spectrum of development. The 5 national priorities include Job creation (Decent work and economic growth); Education; Health; Rural development, food security and land reform; Fighting crime and corruption; Nation-Building and Good Governance.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strives to attain these priorities within a local context and further execute the critical role played by local government in the effective implementation of the NDP.</w:t>
      </w:r>
    </w:p>
    <w:p w14:paraId="3C11CA79" w14:textId="77777777" w:rsidR="00EF6487" w:rsidRPr="00D218C7" w:rsidRDefault="00EF6487" w:rsidP="00EF6487">
      <w:pPr>
        <w:rPr>
          <w:rFonts w:asciiTheme="majorHAnsi" w:hAnsiTheme="majorHAnsi" w:cstheme="majorHAnsi"/>
        </w:rPr>
      </w:pPr>
    </w:p>
    <w:p w14:paraId="11915E79" w14:textId="77777777" w:rsidR="00EF6487" w:rsidRPr="00D218C7" w:rsidRDefault="00EF6487" w:rsidP="002C797D">
      <w:pPr>
        <w:pStyle w:val="Heading3"/>
        <w:ind w:firstLine="720"/>
        <w:rPr>
          <w:rFonts w:cstheme="majorHAnsi"/>
          <w:b/>
          <w:color w:val="auto"/>
        </w:rPr>
      </w:pPr>
      <w:bookmarkStart w:id="29" w:name="_Toc168045928"/>
      <w:r w:rsidRPr="00D218C7">
        <w:rPr>
          <w:rFonts w:cstheme="majorHAnsi"/>
          <w:b/>
          <w:color w:val="auto"/>
        </w:rPr>
        <w:t>B.</w:t>
      </w:r>
      <w:r w:rsidR="00227EC6" w:rsidRPr="00D218C7">
        <w:rPr>
          <w:rFonts w:cstheme="majorHAnsi"/>
          <w:b/>
          <w:color w:val="auto"/>
        </w:rPr>
        <w:t>1.</w:t>
      </w:r>
      <w:r w:rsidRPr="00D218C7">
        <w:rPr>
          <w:rFonts w:cstheme="majorHAnsi"/>
          <w:b/>
          <w:color w:val="auto"/>
        </w:rPr>
        <w:t>3.1.3 The 14 National Outcomes</w:t>
      </w:r>
      <w:bookmarkEnd w:id="29"/>
    </w:p>
    <w:p w14:paraId="10E20B9F" w14:textId="77777777" w:rsidR="00EF6487" w:rsidRPr="00D218C7" w:rsidRDefault="00EF6487" w:rsidP="00D0491F">
      <w:pPr>
        <w:jc w:val="both"/>
        <w:rPr>
          <w:rFonts w:asciiTheme="majorHAnsi" w:hAnsiTheme="majorHAnsi" w:cstheme="majorHAnsi"/>
          <w:lang w:bidi="en-US"/>
        </w:rPr>
      </w:pPr>
      <w:r w:rsidRPr="00D218C7">
        <w:rPr>
          <w:rFonts w:asciiTheme="majorHAnsi" w:hAnsiTheme="majorHAnsi" w:cstheme="majorHAnsi"/>
          <w:lang w:bidi="en-US"/>
        </w:rPr>
        <w:t xml:space="preserve">Government introduced the outcomes based approached and adopted fourteen outcome areas. The objective is to improve service delivery across all spheres of government and to introduce a systematic planning, monitoring and evaluation process. </w:t>
      </w:r>
    </w:p>
    <w:p w14:paraId="4AE48710" w14:textId="77777777" w:rsidR="00EF6487" w:rsidRPr="00D218C7" w:rsidRDefault="00EF6487" w:rsidP="00D0491F">
      <w:pPr>
        <w:jc w:val="both"/>
        <w:rPr>
          <w:rFonts w:asciiTheme="majorHAnsi" w:hAnsiTheme="majorHAnsi" w:cstheme="majorHAnsi"/>
          <w:lang w:bidi="en-US"/>
        </w:rPr>
      </w:pPr>
      <w:r w:rsidRPr="00D218C7">
        <w:rPr>
          <w:rFonts w:asciiTheme="majorHAnsi" w:hAnsiTheme="majorHAnsi" w:cstheme="majorHAnsi"/>
          <w:lang w:bidi="en-US"/>
        </w:rPr>
        <w:t xml:space="preserve">Outcome 9 specifically relates to local government and calls for ‘Responsive, accountable, effective and efficient local government system’. </w:t>
      </w:r>
      <w:proofErr w:type="spellStart"/>
      <w:r w:rsidRPr="00D218C7">
        <w:rPr>
          <w:rFonts w:asciiTheme="majorHAnsi" w:hAnsiTheme="majorHAnsi" w:cstheme="majorHAnsi"/>
          <w:lang w:bidi="en-US"/>
        </w:rPr>
        <w:t>EMadlangeni</w:t>
      </w:r>
      <w:proofErr w:type="spellEnd"/>
      <w:r w:rsidRPr="00D218C7">
        <w:rPr>
          <w:rFonts w:asciiTheme="majorHAnsi" w:hAnsiTheme="majorHAnsi" w:cstheme="majorHAnsi"/>
          <w:lang w:bidi="en-US"/>
        </w:rPr>
        <w:t xml:space="preserve"> </w:t>
      </w:r>
      <w:proofErr w:type="gramStart"/>
      <w:r w:rsidRPr="00D218C7">
        <w:rPr>
          <w:rFonts w:asciiTheme="majorHAnsi" w:hAnsiTheme="majorHAnsi" w:cstheme="majorHAnsi"/>
          <w:lang w:bidi="en-US"/>
        </w:rPr>
        <w:t>has to</w:t>
      </w:r>
      <w:proofErr w:type="gramEnd"/>
      <w:r w:rsidRPr="00D218C7">
        <w:rPr>
          <w:rFonts w:asciiTheme="majorHAnsi" w:hAnsiTheme="majorHAnsi" w:cstheme="majorHAnsi"/>
          <w:lang w:bidi="en-US"/>
        </w:rPr>
        <w:t xml:space="preserve"> respond to the outputs set out in Outcome 9 and deal with issues facing the municipal area. The municipality also </w:t>
      </w:r>
      <w:proofErr w:type="gramStart"/>
      <w:r w:rsidRPr="00D218C7">
        <w:rPr>
          <w:rFonts w:asciiTheme="majorHAnsi" w:hAnsiTheme="majorHAnsi" w:cstheme="majorHAnsi"/>
          <w:lang w:bidi="en-US"/>
        </w:rPr>
        <w:t>has to</w:t>
      </w:r>
      <w:proofErr w:type="gramEnd"/>
      <w:r w:rsidRPr="00D218C7">
        <w:rPr>
          <w:rFonts w:asciiTheme="majorHAnsi" w:hAnsiTheme="majorHAnsi" w:cstheme="majorHAnsi"/>
          <w:lang w:bidi="en-US"/>
        </w:rPr>
        <w:t xml:space="preserve"> ensure the provision of efficient and effective services to its communities.  The municipality is committed to implementing the respective outputs by focusing on improved service delivery, economic, environmental and social development. </w:t>
      </w:r>
    </w:p>
    <w:p w14:paraId="3C1E4269" w14:textId="77777777" w:rsidR="00EF6487" w:rsidRPr="00D218C7" w:rsidRDefault="00EF6487" w:rsidP="00D0491F">
      <w:pPr>
        <w:jc w:val="both"/>
        <w:rPr>
          <w:rFonts w:asciiTheme="majorHAnsi" w:hAnsiTheme="majorHAnsi" w:cstheme="majorHAnsi"/>
          <w:lang w:bidi="en-US"/>
        </w:rPr>
      </w:pPr>
      <w:r w:rsidRPr="00D218C7">
        <w:rPr>
          <w:rFonts w:asciiTheme="majorHAnsi" w:hAnsiTheme="majorHAnsi" w:cstheme="majorHAnsi"/>
          <w:lang w:bidi="en-US"/>
        </w:rPr>
        <w:lastRenderedPageBreak/>
        <w:t>The seven outputs of outcome 9, are indicated below:</w:t>
      </w:r>
    </w:p>
    <w:p w14:paraId="6FE68890" w14:textId="77777777" w:rsidR="00EF6487" w:rsidRPr="00D218C7" w:rsidRDefault="00EF6487" w:rsidP="00692D69">
      <w:pPr>
        <w:pStyle w:val="ListParagraph"/>
        <w:numPr>
          <w:ilvl w:val="0"/>
          <w:numId w:val="13"/>
        </w:numPr>
        <w:jc w:val="both"/>
        <w:rPr>
          <w:rFonts w:asciiTheme="majorHAnsi" w:hAnsiTheme="majorHAnsi" w:cstheme="majorHAnsi"/>
          <w:bCs/>
        </w:rPr>
      </w:pPr>
      <w:r w:rsidRPr="00D218C7">
        <w:rPr>
          <w:rFonts w:asciiTheme="majorHAnsi" w:hAnsiTheme="majorHAnsi" w:cstheme="majorHAnsi"/>
          <w:bCs/>
        </w:rPr>
        <w:t xml:space="preserve">Output 1: Implement a differentiated approach to municipal financing, planning and support. </w:t>
      </w:r>
    </w:p>
    <w:p w14:paraId="7A11F505" w14:textId="77777777" w:rsidR="00EF6487" w:rsidRPr="00D218C7" w:rsidRDefault="00EF6487" w:rsidP="00692D69">
      <w:pPr>
        <w:pStyle w:val="ListParagraph"/>
        <w:numPr>
          <w:ilvl w:val="0"/>
          <w:numId w:val="13"/>
        </w:numPr>
        <w:jc w:val="both"/>
        <w:rPr>
          <w:rFonts w:asciiTheme="majorHAnsi" w:hAnsiTheme="majorHAnsi" w:cstheme="majorHAnsi"/>
          <w:bCs/>
        </w:rPr>
      </w:pPr>
      <w:r w:rsidRPr="00D218C7">
        <w:rPr>
          <w:rFonts w:asciiTheme="majorHAnsi" w:hAnsiTheme="majorHAnsi" w:cstheme="majorHAnsi"/>
          <w:bCs/>
        </w:rPr>
        <w:t>Output 2: Improving access to basic services.</w:t>
      </w:r>
    </w:p>
    <w:p w14:paraId="1DF1B2A3" w14:textId="77777777" w:rsidR="00EF6487" w:rsidRPr="00D218C7" w:rsidRDefault="00EF6487" w:rsidP="00692D69">
      <w:pPr>
        <w:pStyle w:val="ListParagraph"/>
        <w:numPr>
          <w:ilvl w:val="0"/>
          <w:numId w:val="13"/>
        </w:numPr>
        <w:jc w:val="both"/>
        <w:rPr>
          <w:rFonts w:asciiTheme="majorHAnsi" w:hAnsiTheme="majorHAnsi" w:cstheme="majorHAnsi"/>
          <w:bCs/>
        </w:rPr>
      </w:pPr>
      <w:r w:rsidRPr="00D218C7">
        <w:rPr>
          <w:rFonts w:asciiTheme="majorHAnsi" w:hAnsiTheme="majorHAnsi" w:cstheme="majorHAnsi"/>
          <w:bCs/>
        </w:rPr>
        <w:t>Output 3: Implementation of the Community Work Programme.</w:t>
      </w:r>
    </w:p>
    <w:p w14:paraId="5C5EC764" w14:textId="77777777" w:rsidR="00EF6487" w:rsidRPr="00D218C7" w:rsidRDefault="00EF6487" w:rsidP="00692D69">
      <w:pPr>
        <w:pStyle w:val="ListParagraph"/>
        <w:numPr>
          <w:ilvl w:val="0"/>
          <w:numId w:val="13"/>
        </w:numPr>
        <w:jc w:val="both"/>
        <w:rPr>
          <w:rFonts w:asciiTheme="majorHAnsi" w:hAnsiTheme="majorHAnsi" w:cstheme="majorHAnsi"/>
          <w:bCs/>
        </w:rPr>
      </w:pPr>
      <w:r w:rsidRPr="00D218C7">
        <w:rPr>
          <w:rFonts w:asciiTheme="majorHAnsi" w:hAnsiTheme="majorHAnsi" w:cstheme="majorHAnsi"/>
          <w:bCs/>
        </w:rPr>
        <w:t>Output 4: Actions supportive of the human settlement outcome.</w:t>
      </w:r>
    </w:p>
    <w:p w14:paraId="3B143FAA" w14:textId="77777777" w:rsidR="00EF6487" w:rsidRPr="00D218C7" w:rsidRDefault="00EF6487" w:rsidP="00692D69">
      <w:pPr>
        <w:pStyle w:val="ListParagraph"/>
        <w:numPr>
          <w:ilvl w:val="0"/>
          <w:numId w:val="13"/>
        </w:numPr>
        <w:jc w:val="both"/>
        <w:rPr>
          <w:rFonts w:asciiTheme="majorHAnsi" w:hAnsiTheme="majorHAnsi" w:cstheme="majorHAnsi"/>
          <w:bCs/>
        </w:rPr>
      </w:pPr>
      <w:r w:rsidRPr="00D218C7">
        <w:rPr>
          <w:rFonts w:asciiTheme="majorHAnsi" w:hAnsiTheme="majorHAnsi" w:cstheme="majorHAnsi"/>
          <w:bCs/>
        </w:rPr>
        <w:t>Output 5: Deepen democracy through a refined Ward Committee Model.</w:t>
      </w:r>
    </w:p>
    <w:p w14:paraId="12DB2BA9" w14:textId="77777777" w:rsidR="00EF6487" w:rsidRPr="00D218C7" w:rsidRDefault="00EF6487" w:rsidP="00692D69">
      <w:pPr>
        <w:pStyle w:val="ListParagraph"/>
        <w:numPr>
          <w:ilvl w:val="0"/>
          <w:numId w:val="13"/>
        </w:numPr>
        <w:jc w:val="both"/>
        <w:rPr>
          <w:rFonts w:asciiTheme="majorHAnsi" w:hAnsiTheme="majorHAnsi" w:cstheme="majorHAnsi"/>
          <w:bCs/>
        </w:rPr>
      </w:pPr>
      <w:r w:rsidRPr="00D218C7">
        <w:rPr>
          <w:rFonts w:asciiTheme="majorHAnsi" w:hAnsiTheme="majorHAnsi" w:cstheme="majorHAnsi"/>
          <w:bCs/>
        </w:rPr>
        <w:t>Output 6: Administrative and financial capability.</w:t>
      </w:r>
    </w:p>
    <w:p w14:paraId="7D26B022" w14:textId="77777777" w:rsidR="00EF6487" w:rsidRPr="00D218C7" w:rsidRDefault="00755CFD" w:rsidP="00692D69">
      <w:pPr>
        <w:pStyle w:val="ListParagraph"/>
        <w:numPr>
          <w:ilvl w:val="0"/>
          <w:numId w:val="13"/>
        </w:numPr>
        <w:jc w:val="both"/>
        <w:rPr>
          <w:rFonts w:asciiTheme="majorHAnsi" w:hAnsiTheme="majorHAnsi" w:cstheme="majorHAnsi"/>
          <w:bCs/>
        </w:rPr>
      </w:pPr>
      <w:r w:rsidRPr="00D218C7">
        <w:rPr>
          <w:rFonts w:asciiTheme="majorHAnsi" w:hAnsiTheme="majorHAnsi" w:cstheme="majorHAnsi"/>
          <w:noProof/>
          <w:lang w:eastAsia="en-ZA"/>
        </w:rPr>
        <mc:AlternateContent>
          <mc:Choice Requires="wps">
            <w:drawing>
              <wp:anchor distT="0" distB="0" distL="114300" distR="114300" simplePos="0" relativeHeight="251644928" behindDoc="0" locked="0" layoutInCell="1" allowOverlap="1" wp14:anchorId="798DBB59" wp14:editId="1AB24478">
                <wp:simplePos x="0" y="0"/>
                <wp:positionH relativeFrom="margin">
                  <wp:align>left</wp:align>
                </wp:positionH>
                <wp:positionV relativeFrom="paragraph">
                  <wp:posOffset>582526</wp:posOffset>
                </wp:positionV>
                <wp:extent cx="5805805" cy="3100705"/>
                <wp:effectExtent l="38100" t="38100" r="99695" b="99695"/>
                <wp:wrapSquare wrapText="bothSides"/>
                <wp:docPr id="929" name="Rectangle 929"/>
                <wp:cNvGraphicFramePr/>
                <a:graphic xmlns:a="http://schemas.openxmlformats.org/drawingml/2006/main">
                  <a:graphicData uri="http://schemas.microsoft.com/office/word/2010/wordprocessingShape">
                    <wps:wsp>
                      <wps:cNvSpPr/>
                      <wps:spPr>
                        <a:xfrm>
                          <a:off x="0" y="0"/>
                          <a:ext cx="5805805" cy="3100705"/>
                        </a:xfrm>
                        <a:prstGeom prst="rect">
                          <a:avLst/>
                        </a:prstGeom>
                        <a:solidFill>
                          <a:schemeClr val="tx2">
                            <a:lumMod val="20000"/>
                            <a:lumOff val="8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82B7C9A" w14:textId="77777777" w:rsidR="00012CC7" w:rsidRDefault="00012CC7" w:rsidP="00755CFD">
                            <w:pPr>
                              <w:jc w:val="center"/>
                              <w:rPr>
                                <w:b/>
                                <w:color w:val="7F7F7F" w:themeColor="text1" w:themeTint="80"/>
                                <w:sz w:val="20"/>
                                <w:szCs w:val="20"/>
                              </w:rPr>
                            </w:pPr>
                            <w:r w:rsidRPr="007E140F">
                              <w:rPr>
                                <w:b/>
                                <w:color w:val="7F7F7F" w:themeColor="text1" w:themeTint="80"/>
                                <w:sz w:val="20"/>
                                <w:szCs w:val="20"/>
                              </w:rPr>
                              <w:t xml:space="preserve">BOX </w:t>
                            </w:r>
                            <w:r>
                              <w:rPr>
                                <w:b/>
                                <w:color w:val="7F7F7F" w:themeColor="text1" w:themeTint="80"/>
                                <w:sz w:val="20"/>
                                <w:szCs w:val="20"/>
                              </w:rPr>
                              <w:t>2</w:t>
                            </w:r>
                            <w:r w:rsidRPr="007E140F">
                              <w:rPr>
                                <w:b/>
                                <w:color w:val="7F7F7F" w:themeColor="text1" w:themeTint="80"/>
                                <w:sz w:val="20"/>
                                <w:szCs w:val="20"/>
                              </w:rPr>
                              <w:t>: 14 NATIONAL OUTCOMES</w:t>
                            </w:r>
                          </w:p>
                          <w:p w14:paraId="67581E33" w14:textId="77777777" w:rsidR="00012CC7" w:rsidRPr="007E140F" w:rsidRDefault="00012CC7" w:rsidP="00755CFD">
                            <w:pPr>
                              <w:rPr>
                                <w:color w:val="7F7F7F" w:themeColor="text1" w:themeTint="80"/>
                                <w:sz w:val="20"/>
                                <w:szCs w:val="20"/>
                              </w:rPr>
                            </w:pPr>
                          </w:p>
                          <w:p w14:paraId="3A8B66D7"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improved quality of basic education. </w:t>
                            </w:r>
                          </w:p>
                          <w:p w14:paraId="10F5178E"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long and healthy life for all South Africans. </w:t>
                            </w:r>
                          </w:p>
                          <w:p w14:paraId="25956713"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All South Africans should be safe and feel safe. </w:t>
                            </w:r>
                          </w:p>
                          <w:p w14:paraId="6F9FF820"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Decent employment through inclusive growth. </w:t>
                            </w:r>
                          </w:p>
                          <w:p w14:paraId="66FED49D"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skilled and capable workforce to support an inclusive growth path. </w:t>
                            </w:r>
                          </w:p>
                          <w:p w14:paraId="592F87F0"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efficient, competitive and responsive economic infrastructure network. </w:t>
                            </w:r>
                          </w:p>
                          <w:p w14:paraId="0F7EFA87"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Vibrant, equitable, sustainable rural communities with food security for all. </w:t>
                            </w:r>
                          </w:p>
                          <w:p w14:paraId="155DB595"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Sustainable human settlements and an improved quality of household life. </w:t>
                            </w:r>
                          </w:p>
                          <w:p w14:paraId="470BD2DF"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bCs/>
                                <w:color w:val="7F7F7F" w:themeColor="text1" w:themeTint="80"/>
                                <w:sz w:val="20"/>
                                <w:szCs w:val="20"/>
                              </w:rPr>
                              <w:t xml:space="preserve">A responsive, accountable, effective and efficient local government system. </w:t>
                            </w:r>
                          </w:p>
                          <w:p w14:paraId="2BA58244"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Environmental assets and natural resources that are well protected and enhanced. </w:t>
                            </w:r>
                          </w:p>
                          <w:p w14:paraId="07832899"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better Africa and a better world because of South Africa’s contributions to global relations. </w:t>
                            </w:r>
                          </w:p>
                          <w:p w14:paraId="4DB92A68"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efficient and development-oriented public service and an empowered, fair and inclusive citizenship. </w:t>
                            </w:r>
                          </w:p>
                          <w:p w14:paraId="539CB3CB"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inclusive and responsive social protection system. </w:t>
                            </w:r>
                          </w:p>
                          <w:p w14:paraId="3DAA4EAF"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Transforming society and uniting the country. </w:t>
                            </w:r>
                          </w:p>
                          <w:p w14:paraId="4999648B" w14:textId="77777777" w:rsidR="00012CC7" w:rsidRPr="007E140F" w:rsidRDefault="00012CC7" w:rsidP="00755CFD">
                            <w:pPr>
                              <w:pStyle w:val="NoSpacing"/>
                              <w:rPr>
                                <w:b/>
                                <w:color w:val="7F7F7F" w:themeColor="text1" w:themeTint="80"/>
                                <w:sz w:val="20"/>
                                <w:szCs w:val="20"/>
                              </w:rPr>
                            </w:pPr>
                          </w:p>
                          <w:p w14:paraId="1CB30197" w14:textId="77777777" w:rsidR="00012CC7" w:rsidRPr="007E140F" w:rsidRDefault="00012CC7" w:rsidP="00755CFD">
                            <w:pPr>
                              <w:pStyle w:val="NoSpacing"/>
                              <w:jc w:val="center"/>
                              <w:rPr>
                                <w:b/>
                                <w:color w:val="7F7F7F" w:themeColor="text1" w:themeTint="80"/>
                                <w:sz w:val="20"/>
                                <w:szCs w:val="20"/>
                              </w:rPr>
                            </w:pPr>
                            <w:r w:rsidRPr="007E140F">
                              <w:rPr>
                                <w:b/>
                                <w:color w:val="7F7F7F" w:themeColor="text1" w:themeTint="80"/>
                                <w:sz w:val="20"/>
                                <w:szCs w:val="20"/>
                              </w:rPr>
                              <w:t>OUTCOME 9:</w:t>
                            </w:r>
                          </w:p>
                          <w:p w14:paraId="1A50B036" w14:textId="77777777" w:rsidR="00012CC7" w:rsidRPr="007E140F" w:rsidRDefault="00012CC7" w:rsidP="00755CFD">
                            <w:pPr>
                              <w:jc w:val="center"/>
                              <w:rPr>
                                <w:b/>
                                <w:color w:val="7F7F7F" w:themeColor="text1" w:themeTint="80"/>
                                <w:sz w:val="20"/>
                                <w:szCs w:val="20"/>
                              </w:rPr>
                            </w:pPr>
                            <w:r w:rsidRPr="007E140F">
                              <w:rPr>
                                <w:b/>
                                <w:color w:val="7F7F7F" w:themeColor="text1" w:themeTint="80"/>
                                <w:sz w:val="20"/>
                                <w:szCs w:val="20"/>
                              </w:rPr>
                              <w:t>‘a responsive, accountable, effective and efficient local government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DBB59" id="Rectangle 929" o:spid="_x0000_s1032" style="position:absolute;left:0;text-align:left;margin-left:0;margin-top:45.85pt;width:457.15pt;height:244.15pt;z-index:251644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" fillcolor="#d5dce4 [671]" stroked="f" strokeweight="1pt">
                <v:shadow on="t" color="black" opacity="26214f" origin="-.5,-.5" offset=".74836mm,.74836mm"/>
                <v:textbox>
                  <w:txbxContent>
                    <w:p w14:paraId="682B7C9A" w14:textId="77777777" w:rsidR="00012CC7" w:rsidRDefault="00012CC7" w:rsidP="00755CFD">
                      <w:pPr>
                        <w:jc w:val="center"/>
                        <w:rPr>
                          <w:b/>
                          <w:color w:val="7F7F7F" w:themeColor="text1" w:themeTint="80"/>
                          <w:sz w:val="20"/>
                          <w:szCs w:val="20"/>
                        </w:rPr>
                      </w:pPr>
                      <w:r w:rsidRPr="007E140F">
                        <w:rPr>
                          <w:b/>
                          <w:color w:val="7F7F7F" w:themeColor="text1" w:themeTint="80"/>
                          <w:sz w:val="20"/>
                          <w:szCs w:val="20"/>
                        </w:rPr>
                        <w:t xml:space="preserve">BOX </w:t>
                      </w:r>
                      <w:r>
                        <w:rPr>
                          <w:b/>
                          <w:color w:val="7F7F7F" w:themeColor="text1" w:themeTint="80"/>
                          <w:sz w:val="20"/>
                          <w:szCs w:val="20"/>
                        </w:rPr>
                        <w:t>2</w:t>
                      </w:r>
                      <w:r w:rsidRPr="007E140F">
                        <w:rPr>
                          <w:b/>
                          <w:color w:val="7F7F7F" w:themeColor="text1" w:themeTint="80"/>
                          <w:sz w:val="20"/>
                          <w:szCs w:val="20"/>
                        </w:rPr>
                        <w:t>: 14 NATIONAL OUTCOMES</w:t>
                      </w:r>
                    </w:p>
                    <w:p w14:paraId="67581E33" w14:textId="77777777" w:rsidR="00012CC7" w:rsidRPr="007E140F" w:rsidRDefault="00012CC7" w:rsidP="00755CFD">
                      <w:pPr>
                        <w:rPr>
                          <w:color w:val="7F7F7F" w:themeColor="text1" w:themeTint="80"/>
                          <w:sz w:val="20"/>
                          <w:szCs w:val="20"/>
                        </w:rPr>
                      </w:pPr>
                    </w:p>
                    <w:p w14:paraId="3A8B66D7"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improved quality of basic education. </w:t>
                      </w:r>
                    </w:p>
                    <w:p w14:paraId="10F5178E"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long and healthy life for all South Africans. </w:t>
                      </w:r>
                    </w:p>
                    <w:p w14:paraId="25956713"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All South Africans should be safe and feel safe. </w:t>
                      </w:r>
                    </w:p>
                    <w:p w14:paraId="6F9FF820"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Decent employment through inclusive growth. </w:t>
                      </w:r>
                    </w:p>
                    <w:p w14:paraId="66FED49D"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skilled and capable workforce to support an inclusive growth path. </w:t>
                      </w:r>
                    </w:p>
                    <w:p w14:paraId="592F87F0"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efficient, competitive and responsive economic infrastructure network. </w:t>
                      </w:r>
                    </w:p>
                    <w:p w14:paraId="0F7EFA87"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Vibrant, equitable, sustainable rural communities with food security for all. </w:t>
                      </w:r>
                    </w:p>
                    <w:p w14:paraId="155DB595"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Sustainable human settlements and an improved quality of household life. </w:t>
                      </w:r>
                    </w:p>
                    <w:p w14:paraId="470BD2DF"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bCs/>
                          <w:color w:val="7F7F7F" w:themeColor="text1" w:themeTint="80"/>
                          <w:sz w:val="20"/>
                          <w:szCs w:val="20"/>
                        </w:rPr>
                        <w:t xml:space="preserve">A responsive, accountable, effective and efficient local government system. </w:t>
                      </w:r>
                    </w:p>
                    <w:p w14:paraId="2BA58244"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Environmental assets and natural resources that are well protected and enhanced. </w:t>
                      </w:r>
                    </w:p>
                    <w:p w14:paraId="07832899"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better Africa and a better world because of South Africa’s contributions to global relations. </w:t>
                      </w:r>
                    </w:p>
                    <w:p w14:paraId="4DB92A68"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efficient and development-oriented public service and an empowered, fair and inclusive citizenship. </w:t>
                      </w:r>
                    </w:p>
                    <w:p w14:paraId="539CB3CB"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inclusive and responsive social protection system. </w:t>
                      </w:r>
                    </w:p>
                    <w:p w14:paraId="3DAA4EAF"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Transforming society and uniting the country. </w:t>
                      </w:r>
                    </w:p>
                    <w:p w14:paraId="4999648B" w14:textId="77777777" w:rsidR="00012CC7" w:rsidRPr="007E140F" w:rsidRDefault="00012CC7" w:rsidP="00755CFD">
                      <w:pPr>
                        <w:pStyle w:val="NoSpacing"/>
                        <w:rPr>
                          <w:b/>
                          <w:color w:val="7F7F7F" w:themeColor="text1" w:themeTint="80"/>
                          <w:sz w:val="20"/>
                          <w:szCs w:val="20"/>
                        </w:rPr>
                      </w:pPr>
                    </w:p>
                    <w:p w14:paraId="1CB30197" w14:textId="77777777" w:rsidR="00012CC7" w:rsidRPr="007E140F" w:rsidRDefault="00012CC7" w:rsidP="00755CFD">
                      <w:pPr>
                        <w:pStyle w:val="NoSpacing"/>
                        <w:jc w:val="center"/>
                        <w:rPr>
                          <w:b/>
                          <w:color w:val="7F7F7F" w:themeColor="text1" w:themeTint="80"/>
                          <w:sz w:val="20"/>
                          <w:szCs w:val="20"/>
                        </w:rPr>
                      </w:pPr>
                      <w:r w:rsidRPr="007E140F">
                        <w:rPr>
                          <w:b/>
                          <w:color w:val="7F7F7F" w:themeColor="text1" w:themeTint="80"/>
                          <w:sz w:val="20"/>
                          <w:szCs w:val="20"/>
                        </w:rPr>
                        <w:t>OUTCOME 9:</w:t>
                      </w:r>
                    </w:p>
                    <w:p w14:paraId="1A50B036" w14:textId="77777777" w:rsidR="00012CC7" w:rsidRPr="007E140F" w:rsidRDefault="00012CC7" w:rsidP="00755CFD">
                      <w:pPr>
                        <w:jc w:val="center"/>
                        <w:rPr>
                          <w:b/>
                          <w:color w:val="7F7F7F" w:themeColor="text1" w:themeTint="80"/>
                          <w:sz w:val="20"/>
                          <w:szCs w:val="20"/>
                        </w:rPr>
                      </w:pPr>
                      <w:r w:rsidRPr="007E140F">
                        <w:rPr>
                          <w:b/>
                          <w:color w:val="7F7F7F" w:themeColor="text1" w:themeTint="80"/>
                          <w:sz w:val="20"/>
                          <w:szCs w:val="20"/>
                        </w:rPr>
                        <w:t>‘a responsive, accountable, effective and efficient local government system’</w:t>
                      </w:r>
                    </w:p>
                  </w:txbxContent>
                </v:textbox>
                <w10:wrap type="square" anchorx="margin"/>
              </v:rect>
            </w:pict>
          </mc:Fallback>
        </mc:AlternateContent>
      </w:r>
      <w:r w:rsidR="00EF6487" w:rsidRPr="00D218C7">
        <w:rPr>
          <w:rFonts w:asciiTheme="majorHAnsi" w:hAnsiTheme="majorHAnsi" w:cstheme="majorHAnsi"/>
          <w:bCs/>
        </w:rPr>
        <w:t>Output 7: Single window of coordination.</w:t>
      </w:r>
    </w:p>
    <w:p w14:paraId="2484BD7E" w14:textId="77777777" w:rsidR="00755CFD" w:rsidRPr="00D218C7" w:rsidRDefault="00755CFD" w:rsidP="00EF6487">
      <w:pPr>
        <w:rPr>
          <w:rFonts w:asciiTheme="majorHAnsi" w:hAnsiTheme="majorHAnsi" w:cstheme="majorHAnsi"/>
        </w:rPr>
      </w:pPr>
    </w:p>
    <w:p w14:paraId="13665541" w14:textId="77777777" w:rsidR="00755CFD" w:rsidRPr="00D218C7" w:rsidRDefault="00755CFD" w:rsidP="00EF6487">
      <w:pPr>
        <w:rPr>
          <w:rFonts w:asciiTheme="majorHAnsi" w:hAnsiTheme="majorHAnsi" w:cstheme="majorHAnsi"/>
        </w:rPr>
      </w:pPr>
    </w:p>
    <w:p w14:paraId="57E16738" w14:textId="77777777" w:rsidR="00EF6487" w:rsidRPr="00D218C7" w:rsidRDefault="009653A3" w:rsidP="002C797D">
      <w:pPr>
        <w:pStyle w:val="Heading3"/>
        <w:ind w:firstLine="720"/>
        <w:rPr>
          <w:rFonts w:cstheme="majorHAnsi"/>
          <w:b/>
          <w:color w:val="auto"/>
        </w:rPr>
      </w:pPr>
      <w:bookmarkStart w:id="30" w:name="_Toc168045929"/>
      <w:r w:rsidRPr="00D218C7">
        <w:rPr>
          <w:rFonts w:cstheme="majorHAnsi"/>
          <w:b/>
          <w:color w:val="auto"/>
        </w:rPr>
        <w:t>B.</w:t>
      </w:r>
      <w:r w:rsidR="00227EC6" w:rsidRPr="00D218C7">
        <w:rPr>
          <w:rFonts w:cstheme="majorHAnsi"/>
          <w:b/>
          <w:color w:val="auto"/>
        </w:rPr>
        <w:t>1.</w:t>
      </w:r>
      <w:r w:rsidR="007A1FD7" w:rsidRPr="00D218C7">
        <w:rPr>
          <w:rFonts w:cstheme="majorHAnsi"/>
          <w:b/>
          <w:color w:val="auto"/>
        </w:rPr>
        <w:t>3</w:t>
      </w:r>
      <w:r w:rsidR="0007751B" w:rsidRPr="00D218C7">
        <w:rPr>
          <w:rFonts w:cstheme="majorHAnsi"/>
          <w:b/>
          <w:color w:val="auto"/>
        </w:rPr>
        <w:t>.1.4 Local Government Back</w:t>
      </w:r>
      <w:r w:rsidRPr="00D218C7">
        <w:rPr>
          <w:rFonts w:cstheme="majorHAnsi"/>
          <w:b/>
          <w:color w:val="auto"/>
        </w:rPr>
        <w:t xml:space="preserve"> </w:t>
      </w:r>
      <w:r w:rsidR="00226B70" w:rsidRPr="00D218C7">
        <w:rPr>
          <w:rFonts w:cstheme="majorHAnsi"/>
          <w:b/>
          <w:color w:val="auto"/>
        </w:rPr>
        <w:t>t</w:t>
      </w:r>
      <w:r w:rsidR="00755CFD" w:rsidRPr="00D218C7">
        <w:rPr>
          <w:rFonts w:cstheme="majorHAnsi"/>
          <w:b/>
          <w:color w:val="auto"/>
        </w:rPr>
        <w:t>o Basics</w:t>
      </w:r>
      <w:bookmarkEnd w:id="30"/>
    </w:p>
    <w:p w14:paraId="7D41A98E" w14:textId="77777777" w:rsidR="009653A3" w:rsidRPr="00D218C7" w:rsidRDefault="009653A3" w:rsidP="00D0491F">
      <w:pPr>
        <w:jc w:val="both"/>
        <w:rPr>
          <w:rFonts w:asciiTheme="majorHAnsi" w:hAnsiTheme="majorHAnsi" w:cstheme="majorHAnsi"/>
          <w:lang w:bidi="en-US"/>
        </w:rPr>
      </w:pPr>
      <w:r w:rsidRPr="00D218C7">
        <w:rPr>
          <w:rFonts w:asciiTheme="majorHAnsi" w:hAnsiTheme="majorHAnsi" w:cstheme="majorHAnsi"/>
          <w:lang w:bidi="en-US"/>
        </w:rPr>
        <w:t>The Local Government Back to Basics programme was initiated by the National Department of Cooperative Governance and Traditional Affairs (COGTA) and is founded on the following pillars:</w:t>
      </w:r>
    </w:p>
    <w:p w14:paraId="5B12A119" w14:textId="77777777" w:rsidR="009653A3" w:rsidRPr="00D218C7" w:rsidRDefault="009653A3" w:rsidP="00592023">
      <w:pPr>
        <w:pStyle w:val="ListParagraph"/>
        <w:numPr>
          <w:ilvl w:val="0"/>
          <w:numId w:val="66"/>
        </w:numPr>
        <w:jc w:val="both"/>
        <w:rPr>
          <w:rFonts w:asciiTheme="majorHAnsi" w:hAnsiTheme="majorHAnsi" w:cstheme="majorHAnsi"/>
          <w:bCs/>
        </w:rPr>
      </w:pPr>
      <w:r w:rsidRPr="00D218C7">
        <w:rPr>
          <w:rFonts w:asciiTheme="majorHAnsi" w:hAnsiTheme="majorHAnsi" w:cstheme="majorHAnsi"/>
          <w:bCs/>
        </w:rPr>
        <w:t>Put people and their concerns first and ensure constant contact with communities through effective public participation platforms. This is the essence of our ‘back to basics’ approach.</w:t>
      </w:r>
    </w:p>
    <w:p w14:paraId="74BB274D" w14:textId="77777777" w:rsidR="009653A3" w:rsidRPr="00D218C7" w:rsidRDefault="009653A3" w:rsidP="00592023">
      <w:pPr>
        <w:pStyle w:val="ListParagraph"/>
        <w:numPr>
          <w:ilvl w:val="0"/>
          <w:numId w:val="66"/>
        </w:numPr>
        <w:jc w:val="both"/>
        <w:rPr>
          <w:rFonts w:asciiTheme="majorHAnsi" w:hAnsiTheme="majorHAnsi" w:cstheme="majorHAnsi"/>
          <w:bCs/>
        </w:rPr>
      </w:pPr>
      <w:r w:rsidRPr="00D218C7">
        <w:rPr>
          <w:rFonts w:asciiTheme="majorHAnsi" w:hAnsiTheme="majorHAnsi" w:cstheme="majorHAnsi"/>
          <w:bCs/>
        </w:rPr>
        <w:t>Create conditions for decent living by consistently delivering municipal services to the right quality and standard. This includes planning for and delivery of infrastructure and amenities, maintenance and upkeep, including the budgeting to do this. Ensure no failures in services and where there are, restore services with urgency.</w:t>
      </w:r>
    </w:p>
    <w:p w14:paraId="4ADFB267" w14:textId="77777777" w:rsidR="009653A3" w:rsidRPr="00D218C7" w:rsidRDefault="009653A3" w:rsidP="00592023">
      <w:pPr>
        <w:pStyle w:val="ListParagraph"/>
        <w:numPr>
          <w:ilvl w:val="0"/>
          <w:numId w:val="66"/>
        </w:numPr>
        <w:jc w:val="both"/>
        <w:rPr>
          <w:rFonts w:asciiTheme="majorHAnsi" w:hAnsiTheme="majorHAnsi" w:cstheme="majorHAnsi"/>
          <w:bCs/>
        </w:rPr>
      </w:pPr>
      <w:r w:rsidRPr="00D218C7">
        <w:rPr>
          <w:rFonts w:asciiTheme="majorHAnsi" w:hAnsiTheme="majorHAnsi" w:cstheme="majorHAnsi"/>
          <w:bCs/>
        </w:rPr>
        <w:t>Be well governed and demonstrate good governance and administration - cut wastage, spend public funds prudently, hire competent staff, ensure transparency and accountability.</w:t>
      </w:r>
    </w:p>
    <w:p w14:paraId="02CBF5F5" w14:textId="77777777" w:rsidR="009653A3" w:rsidRPr="00D218C7" w:rsidRDefault="009653A3" w:rsidP="00592023">
      <w:pPr>
        <w:pStyle w:val="ListParagraph"/>
        <w:numPr>
          <w:ilvl w:val="0"/>
          <w:numId w:val="66"/>
        </w:numPr>
        <w:jc w:val="both"/>
        <w:rPr>
          <w:rFonts w:asciiTheme="majorHAnsi" w:hAnsiTheme="majorHAnsi" w:cstheme="majorHAnsi"/>
          <w:bCs/>
        </w:rPr>
      </w:pPr>
      <w:r w:rsidRPr="00D218C7">
        <w:rPr>
          <w:rFonts w:asciiTheme="majorHAnsi" w:hAnsiTheme="majorHAnsi" w:cstheme="majorHAnsi"/>
          <w:bCs/>
        </w:rPr>
        <w:t xml:space="preserve">Ensure sound financial management and </w:t>
      </w:r>
      <w:proofErr w:type="gramStart"/>
      <w:r w:rsidRPr="00D218C7">
        <w:rPr>
          <w:rFonts w:asciiTheme="majorHAnsi" w:hAnsiTheme="majorHAnsi" w:cstheme="majorHAnsi"/>
          <w:bCs/>
        </w:rPr>
        <w:t>accounting, and</w:t>
      </w:r>
      <w:proofErr w:type="gramEnd"/>
      <w:r w:rsidRPr="00D218C7">
        <w:rPr>
          <w:rFonts w:asciiTheme="majorHAnsi" w:hAnsiTheme="majorHAnsi" w:cstheme="majorHAnsi"/>
          <w:bCs/>
        </w:rPr>
        <w:t xml:space="preserve"> prudently manage resources to sustainably deliver services and bring development to communities.</w:t>
      </w:r>
    </w:p>
    <w:p w14:paraId="65A777FE" w14:textId="77777777" w:rsidR="009653A3" w:rsidRPr="00D218C7" w:rsidRDefault="009653A3" w:rsidP="00592023">
      <w:pPr>
        <w:pStyle w:val="ListParagraph"/>
        <w:numPr>
          <w:ilvl w:val="0"/>
          <w:numId w:val="66"/>
        </w:numPr>
        <w:jc w:val="both"/>
        <w:rPr>
          <w:rFonts w:asciiTheme="majorHAnsi" w:hAnsiTheme="majorHAnsi" w:cstheme="majorHAnsi"/>
          <w:bCs/>
        </w:rPr>
      </w:pPr>
      <w:r w:rsidRPr="00D218C7">
        <w:rPr>
          <w:rFonts w:asciiTheme="majorHAnsi" w:hAnsiTheme="majorHAnsi" w:cstheme="majorHAnsi"/>
          <w:bCs/>
        </w:rPr>
        <w:lastRenderedPageBreak/>
        <w:t>Build and maintain sound institutional and administrative capabilities, administered and managed by dedicated and skilled personnel at all levels.</w:t>
      </w:r>
    </w:p>
    <w:p w14:paraId="64B329C2" w14:textId="77777777" w:rsidR="009653A3" w:rsidRPr="00D218C7" w:rsidRDefault="009653A3" w:rsidP="009653A3">
      <w:pPr>
        <w:rPr>
          <w:rFonts w:asciiTheme="majorHAnsi" w:hAnsiTheme="majorHAnsi" w:cstheme="majorHAnsi"/>
        </w:rPr>
      </w:pPr>
    </w:p>
    <w:p w14:paraId="4855EA31" w14:textId="77777777" w:rsidR="009653A3" w:rsidRPr="00D218C7" w:rsidRDefault="009653A3" w:rsidP="002C797D">
      <w:pPr>
        <w:pStyle w:val="Heading3"/>
        <w:ind w:firstLine="720"/>
        <w:rPr>
          <w:rFonts w:cstheme="majorHAnsi"/>
          <w:b/>
          <w:color w:val="auto"/>
        </w:rPr>
      </w:pPr>
      <w:bookmarkStart w:id="31" w:name="_Toc168045930"/>
      <w:r w:rsidRPr="00D218C7">
        <w:rPr>
          <w:rFonts w:cstheme="majorHAnsi"/>
          <w:b/>
          <w:color w:val="auto"/>
        </w:rPr>
        <w:t>B.</w:t>
      </w:r>
      <w:r w:rsidR="00227EC6" w:rsidRPr="00D218C7">
        <w:rPr>
          <w:rFonts w:cstheme="majorHAnsi"/>
          <w:b/>
          <w:color w:val="auto"/>
        </w:rPr>
        <w:t>1.</w:t>
      </w:r>
      <w:r w:rsidR="007A1FD7" w:rsidRPr="00D218C7">
        <w:rPr>
          <w:rFonts w:cstheme="majorHAnsi"/>
          <w:b/>
          <w:color w:val="auto"/>
        </w:rPr>
        <w:t>3</w:t>
      </w:r>
      <w:r w:rsidRPr="00D218C7">
        <w:rPr>
          <w:rFonts w:cstheme="majorHAnsi"/>
          <w:b/>
          <w:color w:val="auto"/>
        </w:rPr>
        <w:t>.1.5 Operation Clean Audit</w:t>
      </w:r>
      <w:bookmarkEnd w:id="31"/>
      <w:r w:rsidRPr="00D218C7">
        <w:rPr>
          <w:rFonts w:cstheme="majorHAnsi"/>
          <w:b/>
          <w:color w:val="auto"/>
        </w:rPr>
        <w:t xml:space="preserve"> </w:t>
      </w:r>
    </w:p>
    <w:p w14:paraId="2306372A" w14:textId="77777777" w:rsidR="009653A3" w:rsidRPr="00D218C7" w:rsidRDefault="009653A3" w:rsidP="008A5C29">
      <w:pPr>
        <w:pStyle w:val="BodyText1"/>
      </w:pPr>
      <w:r w:rsidRPr="00D218C7">
        <w:t xml:space="preserve">Operation clean audit is a government initiative aiming at giving support to local municipalities to ensure clean audits, transparency and improved service delivery.  The municipality identifies the need to have a clean audit as one of their strategic objectives.  It is envisaged that this will be achieved through the creation of awareness </w:t>
      </w:r>
      <w:proofErr w:type="gramStart"/>
      <w:r w:rsidRPr="00D218C7">
        <w:t>in order to</w:t>
      </w:r>
      <w:proofErr w:type="gramEnd"/>
      <w:r w:rsidRPr="00D218C7">
        <w:t xml:space="preserve"> improve cooperation from all departments, as well as to ensure that the municipality achieves all the interventions in respect of Municipal Financial Viability &amp; Management, as they will have a huge impact </w:t>
      </w:r>
      <w:proofErr w:type="gramStart"/>
      <w:r w:rsidRPr="00D218C7">
        <w:t>in</w:t>
      </w:r>
      <w:proofErr w:type="gramEnd"/>
      <w:r w:rsidRPr="00D218C7">
        <w:t xml:space="preserve"> the audit findings.</w:t>
      </w:r>
    </w:p>
    <w:p w14:paraId="407F062C" w14:textId="77777777" w:rsidR="008B2376" w:rsidRPr="00D218C7" w:rsidRDefault="008B2376" w:rsidP="00B666FF">
      <w:pPr>
        <w:rPr>
          <w:rFonts w:asciiTheme="majorHAnsi" w:hAnsiTheme="majorHAnsi" w:cstheme="majorHAnsi"/>
        </w:rPr>
      </w:pPr>
    </w:p>
    <w:p w14:paraId="641C9D80" w14:textId="77777777" w:rsidR="009653A3" w:rsidRPr="00D218C7" w:rsidRDefault="009653A3" w:rsidP="002C797D">
      <w:pPr>
        <w:pStyle w:val="Heading3"/>
        <w:rPr>
          <w:rFonts w:cstheme="majorHAnsi"/>
          <w:b/>
          <w:color w:val="auto"/>
        </w:rPr>
      </w:pPr>
      <w:bookmarkStart w:id="32" w:name="_Toc168045931"/>
      <w:r w:rsidRPr="00D218C7">
        <w:rPr>
          <w:rFonts w:cstheme="majorHAnsi"/>
          <w:b/>
          <w:color w:val="auto"/>
        </w:rPr>
        <w:t>B.</w:t>
      </w:r>
      <w:r w:rsidR="00227EC6" w:rsidRPr="00D218C7">
        <w:rPr>
          <w:rFonts w:cstheme="majorHAnsi"/>
          <w:b/>
          <w:color w:val="auto"/>
        </w:rPr>
        <w:t>1.</w:t>
      </w:r>
      <w:r w:rsidRPr="00D218C7">
        <w:rPr>
          <w:rFonts w:cstheme="majorHAnsi"/>
          <w:b/>
          <w:color w:val="auto"/>
        </w:rPr>
        <w:t>3.1.6 Local Government Management Improvement Model</w:t>
      </w:r>
      <w:bookmarkEnd w:id="32"/>
      <w:r w:rsidRPr="00D218C7">
        <w:rPr>
          <w:rFonts w:cstheme="majorHAnsi"/>
          <w:b/>
          <w:color w:val="auto"/>
        </w:rPr>
        <w:t xml:space="preserve"> </w:t>
      </w:r>
    </w:p>
    <w:p w14:paraId="38D31756" w14:textId="77777777" w:rsidR="009653A3" w:rsidRPr="00D218C7" w:rsidRDefault="009653A3" w:rsidP="00D0491F">
      <w:pPr>
        <w:jc w:val="both"/>
        <w:rPr>
          <w:rFonts w:asciiTheme="majorHAnsi" w:hAnsiTheme="majorHAnsi" w:cstheme="majorHAnsi"/>
          <w:lang w:bidi="en-US"/>
        </w:rPr>
      </w:pPr>
      <w:r w:rsidRPr="00D218C7">
        <w:rPr>
          <w:rFonts w:asciiTheme="majorHAnsi" w:hAnsiTheme="majorHAnsi" w:cstheme="majorHAnsi"/>
          <w:lang w:bidi="en-US"/>
        </w:rPr>
        <w:t xml:space="preserve">The Local Government Management Improvement Model (LGMIM) is a management information tool for the management of municipalities to reflect upon their operational and management practices and focus on gaps that might exists </w:t>
      </w:r>
      <w:proofErr w:type="gramStart"/>
      <w:r w:rsidRPr="00D218C7">
        <w:rPr>
          <w:rFonts w:asciiTheme="majorHAnsi" w:hAnsiTheme="majorHAnsi" w:cstheme="majorHAnsi"/>
          <w:lang w:bidi="en-US"/>
        </w:rPr>
        <w:t>in order to</w:t>
      </w:r>
      <w:proofErr w:type="gramEnd"/>
      <w:r w:rsidRPr="00D218C7">
        <w:rPr>
          <w:rFonts w:asciiTheme="majorHAnsi" w:hAnsiTheme="majorHAnsi" w:cstheme="majorHAnsi"/>
          <w:lang w:bidi="en-US"/>
        </w:rPr>
        <w:t xml:space="preserve"> improve service delivery. The LGMIM focuses on the following:</w:t>
      </w:r>
    </w:p>
    <w:p w14:paraId="1532FDEF" w14:textId="77777777" w:rsidR="009653A3" w:rsidRPr="00D218C7" w:rsidRDefault="009653A3" w:rsidP="00592023">
      <w:pPr>
        <w:pStyle w:val="ListParagraph"/>
        <w:numPr>
          <w:ilvl w:val="0"/>
          <w:numId w:val="68"/>
        </w:numPr>
        <w:jc w:val="both"/>
        <w:rPr>
          <w:rFonts w:asciiTheme="majorHAnsi" w:hAnsiTheme="majorHAnsi" w:cstheme="majorHAnsi"/>
          <w:bCs/>
        </w:rPr>
      </w:pPr>
      <w:r w:rsidRPr="00D218C7">
        <w:rPr>
          <w:rFonts w:asciiTheme="majorHAnsi" w:hAnsiTheme="majorHAnsi" w:cstheme="majorHAnsi"/>
          <w:bCs/>
        </w:rPr>
        <w:t xml:space="preserve">Integrated Planning and </w:t>
      </w:r>
      <w:proofErr w:type="gramStart"/>
      <w:r w:rsidRPr="00D218C7">
        <w:rPr>
          <w:rFonts w:asciiTheme="majorHAnsi" w:hAnsiTheme="majorHAnsi" w:cstheme="majorHAnsi"/>
          <w:bCs/>
        </w:rPr>
        <w:t>Implementation;</w:t>
      </w:r>
      <w:proofErr w:type="gramEnd"/>
    </w:p>
    <w:p w14:paraId="60447C6F" w14:textId="77777777" w:rsidR="009653A3" w:rsidRPr="00D218C7" w:rsidRDefault="009653A3" w:rsidP="00592023">
      <w:pPr>
        <w:pStyle w:val="ListParagraph"/>
        <w:numPr>
          <w:ilvl w:val="0"/>
          <w:numId w:val="68"/>
        </w:numPr>
        <w:jc w:val="both"/>
        <w:rPr>
          <w:rFonts w:asciiTheme="majorHAnsi" w:hAnsiTheme="majorHAnsi" w:cstheme="majorHAnsi"/>
          <w:bCs/>
        </w:rPr>
      </w:pPr>
      <w:r w:rsidRPr="00D218C7">
        <w:rPr>
          <w:rFonts w:asciiTheme="majorHAnsi" w:hAnsiTheme="majorHAnsi" w:cstheme="majorHAnsi"/>
          <w:bCs/>
        </w:rPr>
        <w:t xml:space="preserve">Service </w:t>
      </w:r>
      <w:proofErr w:type="gramStart"/>
      <w:r w:rsidRPr="00D218C7">
        <w:rPr>
          <w:rFonts w:asciiTheme="majorHAnsi" w:hAnsiTheme="majorHAnsi" w:cstheme="majorHAnsi"/>
          <w:bCs/>
        </w:rPr>
        <w:t>delivery;</w:t>
      </w:r>
      <w:proofErr w:type="gramEnd"/>
    </w:p>
    <w:p w14:paraId="3E669A85" w14:textId="77777777" w:rsidR="009653A3" w:rsidRPr="00D218C7" w:rsidRDefault="009653A3" w:rsidP="00592023">
      <w:pPr>
        <w:pStyle w:val="ListParagraph"/>
        <w:numPr>
          <w:ilvl w:val="0"/>
          <w:numId w:val="68"/>
        </w:numPr>
        <w:jc w:val="both"/>
        <w:rPr>
          <w:rFonts w:asciiTheme="majorHAnsi" w:hAnsiTheme="majorHAnsi" w:cstheme="majorHAnsi"/>
          <w:bCs/>
        </w:rPr>
      </w:pPr>
      <w:r w:rsidRPr="00D218C7">
        <w:rPr>
          <w:rFonts w:asciiTheme="majorHAnsi" w:hAnsiTheme="majorHAnsi" w:cstheme="majorHAnsi"/>
          <w:bCs/>
        </w:rPr>
        <w:t xml:space="preserve">Human Resource </w:t>
      </w:r>
      <w:proofErr w:type="gramStart"/>
      <w:r w:rsidRPr="00D218C7">
        <w:rPr>
          <w:rFonts w:asciiTheme="majorHAnsi" w:hAnsiTheme="majorHAnsi" w:cstheme="majorHAnsi"/>
          <w:bCs/>
        </w:rPr>
        <w:t>Management;</w:t>
      </w:r>
      <w:proofErr w:type="gramEnd"/>
    </w:p>
    <w:p w14:paraId="0142C540" w14:textId="77777777" w:rsidR="009653A3" w:rsidRPr="00D218C7" w:rsidRDefault="009653A3" w:rsidP="00592023">
      <w:pPr>
        <w:pStyle w:val="ListParagraph"/>
        <w:numPr>
          <w:ilvl w:val="0"/>
          <w:numId w:val="68"/>
        </w:numPr>
        <w:jc w:val="both"/>
        <w:rPr>
          <w:rFonts w:asciiTheme="majorHAnsi" w:hAnsiTheme="majorHAnsi" w:cstheme="majorHAnsi"/>
          <w:bCs/>
        </w:rPr>
      </w:pPr>
      <w:r w:rsidRPr="00D218C7">
        <w:rPr>
          <w:rFonts w:asciiTheme="majorHAnsi" w:hAnsiTheme="majorHAnsi" w:cstheme="majorHAnsi"/>
          <w:bCs/>
        </w:rPr>
        <w:t xml:space="preserve">Financial </w:t>
      </w:r>
      <w:proofErr w:type="gramStart"/>
      <w:r w:rsidRPr="00D218C7">
        <w:rPr>
          <w:rFonts w:asciiTheme="majorHAnsi" w:hAnsiTheme="majorHAnsi" w:cstheme="majorHAnsi"/>
          <w:bCs/>
        </w:rPr>
        <w:t>Management;</w:t>
      </w:r>
      <w:proofErr w:type="gramEnd"/>
    </w:p>
    <w:p w14:paraId="7995CF0F" w14:textId="77777777" w:rsidR="009653A3" w:rsidRPr="00D218C7" w:rsidRDefault="009653A3" w:rsidP="00592023">
      <w:pPr>
        <w:pStyle w:val="ListParagraph"/>
        <w:numPr>
          <w:ilvl w:val="0"/>
          <w:numId w:val="68"/>
        </w:numPr>
        <w:jc w:val="both"/>
        <w:rPr>
          <w:rFonts w:asciiTheme="majorHAnsi" w:hAnsiTheme="majorHAnsi" w:cstheme="majorHAnsi"/>
          <w:bCs/>
        </w:rPr>
      </w:pPr>
      <w:r w:rsidRPr="00D218C7">
        <w:rPr>
          <w:rFonts w:asciiTheme="majorHAnsi" w:hAnsiTheme="majorHAnsi" w:cstheme="majorHAnsi"/>
          <w:bCs/>
        </w:rPr>
        <w:t>Community Engagement; and</w:t>
      </w:r>
    </w:p>
    <w:p w14:paraId="0335761A" w14:textId="77777777" w:rsidR="009653A3" w:rsidRPr="00D218C7" w:rsidRDefault="009653A3" w:rsidP="00592023">
      <w:pPr>
        <w:pStyle w:val="ListParagraph"/>
        <w:numPr>
          <w:ilvl w:val="0"/>
          <w:numId w:val="68"/>
        </w:numPr>
        <w:jc w:val="both"/>
        <w:rPr>
          <w:rFonts w:asciiTheme="majorHAnsi" w:hAnsiTheme="majorHAnsi" w:cstheme="majorHAnsi"/>
          <w:bCs/>
        </w:rPr>
      </w:pPr>
      <w:r w:rsidRPr="00D218C7">
        <w:rPr>
          <w:rFonts w:asciiTheme="majorHAnsi" w:hAnsiTheme="majorHAnsi" w:cstheme="majorHAnsi"/>
          <w:bCs/>
        </w:rPr>
        <w:t>Governance.</w:t>
      </w:r>
    </w:p>
    <w:p w14:paraId="35008801" w14:textId="77777777" w:rsidR="009653A3" w:rsidRPr="00D218C7" w:rsidRDefault="009653A3" w:rsidP="009653A3">
      <w:pPr>
        <w:rPr>
          <w:rFonts w:asciiTheme="majorHAnsi" w:hAnsiTheme="majorHAnsi" w:cstheme="majorHAnsi"/>
        </w:rPr>
      </w:pPr>
    </w:p>
    <w:p w14:paraId="706E6FEB" w14:textId="77777777" w:rsidR="009653A3" w:rsidRPr="00D218C7" w:rsidRDefault="009653A3" w:rsidP="002C797D">
      <w:pPr>
        <w:pStyle w:val="Heading3"/>
        <w:ind w:firstLine="720"/>
        <w:rPr>
          <w:rFonts w:cstheme="majorHAnsi"/>
          <w:b/>
          <w:color w:val="auto"/>
        </w:rPr>
      </w:pPr>
      <w:bookmarkStart w:id="33" w:name="_Toc168045932"/>
      <w:r w:rsidRPr="00D218C7">
        <w:rPr>
          <w:rFonts w:cstheme="majorHAnsi"/>
          <w:b/>
          <w:color w:val="auto"/>
        </w:rPr>
        <w:t>B.</w:t>
      </w:r>
      <w:r w:rsidR="00227EC6" w:rsidRPr="00D218C7">
        <w:rPr>
          <w:rFonts w:cstheme="majorHAnsi"/>
          <w:b/>
          <w:color w:val="auto"/>
        </w:rPr>
        <w:t>1.</w:t>
      </w:r>
      <w:r w:rsidRPr="00D218C7">
        <w:rPr>
          <w:rFonts w:cstheme="majorHAnsi"/>
          <w:b/>
          <w:color w:val="auto"/>
        </w:rPr>
        <w:t>3.1.7 District Development Model (DDM)</w:t>
      </w:r>
      <w:bookmarkEnd w:id="33"/>
    </w:p>
    <w:p w14:paraId="57C88E3E" w14:textId="77777777" w:rsidR="009653A3" w:rsidRPr="00D218C7" w:rsidRDefault="009653A3" w:rsidP="00D0491F">
      <w:pPr>
        <w:jc w:val="both"/>
        <w:rPr>
          <w:rFonts w:asciiTheme="majorHAnsi" w:hAnsiTheme="majorHAnsi" w:cstheme="majorHAnsi"/>
          <w:bCs/>
        </w:rPr>
      </w:pPr>
      <w:r w:rsidRPr="00D218C7">
        <w:rPr>
          <w:rFonts w:asciiTheme="majorHAnsi" w:hAnsiTheme="majorHAnsi" w:cstheme="majorHAnsi"/>
          <w:bCs/>
        </w:rPr>
        <w:t>It is a game changer model that aims to improve the coherence and impact of service delivery with focus on 44 Districts and 8 Metros around the country as development spaces that can be used as centres of service delivery and economic development including job creation. Under the DDM all three spheres of government coordinate and integrate development plans and budgets and mobilise the capacity and resources of government and civil society including business, labour and community in pursuit of inclusive growth and job creation (Cogta.gov.za).</w:t>
      </w:r>
    </w:p>
    <w:p w14:paraId="4405D4BD" w14:textId="77777777" w:rsidR="009653A3" w:rsidRPr="00D218C7" w:rsidRDefault="009653A3" w:rsidP="009653A3">
      <w:pPr>
        <w:rPr>
          <w:rFonts w:asciiTheme="majorHAnsi" w:hAnsiTheme="majorHAnsi" w:cstheme="majorHAnsi"/>
          <w:bCs/>
        </w:rPr>
      </w:pPr>
    </w:p>
    <w:p w14:paraId="2EBF25F0" w14:textId="77777777" w:rsidR="002C797D" w:rsidRPr="00D218C7" w:rsidRDefault="009653A3" w:rsidP="006C6C89">
      <w:pPr>
        <w:pStyle w:val="Heading3"/>
        <w:ind w:firstLine="720"/>
        <w:rPr>
          <w:rFonts w:cstheme="majorHAnsi"/>
          <w:b/>
          <w:color w:val="auto"/>
          <w:lang w:bidi="en-US"/>
        </w:rPr>
      </w:pPr>
      <w:bookmarkStart w:id="34" w:name="_Toc168045933"/>
      <w:r w:rsidRPr="00D218C7">
        <w:rPr>
          <w:rFonts w:cstheme="majorHAnsi"/>
          <w:b/>
          <w:color w:val="auto"/>
        </w:rPr>
        <w:t>B.</w:t>
      </w:r>
      <w:r w:rsidR="00227EC6" w:rsidRPr="00D218C7">
        <w:rPr>
          <w:rFonts w:cstheme="majorHAnsi"/>
          <w:b/>
          <w:color w:val="auto"/>
        </w:rPr>
        <w:t>1.</w:t>
      </w:r>
      <w:r w:rsidRPr="00D218C7">
        <w:rPr>
          <w:rFonts w:cstheme="majorHAnsi"/>
          <w:b/>
          <w:color w:val="auto"/>
        </w:rPr>
        <w:t xml:space="preserve">3.1.8 </w:t>
      </w:r>
      <w:r w:rsidRPr="00D218C7">
        <w:rPr>
          <w:rFonts w:cstheme="majorHAnsi"/>
          <w:b/>
          <w:color w:val="auto"/>
          <w:lang w:bidi="en-US"/>
        </w:rPr>
        <w:t>National Government adopted a National Infrastructure Plan in 2012.</w:t>
      </w:r>
      <w:bookmarkEnd w:id="34"/>
      <w:r w:rsidRPr="00D218C7">
        <w:rPr>
          <w:rFonts w:cstheme="majorHAnsi"/>
          <w:b/>
          <w:color w:val="auto"/>
          <w:lang w:bidi="en-US"/>
        </w:rPr>
        <w:t xml:space="preserve"> </w:t>
      </w:r>
    </w:p>
    <w:p w14:paraId="761F2267" w14:textId="77777777" w:rsidR="009653A3" w:rsidRPr="00D218C7" w:rsidRDefault="009653A3" w:rsidP="00D0491F">
      <w:pPr>
        <w:jc w:val="both"/>
        <w:rPr>
          <w:rFonts w:asciiTheme="majorHAnsi" w:hAnsiTheme="majorHAnsi" w:cstheme="majorHAnsi"/>
          <w:lang w:bidi="en-US"/>
        </w:rPr>
      </w:pPr>
      <w:r w:rsidRPr="00D218C7">
        <w:rPr>
          <w:rFonts w:asciiTheme="majorHAnsi" w:hAnsiTheme="majorHAnsi" w:cstheme="majorHAnsi"/>
          <w:lang w:bidi="en-US"/>
        </w:rPr>
        <w:t>The intention of the plan is to transform the economic landscape of South Africa, while simultaneously creating significant numbers of new jobs, as well as to strengthen the delivery of basic services. The plan identified 18 Strategic Integrated Projects (SIP), which were adopted by Cabinet.</w:t>
      </w:r>
    </w:p>
    <w:p w14:paraId="2377CECB" w14:textId="77777777" w:rsidR="009653A3" w:rsidRPr="00D218C7" w:rsidRDefault="009653A3" w:rsidP="00D0491F">
      <w:pPr>
        <w:jc w:val="both"/>
        <w:rPr>
          <w:rFonts w:asciiTheme="majorHAnsi" w:hAnsiTheme="majorHAnsi" w:cstheme="majorHAnsi"/>
        </w:rPr>
      </w:pPr>
      <w:r w:rsidRPr="00D218C7">
        <w:rPr>
          <w:rFonts w:asciiTheme="majorHAnsi" w:hAnsiTheme="majorHAnsi" w:cstheme="majorHAnsi"/>
        </w:rPr>
        <w:t xml:space="preserve">SIPs of specific importance for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include the following:</w:t>
      </w:r>
    </w:p>
    <w:p w14:paraId="46450183" w14:textId="77777777" w:rsidR="009653A3" w:rsidRPr="00D218C7" w:rsidRDefault="009653A3" w:rsidP="00D0491F">
      <w:pPr>
        <w:jc w:val="both"/>
        <w:rPr>
          <w:rFonts w:asciiTheme="majorHAnsi" w:hAnsiTheme="majorHAnsi" w:cstheme="majorHAnsi"/>
          <w:bCs/>
        </w:rPr>
      </w:pPr>
      <w:r w:rsidRPr="00D218C7">
        <w:rPr>
          <w:rFonts w:asciiTheme="majorHAnsi" w:hAnsiTheme="majorHAnsi" w:cstheme="majorHAnsi"/>
          <w:bCs/>
        </w:rPr>
        <w:lastRenderedPageBreak/>
        <w:t>SIP 11 is crucial for predominantly rural municipalities and emphasise investment in agricultural and rural infrastructure. This allows for growth in production and employment from both small-scale farming and rural development.</w:t>
      </w:r>
    </w:p>
    <w:p w14:paraId="6057C82B" w14:textId="77777777" w:rsidR="009653A3" w:rsidRPr="00D218C7" w:rsidRDefault="009653A3" w:rsidP="00D0491F">
      <w:pPr>
        <w:jc w:val="both"/>
        <w:rPr>
          <w:rFonts w:asciiTheme="majorHAnsi" w:hAnsiTheme="majorHAnsi" w:cstheme="majorHAnsi"/>
          <w:bCs/>
        </w:rPr>
      </w:pPr>
      <w:r w:rsidRPr="00D218C7">
        <w:rPr>
          <w:rFonts w:asciiTheme="majorHAnsi" w:hAnsiTheme="majorHAnsi" w:cstheme="majorHAnsi"/>
          <w:bCs/>
        </w:rPr>
        <w:t>SIP 18: Water and Sanitation Infrastructure. SIP 18 is a ten-year plan that seeks to address backlogs in water supply and basic sanitation to households. This will help serve social needs through efficient basic service delivery.</w:t>
      </w:r>
    </w:p>
    <w:p w14:paraId="22A701B3" w14:textId="77777777" w:rsidR="006C6C89" w:rsidRPr="00D218C7" w:rsidRDefault="006C6C89" w:rsidP="009653A3">
      <w:pPr>
        <w:ind w:firstLine="720"/>
        <w:rPr>
          <w:rFonts w:asciiTheme="majorHAnsi" w:hAnsiTheme="majorHAnsi" w:cstheme="majorHAnsi"/>
        </w:rPr>
      </w:pPr>
    </w:p>
    <w:p w14:paraId="7BF8EEF7" w14:textId="77777777" w:rsidR="009653A3" w:rsidRPr="00D218C7" w:rsidRDefault="00227EC6" w:rsidP="006C6C89">
      <w:pPr>
        <w:pStyle w:val="Heading3"/>
        <w:ind w:firstLine="720"/>
        <w:rPr>
          <w:rFonts w:cstheme="majorHAnsi"/>
          <w:b/>
          <w:color w:val="auto"/>
        </w:rPr>
      </w:pPr>
      <w:bookmarkStart w:id="35" w:name="_Toc168045934"/>
      <w:r w:rsidRPr="00D218C7">
        <w:rPr>
          <w:rFonts w:cstheme="majorHAnsi"/>
          <w:b/>
          <w:color w:val="auto"/>
        </w:rPr>
        <w:t>B.1.</w:t>
      </w:r>
      <w:r w:rsidR="009653A3" w:rsidRPr="00D218C7">
        <w:rPr>
          <w:rFonts w:cstheme="majorHAnsi"/>
          <w:b/>
          <w:color w:val="auto"/>
        </w:rPr>
        <w:t xml:space="preserve">3.1.9 </w:t>
      </w:r>
      <w:bookmarkStart w:id="36" w:name="_Toc476906512"/>
      <w:r w:rsidR="009653A3" w:rsidRPr="00D218C7">
        <w:rPr>
          <w:rFonts w:cstheme="majorHAnsi"/>
          <w:b/>
          <w:color w:val="auto"/>
        </w:rPr>
        <w:t>Medium Term Strategic Framework</w:t>
      </w:r>
      <w:bookmarkEnd w:id="35"/>
      <w:r w:rsidR="009653A3" w:rsidRPr="00D218C7">
        <w:rPr>
          <w:rFonts w:cstheme="majorHAnsi"/>
          <w:b/>
          <w:color w:val="auto"/>
        </w:rPr>
        <w:t xml:space="preserve"> </w:t>
      </w:r>
      <w:bookmarkEnd w:id="36"/>
    </w:p>
    <w:p w14:paraId="17F469C0" w14:textId="77777777" w:rsidR="009653A3" w:rsidRPr="00D218C7" w:rsidRDefault="009653A3" w:rsidP="00D0491F">
      <w:pPr>
        <w:jc w:val="both"/>
        <w:rPr>
          <w:rFonts w:asciiTheme="majorHAnsi" w:hAnsiTheme="majorHAnsi" w:cstheme="majorHAnsi"/>
        </w:rPr>
      </w:pPr>
      <w:r w:rsidRPr="00D218C7">
        <w:rPr>
          <w:rFonts w:asciiTheme="majorHAnsi" w:hAnsiTheme="majorHAnsi" w:cstheme="majorHAnsi"/>
        </w:rPr>
        <w:t xml:space="preserve">The Medium-Term Strategic Framework is a strategic five-year implementation plan for the 2014-2019 electoral term. It sets out actions and targets for government within the five-year period. Furthermore, it aims to ensure policy coherence, alignment and coordination across government plans and alignment with budgeting processes. It forms part of the key implementation framework for the NDP and is structured around the 14 key outcomes of the NDP. Noteworthy, the framework has two overarching strategic themes; radical economic transformation and improving service delivery, which encapsulates its priorities and their translation into the fourteen key outcomes of the NDP. The framework calls for local government that is responsive, accountable, effective and efficient. </w:t>
      </w:r>
    </w:p>
    <w:p w14:paraId="1689B382" w14:textId="77777777" w:rsidR="009653A3" w:rsidRPr="00D218C7" w:rsidRDefault="009653A3" w:rsidP="009653A3">
      <w:pPr>
        <w:rPr>
          <w:rFonts w:asciiTheme="majorHAnsi" w:hAnsiTheme="majorHAnsi" w:cstheme="majorHAnsi"/>
        </w:rPr>
      </w:pPr>
    </w:p>
    <w:p w14:paraId="3BB84404" w14:textId="77777777" w:rsidR="009653A3" w:rsidRPr="00D218C7" w:rsidRDefault="009653A3" w:rsidP="009653A3">
      <w:pPr>
        <w:pStyle w:val="Caption"/>
        <w:keepNext/>
        <w:rPr>
          <w:rFonts w:asciiTheme="majorHAnsi" w:hAnsiTheme="majorHAnsi" w:cstheme="majorHAnsi"/>
        </w:rPr>
      </w:pPr>
      <w:r w:rsidRPr="00D218C7">
        <w:rPr>
          <w:rFonts w:asciiTheme="majorHAnsi" w:hAnsiTheme="majorHAnsi" w:cstheme="majorHAnsi"/>
        </w:rPr>
        <w:t xml:space="preserve">Table </w:t>
      </w:r>
      <w:r w:rsidR="00D95A32" w:rsidRPr="00D218C7">
        <w:rPr>
          <w:rFonts w:asciiTheme="majorHAnsi" w:hAnsiTheme="majorHAnsi" w:cstheme="majorHAnsi"/>
        </w:rPr>
        <w:t>5</w:t>
      </w:r>
      <w:r w:rsidRPr="00D218C7">
        <w:rPr>
          <w:rFonts w:asciiTheme="majorHAnsi" w:hAnsiTheme="majorHAnsi" w:cstheme="majorHAnsi"/>
        </w:rPr>
        <w:t>: IDP Alignment with national Policy and Priorities</w:t>
      </w:r>
    </w:p>
    <w:tbl>
      <w:tblPr>
        <w:tblStyle w:val="GridTable1Light124"/>
        <w:tblpPr w:leftFromText="180" w:rightFromText="180" w:vertAnchor="text" w:horzAnchor="margin" w:tblpY="378"/>
        <w:tblW w:w="9073" w:type="dxa"/>
        <w:tblLook w:val="04A0" w:firstRow="1" w:lastRow="0" w:firstColumn="1" w:lastColumn="0" w:noHBand="0" w:noVBand="1"/>
      </w:tblPr>
      <w:tblGrid>
        <w:gridCol w:w="4475"/>
        <w:gridCol w:w="4598"/>
      </w:tblGrid>
      <w:tr w:rsidR="00AB17DD" w:rsidRPr="00D218C7" w14:paraId="1406BED9" w14:textId="77777777" w:rsidTr="00C936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75" w:type="dxa"/>
          </w:tcPr>
          <w:p w14:paraId="2716135D" w14:textId="77777777" w:rsidR="00AB17DD" w:rsidRPr="00D218C7" w:rsidRDefault="00AB17DD" w:rsidP="00AB17DD">
            <w:pPr>
              <w:tabs>
                <w:tab w:val="left" w:pos="360"/>
                <w:tab w:val="left" w:pos="832"/>
              </w:tabs>
              <w:spacing w:line="312" w:lineRule="auto"/>
              <w:ind w:left="360" w:hanging="360"/>
              <w:jc w:val="both"/>
              <w:rPr>
                <w:rFonts w:asciiTheme="majorHAnsi" w:eastAsia="Times New Roman" w:hAnsiTheme="majorHAnsi" w:cstheme="majorHAnsi"/>
                <w:szCs w:val="18"/>
                <w:lang w:eastAsia="en-ZA" w:bidi="en-US"/>
              </w:rPr>
            </w:pPr>
            <w:r w:rsidRPr="00D218C7">
              <w:rPr>
                <w:rFonts w:asciiTheme="majorHAnsi" w:eastAsia="Times New Roman" w:hAnsiTheme="majorHAnsi" w:cstheme="majorHAnsi"/>
                <w:szCs w:val="18"/>
                <w:lang w:eastAsia="en-ZA" w:bidi="en-US"/>
              </w:rPr>
              <w:t>NATIONAL POLICY AND PRIORITIES</w:t>
            </w:r>
          </w:p>
        </w:tc>
        <w:tc>
          <w:tcPr>
            <w:tcW w:w="4598" w:type="dxa"/>
          </w:tcPr>
          <w:p w14:paraId="14F19C52" w14:textId="77777777" w:rsidR="00AB17DD" w:rsidRPr="00D218C7" w:rsidRDefault="00AB17DD" w:rsidP="00AB17DD">
            <w:pPr>
              <w:tabs>
                <w:tab w:val="left" w:pos="360"/>
                <w:tab w:val="left" w:pos="832"/>
              </w:tabs>
              <w:spacing w:line="312" w:lineRule="auto"/>
              <w:ind w:left="360" w:hanging="360"/>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Cs w:val="18"/>
                <w:lang w:eastAsia="en-ZA" w:bidi="en-US"/>
              </w:rPr>
            </w:pPr>
            <w:proofErr w:type="gramStart"/>
            <w:r w:rsidRPr="00D218C7">
              <w:rPr>
                <w:rFonts w:asciiTheme="majorHAnsi" w:eastAsia="Times New Roman" w:hAnsiTheme="majorHAnsi" w:cstheme="majorHAnsi"/>
                <w:szCs w:val="18"/>
                <w:lang w:eastAsia="en-ZA" w:bidi="en-US"/>
              </w:rPr>
              <w:t>IDP  ALIGNMENT</w:t>
            </w:r>
            <w:proofErr w:type="gramEnd"/>
            <w:r w:rsidRPr="00D218C7">
              <w:rPr>
                <w:rFonts w:asciiTheme="majorHAnsi" w:eastAsia="Times New Roman" w:hAnsiTheme="majorHAnsi" w:cstheme="majorHAnsi"/>
                <w:szCs w:val="18"/>
                <w:lang w:eastAsia="en-ZA" w:bidi="en-US"/>
              </w:rPr>
              <w:t xml:space="preserve"> </w:t>
            </w:r>
          </w:p>
        </w:tc>
      </w:tr>
      <w:tr w:rsidR="00AB17DD" w:rsidRPr="00D218C7" w14:paraId="4751257C"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61D44221" w14:textId="77777777" w:rsidR="00AB17DD" w:rsidRPr="00D218C7" w:rsidRDefault="00AB17DD" w:rsidP="00AB17DD">
            <w:pPr>
              <w:tabs>
                <w:tab w:val="left" w:pos="360"/>
                <w:tab w:val="left" w:pos="832"/>
              </w:tabs>
              <w:spacing w:line="312" w:lineRule="auto"/>
              <w:ind w:left="360" w:hanging="360"/>
              <w:jc w:val="both"/>
              <w:rPr>
                <w:rFonts w:asciiTheme="majorHAnsi" w:eastAsia="Times New Roman" w:hAnsiTheme="majorHAnsi" w:cstheme="majorHAnsi"/>
                <w:szCs w:val="18"/>
                <w:lang w:eastAsia="en-ZA" w:bidi="en-US"/>
              </w:rPr>
            </w:pPr>
            <w:r w:rsidRPr="00D218C7">
              <w:rPr>
                <w:rFonts w:asciiTheme="majorHAnsi" w:eastAsia="Times New Roman" w:hAnsiTheme="majorHAnsi" w:cstheme="majorHAnsi"/>
                <w:szCs w:val="18"/>
                <w:lang w:eastAsia="en-ZA" w:bidi="en-US"/>
              </w:rPr>
              <w:t>Sustainable Development Goals</w:t>
            </w:r>
          </w:p>
        </w:tc>
        <w:tc>
          <w:tcPr>
            <w:tcW w:w="4598" w:type="dxa"/>
          </w:tcPr>
          <w:p w14:paraId="26F9C7C7"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 xml:space="preserve">The municipality </w:t>
            </w:r>
            <w:proofErr w:type="spellStart"/>
            <w:r w:rsidRPr="00D218C7">
              <w:rPr>
                <w:rFonts w:asciiTheme="majorHAnsi" w:eastAsia="Calibri" w:hAnsiTheme="majorHAnsi" w:cstheme="majorHAnsi"/>
                <w:szCs w:val="24"/>
                <w:lang w:eastAsia="en-ZA"/>
              </w:rPr>
              <w:t>agri</w:t>
            </w:r>
            <w:proofErr w:type="spellEnd"/>
            <w:r w:rsidRPr="00D218C7">
              <w:rPr>
                <w:rFonts w:asciiTheme="majorHAnsi" w:eastAsia="Calibri" w:hAnsiTheme="majorHAnsi" w:cstheme="majorHAnsi"/>
                <w:szCs w:val="24"/>
                <w:lang w:eastAsia="en-ZA"/>
              </w:rPr>
              <w:t>-village project and food are aimed at eliminating poverty</w:t>
            </w:r>
          </w:p>
          <w:p w14:paraId="5771E453"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ELM is also looking at alternative energy source to endure the provision of service infrastructure to areas in need.</w:t>
            </w:r>
          </w:p>
        </w:tc>
      </w:tr>
      <w:tr w:rsidR="00AB17DD" w:rsidRPr="00D218C7" w14:paraId="1E1163CD"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0F17DE04" w14:textId="77777777" w:rsidR="00AB17DD" w:rsidRPr="00D218C7" w:rsidRDefault="00AB17DD" w:rsidP="00AB17DD">
            <w:pPr>
              <w:tabs>
                <w:tab w:val="left" w:pos="360"/>
                <w:tab w:val="left" w:pos="832"/>
              </w:tabs>
              <w:spacing w:line="312" w:lineRule="auto"/>
              <w:ind w:left="360" w:hanging="360"/>
              <w:jc w:val="both"/>
              <w:rPr>
                <w:rFonts w:asciiTheme="majorHAnsi" w:eastAsia="Times New Roman" w:hAnsiTheme="majorHAnsi" w:cstheme="majorHAnsi"/>
                <w:szCs w:val="18"/>
                <w:lang w:eastAsia="en-ZA" w:bidi="en-US"/>
              </w:rPr>
            </w:pPr>
            <w:r w:rsidRPr="00D218C7">
              <w:rPr>
                <w:rFonts w:asciiTheme="majorHAnsi" w:eastAsia="Times New Roman" w:hAnsiTheme="majorHAnsi" w:cstheme="majorHAnsi"/>
                <w:szCs w:val="18"/>
                <w:lang w:eastAsia="en-ZA" w:bidi="en-US"/>
              </w:rPr>
              <w:t>Constitution of the Republic of South Africa Act, Act No. 108 of 1996</w:t>
            </w:r>
          </w:p>
        </w:tc>
        <w:tc>
          <w:tcPr>
            <w:tcW w:w="4598" w:type="dxa"/>
          </w:tcPr>
          <w:p w14:paraId="21ACFC5F"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IDP addresses challenges within the municipality to ensure the fulfilment of rights enshrined in the constitution, i.e. housing, services, education, health etc.</w:t>
            </w:r>
          </w:p>
          <w:p w14:paraId="045A95D7"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proofErr w:type="spellStart"/>
            <w:r w:rsidRPr="00D218C7">
              <w:rPr>
                <w:rFonts w:asciiTheme="majorHAnsi" w:eastAsia="Calibri" w:hAnsiTheme="majorHAnsi" w:cstheme="majorHAnsi"/>
                <w:szCs w:val="24"/>
                <w:lang w:eastAsia="en-ZA"/>
              </w:rPr>
              <w:t>eMadlangeni</w:t>
            </w:r>
            <w:proofErr w:type="spellEnd"/>
            <w:r w:rsidRPr="00D218C7">
              <w:rPr>
                <w:rFonts w:asciiTheme="majorHAnsi" w:eastAsia="Calibri" w:hAnsiTheme="majorHAnsi" w:cstheme="majorHAnsi"/>
                <w:szCs w:val="24"/>
                <w:lang w:eastAsia="en-ZA"/>
              </w:rPr>
              <w:t xml:space="preserve"> Local municipality holds itself to the fulfilment of the five objects of local government as ascribed by the constitution</w:t>
            </w:r>
          </w:p>
          <w:p w14:paraId="22331DF7"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development of the municipality’s IDP is also in fulfilment of the powers and functions of municipalities as ascribed in section 156 and schedule B of the Constitution.</w:t>
            </w:r>
          </w:p>
        </w:tc>
      </w:tr>
      <w:tr w:rsidR="00AB17DD" w:rsidRPr="00D218C7" w14:paraId="6CF4B4F2"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1C2E6580" w14:textId="77777777" w:rsidR="00AB17DD" w:rsidRPr="00D218C7" w:rsidRDefault="00AB17DD" w:rsidP="00AB17DD">
            <w:pPr>
              <w:tabs>
                <w:tab w:val="left" w:pos="360"/>
                <w:tab w:val="left" w:pos="832"/>
              </w:tabs>
              <w:spacing w:line="312" w:lineRule="auto"/>
              <w:ind w:left="360" w:hanging="360"/>
              <w:jc w:val="both"/>
              <w:rPr>
                <w:rFonts w:asciiTheme="majorHAnsi" w:eastAsia="Times New Roman" w:hAnsiTheme="majorHAnsi" w:cstheme="majorHAnsi"/>
                <w:szCs w:val="18"/>
                <w:lang w:eastAsia="en-ZA" w:bidi="en-US"/>
              </w:rPr>
            </w:pPr>
            <w:r w:rsidRPr="00D218C7">
              <w:rPr>
                <w:rFonts w:asciiTheme="majorHAnsi" w:eastAsia="Times New Roman" w:hAnsiTheme="majorHAnsi" w:cstheme="majorHAnsi"/>
                <w:szCs w:val="18"/>
                <w:lang w:eastAsia="en-ZA" w:bidi="en-US"/>
              </w:rPr>
              <w:lastRenderedPageBreak/>
              <w:t>National Development Plan 2030</w:t>
            </w:r>
          </w:p>
        </w:tc>
        <w:tc>
          <w:tcPr>
            <w:tcW w:w="4598" w:type="dxa"/>
          </w:tcPr>
          <w:p w14:paraId="3AF8918E"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proofErr w:type="spellStart"/>
            <w:r w:rsidRPr="00D218C7">
              <w:rPr>
                <w:rFonts w:asciiTheme="majorHAnsi" w:eastAsia="Calibri" w:hAnsiTheme="majorHAnsi" w:cstheme="majorHAnsi"/>
                <w:szCs w:val="24"/>
                <w:lang w:eastAsia="en-ZA"/>
              </w:rPr>
              <w:t>eMadlangeni</w:t>
            </w:r>
            <w:proofErr w:type="spellEnd"/>
            <w:r w:rsidRPr="00D218C7">
              <w:rPr>
                <w:rFonts w:asciiTheme="majorHAnsi" w:eastAsia="Calibri" w:hAnsiTheme="majorHAnsi" w:cstheme="majorHAnsi"/>
                <w:szCs w:val="24"/>
                <w:lang w:eastAsia="en-ZA"/>
              </w:rPr>
              <w:t xml:space="preserve"> LM has developed an LED Strategy that identifies areas and programmes that will promote economic growth and development. </w:t>
            </w:r>
          </w:p>
        </w:tc>
      </w:tr>
      <w:tr w:rsidR="00AB17DD" w:rsidRPr="00D218C7" w14:paraId="5E4D9203"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02CEA93F" w14:textId="77777777" w:rsidR="00AB17DD" w:rsidRPr="00D218C7" w:rsidRDefault="00AB17DD" w:rsidP="00AB17DD">
            <w:pPr>
              <w:tabs>
                <w:tab w:val="left" w:pos="360"/>
                <w:tab w:val="left" w:pos="832"/>
              </w:tabs>
              <w:spacing w:line="312" w:lineRule="auto"/>
              <w:ind w:left="360" w:hanging="360"/>
              <w:jc w:val="both"/>
              <w:rPr>
                <w:rFonts w:asciiTheme="majorHAnsi" w:eastAsia="Times New Roman" w:hAnsiTheme="majorHAnsi" w:cstheme="majorHAnsi"/>
                <w:szCs w:val="18"/>
                <w:lang w:eastAsia="en-ZA" w:bidi="en-US"/>
              </w:rPr>
            </w:pPr>
            <w:r w:rsidRPr="00D218C7">
              <w:rPr>
                <w:rFonts w:asciiTheme="majorHAnsi" w:eastAsia="Times New Roman" w:hAnsiTheme="majorHAnsi" w:cstheme="majorHAnsi"/>
                <w:szCs w:val="18"/>
                <w:lang w:eastAsia="en-ZA" w:bidi="en-US"/>
              </w:rPr>
              <w:t xml:space="preserve">The 14 National </w:t>
            </w:r>
            <w:proofErr w:type="gramStart"/>
            <w:r w:rsidRPr="00D218C7">
              <w:rPr>
                <w:rFonts w:asciiTheme="majorHAnsi" w:eastAsia="Times New Roman" w:hAnsiTheme="majorHAnsi" w:cstheme="majorHAnsi"/>
                <w:szCs w:val="18"/>
                <w:lang w:eastAsia="en-ZA" w:bidi="en-US"/>
              </w:rPr>
              <w:t>Outcomes(</w:t>
            </w:r>
            <w:proofErr w:type="gramEnd"/>
            <w:r w:rsidRPr="00D218C7">
              <w:rPr>
                <w:rFonts w:asciiTheme="majorHAnsi" w:eastAsia="Times New Roman" w:hAnsiTheme="majorHAnsi" w:cstheme="majorHAnsi"/>
                <w:szCs w:val="18"/>
                <w:lang w:eastAsia="en-ZA" w:bidi="en-US"/>
              </w:rPr>
              <w:t>Outcome 9)</w:t>
            </w:r>
          </w:p>
        </w:tc>
        <w:tc>
          <w:tcPr>
            <w:tcW w:w="4598" w:type="dxa"/>
          </w:tcPr>
          <w:p w14:paraId="4D3F76C8"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 xml:space="preserve">The municipality has implemented </w:t>
            </w:r>
            <w:proofErr w:type="gramStart"/>
            <w:r w:rsidRPr="00D218C7">
              <w:rPr>
                <w:rFonts w:asciiTheme="majorHAnsi" w:eastAsia="Calibri" w:hAnsiTheme="majorHAnsi" w:cstheme="majorHAnsi"/>
                <w:szCs w:val="24"/>
                <w:lang w:eastAsia="en-ZA"/>
              </w:rPr>
              <w:t>a number of</w:t>
            </w:r>
            <w:proofErr w:type="gramEnd"/>
            <w:r w:rsidRPr="00D218C7">
              <w:rPr>
                <w:rFonts w:asciiTheme="majorHAnsi" w:eastAsia="Calibri" w:hAnsiTheme="majorHAnsi" w:cstheme="majorHAnsi"/>
                <w:szCs w:val="24"/>
                <w:lang w:eastAsia="en-ZA"/>
              </w:rPr>
              <w:t xml:space="preserve"> community programmes addresses the Outcome 9</w:t>
            </w:r>
          </w:p>
          <w:p w14:paraId="16BCA689"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SDBIP indicates the projects to be undertaken by the municipality and all stakeholders to be involved in these as well as budget indication for these projects.</w:t>
            </w:r>
          </w:p>
        </w:tc>
      </w:tr>
      <w:tr w:rsidR="00AB17DD" w:rsidRPr="00D218C7" w14:paraId="7A7CDC61"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60E7586D" w14:textId="77777777" w:rsidR="00AB17DD" w:rsidRPr="00D218C7" w:rsidRDefault="00AB17DD" w:rsidP="00AB17DD">
            <w:pPr>
              <w:tabs>
                <w:tab w:val="left" w:pos="360"/>
                <w:tab w:val="left" w:pos="832"/>
              </w:tabs>
              <w:spacing w:line="312" w:lineRule="auto"/>
              <w:ind w:left="360" w:hanging="360"/>
              <w:jc w:val="both"/>
              <w:rPr>
                <w:rFonts w:asciiTheme="majorHAnsi" w:eastAsia="Times New Roman" w:hAnsiTheme="majorHAnsi" w:cstheme="majorHAnsi"/>
                <w:szCs w:val="18"/>
                <w:lang w:eastAsia="en-ZA" w:bidi="en-US"/>
              </w:rPr>
            </w:pPr>
            <w:r w:rsidRPr="00D218C7">
              <w:rPr>
                <w:rFonts w:asciiTheme="majorHAnsi" w:eastAsia="Times New Roman" w:hAnsiTheme="majorHAnsi" w:cstheme="majorHAnsi"/>
                <w:szCs w:val="18"/>
                <w:lang w:eastAsia="en-ZA" w:bidi="en-US"/>
              </w:rPr>
              <w:t>Local Government Back to Basics</w:t>
            </w:r>
          </w:p>
        </w:tc>
        <w:tc>
          <w:tcPr>
            <w:tcW w:w="4598" w:type="dxa"/>
          </w:tcPr>
          <w:p w14:paraId="2638378C"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 xml:space="preserve">The municipality has put in place interventional measures that address the basic services backlogs, </w:t>
            </w:r>
          </w:p>
          <w:p w14:paraId="55B7C98E"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 xml:space="preserve">The ELM will develop a communication strategy that guides on how to engage and promote good governance &amp; public participation. </w:t>
            </w:r>
          </w:p>
          <w:p w14:paraId="06BC224F"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municipality has also identified certain areas to assist with improving its financial management and institutional capacity</w:t>
            </w:r>
          </w:p>
        </w:tc>
      </w:tr>
      <w:tr w:rsidR="00AB17DD" w:rsidRPr="00D218C7" w14:paraId="5F6E07D7"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231F7179" w14:textId="77777777" w:rsidR="00AB17DD" w:rsidRPr="00D218C7" w:rsidRDefault="00AB17DD" w:rsidP="00AB17DD">
            <w:pPr>
              <w:tabs>
                <w:tab w:val="left" w:pos="360"/>
                <w:tab w:val="left" w:pos="832"/>
              </w:tabs>
              <w:spacing w:line="312" w:lineRule="auto"/>
              <w:ind w:left="360" w:hanging="360"/>
              <w:jc w:val="both"/>
              <w:rPr>
                <w:rFonts w:asciiTheme="majorHAnsi" w:eastAsia="Times New Roman" w:hAnsiTheme="majorHAnsi" w:cstheme="majorHAnsi"/>
                <w:szCs w:val="18"/>
                <w:lang w:eastAsia="en-ZA" w:bidi="en-US"/>
              </w:rPr>
            </w:pPr>
            <w:r w:rsidRPr="00D218C7">
              <w:rPr>
                <w:rFonts w:asciiTheme="majorHAnsi" w:eastAsia="Times New Roman" w:hAnsiTheme="majorHAnsi" w:cstheme="majorHAnsi"/>
                <w:szCs w:val="18"/>
                <w:lang w:eastAsia="en-ZA" w:bidi="en-US"/>
              </w:rPr>
              <w:t>National Infrastructure Plan</w:t>
            </w:r>
          </w:p>
        </w:tc>
        <w:tc>
          <w:tcPr>
            <w:tcW w:w="4598" w:type="dxa"/>
          </w:tcPr>
          <w:p w14:paraId="0850E8BB"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municipality has identified priority areas in need of water and sanitation infrastructure.</w:t>
            </w:r>
          </w:p>
          <w:p w14:paraId="22FD0323" w14:textId="77777777" w:rsidR="00AB17DD" w:rsidRPr="00D218C7"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municipality has also identified alternative energy sources to meet service delivery targets in electricity supply</w:t>
            </w:r>
          </w:p>
        </w:tc>
      </w:tr>
    </w:tbl>
    <w:p w14:paraId="1B2FB0CE" w14:textId="77777777" w:rsidR="00242B94" w:rsidRPr="00D218C7" w:rsidRDefault="00242B94" w:rsidP="009653A3">
      <w:pPr>
        <w:rPr>
          <w:rFonts w:asciiTheme="majorHAnsi" w:hAnsiTheme="majorHAnsi" w:cstheme="majorHAnsi"/>
          <w:color w:val="FF0000"/>
        </w:rPr>
      </w:pPr>
    </w:p>
    <w:p w14:paraId="0F9E7F51" w14:textId="77777777" w:rsidR="00242B94" w:rsidRPr="00D218C7" w:rsidRDefault="00242B94" w:rsidP="00242B94">
      <w:pPr>
        <w:pStyle w:val="Heading3"/>
        <w:rPr>
          <w:rFonts w:cstheme="majorHAnsi"/>
          <w:b/>
          <w:color w:val="auto"/>
        </w:rPr>
      </w:pPr>
      <w:bookmarkStart w:id="37" w:name="_Toc168045935"/>
      <w:r w:rsidRPr="00D218C7">
        <w:rPr>
          <w:rFonts w:cstheme="majorHAnsi"/>
          <w:b/>
          <w:color w:val="auto"/>
        </w:rPr>
        <w:t>B.1.3.1.10</w:t>
      </w:r>
      <w:r w:rsidRPr="00D218C7">
        <w:rPr>
          <w:rFonts w:cstheme="majorHAnsi"/>
          <w:b/>
          <w:color w:val="auto"/>
        </w:rPr>
        <w:tab/>
        <w:t>NATIONAL INFRASTRUCTURE PLAN</w:t>
      </w:r>
      <w:bookmarkEnd w:id="37"/>
    </w:p>
    <w:p w14:paraId="4E870DE8" w14:textId="77777777" w:rsidR="00242B94" w:rsidRPr="00D218C7" w:rsidRDefault="00242B94" w:rsidP="00242B94">
      <w:pPr>
        <w:rPr>
          <w:rFonts w:asciiTheme="majorHAnsi" w:hAnsiTheme="majorHAnsi" w:cstheme="majorHAnsi"/>
        </w:rPr>
      </w:pPr>
      <w:r w:rsidRPr="00D218C7">
        <w:rPr>
          <w:rFonts w:asciiTheme="majorHAnsi" w:hAnsiTheme="majorHAnsi" w:cstheme="majorHAnsi"/>
        </w:rPr>
        <w:t>National Government adopted a National Infrastructure Plan in 2012. The intention of the plan is to transform the economic landscape of South Africa, while simultaneously creating significant numbers of new jobs, as well as to strengthen the delivery of basic services. The plan identified 18 Strategic Integrated Projects (SIP), which were adopted by Cabinet.</w:t>
      </w:r>
    </w:p>
    <w:p w14:paraId="2E2D6210" w14:textId="77777777" w:rsidR="00242B94" w:rsidRPr="00D218C7" w:rsidRDefault="00242B94" w:rsidP="00242B94">
      <w:pPr>
        <w:rPr>
          <w:rFonts w:asciiTheme="majorHAnsi" w:hAnsiTheme="majorHAnsi" w:cstheme="majorHAnsi"/>
        </w:rPr>
      </w:pPr>
      <w:r w:rsidRPr="00D218C7">
        <w:rPr>
          <w:rFonts w:asciiTheme="majorHAnsi" w:hAnsiTheme="majorHAnsi" w:cstheme="majorHAnsi"/>
        </w:rPr>
        <w:t xml:space="preserve">SIPs of specific importance for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include the following:</w:t>
      </w:r>
    </w:p>
    <w:p w14:paraId="1E17BF0E" w14:textId="77777777" w:rsidR="00242B94" w:rsidRPr="00D218C7" w:rsidRDefault="00242B94" w:rsidP="00242B94">
      <w:pPr>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SIP 11 is crucial for predominantly rural municipalities and emphasise investment in agricultural and rural infrastructure. This allows for growth in production and employment from both small-scale farming and rural development.</w:t>
      </w:r>
    </w:p>
    <w:p w14:paraId="10093B41" w14:textId="77777777" w:rsidR="00242B94" w:rsidRPr="00D218C7" w:rsidRDefault="00242B94" w:rsidP="00242B94">
      <w:pPr>
        <w:rPr>
          <w:rFonts w:asciiTheme="majorHAnsi" w:hAnsiTheme="majorHAnsi" w:cstheme="majorHAnsi"/>
        </w:rPr>
      </w:pPr>
      <w:r w:rsidRPr="00D218C7">
        <w:rPr>
          <w:rFonts w:asciiTheme="majorHAnsi" w:hAnsiTheme="majorHAnsi" w:cstheme="majorHAnsi"/>
        </w:rPr>
        <w:lastRenderedPageBreak/>
        <w:t>•</w:t>
      </w:r>
      <w:r w:rsidRPr="00D218C7">
        <w:rPr>
          <w:rFonts w:asciiTheme="majorHAnsi" w:hAnsiTheme="majorHAnsi" w:cstheme="majorHAnsi"/>
        </w:rPr>
        <w:tab/>
        <w:t>SIP 18: Water and Sanitation Infrastructure. SIP 18 is a ten-year plan that seeks to address backlogs in water supply and basic sanitation to households. This will help serve social needs through efficient basic service delivery.</w:t>
      </w:r>
    </w:p>
    <w:p w14:paraId="4D32E4CF" w14:textId="77777777" w:rsidR="00242B94" w:rsidRPr="00D218C7" w:rsidRDefault="00242B94" w:rsidP="00242B94">
      <w:pPr>
        <w:rPr>
          <w:rFonts w:asciiTheme="majorHAnsi" w:hAnsiTheme="majorHAnsi" w:cstheme="majorHAnsi"/>
        </w:rPr>
      </w:pPr>
    </w:p>
    <w:p w14:paraId="3480BBE1" w14:textId="77777777" w:rsidR="00227EC6" w:rsidRPr="00D218C7" w:rsidRDefault="00242B94" w:rsidP="00227EC6">
      <w:pPr>
        <w:pStyle w:val="Heading3"/>
        <w:rPr>
          <w:rFonts w:cstheme="majorHAnsi"/>
          <w:b/>
          <w:color w:val="FF0000"/>
        </w:rPr>
      </w:pPr>
      <w:bookmarkStart w:id="38" w:name="_Toc476549103"/>
      <w:bookmarkStart w:id="39" w:name="_Toc476906513"/>
      <w:bookmarkStart w:id="40" w:name="_Toc168045936"/>
      <w:r w:rsidRPr="00D218C7">
        <w:rPr>
          <w:rFonts w:cstheme="majorHAnsi"/>
          <w:b/>
          <w:color w:val="auto"/>
        </w:rPr>
        <w:t>B.1.3.1.11 State</w:t>
      </w:r>
      <w:r w:rsidR="00DF41F3" w:rsidRPr="00D218C7">
        <w:rPr>
          <w:rFonts w:cstheme="majorHAnsi"/>
          <w:b/>
          <w:color w:val="auto"/>
        </w:rPr>
        <w:t xml:space="preserve"> o</w:t>
      </w:r>
      <w:r w:rsidR="00227EC6" w:rsidRPr="00D218C7">
        <w:rPr>
          <w:rFonts w:cstheme="majorHAnsi"/>
          <w:b/>
          <w:color w:val="auto"/>
        </w:rPr>
        <w:t>f The Nation Address</w:t>
      </w:r>
      <w:bookmarkEnd w:id="38"/>
      <w:bookmarkEnd w:id="39"/>
      <w:bookmarkEnd w:id="40"/>
    </w:p>
    <w:p w14:paraId="49B4890B" w14:textId="77777777" w:rsidR="00DC253B" w:rsidRPr="00D218C7" w:rsidRDefault="00DC253B" w:rsidP="00DC253B">
      <w:pPr>
        <w:jc w:val="both"/>
        <w:rPr>
          <w:rFonts w:asciiTheme="majorHAnsi" w:hAnsiTheme="majorHAnsi" w:cstheme="majorHAnsi"/>
        </w:rPr>
      </w:pPr>
      <w:r w:rsidRPr="00D218C7">
        <w:rPr>
          <w:rFonts w:asciiTheme="majorHAnsi" w:hAnsiTheme="majorHAnsi" w:cstheme="majorHAnsi"/>
        </w:rPr>
        <w:t>On February 8, 2024, President Cyril Ramaphosa delivered his eighth State of the Nation Address (</w:t>
      </w:r>
      <w:proofErr w:type="spellStart"/>
      <w:r w:rsidRPr="00D218C7">
        <w:rPr>
          <w:rFonts w:asciiTheme="majorHAnsi" w:hAnsiTheme="majorHAnsi" w:cstheme="majorHAnsi"/>
        </w:rPr>
        <w:t>SoNA</w:t>
      </w:r>
      <w:proofErr w:type="spellEnd"/>
      <w:r w:rsidRPr="00D218C7">
        <w:rPr>
          <w:rFonts w:asciiTheme="majorHAnsi" w:hAnsiTheme="majorHAnsi" w:cstheme="majorHAnsi"/>
        </w:rPr>
        <w:t>) to</w:t>
      </w:r>
      <w:r w:rsidR="001F3078" w:rsidRPr="00D218C7">
        <w:rPr>
          <w:rFonts w:asciiTheme="majorHAnsi" w:hAnsiTheme="majorHAnsi" w:cstheme="majorHAnsi"/>
        </w:rPr>
        <w:t xml:space="preserve"> a joint sitting of Parliament.</w:t>
      </w:r>
    </w:p>
    <w:p w14:paraId="2DFA50D3" w14:textId="77777777" w:rsidR="00DC253B" w:rsidRPr="00D218C7" w:rsidRDefault="00DC253B" w:rsidP="00DC253B">
      <w:pPr>
        <w:jc w:val="both"/>
        <w:rPr>
          <w:rFonts w:asciiTheme="majorHAnsi" w:hAnsiTheme="majorHAnsi" w:cstheme="majorHAnsi"/>
          <w:b/>
        </w:rPr>
      </w:pPr>
      <w:r w:rsidRPr="00D218C7">
        <w:rPr>
          <w:rFonts w:asciiTheme="majorHAnsi" w:hAnsiTheme="majorHAnsi" w:cstheme="majorHAnsi"/>
          <w:b/>
        </w:rPr>
        <w:t xml:space="preserve">The Story of </w:t>
      </w:r>
      <w:proofErr w:type="spellStart"/>
      <w:r w:rsidRPr="00D218C7">
        <w:rPr>
          <w:rFonts w:asciiTheme="majorHAnsi" w:hAnsiTheme="majorHAnsi" w:cstheme="majorHAnsi"/>
          <w:b/>
        </w:rPr>
        <w:t>Tintswalo</w:t>
      </w:r>
      <w:proofErr w:type="spellEnd"/>
    </w:p>
    <w:p w14:paraId="76FB82B8" w14:textId="77777777" w:rsidR="00DC253B" w:rsidRPr="00D218C7" w:rsidRDefault="00DC253B" w:rsidP="00DC253B">
      <w:pPr>
        <w:jc w:val="both"/>
        <w:rPr>
          <w:rFonts w:asciiTheme="majorHAnsi" w:hAnsiTheme="majorHAnsi" w:cstheme="majorHAnsi"/>
        </w:rPr>
      </w:pPr>
      <w:r w:rsidRPr="00D218C7">
        <w:rPr>
          <w:rFonts w:asciiTheme="majorHAnsi" w:hAnsiTheme="majorHAnsi" w:cstheme="majorHAnsi"/>
        </w:rPr>
        <w:t xml:space="preserve">“Over the last three decades, we have been on a journey, striving together to achieve a new society - a national democratic society,” said President Ramaphosa, placing the speech in the context of South African history. </w:t>
      </w:r>
      <w:proofErr w:type="gramStart"/>
      <w:r w:rsidRPr="00D218C7">
        <w:rPr>
          <w:rFonts w:asciiTheme="majorHAnsi" w:hAnsiTheme="majorHAnsi" w:cstheme="majorHAnsi"/>
        </w:rPr>
        <w:t>He</w:t>
      </w:r>
      <w:proofErr w:type="gramEnd"/>
      <w:r w:rsidRPr="00D218C7">
        <w:rPr>
          <w:rFonts w:asciiTheme="majorHAnsi" w:hAnsiTheme="majorHAnsi" w:cstheme="majorHAnsi"/>
        </w:rPr>
        <w:t xml:space="preserve"> spoke of the last 30 years with an eye on the positive developments but did not waver from acknowledging what still needs to be done, and the stumbling blocks, both locally and internationally. “Just as we cannot deny the progress South Africans have made over the last 30 years, nor should we diminish the severe challe</w:t>
      </w:r>
      <w:r w:rsidR="00226B70" w:rsidRPr="00D218C7">
        <w:rPr>
          <w:rFonts w:asciiTheme="majorHAnsi" w:hAnsiTheme="majorHAnsi" w:cstheme="majorHAnsi"/>
        </w:rPr>
        <w:t>nges that we continue to face.”</w:t>
      </w:r>
    </w:p>
    <w:p w14:paraId="29D2C568" w14:textId="77777777" w:rsidR="00DC253B" w:rsidRPr="00D218C7" w:rsidRDefault="00DC253B" w:rsidP="00DC253B">
      <w:pPr>
        <w:jc w:val="both"/>
        <w:rPr>
          <w:rFonts w:asciiTheme="majorHAnsi" w:hAnsiTheme="majorHAnsi" w:cstheme="majorHAnsi"/>
        </w:rPr>
      </w:pPr>
      <w:r w:rsidRPr="00D218C7">
        <w:rPr>
          <w:rFonts w:asciiTheme="majorHAnsi" w:hAnsiTheme="majorHAnsi" w:cstheme="majorHAnsi"/>
        </w:rPr>
        <w:t>“Much of the task of this administration was to get our country through these great challenges and to work to regain our way,” said the President, after outlining the turbulent events of the past 5 years. “While each of these events has left its mark, our country has weathered every storm. Yes, we have the scars to show. But in every case South Africans have been resolute. We have not only persevered, but we have come back</w:t>
      </w:r>
      <w:r w:rsidR="00226B70" w:rsidRPr="00D218C7">
        <w:rPr>
          <w:rFonts w:asciiTheme="majorHAnsi" w:hAnsiTheme="majorHAnsi" w:cstheme="majorHAnsi"/>
        </w:rPr>
        <w:t xml:space="preserve"> stronger and more determined.”</w:t>
      </w:r>
    </w:p>
    <w:p w14:paraId="15EBE44D" w14:textId="77777777" w:rsidR="00DC253B" w:rsidRPr="00D218C7" w:rsidRDefault="00DC253B" w:rsidP="00DC253B">
      <w:pPr>
        <w:jc w:val="both"/>
        <w:rPr>
          <w:rFonts w:asciiTheme="majorHAnsi" w:hAnsiTheme="majorHAnsi" w:cstheme="majorHAnsi"/>
        </w:rPr>
      </w:pPr>
      <w:r w:rsidRPr="00D218C7">
        <w:rPr>
          <w:rFonts w:asciiTheme="majorHAnsi" w:hAnsiTheme="majorHAnsi" w:cstheme="majorHAnsi"/>
        </w:rPr>
        <w:t xml:space="preserve">To describe the successes of the last 30 years, His Excellency used the analogy of “democracy’s child”, </w:t>
      </w:r>
      <w:proofErr w:type="spellStart"/>
      <w:r w:rsidRPr="00D218C7">
        <w:rPr>
          <w:rFonts w:asciiTheme="majorHAnsi" w:hAnsiTheme="majorHAnsi" w:cstheme="majorHAnsi"/>
        </w:rPr>
        <w:t>Tintswalo</w:t>
      </w:r>
      <w:proofErr w:type="spellEnd"/>
      <w:r w:rsidRPr="00D218C7">
        <w:rPr>
          <w:rFonts w:asciiTheme="majorHAnsi" w:hAnsiTheme="majorHAnsi" w:cstheme="majorHAnsi"/>
        </w:rPr>
        <w:t xml:space="preserve"> – which is a Xitsonga name that refers to the gratitude offered to one who has given you a gift. In this instance, the gift is the fruits of our democracy and the social impact it has had through the various services and opportunities provided to people </w:t>
      </w:r>
      <w:r w:rsidR="00226B70" w:rsidRPr="00D218C7">
        <w:rPr>
          <w:rFonts w:asciiTheme="majorHAnsi" w:hAnsiTheme="majorHAnsi" w:cstheme="majorHAnsi"/>
        </w:rPr>
        <w:t>in post-Apartheid South Africa.</w:t>
      </w:r>
    </w:p>
    <w:p w14:paraId="15A21652" w14:textId="77777777" w:rsidR="00DC253B" w:rsidRPr="00D218C7" w:rsidRDefault="00DC253B" w:rsidP="00DC253B">
      <w:pPr>
        <w:jc w:val="both"/>
        <w:rPr>
          <w:rFonts w:asciiTheme="majorHAnsi" w:hAnsiTheme="majorHAnsi" w:cstheme="majorHAnsi"/>
        </w:rPr>
      </w:pPr>
      <w:proofErr w:type="spellStart"/>
      <w:r w:rsidRPr="00D218C7">
        <w:rPr>
          <w:rFonts w:asciiTheme="majorHAnsi" w:hAnsiTheme="majorHAnsi" w:cstheme="majorHAnsi"/>
        </w:rPr>
        <w:t>Tintswalo’s</w:t>
      </w:r>
      <w:proofErr w:type="spellEnd"/>
      <w:r w:rsidRPr="00D218C7">
        <w:rPr>
          <w:rFonts w:asciiTheme="majorHAnsi" w:hAnsiTheme="majorHAnsi" w:cstheme="majorHAnsi"/>
        </w:rPr>
        <w:t xml:space="preserve"> life begins with the birth of our democracy, with a constitution recognised around the world for the wide nature of its inclusive and transformative philosophical foundations. Here the rule of law and the conception of human rights has </w:t>
      </w:r>
      <w:proofErr w:type="gramStart"/>
      <w:r w:rsidRPr="00D218C7">
        <w:rPr>
          <w:rFonts w:asciiTheme="majorHAnsi" w:hAnsiTheme="majorHAnsi" w:cstheme="majorHAnsi"/>
        </w:rPr>
        <w:t>opened up</w:t>
      </w:r>
      <w:proofErr w:type="gramEnd"/>
      <w:r w:rsidRPr="00D218C7">
        <w:rPr>
          <w:rFonts w:asciiTheme="majorHAnsi" w:hAnsiTheme="majorHAnsi" w:cstheme="majorHAnsi"/>
        </w:rPr>
        <w:t xml:space="preserve"> a society in which dignity and compassion are at the heart of the state’s mission. In the early years of the country’s democracy, free healthcare, housing, basic water and electricity, free education, social grants, employment equity and economic empowerment became the cornerstones of the government’s approa</w:t>
      </w:r>
      <w:r w:rsidR="00226B70" w:rsidRPr="00D218C7">
        <w:rPr>
          <w:rFonts w:asciiTheme="majorHAnsi" w:hAnsiTheme="majorHAnsi" w:cstheme="majorHAnsi"/>
        </w:rPr>
        <w:t>ch to fulfilling their mandate.</w:t>
      </w:r>
    </w:p>
    <w:p w14:paraId="063F120C" w14:textId="77777777" w:rsidR="00DC253B" w:rsidRPr="00D218C7" w:rsidRDefault="00DC253B" w:rsidP="00DC253B">
      <w:pPr>
        <w:jc w:val="both"/>
        <w:rPr>
          <w:rFonts w:asciiTheme="majorHAnsi" w:hAnsiTheme="majorHAnsi" w:cstheme="majorHAnsi"/>
        </w:rPr>
      </w:pPr>
      <w:r w:rsidRPr="00D218C7">
        <w:rPr>
          <w:rFonts w:asciiTheme="majorHAnsi" w:hAnsiTheme="majorHAnsi" w:cstheme="majorHAnsi"/>
        </w:rPr>
        <w:t>“This is the story of millions of people who have been born since the dawn of democracy. But it is only part of the story. For despite the remarkable achievements of the last 30 years, many of democracy’s children still face great challenges.”</w:t>
      </w:r>
    </w:p>
    <w:p w14:paraId="3CA40A0F" w14:textId="77777777" w:rsidR="00691CBF" w:rsidRPr="00D218C7" w:rsidRDefault="00691CBF" w:rsidP="00DC253B">
      <w:pPr>
        <w:jc w:val="both"/>
        <w:rPr>
          <w:rFonts w:asciiTheme="majorHAnsi" w:hAnsiTheme="majorHAnsi" w:cstheme="majorHAnsi"/>
        </w:rPr>
      </w:pPr>
    </w:p>
    <w:p w14:paraId="7C22C806" w14:textId="77777777" w:rsidR="00691CBF" w:rsidRPr="00D218C7" w:rsidRDefault="00691CBF" w:rsidP="00DC253B">
      <w:pPr>
        <w:jc w:val="both"/>
        <w:rPr>
          <w:rFonts w:asciiTheme="majorHAnsi" w:hAnsiTheme="majorHAnsi" w:cstheme="majorHAnsi"/>
        </w:rPr>
      </w:pPr>
    </w:p>
    <w:p w14:paraId="5D608191" w14:textId="77777777" w:rsidR="00DC253B" w:rsidRPr="00D218C7" w:rsidRDefault="00DC253B" w:rsidP="002E4F30">
      <w:pPr>
        <w:jc w:val="both"/>
        <w:rPr>
          <w:rFonts w:asciiTheme="majorHAnsi" w:hAnsiTheme="majorHAnsi" w:cstheme="majorHAnsi"/>
          <w:u w:val="single"/>
        </w:rPr>
      </w:pPr>
      <w:r w:rsidRPr="00D218C7">
        <w:rPr>
          <w:rFonts w:asciiTheme="majorHAnsi" w:hAnsiTheme="majorHAnsi" w:cstheme="majorHAnsi"/>
          <w:u w:val="single"/>
        </w:rPr>
        <w:t>Youth Unemployment:</w:t>
      </w:r>
    </w:p>
    <w:p w14:paraId="5A578D63" w14:textId="77777777" w:rsidR="00DC253B" w:rsidRPr="00D218C7" w:rsidRDefault="00DC253B" w:rsidP="00692D69">
      <w:pPr>
        <w:pStyle w:val="ListParagraph"/>
        <w:numPr>
          <w:ilvl w:val="0"/>
          <w:numId w:val="23"/>
        </w:numPr>
        <w:spacing w:after="0" w:line="240" w:lineRule="auto"/>
        <w:jc w:val="both"/>
        <w:rPr>
          <w:rFonts w:asciiTheme="majorHAnsi" w:hAnsiTheme="majorHAnsi" w:cstheme="majorHAnsi"/>
        </w:rPr>
      </w:pPr>
      <w:r w:rsidRPr="00D218C7">
        <w:rPr>
          <w:rFonts w:asciiTheme="majorHAnsi" w:hAnsiTheme="majorHAnsi" w:cstheme="majorHAnsi"/>
        </w:rPr>
        <w:t>The youth vote poses a significant challenge for the ruling African National Congress (ANC) in the upcoming election.</w:t>
      </w:r>
    </w:p>
    <w:p w14:paraId="6BD7F683" w14:textId="77777777" w:rsidR="00DC253B" w:rsidRPr="00D218C7" w:rsidRDefault="00DC253B" w:rsidP="00692D69">
      <w:pPr>
        <w:pStyle w:val="ListParagraph"/>
        <w:numPr>
          <w:ilvl w:val="0"/>
          <w:numId w:val="23"/>
        </w:numPr>
        <w:spacing w:after="0" w:line="240" w:lineRule="auto"/>
        <w:jc w:val="both"/>
        <w:rPr>
          <w:rFonts w:asciiTheme="majorHAnsi" w:hAnsiTheme="majorHAnsi" w:cstheme="majorHAnsi"/>
        </w:rPr>
      </w:pPr>
      <w:r w:rsidRPr="00D218C7">
        <w:rPr>
          <w:rFonts w:asciiTheme="majorHAnsi" w:hAnsiTheme="majorHAnsi" w:cstheme="majorHAnsi"/>
        </w:rPr>
        <w:t>Over 3 million young South Africans (aged 15–24) are neither in education nor employment.</w:t>
      </w:r>
    </w:p>
    <w:p w14:paraId="571900D7" w14:textId="77777777" w:rsidR="00DC253B" w:rsidRPr="00D218C7" w:rsidRDefault="00DC253B" w:rsidP="00692D69">
      <w:pPr>
        <w:pStyle w:val="ListParagraph"/>
        <w:numPr>
          <w:ilvl w:val="0"/>
          <w:numId w:val="23"/>
        </w:numPr>
        <w:spacing w:after="0" w:line="240" w:lineRule="auto"/>
        <w:jc w:val="both"/>
        <w:rPr>
          <w:rFonts w:asciiTheme="majorHAnsi" w:hAnsiTheme="majorHAnsi" w:cstheme="majorHAnsi"/>
        </w:rPr>
      </w:pPr>
      <w:r w:rsidRPr="00D218C7">
        <w:rPr>
          <w:rFonts w:asciiTheme="majorHAnsi" w:hAnsiTheme="majorHAnsi" w:cstheme="majorHAnsi"/>
        </w:rPr>
        <w:lastRenderedPageBreak/>
        <w:t>President Ramaphosa announced the launch of the Presidential Employment Stimulus and other initiatives to create over 1.7 million work opportunities.</w:t>
      </w:r>
    </w:p>
    <w:p w14:paraId="75421EAE" w14:textId="77777777" w:rsidR="00DC253B" w:rsidRPr="00D218C7" w:rsidRDefault="00DC253B" w:rsidP="00692D69">
      <w:pPr>
        <w:pStyle w:val="ListParagraph"/>
        <w:numPr>
          <w:ilvl w:val="0"/>
          <w:numId w:val="23"/>
        </w:numPr>
        <w:spacing w:after="0" w:line="240" w:lineRule="auto"/>
        <w:jc w:val="both"/>
        <w:rPr>
          <w:rFonts w:asciiTheme="majorHAnsi" w:hAnsiTheme="majorHAnsi" w:cstheme="majorHAnsi"/>
        </w:rPr>
      </w:pPr>
      <w:r w:rsidRPr="00D218C7">
        <w:rPr>
          <w:rFonts w:asciiTheme="majorHAnsi" w:hAnsiTheme="majorHAnsi" w:cstheme="majorHAnsi"/>
        </w:rPr>
        <w:t>Platforms like SAYouth.mobi were introduced to help young people access learning and earning opportunities.</w:t>
      </w:r>
    </w:p>
    <w:p w14:paraId="049FEC9B" w14:textId="77777777" w:rsidR="00DC253B" w:rsidRPr="00D218C7" w:rsidRDefault="00DC253B" w:rsidP="002E4F30">
      <w:pPr>
        <w:jc w:val="both"/>
        <w:rPr>
          <w:rFonts w:asciiTheme="majorHAnsi" w:hAnsiTheme="majorHAnsi" w:cstheme="majorHAnsi"/>
        </w:rPr>
      </w:pPr>
    </w:p>
    <w:p w14:paraId="06449F4C" w14:textId="77777777" w:rsidR="00DC253B" w:rsidRPr="00D218C7" w:rsidRDefault="00DC253B" w:rsidP="002E4F30">
      <w:pPr>
        <w:jc w:val="both"/>
        <w:rPr>
          <w:rFonts w:asciiTheme="majorHAnsi" w:hAnsiTheme="majorHAnsi" w:cstheme="majorHAnsi"/>
          <w:u w:val="single"/>
        </w:rPr>
      </w:pPr>
      <w:r w:rsidRPr="00D218C7">
        <w:rPr>
          <w:rFonts w:asciiTheme="majorHAnsi" w:hAnsiTheme="majorHAnsi" w:cstheme="majorHAnsi"/>
          <w:u w:val="single"/>
        </w:rPr>
        <w:t>National Health Insurance (NHI):</w:t>
      </w:r>
    </w:p>
    <w:p w14:paraId="119FE7CD" w14:textId="77777777" w:rsidR="00DC253B" w:rsidRPr="00D218C7" w:rsidRDefault="00DC253B" w:rsidP="00692D69">
      <w:pPr>
        <w:pStyle w:val="ListParagraph"/>
        <w:numPr>
          <w:ilvl w:val="0"/>
          <w:numId w:val="24"/>
        </w:numPr>
        <w:spacing w:after="0" w:line="240" w:lineRule="auto"/>
        <w:jc w:val="both"/>
        <w:rPr>
          <w:rFonts w:asciiTheme="majorHAnsi" w:hAnsiTheme="majorHAnsi" w:cstheme="majorHAnsi"/>
        </w:rPr>
      </w:pPr>
      <w:r w:rsidRPr="00D218C7">
        <w:rPr>
          <w:rFonts w:asciiTheme="majorHAnsi" w:hAnsiTheme="majorHAnsi" w:cstheme="majorHAnsi"/>
        </w:rPr>
        <w:t>While no specific timeline was provided, President Ramaphosa acknowledged the controversial NHI bill.</w:t>
      </w:r>
    </w:p>
    <w:p w14:paraId="3E8C57FF" w14:textId="77777777" w:rsidR="00DC253B" w:rsidRPr="00D218C7" w:rsidRDefault="00DC253B" w:rsidP="00692D69">
      <w:pPr>
        <w:pStyle w:val="ListParagraph"/>
        <w:numPr>
          <w:ilvl w:val="0"/>
          <w:numId w:val="24"/>
        </w:numPr>
        <w:spacing w:after="0" w:line="240" w:lineRule="auto"/>
        <w:jc w:val="both"/>
        <w:rPr>
          <w:rFonts w:asciiTheme="majorHAnsi" w:hAnsiTheme="majorHAnsi" w:cstheme="majorHAnsi"/>
        </w:rPr>
      </w:pPr>
      <w:r w:rsidRPr="00D218C7">
        <w:rPr>
          <w:rFonts w:asciiTheme="majorHAnsi" w:hAnsiTheme="majorHAnsi" w:cstheme="majorHAnsi"/>
        </w:rPr>
        <w:t>The government plans to incrementally implement the NHI, focusing on health system financing, the health workforce, medical products, vaccines, and health information systems.</w:t>
      </w:r>
    </w:p>
    <w:p w14:paraId="2918B824" w14:textId="77777777" w:rsidR="00DC253B" w:rsidRPr="00D218C7" w:rsidRDefault="00DC253B" w:rsidP="002E4F30">
      <w:pPr>
        <w:jc w:val="both"/>
        <w:rPr>
          <w:rFonts w:asciiTheme="majorHAnsi" w:hAnsiTheme="majorHAnsi" w:cstheme="majorHAnsi"/>
        </w:rPr>
      </w:pPr>
    </w:p>
    <w:p w14:paraId="345D0323" w14:textId="77777777" w:rsidR="00DC253B" w:rsidRPr="00D218C7" w:rsidRDefault="00DC253B" w:rsidP="002E4F30">
      <w:pPr>
        <w:jc w:val="both"/>
        <w:rPr>
          <w:rFonts w:asciiTheme="majorHAnsi" w:hAnsiTheme="majorHAnsi" w:cstheme="majorHAnsi"/>
          <w:u w:val="single"/>
        </w:rPr>
      </w:pPr>
      <w:r w:rsidRPr="00D218C7">
        <w:rPr>
          <w:rFonts w:asciiTheme="majorHAnsi" w:hAnsiTheme="majorHAnsi" w:cstheme="majorHAnsi"/>
          <w:u w:val="single"/>
        </w:rPr>
        <w:t>Infrastructure and Challenges:</w:t>
      </w:r>
    </w:p>
    <w:p w14:paraId="6F4E292F" w14:textId="77777777" w:rsidR="00DC253B" w:rsidRPr="00D218C7" w:rsidRDefault="00DC253B" w:rsidP="00692D69">
      <w:pPr>
        <w:pStyle w:val="ListParagraph"/>
        <w:numPr>
          <w:ilvl w:val="0"/>
          <w:numId w:val="25"/>
        </w:numPr>
        <w:spacing w:after="0" w:line="240" w:lineRule="auto"/>
        <w:jc w:val="both"/>
        <w:rPr>
          <w:rFonts w:asciiTheme="majorHAnsi" w:hAnsiTheme="majorHAnsi" w:cstheme="majorHAnsi"/>
        </w:rPr>
      </w:pPr>
      <w:r w:rsidRPr="00D218C7">
        <w:rPr>
          <w:rFonts w:asciiTheme="majorHAnsi" w:hAnsiTheme="majorHAnsi" w:cstheme="majorHAnsi"/>
        </w:rPr>
        <w:t xml:space="preserve">The </w:t>
      </w:r>
      <w:proofErr w:type="spellStart"/>
      <w:r w:rsidRPr="00D218C7">
        <w:rPr>
          <w:rFonts w:asciiTheme="majorHAnsi" w:hAnsiTheme="majorHAnsi" w:cstheme="majorHAnsi"/>
        </w:rPr>
        <w:t>SoNA</w:t>
      </w:r>
      <w:proofErr w:type="spellEnd"/>
      <w:r w:rsidRPr="00D218C7">
        <w:rPr>
          <w:rFonts w:asciiTheme="majorHAnsi" w:hAnsiTheme="majorHAnsi" w:cstheme="majorHAnsi"/>
        </w:rPr>
        <w:t xml:space="preserve"> was light on big announcements, reflecting a retrospective view of the ANC’s three decades in power.</w:t>
      </w:r>
    </w:p>
    <w:p w14:paraId="248ED741" w14:textId="77777777" w:rsidR="00DC253B" w:rsidRPr="00D218C7" w:rsidRDefault="00DC253B" w:rsidP="00692D69">
      <w:pPr>
        <w:pStyle w:val="ListParagraph"/>
        <w:numPr>
          <w:ilvl w:val="0"/>
          <w:numId w:val="25"/>
        </w:numPr>
        <w:spacing w:after="0" w:line="240" w:lineRule="auto"/>
        <w:jc w:val="both"/>
        <w:rPr>
          <w:rFonts w:asciiTheme="majorHAnsi" w:hAnsiTheme="majorHAnsi" w:cstheme="majorHAnsi"/>
        </w:rPr>
      </w:pPr>
      <w:r w:rsidRPr="00D218C7">
        <w:rPr>
          <w:rFonts w:asciiTheme="majorHAnsi" w:hAnsiTheme="majorHAnsi" w:cstheme="majorHAnsi"/>
        </w:rPr>
        <w:t>South Africa faces serious challenges, including crisis in ports, rail networks, and electricity supply, as well as high youth unemployment.</w:t>
      </w:r>
    </w:p>
    <w:p w14:paraId="16E490BD" w14:textId="77777777" w:rsidR="00DC253B" w:rsidRPr="00D218C7" w:rsidRDefault="00DC253B" w:rsidP="00692D69">
      <w:pPr>
        <w:pStyle w:val="ListParagraph"/>
        <w:numPr>
          <w:ilvl w:val="0"/>
          <w:numId w:val="25"/>
        </w:numPr>
        <w:spacing w:after="0" w:line="240" w:lineRule="auto"/>
        <w:jc w:val="both"/>
        <w:rPr>
          <w:rFonts w:asciiTheme="majorHAnsi" w:hAnsiTheme="majorHAnsi" w:cstheme="majorHAnsi"/>
        </w:rPr>
      </w:pPr>
      <w:r w:rsidRPr="00D218C7">
        <w:rPr>
          <w:rFonts w:asciiTheme="majorHAnsi" w:hAnsiTheme="majorHAnsi" w:cstheme="majorHAnsi"/>
        </w:rPr>
        <w:t>President Ramaphosa’s speech emphasized achievements to date and existing plans to address these issues.</w:t>
      </w:r>
    </w:p>
    <w:p w14:paraId="59915802" w14:textId="77777777" w:rsidR="00DC253B" w:rsidRPr="00D218C7" w:rsidRDefault="00DC253B" w:rsidP="002E4F30">
      <w:pPr>
        <w:jc w:val="both"/>
        <w:rPr>
          <w:rFonts w:asciiTheme="majorHAnsi" w:hAnsiTheme="majorHAnsi" w:cstheme="majorHAnsi"/>
        </w:rPr>
      </w:pPr>
    </w:p>
    <w:p w14:paraId="37EA2B28" w14:textId="77777777" w:rsidR="00DC253B" w:rsidRPr="00D218C7" w:rsidRDefault="00DC253B" w:rsidP="002E4F30">
      <w:pPr>
        <w:jc w:val="both"/>
        <w:rPr>
          <w:rFonts w:asciiTheme="majorHAnsi" w:hAnsiTheme="majorHAnsi" w:cstheme="majorHAnsi"/>
          <w:u w:val="single"/>
        </w:rPr>
      </w:pPr>
      <w:r w:rsidRPr="00D218C7">
        <w:rPr>
          <w:rFonts w:asciiTheme="majorHAnsi" w:hAnsiTheme="majorHAnsi" w:cstheme="majorHAnsi"/>
          <w:u w:val="single"/>
        </w:rPr>
        <w:t>Combating Crime:</w:t>
      </w:r>
    </w:p>
    <w:p w14:paraId="2D865C9F" w14:textId="77777777" w:rsidR="00DC253B" w:rsidRPr="00D218C7" w:rsidRDefault="00DC253B" w:rsidP="00692D69">
      <w:pPr>
        <w:pStyle w:val="ListParagraph"/>
        <w:numPr>
          <w:ilvl w:val="0"/>
          <w:numId w:val="26"/>
        </w:numPr>
        <w:spacing w:after="0" w:line="240" w:lineRule="auto"/>
        <w:jc w:val="both"/>
        <w:rPr>
          <w:rFonts w:asciiTheme="majorHAnsi" w:hAnsiTheme="majorHAnsi" w:cstheme="majorHAnsi"/>
        </w:rPr>
      </w:pPr>
      <w:r w:rsidRPr="00D218C7">
        <w:rPr>
          <w:rFonts w:asciiTheme="majorHAnsi" w:hAnsiTheme="majorHAnsi" w:cstheme="majorHAnsi"/>
        </w:rPr>
        <w:t>President Ramaphosa unveiled bold strategies to combat crime and ensure citizens’ safety.</w:t>
      </w:r>
    </w:p>
    <w:p w14:paraId="169C175B" w14:textId="77777777" w:rsidR="00DC253B" w:rsidRPr="00D218C7" w:rsidRDefault="00DC253B" w:rsidP="00692D69">
      <w:pPr>
        <w:pStyle w:val="ListParagraph"/>
        <w:numPr>
          <w:ilvl w:val="0"/>
          <w:numId w:val="26"/>
        </w:numPr>
        <w:spacing w:after="0" w:line="240" w:lineRule="auto"/>
        <w:jc w:val="both"/>
        <w:rPr>
          <w:rFonts w:asciiTheme="majorHAnsi" w:hAnsiTheme="majorHAnsi" w:cstheme="majorHAnsi"/>
        </w:rPr>
      </w:pPr>
      <w:r w:rsidRPr="00D218C7">
        <w:rPr>
          <w:rFonts w:asciiTheme="majorHAnsi" w:hAnsiTheme="majorHAnsi" w:cstheme="majorHAnsi"/>
        </w:rPr>
        <w:t>Details of these strategies were not explicitly outlined in the speech, but they signal the government’s commitment to addressing security concerns.</w:t>
      </w:r>
    </w:p>
    <w:p w14:paraId="7D38BE7E" w14:textId="77777777" w:rsidR="00DC253B" w:rsidRPr="00D218C7" w:rsidRDefault="00DC253B" w:rsidP="002E4F30">
      <w:pPr>
        <w:jc w:val="both"/>
        <w:rPr>
          <w:rFonts w:asciiTheme="majorHAnsi" w:hAnsiTheme="majorHAnsi" w:cstheme="majorHAnsi"/>
        </w:rPr>
      </w:pPr>
    </w:p>
    <w:p w14:paraId="04F0F012" w14:textId="77777777" w:rsidR="00DC253B" w:rsidRPr="00D218C7" w:rsidRDefault="00DC253B" w:rsidP="002E4F30">
      <w:pPr>
        <w:jc w:val="both"/>
        <w:rPr>
          <w:rFonts w:asciiTheme="majorHAnsi" w:hAnsiTheme="majorHAnsi" w:cstheme="majorHAnsi"/>
        </w:rPr>
      </w:pPr>
      <w:r w:rsidRPr="00D218C7">
        <w:rPr>
          <w:rFonts w:asciiTheme="majorHAnsi" w:hAnsiTheme="majorHAnsi" w:cstheme="majorHAnsi"/>
        </w:rPr>
        <w:t xml:space="preserve">In summary, President Ramaphosa’s </w:t>
      </w:r>
      <w:proofErr w:type="spellStart"/>
      <w:r w:rsidRPr="00D218C7">
        <w:rPr>
          <w:rFonts w:asciiTheme="majorHAnsi" w:hAnsiTheme="majorHAnsi" w:cstheme="majorHAnsi"/>
        </w:rPr>
        <w:t>SoNA</w:t>
      </w:r>
      <w:proofErr w:type="spellEnd"/>
      <w:r w:rsidRPr="00D218C7">
        <w:rPr>
          <w:rFonts w:asciiTheme="majorHAnsi" w:hAnsiTheme="majorHAnsi" w:cstheme="majorHAnsi"/>
        </w:rPr>
        <w:t xml:space="preserve"> 2024 highlighted both achievements and challenges, emphasizing the need for continued efforts to build a stronger, more inclusive South Africa.</w:t>
      </w:r>
    </w:p>
    <w:p w14:paraId="2A36A59A" w14:textId="77777777" w:rsidR="00227EC6" w:rsidRPr="00D218C7" w:rsidRDefault="00227EC6" w:rsidP="00227EC6">
      <w:pPr>
        <w:rPr>
          <w:rFonts w:asciiTheme="majorHAnsi" w:hAnsiTheme="majorHAnsi" w:cstheme="majorHAnsi"/>
          <w:color w:val="FF0000"/>
        </w:rPr>
      </w:pPr>
    </w:p>
    <w:p w14:paraId="0D7BCE3B" w14:textId="77777777" w:rsidR="00227EC6" w:rsidRPr="00D218C7" w:rsidRDefault="00227EC6" w:rsidP="009653A3">
      <w:pPr>
        <w:rPr>
          <w:rFonts w:asciiTheme="majorHAnsi" w:hAnsiTheme="majorHAnsi" w:cstheme="majorHAnsi"/>
        </w:rPr>
      </w:pPr>
    </w:p>
    <w:p w14:paraId="61A35345" w14:textId="77777777" w:rsidR="00AB17DD" w:rsidRPr="00D218C7" w:rsidRDefault="00AB17DD" w:rsidP="006C6C89">
      <w:pPr>
        <w:pStyle w:val="Heading2"/>
        <w:rPr>
          <w:rFonts w:cstheme="majorHAnsi"/>
          <w:b/>
          <w:color w:val="auto"/>
        </w:rPr>
      </w:pPr>
      <w:bookmarkStart w:id="41" w:name="_Toc168045937"/>
      <w:r w:rsidRPr="00D218C7">
        <w:rPr>
          <w:rFonts w:cstheme="majorHAnsi"/>
          <w:b/>
          <w:color w:val="auto"/>
        </w:rPr>
        <w:t>B.</w:t>
      </w:r>
      <w:r w:rsidR="00426587" w:rsidRPr="00D218C7">
        <w:rPr>
          <w:rFonts w:cstheme="majorHAnsi"/>
          <w:b/>
          <w:color w:val="auto"/>
        </w:rPr>
        <w:t>1.</w:t>
      </w:r>
      <w:r w:rsidRPr="00D218C7">
        <w:rPr>
          <w:rFonts w:cstheme="majorHAnsi"/>
          <w:b/>
          <w:color w:val="auto"/>
        </w:rPr>
        <w:t>4</w:t>
      </w:r>
      <w:r w:rsidRPr="00D218C7">
        <w:rPr>
          <w:rFonts w:cstheme="majorHAnsi"/>
          <w:b/>
          <w:color w:val="auto"/>
        </w:rPr>
        <w:tab/>
        <w:t>PROVINCIAL POLICY CONTEXT AND PRIORITIES</w:t>
      </w:r>
      <w:bookmarkEnd w:id="41"/>
    </w:p>
    <w:p w14:paraId="51BE73DA" w14:textId="77777777" w:rsidR="006C6C89" w:rsidRPr="00D218C7" w:rsidRDefault="006C6C89" w:rsidP="006C6C89">
      <w:pPr>
        <w:pStyle w:val="Heading3"/>
        <w:ind w:firstLine="720"/>
        <w:rPr>
          <w:rFonts w:cstheme="majorHAnsi"/>
          <w:b/>
          <w:color w:val="auto"/>
        </w:rPr>
      </w:pPr>
    </w:p>
    <w:p w14:paraId="126F60B8" w14:textId="77777777" w:rsidR="00AB17DD" w:rsidRPr="00D218C7" w:rsidRDefault="00AB17DD" w:rsidP="006C6C89">
      <w:pPr>
        <w:pStyle w:val="Heading3"/>
        <w:ind w:firstLine="720"/>
        <w:rPr>
          <w:rFonts w:cstheme="majorHAnsi"/>
          <w:b/>
          <w:color w:val="auto"/>
        </w:rPr>
      </w:pPr>
      <w:bookmarkStart w:id="42" w:name="_Toc168045938"/>
      <w:r w:rsidRPr="00D218C7">
        <w:rPr>
          <w:rFonts w:cstheme="majorHAnsi"/>
          <w:b/>
          <w:color w:val="auto"/>
        </w:rPr>
        <w:t xml:space="preserve">B.4.1.1 </w:t>
      </w:r>
      <w:bookmarkStart w:id="43" w:name="_Toc476549106"/>
      <w:bookmarkStart w:id="44" w:name="_Toc476906515"/>
      <w:r w:rsidR="00242B94" w:rsidRPr="00D218C7">
        <w:rPr>
          <w:rFonts w:cstheme="majorHAnsi"/>
          <w:b/>
          <w:color w:val="auto"/>
        </w:rPr>
        <w:t>Provincial Growth a</w:t>
      </w:r>
      <w:r w:rsidRPr="00D218C7">
        <w:rPr>
          <w:rFonts w:cstheme="majorHAnsi"/>
          <w:b/>
          <w:color w:val="auto"/>
        </w:rPr>
        <w:t>nd Development Strategy</w:t>
      </w:r>
      <w:bookmarkEnd w:id="42"/>
      <w:bookmarkEnd w:id="43"/>
      <w:bookmarkEnd w:id="44"/>
    </w:p>
    <w:p w14:paraId="55DE233F" w14:textId="77777777" w:rsidR="00AB17DD" w:rsidRPr="00D218C7" w:rsidRDefault="00AB17DD" w:rsidP="00AB17DD">
      <w:pPr>
        <w:spacing w:before="120" w:after="120" w:line="312" w:lineRule="auto"/>
        <w:jc w:val="both"/>
        <w:rPr>
          <w:rFonts w:asciiTheme="majorHAnsi" w:eastAsia="Times New Roman" w:hAnsiTheme="majorHAnsi" w:cstheme="majorHAnsi"/>
          <w:szCs w:val="20"/>
          <w:lang w:val="en-US" w:eastAsia="en-ZA" w:bidi="en-US"/>
        </w:rPr>
      </w:pPr>
      <w:r w:rsidRPr="00D218C7">
        <w:rPr>
          <w:rFonts w:asciiTheme="majorHAnsi" w:eastAsia="Times New Roman" w:hAnsiTheme="majorHAnsi" w:cstheme="majorHAnsi"/>
          <w:szCs w:val="20"/>
          <w:lang w:val="en-US" w:eastAsia="en-ZA" w:bidi="en-US"/>
        </w:rPr>
        <w:t>The Provincial Growth and Development Strategy (PGDS) presents a long-term vision and outlines a strategic growth and development agenda for the province.  It provides the province with a strategic framework for accelerated and shared economic growth through catalytic and developmental interventions, within a coherent equitable spatial development architecture, putting people first, particularly the poor and vulnerable, and building sustainable communities, livelihoods and living environments (PGDS, 2016). The municipality’s role within the provincial development agenda of the PGDS is noted in the economic, environmental and social position it is located within the strategy.</w:t>
      </w:r>
    </w:p>
    <w:p w14:paraId="45FB0EC3" w14:textId="77777777" w:rsidR="00AB17DD" w:rsidRPr="00D218C7" w:rsidRDefault="00AB17DD" w:rsidP="00AB17DD">
      <w:pPr>
        <w:spacing w:before="120" w:after="120" w:line="312" w:lineRule="auto"/>
        <w:jc w:val="both"/>
        <w:rPr>
          <w:rFonts w:asciiTheme="majorHAnsi" w:eastAsia="Times New Roman" w:hAnsiTheme="majorHAnsi" w:cstheme="majorHAnsi"/>
          <w:szCs w:val="20"/>
          <w:lang w:val="en-US" w:eastAsia="en-ZA" w:bidi="en-US"/>
        </w:rPr>
      </w:pPr>
      <w:r w:rsidRPr="00D218C7">
        <w:rPr>
          <w:rFonts w:asciiTheme="majorHAnsi" w:eastAsia="Times New Roman" w:hAnsiTheme="majorHAnsi" w:cstheme="majorHAnsi"/>
          <w:szCs w:val="20"/>
          <w:lang w:val="en-US" w:eastAsia="en-ZA" w:bidi="en-US"/>
        </w:rPr>
        <w:lastRenderedPageBreak/>
        <w:t xml:space="preserve">Concomitant attention is also given to the provision of infrastructure and services, restoring the natural resources, </w:t>
      </w:r>
      <w:proofErr w:type="gramStart"/>
      <w:r w:rsidRPr="00D218C7">
        <w:rPr>
          <w:rFonts w:asciiTheme="majorHAnsi" w:eastAsia="Times New Roman" w:hAnsiTheme="majorHAnsi" w:cstheme="majorHAnsi"/>
          <w:szCs w:val="20"/>
          <w:lang w:val="en-US" w:eastAsia="en-ZA" w:bidi="en-US"/>
        </w:rPr>
        <w:t>public sector</w:t>
      </w:r>
      <w:proofErr w:type="gramEnd"/>
      <w:r w:rsidRPr="00D218C7">
        <w:rPr>
          <w:rFonts w:asciiTheme="majorHAnsi" w:eastAsia="Times New Roman" w:hAnsiTheme="majorHAnsi" w:cstheme="majorHAnsi"/>
          <w:szCs w:val="20"/>
          <w:lang w:val="en-US" w:eastAsia="en-ZA" w:bidi="en-US"/>
        </w:rPr>
        <w:t xml:space="preserve"> leadership, delivery and accountability, ensuring that these changes are responded to with resilience, innovation and adaptability. </w:t>
      </w:r>
    </w:p>
    <w:p w14:paraId="4B7237BD" w14:textId="77777777" w:rsidR="00AB17DD" w:rsidRPr="00D218C7" w:rsidRDefault="00AB17DD" w:rsidP="00AB17DD">
      <w:pPr>
        <w:pStyle w:val="Caption"/>
        <w:keepNext/>
        <w:rPr>
          <w:rFonts w:asciiTheme="majorHAnsi" w:hAnsiTheme="majorHAnsi" w:cstheme="majorHAnsi"/>
        </w:rPr>
      </w:pPr>
      <w:bookmarkStart w:id="45" w:name="_Toc487181977"/>
      <w:r w:rsidRPr="00D218C7">
        <w:rPr>
          <w:rFonts w:asciiTheme="majorHAnsi" w:hAnsiTheme="majorHAnsi" w:cstheme="majorHAnsi"/>
        </w:rPr>
        <w:t xml:space="preserve">Table </w:t>
      </w:r>
      <w:r w:rsidR="00D95A32" w:rsidRPr="00D218C7">
        <w:rPr>
          <w:rFonts w:asciiTheme="majorHAnsi" w:hAnsiTheme="majorHAnsi" w:cstheme="majorHAnsi"/>
        </w:rPr>
        <w:t>6</w:t>
      </w:r>
      <w:r w:rsidRPr="00D218C7">
        <w:rPr>
          <w:rFonts w:asciiTheme="majorHAnsi" w:hAnsiTheme="majorHAnsi" w:cstheme="majorHAnsi"/>
        </w:rPr>
        <w:t>: PGDS Goals</w:t>
      </w:r>
      <w:bookmarkEnd w:id="45"/>
    </w:p>
    <w:tbl>
      <w:tblPr>
        <w:tblStyle w:val="GridTable1Light11"/>
        <w:tblW w:w="0" w:type="auto"/>
        <w:tblLook w:val="04A0" w:firstRow="1" w:lastRow="0" w:firstColumn="1" w:lastColumn="0" w:noHBand="0" w:noVBand="1"/>
      </w:tblPr>
      <w:tblGrid>
        <w:gridCol w:w="2335"/>
        <w:gridCol w:w="6593"/>
      </w:tblGrid>
      <w:tr w:rsidR="00AB17DD" w:rsidRPr="00D218C7" w14:paraId="4584EFE8" w14:textId="77777777" w:rsidTr="00C9363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35" w:type="dxa"/>
          </w:tcPr>
          <w:p w14:paraId="77D132E3" w14:textId="77777777" w:rsidR="00AB17DD" w:rsidRPr="00D218C7" w:rsidRDefault="00AB17DD" w:rsidP="00AB17DD">
            <w:pPr>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PGDS STRATEGIC GOALS</w:t>
            </w:r>
          </w:p>
        </w:tc>
        <w:tc>
          <w:tcPr>
            <w:tcW w:w="6593" w:type="dxa"/>
          </w:tcPr>
          <w:p w14:paraId="2F9A1784" w14:textId="77777777" w:rsidR="00AB17DD" w:rsidRPr="00D218C7" w:rsidRDefault="00AB17DD" w:rsidP="00AB17DD">
            <w:pP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APPLICATION</w:t>
            </w:r>
          </w:p>
        </w:tc>
      </w:tr>
      <w:tr w:rsidR="00AB17DD" w:rsidRPr="00D218C7" w14:paraId="3F4FE0B1"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17F45FAA" w14:textId="77777777" w:rsidR="00AB17DD" w:rsidRPr="00D218C7" w:rsidRDefault="00AB17DD" w:rsidP="00AB17DD">
            <w:pPr>
              <w:rPr>
                <w:rFonts w:asciiTheme="majorHAnsi" w:eastAsia="Times New Roman" w:hAnsiTheme="majorHAnsi" w:cstheme="majorHAnsi"/>
                <w:szCs w:val="24"/>
                <w:lang w:eastAsia="en-ZA"/>
              </w:rPr>
            </w:pPr>
            <w:r w:rsidRPr="00D218C7">
              <w:rPr>
                <w:rFonts w:asciiTheme="majorHAnsi" w:eastAsia="Times New Roman" w:hAnsiTheme="majorHAnsi" w:cstheme="majorHAnsi"/>
                <w:szCs w:val="24"/>
                <w:lang w:eastAsia="en-ZA"/>
              </w:rPr>
              <w:t>Human Resource Development</w:t>
            </w:r>
            <w:r w:rsidRPr="00D218C7">
              <w:rPr>
                <w:rFonts w:asciiTheme="majorHAnsi" w:eastAsia="Times New Roman" w:hAnsiTheme="majorHAnsi" w:cstheme="majorHAnsi"/>
                <w:szCs w:val="24"/>
                <w:lang w:eastAsia="en-ZA"/>
              </w:rPr>
              <w:tab/>
            </w:r>
          </w:p>
        </w:tc>
        <w:tc>
          <w:tcPr>
            <w:tcW w:w="6593" w:type="dxa"/>
          </w:tcPr>
          <w:p w14:paraId="1506C212" w14:textId="77777777" w:rsidR="00AB17DD" w:rsidRPr="00D218C7" w:rsidRDefault="00AB17DD" w:rsidP="00AB17DD">
            <w:pP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The municipality is facilitating the development of an Amajuba FET College satellite branch and the development of crèches to promote early childhood development.</w:t>
            </w:r>
          </w:p>
        </w:tc>
      </w:tr>
      <w:tr w:rsidR="00AB17DD" w:rsidRPr="00D218C7" w14:paraId="6ABA8DA7"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766BA9F5" w14:textId="77777777" w:rsidR="00AB17DD" w:rsidRPr="00D218C7" w:rsidRDefault="00AB17DD" w:rsidP="00AB17DD">
            <w:pPr>
              <w:rPr>
                <w:rFonts w:asciiTheme="majorHAnsi" w:eastAsia="Times New Roman" w:hAnsiTheme="majorHAnsi" w:cstheme="majorHAnsi"/>
                <w:szCs w:val="24"/>
                <w:lang w:eastAsia="en-ZA"/>
              </w:rPr>
            </w:pPr>
            <w:r w:rsidRPr="00D218C7">
              <w:rPr>
                <w:rFonts w:asciiTheme="majorHAnsi" w:eastAsia="Times New Roman" w:hAnsiTheme="majorHAnsi" w:cstheme="majorHAnsi"/>
                <w:szCs w:val="24"/>
                <w:lang w:eastAsia="en-ZA"/>
              </w:rPr>
              <w:t>Inclusive Economic Growth</w:t>
            </w:r>
          </w:p>
        </w:tc>
        <w:tc>
          <w:tcPr>
            <w:tcW w:w="6593" w:type="dxa"/>
          </w:tcPr>
          <w:p w14:paraId="1B641D08" w14:textId="77777777" w:rsidR="00AB17DD" w:rsidRPr="00D218C7" w:rsidRDefault="00AB17DD" w:rsidP="00AB17D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en-ZA"/>
              </w:rPr>
            </w:pPr>
            <w:r w:rsidRPr="00D218C7">
              <w:rPr>
                <w:rFonts w:asciiTheme="majorHAnsi" w:eastAsia="Times New Roman" w:hAnsiTheme="majorHAnsi" w:cstheme="majorHAnsi"/>
                <w:szCs w:val="24"/>
                <w:lang w:eastAsia="en-ZA"/>
              </w:rPr>
              <w:t>The municipality focuses on the implementation of the Extended Public Works Programme. There is also a focus on the implementation of the Community Work Programme, promotion of SMME’s and Cooperatives Infrastructure, investment and development and the promotion of mining activities.</w:t>
            </w:r>
          </w:p>
        </w:tc>
      </w:tr>
      <w:tr w:rsidR="00AB17DD" w:rsidRPr="00D218C7" w14:paraId="2D0A8A6F"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11D92007" w14:textId="77777777" w:rsidR="00AB17DD" w:rsidRPr="00D218C7" w:rsidRDefault="00AB17DD" w:rsidP="00AB17DD">
            <w:pPr>
              <w:rPr>
                <w:rFonts w:asciiTheme="majorHAnsi" w:eastAsia="Times New Roman" w:hAnsiTheme="majorHAnsi" w:cstheme="majorHAnsi"/>
                <w:szCs w:val="24"/>
                <w:lang w:eastAsia="en-ZA"/>
              </w:rPr>
            </w:pPr>
            <w:r w:rsidRPr="00D218C7">
              <w:rPr>
                <w:rFonts w:asciiTheme="majorHAnsi" w:eastAsia="Times New Roman" w:hAnsiTheme="majorHAnsi" w:cstheme="majorHAnsi"/>
                <w:szCs w:val="24"/>
                <w:lang w:eastAsia="en-ZA"/>
              </w:rPr>
              <w:t>Human and Community Development</w:t>
            </w:r>
          </w:p>
        </w:tc>
        <w:tc>
          <w:tcPr>
            <w:tcW w:w="6593" w:type="dxa"/>
          </w:tcPr>
          <w:p w14:paraId="51AE76A5" w14:textId="77777777" w:rsidR="00AB17DD" w:rsidRPr="00D218C7" w:rsidRDefault="00AB17DD" w:rsidP="00AB17D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16"/>
                <w:lang w:eastAsia="en-ZA"/>
              </w:rPr>
            </w:pPr>
            <w:r w:rsidRPr="00D218C7">
              <w:rPr>
                <w:rFonts w:asciiTheme="majorHAnsi" w:eastAsia="Times New Roman" w:hAnsiTheme="majorHAnsi" w:cstheme="majorHAnsi"/>
                <w:szCs w:val="16"/>
                <w:lang w:eastAsia="en-ZA"/>
              </w:rPr>
              <w:t xml:space="preserve">The municipality aims to focus on the constructing and maintaining access roads, to encourage and facilitate participation in Operation Sukuma </w:t>
            </w:r>
            <w:proofErr w:type="spellStart"/>
            <w:r w:rsidRPr="00D218C7">
              <w:rPr>
                <w:rFonts w:asciiTheme="majorHAnsi" w:eastAsia="Times New Roman" w:hAnsiTheme="majorHAnsi" w:cstheme="majorHAnsi"/>
                <w:szCs w:val="16"/>
                <w:lang w:eastAsia="en-ZA"/>
              </w:rPr>
              <w:t>Sakhe</w:t>
            </w:r>
            <w:proofErr w:type="spellEnd"/>
            <w:r w:rsidRPr="00D218C7">
              <w:rPr>
                <w:rFonts w:asciiTheme="majorHAnsi" w:eastAsia="Times New Roman" w:hAnsiTheme="majorHAnsi" w:cstheme="majorHAnsi"/>
                <w:szCs w:val="16"/>
                <w:lang w:eastAsia="en-ZA"/>
              </w:rPr>
              <w:t xml:space="preserve"> and the implementation of EPWP and CWP.</w:t>
            </w:r>
          </w:p>
        </w:tc>
      </w:tr>
      <w:tr w:rsidR="00AB17DD" w:rsidRPr="00D218C7" w14:paraId="4530C737"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086D8CC9" w14:textId="77777777" w:rsidR="00AB17DD" w:rsidRPr="00D218C7" w:rsidRDefault="00AB17DD" w:rsidP="00AB17DD">
            <w:pPr>
              <w:rPr>
                <w:rFonts w:asciiTheme="majorHAnsi" w:eastAsia="Times New Roman" w:hAnsiTheme="majorHAnsi" w:cstheme="majorHAnsi"/>
                <w:szCs w:val="24"/>
                <w:lang w:eastAsia="en-ZA"/>
              </w:rPr>
            </w:pPr>
            <w:r w:rsidRPr="00D218C7">
              <w:rPr>
                <w:rFonts w:asciiTheme="majorHAnsi" w:eastAsia="Times New Roman" w:hAnsiTheme="majorHAnsi" w:cstheme="majorHAnsi"/>
                <w:szCs w:val="24"/>
                <w:lang w:eastAsia="en-ZA"/>
              </w:rPr>
              <w:t>Strategic Infrastructure</w:t>
            </w:r>
          </w:p>
        </w:tc>
        <w:tc>
          <w:tcPr>
            <w:tcW w:w="6593" w:type="dxa"/>
          </w:tcPr>
          <w:p w14:paraId="6DBEA0EE" w14:textId="77777777" w:rsidR="00AB17DD" w:rsidRPr="00D218C7" w:rsidRDefault="00AB17DD" w:rsidP="00AB17DD">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Cs w:val="24"/>
                <w:lang w:eastAsia="en-ZA"/>
              </w:rPr>
            </w:pPr>
            <w:r w:rsidRPr="00D218C7">
              <w:rPr>
                <w:rFonts w:asciiTheme="majorHAnsi" w:eastAsia="Times New Roman" w:hAnsiTheme="majorHAnsi" w:cstheme="majorHAnsi"/>
                <w:szCs w:val="24"/>
                <w:lang w:eastAsia="en-ZA"/>
              </w:rPr>
              <w:t>Capital budget to fund the development of tourism and agriculture as well as transport and service infrastructure.</w:t>
            </w:r>
          </w:p>
        </w:tc>
      </w:tr>
      <w:tr w:rsidR="00AB17DD" w:rsidRPr="00D218C7" w14:paraId="2724017C"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7B577373" w14:textId="77777777" w:rsidR="00AB17DD" w:rsidRPr="00D218C7" w:rsidRDefault="00AB17DD" w:rsidP="00AB17DD">
            <w:pPr>
              <w:rPr>
                <w:rFonts w:asciiTheme="majorHAnsi" w:eastAsia="Times New Roman" w:hAnsiTheme="majorHAnsi" w:cstheme="majorHAnsi"/>
                <w:szCs w:val="24"/>
                <w:lang w:eastAsia="en-ZA"/>
              </w:rPr>
            </w:pPr>
            <w:r w:rsidRPr="00D218C7">
              <w:rPr>
                <w:rFonts w:asciiTheme="majorHAnsi" w:eastAsia="Times New Roman" w:hAnsiTheme="majorHAnsi" w:cstheme="majorHAnsi"/>
                <w:szCs w:val="24"/>
                <w:lang w:eastAsia="en-ZA"/>
              </w:rPr>
              <w:t>Environmental Sustainability</w:t>
            </w:r>
          </w:p>
        </w:tc>
        <w:tc>
          <w:tcPr>
            <w:tcW w:w="6593" w:type="dxa"/>
          </w:tcPr>
          <w:p w14:paraId="64F50740" w14:textId="77777777" w:rsidR="00AB17DD" w:rsidRPr="00D218C7" w:rsidRDefault="00AB17DD" w:rsidP="00AB17DD">
            <w:pP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Calibri" w:hAnsiTheme="majorHAnsi" w:cstheme="majorHAnsi"/>
                <w:szCs w:val="24"/>
                <w:lang w:eastAsia="en-ZA"/>
              </w:rPr>
              <w:t>Promoting solar powered energy and green building.</w:t>
            </w:r>
          </w:p>
        </w:tc>
      </w:tr>
      <w:tr w:rsidR="00AB17DD" w:rsidRPr="00D218C7" w14:paraId="7F3EAEA5"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2B59C6B8" w14:textId="77777777" w:rsidR="00AB17DD" w:rsidRPr="00D218C7" w:rsidRDefault="00AB17DD" w:rsidP="00AB17DD">
            <w:pPr>
              <w:rPr>
                <w:rFonts w:asciiTheme="majorHAnsi" w:eastAsia="Times New Roman" w:hAnsiTheme="majorHAnsi" w:cstheme="majorHAnsi"/>
                <w:szCs w:val="24"/>
                <w:lang w:eastAsia="en-ZA"/>
              </w:rPr>
            </w:pPr>
            <w:r w:rsidRPr="00D218C7">
              <w:rPr>
                <w:rFonts w:asciiTheme="majorHAnsi" w:eastAsia="Times New Roman" w:hAnsiTheme="majorHAnsi" w:cstheme="majorHAnsi"/>
                <w:szCs w:val="24"/>
                <w:lang w:eastAsia="en-ZA"/>
              </w:rPr>
              <w:t>Governance and Policy</w:t>
            </w:r>
          </w:p>
        </w:tc>
        <w:tc>
          <w:tcPr>
            <w:tcW w:w="6593" w:type="dxa"/>
          </w:tcPr>
          <w:p w14:paraId="2E293E10" w14:textId="77777777" w:rsidR="00AB17DD" w:rsidRPr="00D218C7" w:rsidRDefault="00AB17DD" w:rsidP="00AB17DD">
            <w:pP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Times New Roman" w:hAnsiTheme="majorHAnsi" w:cstheme="majorHAnsi"/>
                <w:szCs w:val="24"/>
                <w:lang w:eastAsia="en-ZA"/>
              </w:rPr>
              <w:t>At a district level there is an IGR structure formed wherein the MM’s meet to discuss matters relating to the municipalities. Fraud &amp; corruption strategy is in place. Transparency is being promoted through the public participation strategy/policy that is in place, and the community is engaged in processes undertaken by the municipality and the municipality plays the accountability role to the local community.</w:t>
            </w:r>
          </w:p>
        </w:tc>
      </w:tr>
      <w:tr w:rsidR="00AB17DD" w:rsidRPr="00D218C7" w14:paraId="24F5417C"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22BEF10C" w14:textId="77777777" w:rsidR="00AB17DD" w:rsidRPr="00D218C7" w:rsidRDefault="00AB17DD" w:rsidP="00AB17DD">
            <w:pPr>
              <w:rPr>
                <w:rFonts w:asciiTheme="majorHAnsi" w:eastAsia="Times New Roman" w:hAnsiTheme="majorHAnsi" w:cstheme="majorHAnsi"/>
                <w:szCs w:val="24"/>
                <w:lang w:eastAsia="en-ZA"/>
              </w:rPr>
            </w:pPr>
            <w:r w:rsidRPr="00D218C7">
              <w:rPr>
                <w:rFonts w:asciiTheme="majorHAnsi" w:eastAsia="Times New Roman" w:hAnsiTheme="majorHAnsi" w:cstheme="majorHAnsi"/>
                <w:szCs w:val="24"/>
                <w:lang w:eastAsia="en-ZA"/>
              </w:rPr>
              <w:t>Spatial Equity</w:t>
            </w:r>
          </w:p>
        </w:tc>
        <w:tc>
          <w:tcPr>
            <w:tcW w:w="6593" w:type="dxa"/>
          </w:tcPr>
          <w:p w14:paraId="12320BA4" w14:textId="77777777" w:rsidR="00AB17DD" w:rsidRPr="00D218C7" w:rsidRDefault="00AB17DD" w:rsidP="00AB17DD">
            <w:pP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Cs w:val="24"/>
                <w:lang w:eastAsia="en-ZA"/>
              </w:rPr>
            </w:pPr>
            <w:r w:rsidRPr="00D218C7">
              <w:rPr>
                <w:rFonts w:asciiTheme="majorHAnsi" w:eastAsia="Times New Roman" w:hAnsiTheme="majorHAnsi" w:cstheme="majorHAnsi"/>
                <w:szCs w:val="24"/>
                <w:lang w:eastAsia="en-ZA"/>
              </w:rPr>
              <w:t>The municipality’s SDF and LUMS are in place to guide the allocation and utilisation of human and environmental resources towards sustainable growth and development, and they are being reviewed annually.</w:t>
            </w:r>
          </w:p>
        </w:tc>
      </w:tr>
    </w:tbl>
    <w:p w14:paraId="6FDE00A5" w14:textId="77777777" w:rsidR="00AB17DD" w:rsidRPr="00D218C7" w:rsidRDefault="00AB17DD" w:rsidP="009653A3">
      <w:pPr>
        <w:rPr>
          <w:rFonts w:asciiTheme="majorHAnsi" w:hAnsiTheme="majorHAnsi" w:cstheme="majorHAnsi"/>
        </w:rPr>
      </w:pPr>
    </w:p>
    <w:p w14:paraId="32CBA889" w14:textId="77777777" w:rsidR="00AB17DD" w:rsidRPr="00D218C7" w:rsidRDefault="00AB17DD" w:rsidP="006C6C89">
      <w:pPr>
        <w:pStyle w:val="Heading3"/>
        <w:rPr>
          <w:rFonts w:cstheme="majorHAnsi"/>
          <w:b/>
          <w:color w:val="auto"/>
        </w:rPr>
      </w:pPr>
      <w:bookmarkStart w:id="46" w:name="_Toc168045939"/>
      <w:r w:rsidRPr="00D218C7">
        <w:rPr>
          <w:rFonts w:cstheme="majorHAnsi"/>
          <w:b/>
          <w:color w:val="auto"/>
        </w:rPr>
        <w:t>B.</w:t>
      </w:r>
      <w:r w:rsidR="00426587" w:rsidRPr="00D218C7">
        <w:rPr>
          <w:rFonts w:cstheme="majorHAnsi"/>
          <w:b/>
          <w:color w:val="auto"/>
        </w:rPr>
        <w:t>1.</w:t>
      </w:r>
      <w:r w:rsidRPr="00D218C7">
        <w:rPr>
          <w:rFonts w:cstheme="majorHAnsi"/>
          <w:b/>
          <w:color w:val="auto"/>
        </w:rPr>
        <w:t>4.1.2</w:t>
      </w:r>
      <w:r w:rsidRPr="00D218C7">
        <w:rPr>
          <w:rFonts w:cstheme="majorHAnsi"/>
          <w:b/>
          <w:color w:val="auto"/>
        </w:rPr>
        <w:tab/>
        <w:t>KZN PROVINCIAL GROWTH AND DEVELOPMENT PLAN (PGDP)</w:t>
      </w:r>
      <w:bookmarkEnd w:id="46"/>
    </w:p>
    <w:p w14:paraId="4A0D6D81" w14:textId="77777777" w:rsidR="00AB17DD" w:rsidRPr="00D218C7" w:rsidRDefault="00AB17DD" w:rsidP="00453ADA">
      <w:pPr>
        <w:jc w:val="both"/>
        <w:rPr>
          <w:rFonts w:asciiTheme="majorHAnsi" w:hAnsiTheme="majorHAnsi" w:cstheme="majorHAnsi"/>
        </w:rPr>
      </w:pPr>
      <w:r w:rsidRPr="00D218C7">
        <w:rPr>
          <w:rFonts w:asciiTheme="majorHAnsi" w:hAnsiTheme="majorHAnsi" w:cstheme="majorHAnsi"/>
        </w:rPr>
        <w:t xml:space="preserve">The PGDP is an implementation Framework for the province. The main purpose of this PGDP document is to </w:t>
      </w:r>
      <w:proofErr w:type="gramStart"/>
      <w:r w:rsidRPr="00D218C7">
        <w:rPr>
          <w:rFonts w:asciiTheme="majorHAnsi" w:hAnsiTheme="majorHAnsi" w:cstheme="majorHAnsi"/>
        </w:rPr>
        <w:t>enabling</w:t>
      </w:r>
      <w:proofErr w:type="gramEnd"/>
      <w:r w:rsidRPr="00D218C7">
        <w:rPr>
          <w:rFonts w:asciiTheme="majorHAnsi" w:hAnsiTheme="majorHAnsi" w:cstheme="majorHAnsi"/>
        </w:rPr>
        <w:t xml:space="preserve"> the province to measure its progress in achieving the accepted growth and development goals.</w:t>
      </w:r>
    </w:p>
    <w:p w14:paraId="002ED09F" w14:textId="77777777" w:rsidR="00AB17DD" w:rsidRPr="00D218C7" w:rsidRDefault="00AB17DD" w:rsidP="006C6C89">
      <w:pPr>
        <w:pStyle w:val="Heading3"/>
        <w:ind w:firstLine="720"/>
        <w:rPr>
          <w:rFonts w:cstheme="majorHAnsi"/>
          <w:b/>
        </w:rPr>
      </w:pPr>
      <w:bookmarkStart w:id="47" w:name="_Toc168045940"/>
      <w:r w:rsidRPr="00D218C7">
        <w:rPr>
          <w:rFonts w:cstheme="majorHAnsi"/>
          <w:b/>
          <w:color w:val="auto"/>
        </w:rPr>
        <w:t>B.</w:t>
      </w:r>
      <w:r w:rsidR="00426587" w:rsidRPr="00D218C7">
        <w:rPr>
          <w:rFonts w:cstheme="majorHAnsi"/>
          <w:b/>
          <w:color w:val="auto"/>
        </w:rPr>
        <w:t>1.</w:t>
      </w:r>
      <w:r w:rsidR="00D0491F" w:rsidRPr="00D218C7">
        <w:rPr>
          <w:rFonts w:cstheme="majorHAnsi"/>
          <w:b/>
          <w:color w:val="auto"/>
        </w:rPr>
        <w:t xml:space="preserve">4.1.3 </w:t>
      </w:r>
      <w:r w:rsidRPr="00D218C7">
        <w:rPr>
          <w:rFonts w:cstheme="majorHAnsi"/>
          <w:b/>
          <w:color w:val="auto"/>
        </w:rPr>
        <w:t>PROVINCIAL SPATIAL ECONOMIC DEVELOPMENT STRATEGY (PSEDS) (2016)</w:t>
      </w:r>
      <w:bookmarkEnd w:id="47"/>
    </w:p>
    <w:p w14:paraId="1F0626AD" w14:textId="77777777" w:rsidR="00AB17DD" w:rsidRPr="00D218C7" w:rsidRDefault="00AB17DD" w:rsidP="00453ADA">
      <w:pPr>
        <w:jc w:val="both"/>
        <w:rPr>
          <w:rFonts w:asciiTheme="majorHAnsi" w:hAnsiTheme="majorHAnsi" w:cstheme="majorHAnsi"/>
        </w:rPr>
      </w:pPr>
      <w:r w:rsidRPr="00D218C7">
        <w:rPr>
          <w:rFonts w:asciiTheme="majorHAnsi" w:hAnsiTheme="majorHAnsi" w:cstheme="majorHAnsi"/>
        </w:rPr>
        <w:t xml:space="preserve">The KZN PSEDS is a framework for prioritization of spatial economic development initiatives in the province. The 2007 version of the strategy is currently under review to be updated to align with the changing policy environment in the country and with the trends and patterns that have characterized the province since then. This review has resulted in the identification of new nodes and corridors for prioritization. These include the identification of the R34 as part of the economies of scale corridor </w:t>
      </w:r>
      <w:proofErr w:type="gramStart"/>
      <w:r w:rsidRPr="00D218C7">
        <w:rPr>
          <w:rFonts w:asciiTheme="majorHAnsi" w:hAnsiTheme="majorHAnsi" w:cstheme="majorHAnsi"/>
        </w:rPr>
        <w:t>as a result of</w:t>
      </w:r>
      <w:proofErr w:type="gramEnd"/>
      <w:r w:rsidRPr="00D218C7">
        <w:rPr>
          <w:rFonts w:asciiTheme="majorHAnsi" w:hAnsiTheme="majorHAnsi" w:cstheme="majorHAnsi"/>
        </w:rPr>
        <w:t xml:space="preserve"> its diverse services to international, national and provincial clients (link to Richards Bay Port).</w:t>
      </w:r>
    </w:p>
    <w:p w14:paraId="4A067631" w14:textId="77777777" w:rsidR="00AB17DD" w:rsidRPr="00D218C7" w:rsidRDefault="00AB17DD" w:rsidP="006C6C89">
      <w:pPr>
        <w:pStyle w:val="Heading3"/>
        <w:rPr>
          <w:rFonts w:cstheme="majorHAnsi"/>
          <w:b/>
        </w:rPr>
      </w:pPr>
      <w:r w:rsidRPr="00D218C7">
        <w:rPr>
          <w:rFonts w:cstheme="majorHAnsi"/>
        </w:rPr>
        <w:lastRenderedPageBreak/>
        <w:tab/>
      </w:r>
      <w:bookmarkStart w:id="48" w:name="_Toc168045941"/>
      <w:r w:rsidRPr="00D218C7">
        <w:rPr>
          <w:rFonts w:cstheme="majorHAnsi"/>
          <w:b/>
          <w:color w:val="auto"/>
        </w:rPr>
        <w:t>B.</w:t>
      </w:r>
      <w:r w:rsidR="00426587" w:rsidRPr="00D218C7">
        <w:rPr>
          <w:rFonts w:cstheme="majorHAnsi"/>
          <w:b/>
          <w:color w:val="auto"/>
        </w:rPr>
        <w:t>1.</w:t>
      </w:r>
      <w:r w:rsidRPr="00D218C7">
        <w:rPr>
          <w:rFonts w:cstheme="majorHAnsi"/>
          <w:b/>
          <w:color w:val="auto"/>
        </w:rPr>
        <w:t>4.1.4 State of the Province Address</w:t>
      </w:r>
      <w:bookmarkEnd w:id="48"/>
    </w:p>
    <w:p w14:paraId="74F118A1" w14:textId="77777777" w:rsidR="00DF41F3" w:rsidRPr="00D218C7" w:rsidRDefault="00DF41F3" w:rsidP="008A5C29">
      <w:pPr>
        <w:pStyle w:val="BodyText1"/>
      </w:pPr>
      <w:r w:rsidRPr="00D218C7">
        <w:t>The Premier of KwaZulu-Natal, Nomusa Dube-Ncube, delivered the State of the Province Address at the Oval Cricket Stadium in Pietermaritzburg today, February 28, 2024.</w:t>
      </w:r>
    </w:p>
    <w:p w14:paraId="604AC8BB" w14:textId="77777777" w:rsidR="002E4F30" w:rsidRPr="00D218C7" w:rsidRDefault="002E4F30" w:rsidP="008A5C29">
      <w:pPr>
        <w:pStyle w:val="BodyText1"/>
      </w:pPr>
    </w:p>
    <w:p w14:paraId="30038BAC" w14:textId="77777777" w:rsidR="00DF41F3" w:rsidRPr="00D218C7" w:rsidRDefault="00DF41F3" w:rsidP="008A5C29">
      <w:pPr>
        <w:pStyle w:val="BodyText1"/>
      </w:pPr>
      <w:r w:rsidRPr="00D218C7">
        <w:t>Five key takeaways from KwaZulu-Natal’s SOPA</w:t>
      </w:r>
    </w:p>
    <w:p w14:paraId="131201E1" w14:textId="77777777" w:rsidR="00DF41F3" w:rsidRPr="00D218C7" w:rsidRDefault="00DF41F3" w:rsidP="008A5C29">
      <w:pPr>
        <w:pStyle w:val="BodyText1"/>
      </w:pPr>
      <w:r w:rsidRPr="00D218C7">
        <w:t>1. Support for amakhosi</w:t>
      </w:r>
    </w:p>
    <w:p w14:paraId="34DED7A6" w14:textId="77777777" w:rsidR="00DF41F3" w:rsidRPr="00D218C7" w:rsidRDefault="00DF41F3" w:rsidP="008A5C29">
      <w:pPr>
        <w:pStyle w:val="BodyText1"/>
      </w:pPr>
      <w:r w:rsidRPr="00D218C7">
        <w:t>Dube-Ncube said traditional leaders played a critical role in the province, particularly in partnering with the government to bring peace and stability and to promote development.</w:t>
      </w:r>
    </w:p>
    <w:p w14:paraId="6403DD02" w14:textId="77777777" w:rsidR="00DF41F3" w:rsidRPr="00D218C7" w:rsidRDefault="00DF41F3" w:rsidP="008A5C29">
      <w:pPr>
        <w:pStyle w:val="BodyText1"/>
      </w:pPr>
      <w:r w:rsidRPr="00D218C7">
        <w:t xml:space="preserve">“The government of KZN respects and values the institution of traditional leadership. </w:t>
      </w:r>
      <w:proofErr w:type="gramStart"/>
      <w:r w:rsidRPr="00D218C7">
        <w:t>In order to</w:t>
      </w:r>
      <w:proofErr w:type="gramEnd"/>
      <w:r w:rsidRPr="00D218C7">
        <w:t xml:space="preserve"> give effect to the proper recognition that </w:t>
      </w:r>
      <w:proofErr w:type="spellStart"/>
      <w:r w:rsidRPr="00D218C7">
        <w:t>ubukhosi</w:t>
      </w:r>
      <w:proofErr w:type="spellEnd"/>
      <w:r w:rsidRPr="00D218C7">
        <w:t xml:space="preserve"> (royalty) deserves, we have transformed the legislative framework from the old KwaZulu Amakhosi and </w:t>
      </w:r>
      <w:proofErr w:type="spellStart"/>
      <w:r w:rsidRPr="00D218C7">
        <w:t>Iziphakanyiswa</w:t>
      </w:r>
      <w:proofErr w:type="spellEnd"/>
      <w:r w:rsidRPr="00D218C7">
        <w:t xml:space="preserve"> Act of 1990, which was based in draconian and colonial Bantu Administration of 1927, to the passing of the National Traditional Leadership Governance Framework Act in 2003 followed [by] our provisional act on Traditional Leadership and Governance of 2005.</w:t>
      </w:r>
    </w:p>
    <w:p w14:paraId="0342908A" w14:textId="77777777" w:rsidR="00DF41F3" w:rsidRPr="00D218C7" w:rsidRDefault="00DF41F3" w:rsidP="008A5C29">
      <w:pPr>
        <w:pStyle w:val="BodyText1"/>
      </w:pPr>
      <w:r w:rsidRPr="00D218C7">
        <w:t>“The aim of the legislative transformation was to rectify a lot of wrongs, including giving back to royal families the right to choose the heirs and to introduce gender into the composition of the traditional councils,” she said.</w:t>
      </w:r>
    </w:p>
    <w:p w14:paraId="2BAFA672" w14:textId="77777777" w:rsidR="00DF41F3" w:rsidRPr="00D218C7" w:rsidRDefault="00DF41F3" w:rsidP="008A5C29">
      <w:pPr>
        <w:pStyle w:val="BodyText1"/>
      </w:pPr>
      <w:r w:rsidRPr="00D218C7">
        <w:t>2. Digital economy</w:t>
      </w:r>
    </w:p>
    <w:p w14:paraId="0C91329E" w14:textId="77777777" w:rsidR="00DF41F3" w:rsidRPr="00D218C7" w:rsidRDefault="00DF41F3" w:rsidP="008A5C29">
      <w:pPr>
        <w:pStyle w:val="BodyText1"/>
      </w:pPr>
      <w:r w:rsidRPr="00D218C7">
        <w:t>Dube-Ncube said her government was alive to the challenges and opportunities offered by digital transformation and information and communication technologies.</w:t>
      </w:r>
    </w:p>
    <w:p w14:paraId="394FA1A7" w14:textId="77777777" w:rsidR="00DF41F3" w:rsidRPr="00D218C7" w:rsidRDefault="00DF41F3" w:rsidP="008A5C29">
      <w:pPr>
        <w:pStyle w:val="BodyText1"/>
      </w:pPr>
      <w:r w:rsidRPr="00D218C7">
        <w:t xml:space="preserve">“Among these milestones, we are implementing the provincial Digital Transformation Strategy. We are increasingly adopting a paperless government with services set to use less physical documentation to </w:t>
      </w:r>
      <w:proofErr w:type="gramStart"/>
      <w:r w:rsidRPr="00D218C7">
        <w:t>a total</w:t>
      </w:r>
      <w:proofErr w:type="gramEnd"/>
      <w:r w:rsidRPr="00D218C7">
        <w:t xml:space="preserve"> elimination altogether. Schools (in KZN) are converted into skills development </w:t>
      </w:r>
      <w:proofErr w:type="spellStart"/>
      <w:r w:rsidRPr="00D218C7">
        <w:t>centres</w:t>
      </w:r>
      <w:proofErr w:type="spellEnd"/>
      <w:r w:rsidRPr="00D218C7">
        <w:t xml:space="preserve"> by setting up digital skills labs in each district.”</w:t>
      </w:r>
    </w:p>
    <w:p w14:paraId="3EF95DBB" w14:textId="77777777" w:rsidR="00691CBF" w:rsidRPr="00D218C7" w:rsidRDefault="00691CBF" w:rsidP="008A5C29">
      <w:pPr>
        <w:pStyle w:val="BodyText1"/>
      </w:pPr>
    </w:p>
    <w:p w14:paraId="7F8DB582" w14:textId="77777777" w:rsidR="00691CBF" w:rsidRPr="00D218C7" w:rsidRDefault="00691CBF" w:rsidP="008A5C29">
      <w:pPr>
        <w:pStyle w:val="BodyText1"/>
      </w:pPr>
    </w:p>
    <w:p w14:paraId="7A792F9D" w14:textId="77777777" w:rsidR="00DF41F3" w:rsidRPr="00D218C7" w:rsidRDefault="00DF41F3" w:rsidP="008A5C29">
      <w:pPr>
        <w:pStyle w:val="BodyText1"/>
      </w:pPr>
      <w:r w:rsidRPr="00D218C7">
        <w:t>3. Black industrialists</w:t>
      </w:r>
    </w:p>
    <w:p w14:paraId="16248FC0" w14:textId="77777777" w:rsidR="00DF41F3" w:rsidRPr="00D218C7" w:rsidRDefault="00DF41F3" w:rsidP="008A5C29">
      <w:pPr>
        <w:pStyle w:val="BodyText1"/>
      </w:pPr>
      <w:r w:rsidRPr="00D218C7">
        <w:t xml:space="preserve">The KZN premier said her government was embarking on several </w:t>
      </w:r>
      <w:proofErr w:type="spellStart"/>
      <w:r w:rsidRPr="00D218C7">
        <w:t>programmes</w:t>
      </w:r>
      <w:proofErr w:type="spellEnd"/>
      <w:r w:rsidRPr="00D218C7">
        <w:t xml:space="preserve"> to grow and transform the economy, including support for black industrialists.</w:t>
      </w:r>
    </w:p>
    <w:p w14:paraId="13AB7A04" w14:textId="77777777" w:rsidR="00DF41F3" w:rsidRPr="00D218C7" w:rsidRDefault="00DF41F3" w:rsidP="008A5C29">
      <w:pPr>
        <w:pStyle w:val="BodyText1"/>
      </w:pPr>
      <w:r w:rsidRPr="00D218C7">
        <w:t xml:space="preserve">“The purpose of [the] black industrialist policy is to support black-owned manufacturers through state resources to develop and grow the manufacturing base. In KZN, 35 black industrialists have been supported by the Department of Trade Industry and Competition (DTIC) for grant </w:t>
      </w:r>
      <w:proofErr w:type="gramStart"/>
      <w:r w:rsidRPr="00D218C7">
        <w:t>funding</w:t>
      </w:r>
      <w:proofErr w:type="gramEnd"/>
      <w:r w:rsidRPr="00D218C7">
        <w:t xml:space="preserve"> and they will </w:t>
      </w:r>
      <w:r w:rsidRPr="00D218C7">
        <w:lastRenderedPageBreak/>
        <w:t xml:space="preserve">create approximately 4,000 jobs. The target is to support 10 new black industrialists in the coming financial </w:t>
      </w:r>
      <w:proofErr w:type="gramStart"/>
      <w:r w:rsidRPr="00D218C7">
        <w:t>year.”</w:t>
      </w:r>
      <w:proofErr w:type="gramEnd"/>
    </w:p>
    <w:p w14:paraId="3474A6F2" w14:textId="77777777" w:rsidR="00DF41F3" w:rsidRPr="00D218C7" w:rsidRDefault="00DF41F3" w:rsidP="008A5C29">
      <w:pPr>
        <w:pStyle w:val="BodyText1"/>
      </w:pPr>
      <w:r w:rsidRPr="00D218C7">
        <w:t>4. Fighting crime and GBV</w:t>
      </w:r>
    </w:p>
    <w:p w14:paraId="7A35744B" w14:textId="77777777" w:rsidR="00DF41F3" w:rsidRPr="00D218C7" w:rsidRDefault="00DF41F3" w:rsidP="008A5C29">
      <w:pPr>
        <w:pStyle w:val="BodyText1"/>
      </w:pPr>
      <w:r w:rsidRPr="00D218C7">
        <w:t>KwaZulu-Natal has one of the highest crime rates in the country. Dube-Ncube said the scourge required all social partners to work together to bring crime statistics down, particularly violent crimes such as murder and gender-based violence. She said the province was turning the corner in its war against criminals and gangs.</w:t>
      </w:r>
    </w:p>
    <w:p w14:paraId="6FBB4E0A" w14:textId="77777777" w:rsidR="00DF41F3" w:rsidRPr="00D218C7" w:rsidRDefault="00DF41F3" w:rsidP="008A5C29">
      <w:pPr>
        <w:pStyle w:val="BodyText1"/>
      </w:pPr>
      <w:r w:rsidRPr="00D218C7">
        <w:t xml:space="preserve">“According to the latest SAPS statistics, great improvements have been recorded for crimes which are dependent on policy action for detection, with an increase of 9.6% or 2,419 cases. This is a ray of hope as our province has </w:t>
      </w:r>
      <w:proofErr w:type="spellStart"/>
      <w:r w:rsidRPr="00D218C7">
        <w:t>stabilised</w:t>
      </w:r>
      <w:proofErr w:type="spellEnd"/>
      <w:r w:rsidRPr="00D218C7">
        <w:t xml:space="preserve"> violence in areas such as </w:t>
      </w:r>
      <w:proofErr w:type="spellStart"/>
      <w:r w:rsidRPr="00D218C7">
        <w:t>uMsinga</w:t>
      </w:r>
      <w:proofErr w:type="spellEnd"/>
      <w:r w:rsidRPr="00D218C7">
        <w:t xml:space="preserve">, hostels such as KwaMashu and </w:t>
      </w:r>
      <w:proofErr w:type="spellStart"/>
      <w:r w:rsidRPr="00D218C7">
        <w:t>Glebelands</w:t>
      </w:r>
      <w:proofErr w:type="spellEnd"/>
      <w:r w:rsidRPr="00D218C7">
        <w:t xml:space="preserve"> hostels. Add to this, taxi-related violence in </w:t>
      </w:r>
      <w:proofErr w:type="spellStart"/>
      <w:r w:rsidRPr="00D218C7">
        <w:t>Folweni</w:t>
      </w:r>
      <w:proofErr w:type="spellEnd"/>
      <w:r w:rsidRPr="00D218C7">
        <w:t xml:space="preserve">, Chesterville, Pinetown, Mpumalanga Township and </w:t>
      </w:r>
      <w:proofErr w:type="spellStart"/>
      <w:r w:rsidRPr="00D218C7">
        <w:t>KwaDabeka</w:t>
      </w:r>
      <w:proofErr w:type="spellEnd"/>
      <w:r w:rsidRPr="00D218C7">
        <w:t xml:space="preserve"> has </w:t>
      </w:r>
      <w:proofErr w:type="spellStart"/>
      <w:r w:rsidRPr="00D218C7">
        <w:t>stabilised</w:t>
      </w:r>
      <w:proofErr w:type="spellEnd"/>
      <w:r w:rsidRPr="00D218C7">
        <w:t>.”</w:t>
      </w:r>
    </w:p>
    <w:p w14:paraId="7FADCBF1" w14:textId="77777777" w:rsidR="00DF41F3" w:rsidRPr="00D218C7" w:rsidRDefault="00DF41F3" w:rsidP="008A5C29">
      <w:pPr>
        <w:pStyle w:val="BodyText1"/>
      </w:pPr>
      <w:r w:rsidRPr="00D218C7">
        <w:t>5. Cross-border crime</w:t>
      </w:r>
    </w:p>
    <w:p w14:paraId="4975D58F" w14:textId="77777777" w:rsidR="00DF41F3" w:rsidRPr="00D218C7" w:rsidRDefault="00DF41F3" w:rsidP="008A5C29">
      <w:pPr>
        <w:pStyle w:val="BodyText1"/>
      </w:pPr>
      <w:r w:rsidRPr="00D218C7">
        <w:t>In the past few years, KZN has been affected by escalating incidents of cross-border crime, particularly in the north bordering Mozambique and, to a lesser extent, Eswatini.</w:t>
      </w:r>
    </w:p>
    <w:p w14:paraId="488EB646" w14:textId="77777777" w:rsidR="00DF41F3" w:rsidRPr="00D218C7" w:rsidRDefault="00DF41F3" w:rsidP="008A5C29">
      <w:pPr>
        <w:pStyle w:val="BodyText1"/>
      </w:pPr>
      <w:r w:rsidRPr="00D218C7">
        <w:t>“We are pursuing diplomatic channels to ensure that properties (especially vehicles) of South Africans stuck in sister countries illegally are returned to their rightful owners. In this regard, we met with the Mozambican High Commissioner to South Africa to discuss this matter. We have installed Jersey barriers at exit points to make it difficult for stolen vehicles to cross into Mozambique.</w:t>
      </w:r>
    </w:p>
    <w:p w14:paraId="25F387C7" w14:textId="77777777" w:rsidR="00DC253B" w:rsidRPr="00D218C7" w:rsidRDefault="00DF41F3" w:rsidP="008A5C29">
      <w:pPr>
        <w:pStyle w:val="BodyText1"/>
      </w:pPr>
      <w:r w:rsidRPr="00D218C7">
        <w:t xml:space="preserve">“We are working closely with SAPS’s KZN </w:t>
      </w:r>
      <w:proofErr w:type="spellStart"/>
      <w:r w:rsidRPr="00D218C7">
        <w:t>Stabilising</w:t>
      </w:r>
      <w:proofErr w:type="spellEnd"/>
      <w:r w:rsidRPr="00D218C7">
        <w:t xml:space="preserve"> Team to address issues of criminality in and around </w:t>
      </w:r>
      <w:proofErr w:type="spellStart"/>
      <w:r w:rsidRPr="00D218C7">
        <w:t>Manguzi</w:t>
      </w:r>
      <w:proofErr w:type="spellEnd"/>
      <w:r w:rsidRPr="00D218C7">
        <w:t xml:space="preserve"> area. As a result of these interventions, several highly sought criminals have been arrested and [are] now facing justice,” Dube-Ncube said.</w:t>
      </w:r>
    </w:p>
    <w:p w14:paraId="0AACA9CC" w14:textId="77777777" w:rsidR="00AB17DD" w:rsidRPr="00D218C7" w:rsidRDefault="00AB17DD" w:rsidP="006C6C89">
      <w:pPr>
        <w:pStyle w:val="Heading2"/>
        <w:rPr>
          <w:rFonts w:cstheme="majorHAnsi"/>
          <w:b/>
          <w:color w:val="auto"/>
          <w:lang w:bidi="en-US"/>
        </w:rPr>
      </w:pPr>
      <w:bookmarkStart w:id="49" w:name="_Toc168045942"/>
      <w:r w:rsidRPr="00D218C7">
        <w:rPr>
          <w:rFonts w:cstheme="majorHAnsi"/>
          <w:b/>
          <w:color w:val="auto"/>
          <w:lang w:bidi="en-US"/>
        </w:rPr>
        <w:t>B</w:t>
      </w:r>
      <w:r w:rsidR="00426587" w:rsidRPr="00D218C7">
        <w:rPr>
          <w:rFonts w:cstheme="majorHAnsi"/>
          <w:b/>
          <w:color w:val="auto"/>
          <w:lang w:bidi="en-US"/>
        </w:rPr>
        <w:t>.1.</w:t>
      </w:r>
      <w:r w:rsidRPr="00D218C7">
        <w:rPr>
          <w:rFonts w:cstheme="majorHAnsi"/>
          <w:b/>
          <w:color w:val="auto"/>
          <w:lang w:bidi="en-US"/>
        </w:rPr>
        <w:t>5. LOCAL POLICY CONTEXT AND PROGRAMMES</w:t>
      </w:r>
      <w:bookmarkEnd w:id="49"/>
    </w:p>
    <w:p w14:paraId="1CFABC0C" w14:textId="77777777" w:rsidR="006C6C89" w:rsidRPr="00D218C7" w:rsidRDefault="006C6C89" w:rsidP="00453ADA">
      <w:pPr>
        <w:ind w:firstLine="720"/>
        <w:rPr>
          <w:rFonts w:asciiTheme="majorHAnsi" w:hAnsiTheme="majorHAnsi" w:cstheme="majorHAnsi"/>
        </w:rPr>
      </w:pPr>
    </w:p>
    <w:p w14:paraId="5A0CD008" w14:textId="77777777" w:rsidR="00AB17DD" w:rsidRPr="00D218C7" w:rsidRDefault="00453ADA" w:rsidP="006C6C89">
      <w:pPr>
        <w:pStyle w:val="Heading3"/>
        <w:rPr>
          <w:rFonts w:cstheme="majorHAnsi"/>
          <w:b/>
          <w:color w:val="auto"/>
        </w:rPr>
      </w:pPr>
      <w:bookmarkStart w:id="50" w:name="_Toc168045943"/>
      <w:r w:rsidRPr="00D218C7">
        <w:rPr>
          <w:rFonts w:cstheme="majorHAnsi"/>
          <w:b/>
          <w:color w:val="auto"/>
        </w:rPr>
        <w:t>B.</w:t>
      </w:r>
      <w:r w:rsidR="00426587" w:rsidRPr="00D218C7">
        <w:rPr>
          <w:rFonts w:cstheme="majorHAnsi"/>
          <w:b/>
          <w:color w:val="auto"/>
        </w:rPr>
        <w:t>1.</w:t>
      </w:r>
      <w:r w:rsidRPr="00D218C7">
        <w:rPr>
          <w:rFonts w:cstheme="majorHAnsi"/>
          <w:b/>
          <w:color w:val="auto"/>
        </w:rPr>
        <w:t>5.1.1 Amajuba District Growth and Development Plan</w:t>
      </w:r>
      <w:bookmarkEnd w:id="50"/>
      <w:r w:rsidRPr="00D218C7">
        <w:rPr>
          <w:rFonts w:cstheme="majorHAnsi"/>
          <w:b/>
          <w:color w:val="auto"/>
        </w:rPr>
        <w:t xml:space="preserve">  </w:t>
      </w:r>
    </w:p>
    <w:p w14:paraId="38959B2C" w14:textId="77777777" w:rsidR="00442D61" w:rsidRPr="00D218C7" w:rsidRDefault="00453ADA" w:rsidP="003E2827">
      <w:pPr>
        <w:jc w:val="both"/>
        <w:rPr>
          <w:rFonts w:asciiTheme="majorHAnsi" w:hAnsiTheme="majorHAnsi" w:cstheme="majorHAnsi"/>
          <w:lang w:bidi="en-US"/>
        </w:rPr>
      </w:pPr>
      <w:r w:rsidRPr="00D218C7">
        <w:rPr>
          <w:rFonts w:asciiTheme="majorHAnsi" w:hAnsiTheme="majorHAnsi" w:cstheme="majorHAnsi"/>
          <w:lang w:bidi="en-US"/>
        </w:rPr>
        <w:t xml:space="preserve">The Amajuba District Growth and Development Plan is intended to translate the Provincial Growth and Development Strategy into a more localized and implementable plan at a district level. It identifies </w:t>
      </w:r>
      <w:proofErr w:type="gramStart"/>
      <w:r w:rsidRPr="00D218C7">
        <w:rPr>
          <w:rFonts w:asciiTheme="majorHAnsi" w:hAnsiTheme="majorHAnsi" w:cstheme="majorHAnsi"/>
          <w:lang w:bidi="en-US"/>
        </w:rPr>
        <w:t>a number of</w:t>
      </w:r>
      <w:proofErr w:type="gramEnd"/>
      <w:r w:rsidRPr="00D218C7">
        <w:rPr>
          <w:rFonts w:asciiTheme="majorHAnsi" w:hAnsiTheme="majorHAnsi" w:cstheme="majorHAnsi"/>
          <w:lang w:bidi="en-US"/>
        </w:rPr>
        <w:t xml:space="preserve"> strategic objectives and then details the strategic programmes and key intervention areas required to ensure the realization of those objectives. Furthermore, it also maps out the spatial vision for the district and details the various key elements forming part of the spatial vision. These spatial development elements identified at a district level w</w:t>
      </w:r>
      <w:r w:rsidR="003E2827" w:rsidRPr="00D218C7">
        <w:rPr>
          <w:rFonts w:asciiTheme="majorHAnsi" w:hAnsiTheme="majorHAnsi" w:cstheme="majorHAnsi"/>
          <w:lang w:bidi="en-US"/>
        </w:rPr>
        <w:t xml:space="preserve">ill inform the </w:t>
      </w:r>
      <w:proofErr w:type="spellStart"/>
      <w:r w:rsidR="003E2827" w:rsidRPr="00D218C7">
        <w:rPr>
          <w:rFonts w:asciiTheme="majorHAnsi" w:hAnsiTheme="majorHAnsi" w:cstheme="majorHAnsi"/>
          <w:lang w:bidi="en-US"/>
        </w:rPr>
        <w:t>eMadlangeni</w:t>
      </w:r>
      <w:proofErr w:type="spellEnd"/>
      <w:r w:rsidR="003E2827" w:rsidRPr="00D218C7">
        <w:rPr>
          <w:rFonts w:asciiTheme="majorHAnsi" w:hAnsiTheme="majorHAnsi" w:cstheme="majorHAnsi"/>
          <w:lang w:bidi="en-US"/>
        </w:rPr>
        <w:t xml:space="preserve"> IDP.</w:t>
      </w:r>
    </w:p>
    <w:p w14:paraId="5E6EBFC6" w14:textId="77777777" w:rsidR="00453ADA" w:rsidRPr="00D218C7" w:rsidRDefault="00453ADA" w:rsidP="00453ADA">
      <w:pPr>
        <w:rPr>
          <w:rFonts w:asciiTheme="majorHAnsi" w:hAnsiTheme="majorHAnsi" w:cstheme="majorHAnsi"/>
        </w:rPr>
      </w:pPr>
    </w:p>
    <w:p w14:paraId="5C516F1F" w14:textId="77777777" w:rsidR="00E24C47" w:rsidRPr="00D218C7" w:rsidRDefault="00E24C47" w:rsidP="00E24C47">
      <w:pPr>
        <w:pStyle w:val="Heading1"/>
        <w:pBdr>
          <w:bottom w:val="single" w:sz="12" w:space="1" w:color="auto"/>
        </w:pBdr>
        <w:rPr>
          <w:rFonts w:cstheme="majorHAnsi"/>
          <w:b/>
          <w:color w:val="auto"/>
        </w:rPr>
        <w:sectPr w:rsidR="00E24C47" w:rsidRPr="00D218C7" w:rsidSect="00113B0F">
          <w:footerReference w:type="default" r:id="rId15"/>
          <w:footerReference w:type="first" r:id="rId16"/>
          <w:pgSz w:w="11906" w:h="16838"/>
          <w:pgMar w:top="1440" w:right="1440" w:bottom="1440" w:left="1440" w:header="708" w:footer="708" w:gutter="0"/>
          <w:pgNumType w:start="21"/>
          <w:cols w:space="708"/>
          <w:docGrid w:linePitch="360"/>
        </w:sectPr>
      </w:pPr>
    </w:p>
    <w:p w14:paraId="3B20D9AB" w14:textId="77777777" w:rsidR="00453ADA" w:rsidRPr="00D218C7" w:rsidRDefault="00453ADA" w:rsidP="006C6C89">
      <w:pPr>
        <w:pStyle w:val="Heading1"/>
        <w:pBdr>
          <w:bottom w:val="single" w:sz="12" w:space="1" w:color="auto"/>
        </w:pBdr>
        <w:jc w:val="center"/>
        <w:rPr>
          <w:rFonts w:cstheme="majorHAnsi"/>
          <w:b/>
          <w:color w:val="auto"/>
        </w:rPr>
      </w:pPr>
      <w:bookmarkStart w:id="51" w:name="_Toc168045944"/>
      <w:r w:rsidRPr="00D218C7">
        <w:rPr>
          <w:rFonts w:cstheme="majorHAnsi"/>
          <w:b/>
          <w:color w:val="auto"/>
        </w:rPr>
        <w:lastRenderedPageBreak/>
        <w:t>SECTION C: SITUATIONAL ANALYSIS</w:t>
      </w:r>
      <w:bookmarkEnd w:id="51"/>
    </w:p>
    <w:p w14:paraId="764B540D" w14:textId="77777777" w:rsidR="006C6C89" w:rsidRPr="00D218C7" w:rsidRDefault="006C6C89" w:rsidP="006C6C89">
      <w:pPr>
        <w:rPr>
          <w:rFonts w:asciiTheme="majorHAnsi" w:hAnsiTheme="majorHAnsi" w:cstheme="majorHAnsi"/>
        </w:rPr>
      </w:pPr>
    </w:p>
    <w:p w14:paraId="42E47C3F" w14:textId="77777777" w:rsidR="005E50A5" w:rsidRPr="00D218C7" w:rsidRDefault="00442D61" w:rsidP="006C6C89">
      <w:pPr>
        <w:pStyle w:val="Heading2"/>
        <w:rPr>
          <w:rFonts w:cstheme="majorHAnsi"/>
          <w:b/>
          <w:color w:val="auto"/>
        </w:rPr>
      </w:pPr>
      <w:bookmarkStart w:id="52" w:name="_Toc168045945"/>
      <w:r w:rsidRPr="00D218C7">
        <w:rPr>
          <w:rFonts w:cstheme="majorHAnsi"/>
          <w:b/>
          <w:color w:val="auto"/>
        </w:rPr>
        <w:t>C. Situational</w:t>
      </w:r>
      <w:r w:rsidR="005E50A5" w:rsidRPr="00D218C7">
        <w:rPr>
          <w:rFonts w:cstheme="majorHAnsi"/>
          <w:b/>
          <w:color w:val="auto"/>
        </w:rPr>
        <w:t xml:space="preserve"> Analysis</w:t>
      </w:r>
      <w:bookmarkEnd w:id="52"/>
    </w:p>
    <w:p w14:paraId="527F4ABD" w14:textId="77777777" w:rsidR="00442D61" w:rsidRPr="00D218C7" w:rsidRDefault="00442D61" w:rsidP="00442D61">
      <w:pPr>
        <w:pStyle w:val="Caption"/>
        <w:rPr>
          <w:rFonts w:asciiTheme="majorHAnsi" w:hAnsiTheme="majorHAnsi" w:cstheme="majorHAnsi"/>
        </w:rPr>
      </w:pPr>
      <w:bookmarkStart w:id="53" w:name="_Toc487182031"/>
    </w:p>
    <w:p w14:paraId="786303EE" w14:textId="3AE2CADD" w:rsidR="00442D61" w:rsidRPr="00D218C7" w:rsidRDefault="00442D61" w:rsidP="00442D61">
      <w:pPr>
        <w:pStyle w:val="Caption"/>
        <w:rPr>
          <w:rFonts w:asciiTheme="majorHAnsi" w:hAnsiTheme="majorHAnsi" w:cstheme="majorHAnsi"/>
          <w:noProof/>
        </w:rPr>
      </w:pPr>
      <w:r w:rsidRPr="00D218C7">
        <w:rPr>
          <w:rFonts w:asciiTheme="majorHAnsi" w:hAnsiTheme="majorHAnsi" w:cstheme="majorHAnsi"/>
        </w:rPr>
        <w:t xml:space="preserve">Map </w:t>
      </w:r>
      <w:r w:rsidRPr="00D218C7">
        <w:rPr>
          <w:rFonts w:asciiTheme="majorHAnsi" w:hAnsiTheme="majorHAnsi" w:cstheme="majorHAnsi"/>
          <w:noProof/>
        </w:rPr>
        <w:fldChar w:fldCharType="begin"/>
      </w:r>
      <w:r w:rsidRPr="00D218C7">
        <w:rPr>
          <w:rFonts w:asciiTheme="majorHAnsi" w:hAnsiTheme="majorHAnsi" w:cstheme="majorHAnsi"/>
          <w:noProof/>
        </w:rPr>
        <w:instrText xml:space="preserve"> SEQ Map \* ARABIC </w:instrText>
      </w:r>
      <w:r w:rsidRPr="00D218C7">
        <w:rPr>
          <w:rFonts w:asciiTheme="majorHAnsi" w:hAnsiTheme="majorHAnsi" w:cstheme="majorHAnsi"/>
          <w:noProof/>
        </w:rPr>
        <w:fldChar w:fldCharType="separate"/>
      </w:r>
      <w:r w:rsidR="00C8501F">
        <w:rPr>
          <w:rFonts w:asciiTheme="majorHAnsi" w:hAnsiTheme="majorHAnsi" w:cstheme="majorHAnsi"/>
          <w:noProof/>
        </w:rPr>
        <w:t>2</w:t>
      </w:r>
      <w:r w:rsidRPr="00D218C7">
        <w:rPr>
          <w:rFonts w:asciiTheme="majorHAnsi" w:hAnsiTheme="majorHAnsi" w:cstheme="majorHAnsi"/>
          <w:noProof/>
        </w:rPr>
        <w:fldChar w:fldCharType="end"/>
      </w:r>
      <w:r w:rsidRPr="00D218C7">
        <w:rPr>
          <w:rFonts w:asciiTheme="majorHAnsi" w:hAnsiTheme="majorHAnsi" w:cstheme="majorHAnsi"/>
        </w:rPr>
        <w:t>: Locality Within KZN</w:t>
      </w:r>
      <w:bookmarkEnd w:id="53"/>
    </w:p>
    <w:p w14:paraId="099AC869" w14:textId="77777777" w:rsidR="00E24C47" w:rsidRPr="00D218C7" w:rsidRDefault="00207FF4" w:rsidP="00691CBF">
      <w:pPr>
        <w:jc w:val="both"/>
        <w:rPr>
          <w:rFonts w:asciiTheme="majorHAnsi" w:hAnsiTheme="majorHAnsi" w:cstheme="majorHAnsi"/>
          <w:noProof/>
          <w:lang w:eastAsia="en-ZA"/>
        </w:rPr>
        <w:sectPr w:rsidR="00E24C47" w:rsidRPr="00D218C7" w:rsidSect="00E24C47">
          <w:pgSz w:w="16838" w:h="11906" w:orient="landscape"/>
          <w:pgMar w:top="1440" w:right="1440" w:bottom="1440" w:left="1440" w:header="709" w:footer="709" w:gutter="0"/>
          <w:cols w:space="708"/>
          <w:docGrid w:linePitch="360"/>
        </w:sectPr>
      </w:pPr>
      <w:r w:rsidRPr="00D218C7">
        <w:rPr>
          <w:rFonts w:asciiTheme="majorHAnsi" w:eastAsia="Times New Roman" w:hAnsiTheme="majorHAnsi" w:cstheme="majorHAnsi"/>
          <w:noProof/>
          <w:sz w:val="24"/>
          <w:szCs w:val="24"/>
          <w:lang w:eastAsia="en-ZA"/>
        </w:rPr>
        <w:drawing>
          <wp:inline distT="0" distB="0" distL="0" distR="0" wp14:anchorId="713B53A4" wp14:editId="0C04A115">
            <wp:extent cx="9085580" cy="4339771"/>
            <wp:effectExtent l="0" t="0" r="1270" b="3810"/>
            <wp:docPr id="21" name="Picture 21" descr="C:\Users\IDP Intern\Desktop\Locality within KZN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DP Intern\Desktop\Locality within KZN_20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99105" cy="4346231"/>
                    </a:xfrm>
                    <a:prstGeom prst="rect">
                      <a:avLst/>
                    </a:prstGeom>
                    <a:noFill/>
                    <a:ln>
                      <a:noFill/>
                    </a:ln>
                  </pic:spPr>
                </pic:pic>
              </a:graphicData>
            </a:graphic>
          </wp:inline>
        </w:drawing>
      </w:r>
    </w:p>
    <w:p w14:paraId="12071CDE" w14:textId="77777777" w:rsidR="00207FF4" w:rsidRPr="00D218C7" w:rsidRDefault="00207FF4" w:rsidP="00453ADA">
      <w:pPr>
        <w:jc w:val="both"/>
        <w:rPr>
          <w:rFonts w:asciiTheme="majorHAnsi" w:hAnsiTheme="majorHAnsi" w:cstheme="majorHAnsi"/>
        </w:rPr>
      </w:pPr>
    </w:p>
    <w:p w14:paraId="35EB3762" w14:textId="77777777" w:rsidR="005E50A5" w:rsidRPr="00D218C7" w:rsidRDefault="005E50A5" w:rsidP="00DF41F3">
      <w:pPr>
        <w:pStyle w:val="Heading2"/>
        <w:shd w:val="clear" w:color="auto" w:fill="C5E0B3" w:themeFill="accent6" w:themeFillTint="66"/>
        <w:rPr>
          <w:rFonts w:cstheme="majorHAnsi"/>
          <w:b/>
          <w:color w:val="auto"/>
        </w:rPr>
      </w:pPr>
      <w:bookmarkStart w:id="54" w:name="_Toc168045946"/>
      <w:r w:rsidRPr="00D218C7">
        <w:rPr>
          <w:rFonts w:cstheme="majorHAnsi"/>
          <w:b/>
          <w:color w:val="auto"/>
        </w:rPr>
        <w:t>C.1</w:t>
      </w:r>
      <w:r w:rsidR="00442D61" w:rsidRPr="00D218C7">
        <w:rPr>
          <w:rFonts w:cstheme="majorHAnsi"/>
          <w:b/>
          <w:color w:val="auto"/>
        </w:rPr>
        <w:t>.</w:t>
      </w:r>
      <w:r w:rsidRPr="00D218C7">
        <w:rPr>
          <w:rFonts w:cstheme="majorHAnsi"/>
          <w:b/>
          <w:color w:val="auto"/>
        </w:rPr>
        <w:t xml:space="preserve"> Demographic Characteristics</w:t>
      </w:r>
      <w:bookmarkEnd w:id="54"/>
      <w:r w:rsidRPr="00D218C7">
        <w:rPr>
          <w:rFonts w:cstheme="majorHAnsi"/>
          <w:b/>
          <w:color w:val="auto"/>
        </w:rPr>
        <w:t xml:space="preserve"> </w:t>
      </w:r>
    </w:p>
    <w:p w14:paraId="1BB87010" w14:textId="77777777" w:rsidR="00FA17C5" w:rsidRPr="00D218C7" w:rsidRDefault="005E50A5" w:rsidP="00FA17C5">
      <w:pPr>
        <w:spacing w:before="120" w:after="120" w:line="312" w:lineRule="auto"/>
        <w:jc w:val="both"/>
        <w:rPr>
          <w:rFonts w:asciiTheme="majorHAnsi" w:eastAsia="Times New Roman" w:hAnsiTheme="majorHAnsi" w:cstheme="majorHAnsi"/>
          <w:color w:val="FF0000"/>
          <w:sz w:val="24"/>
          <w:szCs w:val="20"/>
          <w:lang w:val="en-US" w:eastAsia="en-ZA" w:bidi="en-US"/>
        </w:rPr>
      </w:pPr>
      <w:r w:rsidRPr="00D218C7">
        <w:rPr>
          <w:rFonts w:asciiTheme="majorHAnsi" w:hAnsiTheme="majorHAnsi" w:cstheme="majorHAnsi"/>
          <w:lang w:bidi="en-US"/>
        </w:rPr>
        <w:t>Statistics So</w:t>
      </w:r>
      <w:r w:rsidR="003558F3" w:rsidRPr="00D218C7">
        <w:rPr>
          <w:rFonts w:asciiTheme="majorHAnsi" w:hAnsiTheme="majorHAnsi" w:cstheme="majorHAnsi"/>
          <w:lang w:bidi="en-US"/>
        </w:rPr>
        <w:t>uth Africa has released the 2022</w:t>
      </w:r>
      <w:r w:rsidRPr="00D218C7">
        <w:rPr>
          <w:rFonts w:asciiTheme="majorHAnsi" w:hAnsiTheme="majorHAnsi" w:cstheme="majorHAnsi"/>
          <w:lang w:bidi="en-US"/>
        </w:rPr>
        <w:t xml:space="preserve"> Community Survey results. This information was used to </w:t>
      </w:r>
      <w:proofErr w:type="spellStart"/>
      <w:r w:rsidRPr="00D218C7">
        <w:rPr>
          <w:rFonts w:asciiTheme="majorHAnsi" w:hAnsiTheme="majorHAnsi" w:cstheme="majorHAnsi"/>
          <w:lang w:bidi="en-US"/>
        </w:rPr>
        <w:t>analyze</w:t>
      </w:r>
      <w:proofErr w:type="spellEnd"/>
      <w:r w:rsidRPr="00D218C7">
        <w:rPr>
          <w:rFonts w:asciiTheme="majorHAnsi" w:hAnsiTheme="majorHAnsi" w:cstheme="majorHAnsi"/>
          <w:lang w:bidi="en-US"/>
        </w:rPr>
        <w:t xml:space="preserve"> the trends in demographic and social economic p</w:t>
      </w:r>
      <w:r w:rsidR="003558F3" w:rsidRPr="00D218C7">
        <w:rPr>
          <w:rFonts w:asciiTheme="majorHAnsi" w:hAnsiTheme="majorHAnsi" w:cstheme="majorHAnsi"/>
          <w:lang w:bidi="en-US"/>
        </w:rPr>
        <w:t>rofiles. The 2011</w:t>
      </w:r>
      <w:r w:rsidR="00D95A32" w:rsidRPr="00D218C7">
        <w:rPr>
          <w:rFonts w:asciiTheme="majorHAnsi" w:hAnsiTheme="majorHAnsi" w:cstheme="majorHAnsi"/>
          <w:lang w:bidi="en-US"/>
        </w:rPr>
        <w:t xml:space="preserve"> Census</w:t>
      </w:r>
      <w:r w:rsidR="003558F3" w:rsidRPr="00D218C7">
        <w:rPr>
          <w:rFonts w:asciiTheme="majorHAnsi" w:hAnsiTheme="majorHAnsi" w:cstheme="majorHAnsi"/>
          <w:lang w:bidi="en-US"/>
        </w:rPr>
        <w:t xml:space="preserve"> and the</w:t>
      </w:r>
      <w:r w:rsidR="00D95A32" w:rsidRPr="00D218C7">
        <w:rPr>
          <w:rFonts w:asciiTheme="majorHAnsi" w:hAnsiTheme="majorHAnsi" w:cstheme="majorHAnsi"/>
          <w:lang w:bidi="en-US"/>
        </w:rPr>
        <w:t xml:space="preserve"> Census </w:t>
      </w:r>
      <w:r w:rsidR="003558F3" w:rsidRPr="00D218C7">
        <w:rPr>
          <w:rFonts w:asciiTheme="majorHAnsi" w:hAnsiTheme="majorHAnsi" w:cstheme="majorHAnsi"/>
          <w:lang w:bidi="en-US"/>
        </w:rPr>
        <w:t>2022</w:t>
      </w:r>
      <w:r w:rsidRPr="00D218C7">
        <w:rPr>
          <w:rFonts w:asciiTheme="majorHAnsi" w:hAnsiTheme="majorHAnsi" w:cstheme="majorHAnsi"/>
          <w:lang w:bidi="en-US"/>
        </w:rPr>
        <w:t xml:space="preserve"> Community survey data was then used to compare trends and patterns within the municipality.  </w:t>
      </w:r>
    </w:p>
    <w:p w14:paraId="0DAFD7E7" w14:textId="77777777" w:rsidR="006C6C89" w:rsidRPr="00D218C7" w:rsidRDefault="006C6C89" w:rsidP="005E50A5">
      <w:pPr>
        <w:jc w:val="both"/>
        <w:rPr>
          <w:rFonts w:asciiTheme="majorHAnsi" w:hAnsiTheme="majorHAnsi" w:cstheme="majorHAnsi"/>
          <w:color w:val="FF0000"/>
        </w:rPr>
      </w:pPr>
    </w:p>
    <w:p w14:paraId="2DFA7456" w14:textId="77777777" w:rsidR="007E0B63" w:rsidRPr="00D218C7" w:rsidRDefault="007E0B63" w:rsidP="005E50A5">
      <w:pPr>
        <w:jc w:val="both"/>
        <w:rPr>
          <w:rFonts w:asciiTheme="majorHAnsi" w:eastAsia="Times New Roman" w:hAnsiTheme="majorHAnsi" w:cstheme="majorHAnsi"/>
          <w:iCs/>
          <w:smallCaps/>
          <w:sz w:val="20"/>
          <w:szCs w:val="18"/>
          <w:lang w:eastAsia="en-ZA"/>
        </w:rPr>
      </w:pPr>
      <w:r w:rsidRPr="00D218C7">
        <w:rPr>
          <w:rFonts w:asciiTheme="majorHAnsi" w:eastAsia="Times New Roman" w:hAnsiTheme="majorHAnsi" w:cstheme="majorHAnsi"/>
          <w:iCs/>
          <w:smallCaps/>
          <w:sz w:val="20"/>
          <w:szCs w:val="18"/>
          <w:lang w:eastAsia="en-ZA"/>
        </w:rPr>
        <w:t xml:space="preserve">Table </w:t>
      </w:r>
      <w:r w:rsidR="00D95A32" w:rsidRPr="00D218C7">
        <w:rPr>
          <w:rFonts w:asciiTheme="majorHAnsi" w:eastAsia="Times New Roman" w:hAnsiTheme="majorHAnsi" w:cstheme="majorHAnsi"/>
          <w:iCs/>
          <w:smallCaps/>
          <w:sz w:val="20"/>
          <w:szCs w:val="18"/>
          <w:lang w:eastAsia="en-ZA"/>
        </w:rPr>
        <w:t>7</w:t>
      </w:r>
      <w:r w:rsidRPr="00D218C7">
        <w:rPr>
          <w:rFonts w:asciiTheme="majorHAnsi" w:eastAsia="Times New Roman" w:hAnsiTheme="majorHAnsi" w:cstheme="majorHAnsi"/>
          <w:iCs/>
          <w:smallCaps/>
          <w:sz w:val="20"/>
          <w:szCs w:val="18"/>
          <w:lang w:eastAsia="en-ZA"/>
        </w:rPr>
        <w:t>: Key Demographic Statistics</w:t>
      </w:r>
    </w:p>
    <w:tbl>
      <w:tblPr>
        <w:tblStyle w:val="GridTable1Light121"/>
        <w:tblW w:w="0" w:type="auto"/>
        <w:tblLayout w:type="fixed"/>
        <w:tblLook w:val="04A0" w:firstRow="1" w:lastRow="0" w:firstColumn="1" w:lastColumn="0" w:noHBand="0" w:noVBand="1"/>
      </w:tblPr>
      <w:tblGrid>
        <w:gridCol w:w="1426"/>
        <w:gridCol w:w="931"/>
        <w:gridCol w:w="931"/>
        <w:gridCol w:w="931"/>
        <w:gridCol w:w="810"/>
        <w:gridCol w:w="931"/>
        <w:gridCol w:w="839"/>
        <w:gridCol w:w="993"/>
        <w:gridCol w:w="708"/>
      </w:tblGrid>
      <w:tr w:rsidR="00CC7DEC" w:rsidRPr="00D218C7" w14:paraId="611F7D23" w14:textId="77777777" w:rsidTr="00CC7DEC">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426" w:type="dxa"/>
          </w:tcPr>
          <w:p w14:paraId="7C4DE2A7" w14:textId="77777777" w:rsidR="00CC7DEC" w:rsidRPr="00D218C7" w:rsidRDefault="00CC7DEC" w:rsidP="00CC7DEC">
            <w:pPr>
              <w:spacing w:line="312" w:lineRule="auto"/>
              <w:jc w:val="both"/>
              <w:rPr>
                <w:rFonts w:asciiTheme="majorHAnsi" w:eastAsia="Times New Roman" w:hAnsiTheme="majorHAnsi" w:cstheme="majorHAnsi"/>
                <w:sz w:val="24"/>
                <w:szCs w:val="18"/>
                <w:lang w:eastAsia="en-ZA"/>
              </w:rPr>
            </w:pPr>
          </w:p>
        </w:tc>
        <w:tc>
          <w:tcPr>
            <w:tcW w:w="3603" w:type="dxa"/>
            <w:gridSpan w:val="4"/>
          </w:tcPr>
          <w:p w14:paraId="52FD1196" w14:textId="77777777" w:rsidR="00CC7DEC" w:rsidRPr="00D218C7" w:rsidRDefault="00CC7DEC" w:rsidP="00CC7DEC">
            <w:pPr>
              <w:spacing w:line="312" w:lineRule="auto"/>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2011</w:t>
            </w:r>
          </w:p>
        </w:tc>
        <w:tc>
          <w:tcPr>
            <w:tcW w:w="3471" w:type="dxa"/>
            <w:gridSpan w:val="4"/>
          </w:tcPr>
          <w:p w14:paraId="51987724" w14:textId="77777777" w:rsidR="00CC7DEC" w:rsidRPr="00D218C7" w:rsidRDefault="00CC7DEC" w:rsidP="00CC7DEC">
            <w:pPr>
              <w:spacing w:line="312" w:lineRule="auto"/>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FF0000"/>
                <w:sz w:val="24"/>
                <w:szCs w:val="18"/>
                <w:lang w:eastAsia="en-ZA"/>
              </w:rPr>
            </w:pPr>
            <w:r w:rsidRPr="00D218C7">
              <w:rPr>
                <w:rFonts w:asciiTheme="majorHAnsi" w:eastAsia="Times New Roman" w:hAnsiTheme="majorHAnsi" w:cstheme="majorHAnsi"/>
                <w:sz w:val="24"/>
                <w:szCs w:val="18"/>
                <w:lang w:eastAsia="en-ZA"/>
              </w:rPr>
              <w:t>2022</w:t>
            </w:r>
          </w:p>
        </w:tc>
      </w:tr>
      <w:tr w:rsidR="00CC7DEC" w:rsidRPr="00D218C7" w14:paraId="6CF8916B" w14:textId="77777777" w:rsidTr="00CC7DEC">
        <w:trPr>
          <w:trHeight w:val="368"/>
        </w:trPr>
        <w:tc>
          <w:tcPr>
            <w:cnfStyle w:val="001000000000" w:firstRow="0" w:lastRow="0" w:firstColumn="1" w:lastColumn="0" w:oddVBand="0" w:evenVBand="0" w:oddHBand="0" w:evenHBand="0" w:firstRowFirstColumn="0" w:firstRowLastColumn="0" w:lastRowFirstColumn="0" w:lastRowLastColumn="0"/>
            <w:tcW w:w="1426" w:type="dxa"/>
          </w:tcPr>
          <w:p w14:paraId="1010987C" w14:textId="77777777" w:rsidR="00CC7DEC" w:rsidRPr="00D218C7" w:rsidRDefault="00CC7DEC" w:rsidP="00CC7DEC">
            <w:pPr>
              <w:spacing w:line="312" w:lineRule="auto"/>
              <w:jc w:val="both"/>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Population size</w:t>
            </w:r>
          </w:p>
        </w:tc>
        <w:tc>
          <w:tcPr>
            <w:tcW w:w="3603" w:type="dxa"/>
            <w:gridSpan w:val="4"/>
          </w:tcPr>
          <w:p w14:paraId="67B68EAF" w14:textId="77777777" w:rsidR="00CC7DEC" w:rsidRPr="00D218C7"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34442</w:t>
            </w:r>
          </w:p>
        </w:tc>
        <w:tc>
          <w:tcPr>
            <w:tcW w:w="3471" w:type="dxa"/>
            <w:gridSpan w:val="4"/>
          </w:tcPr>
          <w:p w14:paraId="618CADE8" w14:textId="77777777" w:rsidR="00CC7DEC" w:rsidRPr="00D218C7"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36 948</w:t>
            </w:r>
          </w:p>
        </w:tc>
      </w:tr>
      <w:tr w:rsidR="00CC7DEC" w:rsidRPr="00D218C7" w14:paraId="6F48BC6A" w14:textId="77777777" w:rsidTr="00CC7DEC">
        <w:trPr>
          <w:trHeight w:val="350"/>
        </w:trPr>
        <w:tc>
          <w:tcPr>
            <w:cnfStyle w:val="001000000000" w:firstRow="0" w:lastRow="0" w:firstColumn="1" w:lastColumn="0" w:oddVBand="0" w:evenVBand="0" w:oddHBand="0" w:evenHBand="0" w:firstRowFirstColumn="0" w:firstRowLastColumn="0" w:lastRowFirstColumn="0" w:lastRowLastColumn="0"/>
            <w:tcW w:w="1426" w:type="dxa"/>
          </w:tcPr>
          <w:p w14:paraId="16EFA48B" w14:textId="77777777" w:rsidR="00CC7DEC" w:rsidRPr="00D218C7" w:rsidRDefault="00CC7DEC" w:rsidP="00CC7DEC">
            <w:pPr>
              <w:spacing w:line="312" w:lineRule="auto"/>
              <w:jc w:val="both"/>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Population Growth</w:t>
            </w:r>
          </w:p>
        </w:tc>
        <w:tc>
          <w:tcPr>
            <w:tcW w:w="3603" w:type="dxa"/>
            <w:gridSpan w:val="4"/>
          </w:tcPr>
          <w:p w14:paraId="028826EA" w14:textId="77777777" w:rsidR="00CC7DEC" w:rsidRPr="00D218C7"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0.65%</w:t>
            </w:r>
          </w:p>
        </w:tc>
        <w:tc>
          <w:tcPr>
            <w:tcW w:w="3471" w:type="dxa"/>
            <w:gridSpan w:val="4"/>
          </w:tcPr>
          <w:p w14:paraId="3C499E3F" w14:textId="77777777" w:rsidR="00CC7DEC" w:rsidRPr="00D218C7"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7.3%</w:t>
            </w:r>
          </w:p>
        </w:tc>
      </w:tr>
      <w:tr w:rsidR="00CC7DEC" w:rsidRPr="00D218C7" w14:paraId="0AD54242" w14:textId="77777777" w:rsidTr="00CC7DEC">
        <w:trPr>
          <w:trHeight w:val="350"/>
        </w:trPr>
        <w:tc>
          <w:tcPr>
            <w:cnfStyle w:val="001000000000" w:firstRow="0" w:lastRow="0" w:firstColumn="1" w:lastColumn="0" w:oddVBand="0" w:evenVBand="0" w:oddHBand="0" w:evenHBand="0" w:firstRowFirstColumn="0" w:firstRowLastColumn="0" w:lastRowFirstColumn="0" w:lastRowLastColumn="0"/>
            <w:tcW w:w="1426" w:type="dxa"/>
          </w:tcPr>
          <w:p w14:paraId="54712412" w14:textId="77777777" w:rsidR="00CC7DEC" w:rsidRPr="00D218C7" w:rsidRDefault="00CC7DEC" w:rsidP="00CC7DEC">
            <w:pPr>
              <w:spacing w:line="312" w:lineRule="auto"/>
              <w:jc w:val="both"/>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Households</w:t>
            </w:r>
          </w:p>
        </w:tc>
        <w:tc>
          <w:tcPr>
            <w:tcW w:w="3603" w:type="dxa"/>
            <w:gridSpan w:val="4"/>
          </w:tcPr>
          <w:p w14:paraId="1381A03B" w14:textId="77777777" w:rsidR="00CC7DEC" w:rsidRPr="00D218C7"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6252</w:t>
            </w:r>
          </w:p>
        </w:tc>
        <w:tc>
          <w:tcPr>
            <w:tcW w:w="3471" w:type="dxa"/>
            <w:gridSpan w:val="4"/>
          </w:tcPr>
          <w:p w14:paraId="6EECBB2B" w14:textId="77777777" w:rsidR="00CC7DEC" w:rsidRPr="00D218C7"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7 998</w:t>
            </w:r>
          </w:p>
        </w:tc>
      </w:tr>
      <w:tr w:rsidR="00CC7DEC" w:rsidRPr="00D218C7" w14:paraId="115251B1" w14:textId="77777777" w:rsidTr="00CC7DEC">
        <w:trPr>
          <w:trHeight w:val="483"/>
        </w:trPr>
        <w:tc>
          <w:tcPr>
            <w:cnfStyle w:val="001000000000" w:firstRow="0" w:lastRow="0" w:firstColumn="1" w:lastColumn="0" w:oddVBand="0" w:evenVBand="0" w:oddHBand="0" w:evenHBand="0" w:firstRowFirstColumn="0" w:firstRowLastColumn="0" w:lastRowFirstColumn="0" w:lastRowLastColumn="0"/>
            <w:tcW w:w="1426" w:type="dxa"/>
          </w:tcPr>
          <w:p w14:paraId="325B852A" w14:textId="77777777" w:rsidR="00CC7DEC" w:rsidRPr="00D218C7" w:rsidRDefault="00CC7DEC" w:rsidP="00CC7DEC">
            <w:pPr>
              <w:spacing w:line="312" w:lineRule="auto"/>
              <w:jc w:val="both"/>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Males per 100 females</w:t>
            </w:r>
          </w:p>
        </w:tc>
        <w:tc>
          <w:tcPr>
            <w:tcW w:w="3603" w:type="dxa"/>
            <w:gridSpan w:val="4"/>
          </w:tcPr>
          <w:p w14:paraId="7C107605" w14:textId="77777777" w:rsidR="00CC7DEC" w:rsidRPr="00D218C7"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103</w:t>
            </w:r>
          </w:p>
        </w:tc>
        <w:tc>
          <w:tcPr>
            <w:tcW w:w="3471" w:type="dxa"/>
            <w:gridSpan w:val="4"/>
          </w:tcPr>
          <w:p w14:paraId="1E8C8EE3" w14:textId="77777777" w:rsidR="00CC7DEC" w:rsidRPr="00D218C7"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103.1</w:t>
            </w:r>
          </w:p>
        </w:tc>
      </w:tr>
      <w:tr w:rsidR="00CC7DEC" w:rsidRPr="00D218C7" w14:paraId="7BEBF7E6" w14:textId="77777777" w:rsidTr="00CC7DEC">
        <w:trPr>
          <w:trHeight w:val="580"/>
        </w:trPr>
        <w:tc>
          <w:tcPr>
            <w:cnfStyle w:val="001000000000" w:firstRow="0" w:lastRow="0" w:firstColumn="1" w:lastColumn="0" w:oddVBand="0" w:evenVBand="0" w:oddHBand="0" w:evenHBand="0" w:firstRowFirstColumn="0" w:firstRowLastColumn="0" w:lastRowFirstColumn="0" w:lastRowLastColumn="0"/>
            <w:tcW w:w="1426" w:type="dxa"/>
          </w:tcPr>
          <w:p w14:paraId="1E14A1C2" w14:textId="77777777" w:rsidR="00CC7DEC" w:rsidRPr="00D218C7" w:rsidRDefault="00CC7DEC" w:rsidP="00CC7DEC">
            <w:pPr>
              <w:spacing w:line="312" w:lineRule="auto"/>
              <w:jc w:val="both"/>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 xml:space="preserve">Dependency </w:t>
            </w:r>
            <w:proofErr w:type="gramStart"/>
            <w:r w:rsidRPr="00D218C7">
              <w:rPr>
                <w:rFonts w:asciiTheme="majorHAnsi" w:eastAsia="Times New Roman" w:hAnsiTheme="majorHAnsi" w:cstheme="majorHAnsi"/>
                <w:sz w:val="24"/>
                <w:szCs w:val="18"/>
                <w:lang w:eastAsia="en-ZA"/>
              </w:rPr>
              <w:t>Ratio  per</w:t>
            </w:r>
            <w:proofErr w:type="gramEnd"/>
            <w:r w:rsidRPr="00D218C7">
              <w:rPr>
                <w:rFonts w:asciiTheme="majorHAnsi" w:eastAsia="Times New Roman" w:hAnsiTheme="majorHAnsi" w:cstheme="majorHAnsi"/>
                <w:sz w:val="24"/>
                <w:szCs w:val="18"/>
                <w:lang w:eastAsia="en-ZA"/>
              </w:rPr>
              <w:t xml:space="preserve"> 100 (15-64)</w:t>
            </w:r>
          </w:p>
        </w:tc>
        <w:tc>
          <w:tcPr>
            <w:tcW w:w="3603" w:type="dxa"/>
            <w:gridSpan w:val="4"/>
          </w:tcPr>
          <w:p w14:paraId="188E5AA2" w14:textId="77777777" w:rsidR="00CC7DEC" w:rsidRPr="00D218C7"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74</w:t>
            </w:r>
          </w:p>
        </w:tc>
        <w:tc>
          <w:tcPr>
            <w:tcW w:w="3471" w:type="dxa"/>
            <w:gridSpan w:val="4"/>
          </w:tcPr>
          <w:p w14:paraId="2837B373" w14:textId="77777777" w:rsidR="00CC7DEC" w:rsidRPr="00D218C7"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69.3</w:t>
            </w:r>
          </w:p>
        </w:tc>
      </w:tr>
      <w:tr w:rsidR="00CC7DEC" w:rsidRPr="00D218C7" w14:paraId="3A78F4D6" w14:textId="77777777" w:rsidTr="00CC7DEC">
        <w:trPr>
          <w:trHeight w:val="386"/>
        </w:trPr>
        <w:tc>
          <w:tcPr>
            <w:cnfStyle w:val="001000000000" w:firstRow="0" w:lastRow="0" w:firstColumn="1" w:lastColumn="0" w:oddVBand="0" w:evenVBand="0" w:oddHBand="0" w:evenHBand="0" w:firstRowFirstColumn="0" w:firstRowLastColumn="0" w:lastRowFirstColumn="0" w:lastRowLastColumn="0"/>
            <w:tcW w:w="1426" w:type="dxa"/>
            <w:vMerge w:val="restart"/>
          </w:tcPr>
          <w:p w14:paraId="26922A71" w14:textId="77777777" w:rsidR="00CC7DEC" w:rsidRPr="00D218C7" w:rsidRDefault="00CC7DEC" w:rsidP="00F24EAF">
            <w:pPr>
              <w:spacing w:line="312" w:lineRule="auto"/>
              <w:jc w:val="both"/>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Age</w:t>
            </w:r>
          </w:p>
        </w:tc>
        <w:tc>
          <w:tcPr>
            <w:tcW w:w="931" w:type="dxa"/>
          </w:tcPr>
          <w:p w14:paraId="5072FC81"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&gt;14</w:t>
            </w:r>
          </w:p>
        </w:tc>
        <w:tc>
          <w:tcPr>
            <w:tcW w:w="931" w:type="dxa"/>
          </w:tcPr>
          <w:p w14:paraId="664DB754"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15-34</w:t>
            </w:r>
          </w:p>
        </w:tc>
        <w:tc>
          <w:tcPr>
            <w:tcW w:w="931" w:type="dxa"/>
          </w:tcPr>
          <w:p w14:paraId="4E7F02E2"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35-64</w:t>
            </w:r>
          </w:p>
        </w:tc>
        <w:tc>
          <w:tcPr>
            <w:tcW w:w="810" w:type="dxa"/>
          </w:tcPr>
          <w:p w14:paraId="799E6B1E"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65&lt;</w:t>
            </w:r>
          </w:p>
        </w:tc>
        <w:tc>
          <w:tcPr>
            <w:tcW w:w="931" w:type="dxa"/>
          </w:tcPr>
          <w:p w14:paraId="4D8067FE"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&gt;14</w:t>
            </w:r>
          </w:p>
        </w:tc>
        <w:tc>
          <w:tcPr>
            <w:tcW w:w="839" w:type="dxa"/>
          </w:tcPr>
          <w:p w14:paraId="52224C1F"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15-34</w:t>
            </w:r>
          </w:p>
        </w:tc>
        <w:tc>
          <w:tcPr>
            <w:tcW w:w="993" w:type="dxa"/>
          </w:tcPr>
          <w:p w14:paraId="08CF1ABB"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18"/>
                <w:lang w:eastAsia="en-ZA"/>
              </w:rPr>
              <w:t>35-64</w:t>
            </w:r>
          </w:p>
        </w:tc>
        <w:tc>
          <w:tcPr>
            <w:tcW w:w="708" w:type="dxa"/>
          </w:tcPr>
          <w:p w14:paraId="0C4126C4"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65&lt;</w:t>
            </w:r>
          </w:p>
        </w:tc>
      </w:tr>
      <w:tr w:rsidR="00CC7DEC" w:rsidRPr="00D218C7" w14:paraId="0FC122EF" w14:textId="77777777" w:rsidTr="00CC7DEC">
        <w:trPr>
          <w:trHeight w:val="341"/>
        </w:trPr>
        <w:tc>
          <w:tcPr>
            <w:cnfStyle w:val="001000000000" w:firstRow="0" w:lastRow="0" w:firstColumn="1" w:lastColumn="0" w:oddVBand="0" w:evenVBand="0" w:oddHBand="0" w:evenHBand="0" w:firstRowFirstColumn="0" w:firstRowLastColumn="0" w:lastRowFirstColumn="0" w:lastRowLastColumn="0"/>
            <w:tcW w:w="1426" w:type="dxa"/>
            <w:vMerge/>
          </w:tcPr>
          <w:p w14:paraId="4D558218" w14:textId="77777777" w:rsidR="00CC7DEC" w:rsidRPr="00D218C7" w:rsidRDefault="00CC7DEC" w:rsidP="00F24EAF">
            <w:pPr>
              <w:spacing w:line="312" w:lineRule="auto"/>
              <w:jc w:val="both"/>
              <w:rPr>
                <w:rFonts w:asciiTheme="majorHAnsi" w:eastAsia="Times New Roman" w:hAnsiTheme="majorHAnsi" w:cstheme="majorHAnsi"/>
                <w:sz w:val="24"/>
                <w:szCs w:val="18"/>
                <w:lang w:eastAsia="en-ZA"/>
              </w:rPr>
            </w:pPr>
          </w:p>
        </w:tc>
        <w:tc>
          <w:tcPr>
            <w:tcW w:w="931" w:type="dxa"/>
          </w:tcPr>
          <w:p w14:paraId="646CB014"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35.85%</w:t>
            </w:r>
          </w:p>
        </w:tc>
        <w:tc>
          <w:tcPr>
            <w:tcW w:w="931" w:type="dxa"/>
          </w:tcPr>
          <w:p w14:paraId="38ABD58B"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35.06%</w:t>
            </w:r>
          </w:p>
        </w:tc>
        <w:tc>
          <w:tcPr>
            <w:tcW w:w="931" w:type="dxa"/>
          </w:tcPr>
          <w:p w14:paraId="332C0D03"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24.02%</w:t>
            </w:r>
          </w:p>
        </w:tc>
        <w:tc>
          <w:tcPr>
            <w:tcW w:w="810" w:type="dxa"/>
          </w:tcPr>
          <w:p w14:paraId="3BFC0BEC" w14:textId="77777777" w:rsidR="00CC7DEC" w:rsidRPr="00D218C7"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5.07%</w:t>
            </w:r>
          </w:p>
        </w:tc>
        <w:tc>
          <w:tcPr>
            <w:tcW w:w="931" w:type="dxa"/>
          </w:tcPr>
          <w:p w14:paraId="4F6242C9" w14:textId="77777777" w:rsidR="00CC7DEC" w:rsidRPr="00D218C7" w:rsidRDefault="00CA0438"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29%</w:t>
            </w:r>
          </w:p>
        </w:tc>
        <w:tc>
          <w:tcPr>
            <w:tcW w:w="839" w:type="dxa"/>
          </w:tcPr>
          <w:p w14:paraId="07A901FF" w14:textId="77777777" w:rsidR="00CC7DEC" w:rsidRPr="00D218C7" w:rsidRDefault="00CA0438"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35%</w:t>
            </w:r>
          </w:p>
        </w:tc>
        <w:tc>
          <w:tcPr>
            <w:tcW w:w="993" w:type="dxa"/>
          </w:tcPr>
          <w:p w14:paraId="79BE5977" w14:textId="77777777" w:rsidR="00CC7DEC" w:rsidRPr="00D218C7" w:rsidRDefault="00CA0438"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29%</w:t>
            </w:r>
          </w:p>
        </w:tc>
        <w:tc>
          <w:tcPr>
            <w:tcW w:w="708" w:type="dxa"/>
          </w:tcPr>
          <w:p w14:paraId="167B3586" w14:textId="77777777" w:rsidR="00CC7DEC" w:rsidRPr="00D218C7" w:rsidRDefault="00CA0438"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18"/>
                <w:lang w:eastAsia="en-ZA"/>
              </w:rPr>
            </w:pPr>
            <w:r w:rsidRPr="00D218C7">
              <w:rPr>
                <w:rFonts w:asciiTheme="majorHAnsi" w:eastAsia="Times New Roman" w:hAnsiTheme="majorHAnsi" w:cstheme="majorHAnsi"/>
                <w:sz w:val="24"/>
                <w:szCs w:val="18"/>
                <w:lang w:eastAsia="en-ZA"/>
              </w:rPr>
              <w:t>6%</w:t>
            </w:r>
          </w:p>
        </w:tc>
      </w:tr>
    </w:tbl>
    <w:p w14:paraId="7F65E8B6" w14:textId="77777777" w:rsidR="005E50A5" w:rsidRPr="00D218C7" w:rsidRDefault="005E50A5" w:rsidP="005E50A5">
      <w:pPr>
        <w:jc w:val="both"/>
        <w:rPr>
          <w:rFonts w:asciiTheme="majorHAnsi" w:hAnsiTheme="majorHAnsi" w:cstheme="majorHAnsi"/>
          <w:color w:val="FF0000"/>
        </w:rPr>
      </w:pPr>
    </w:p>
    <w:p w14:paraId="039D8FAC" w14:textId="77777777" w:rsidR="005E50A5" w:rsidRPr="00D218C7" w:rsidRDefault="00442D61" w:rsidP="006C6C89">
      <w:pPr>
        <w:pStyle w:val="Heading3"/>
        <w:rPr>
          <w:rFonts w:cstheme="majorHAnsi"/>
          <w:b/>
          <w:color w:val="auto"/>
          <w:lang w:bidi="en-US"/>
        </w:rPr>
      </w:pPr>
      <w:bookmarkStart w:id="55" w:name="_Toc168045947"/>
      <w:r w:rsidRPr="00D218C7">
        <w:rPr>
          <w:rFonts w:cstheme="majorHAnsi"/>
          <w:b/>
          <w:color w:val="auto"/>
          <w:lang w:bidi="en-US"/>
        </w:rPr>
        <w:t>Population Size and Growth</w:t>
      </w:r>
      <w:bookmarkEnd w:id="55"/>
    </w:p>
    <w:p w14:paraId="4E9D6F35" w14:textId="77777777" w:rsidR="00442D61" w:rsidRPr="00D218C7" w:rsidRDefault="00442D61" w:rsidP="005E50A5">
      <w:pPr>
        <w:jc w:val="both"/>
        <w:rPr>
          <w:rFonts w:asciiTheme="majorHAnsi" w:hAnsiTheme="majorHAnsi" w:cstheme="majorHAnsi"/>
          <w:lang w:bidi="en-US"/>
        </w:rPr>
      </w:pPr>
    </w:p>
    <w:p w14:paraId="08C0272A" w14:textId="77777777" w:rsidR="00442D61" w:rsidRPr="00D218C7" w:rsidRDefault="00442D61" w:rsidP="00442D61">
      <w:pPr>
        <w:pStyle w:val="Caption"/>
        <w:keepNext/>
        <w:rPr>
          <w:rFonts w:asciiTheme="majorHAnsi" w:hAnsiTheme="majorHAnsi" w:cstheme="majorHAnsi"/>
        </w:rPr>
      </w:pPr>
      <w:bookmarkStart w:id="56" w:name="_Toc487181978"/>
      <w:r w:rsidRPr="00D218C7">
        <w:rPr>
          <w:rFonts w:asciiTheme="majorHAnsi" w:hAnsiTheme="majorHAnsi" w:cstheme="majorHAnsi"/>
        </w:rPr>
        <w:t xml:space="preserve">Table </w:t>
      </w:r>
      <w:r w:rsidR="00D95A32" w:rsidRPr="00D218C7">
        <w:rPr>
          <w:rFonts w:asciiTheme="majorHAnsi" w:hAnsiTheme="majorHAnsi" w:cstheme="majorHAnsi"/>
        </w:rPr>
        <w:t>8</w:t>
      </w:r>
      <w:r w:rsidRPr="00D218C7">
        <w:rPr>
          <w:rFonts w:asciiTheme="majorHAnsi" w:hAnsiTheme="majorHAnsi" w:cstheme="majorHAnsi"/>
        </w:rPr>
        <w:t>: District population growth trends</w:t>
      </w:r>
      <w:bookmarkEnd w:id="56"/>
    </w:p>
    <w:tbl>
      <w:tblPr>
        <w:tblStyle w:val="GridTable1Light4"/>
        <w:tblW w:w="5000" w:type="pct"/>
        <w:tblLayout w:type="fixed"/>
        <w:tblLook w:val="04A0" w:firstRow="1" w:lastRow="0" w:firstColumn="1" w:lastColumn="0" w:noHBand="0" w:noVBand="1"/>
      </w:tblPr>
      <w:tblGrid>
        <w:gridCol w:w="1706"/>
        <w:gridCol w:w="844"/>
        <w:gridCol w:w="957"/>
        <w:gridCol w:w="990"/>
        <w:gridCol w:w="1531"/>
        <w:gridCol w:w="988"/>
        <w:gridCol w:w="990"/>
        <w:gridCol w:w="1010"/>
      </w:tblGrid>
      <w:tr w:rsidR="00442D61" w:rsidRPr="00D218C7" w14:paraId="0E504B48" w14:textId="77777777" w:rsidTr="00442D61">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46" w:type="pct"/>
            <w:noWrap/>
            <w:hideMark/>
          </w:tcPr>
          <w:p w14:paraId="4EAB20BE" w14:textId="77777777" w:rsidR="00442D61" w:rsidRPr="00D218C7" w:rsidRDefault="00442D61" w:rsidP="00442D61">
            <w:pPr>
              <w:spacing w:line="240" w:lineRule="auto"/>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 xml:space="preserve">Municipality </w:t>
            </w:r>
          </w:p>
        </w:tc>
        <w:tc>
          <w:tcPr>
            <w:tcW w:w="1548" w:type="pct"/>
            <w:gridSpan w:val="3"/>
            <w:noWrap/>
            <w:hideMark/>
          </w:tcPr>
          <w:p w14:paraId="1613F27E" w14:textId="77777777" w:rsidR="00442D61" w:rsidRPr="00D218C7" w:rsidRDefault="00442D61" w:rsidP="00442D61">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Population</w:t>
            </w:r>
          </w:p>
        </w:tc>
        <w:tc>
          <w:tcPr>
            <w:tcW w:w="849" w:type="pct"/>
            <w:noWrap/>
            <w:hideMark/>
          </w:tcPr>
          <w:p w14:paraId="164A7A9B" w14:textId="77777777" w:rsidR="00442D61" w:rsidRPr="00D218C7" w:rsidRDefault="00442D61" w:rsidP="00442D61">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Population Growth (% p.a.)</w:t>
            </w:r>
          </w:p>
        </w:tc>
        <w:tc>
          <w:tcPr>
            <w:tcW w:w="1097" w:type="pct"/>
            <w:gridSpan w:val="2"/>
          </w:tcPr>
          <w:p w14:paraId="424E53F1" w14:textId="77777777" w:rsidR="00442D61" w:rsidRPr="00D218C7" w:rsidRDefault="00442D61" w:rsidP="00442D61">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Share of District population</w:t>
            </w:r>
          </w:p>
        </w:tc>
        <w:tc>
          <w:tcPr>
            <w:tcW w:w="560" w:type="pct"/>
          </w:tcPr>
          <w:p w14:paraId="51F710E7" w14:textId="77777777" w:rsidR="00442D61" w:rsidRPr="00D218C7" w:rsidRDefault="00442D61" w:rsidP="00442D61">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Extent (km²)</w:t>
            </w:r>
          </w:p>
        </w:tc>
      </w:tr>
      <w:tr w:rsidR="00442D61" w:rsidRPr="00D218C7" w14:paraId="041D18C0" w14:textId="77777777" w:rsidTr="00442D61">
        <w:trPr>
          <w:trHeight w:val="283"/>
        </w:trPr>
        <w:tc>
          <w:tcPr>
            <w:cnfStyle w:val="001000000000" w:firstRow="0" w:lastRow="0" w:firstColumn="1" w:lastColumn="0" w:oddVBand="0" w:evenVBand="0" w:oddHBand="0" w:evenHBand="0" w:firstRowFirstColumn="0" w:firstRowLastColumn="0" w:lastRowFirstColumn="0" w:lastRowLastColumn="0"/>
            <w:tcW w:w="946" w:type="pct"/>
            <w:noWrap/>
            <w:hideMark/>
          </w:tcPr>
          <w:p w14:paraId="3964C912" w14:textId="77777777" w:rsidR="00442D61" w:rsidRPr="00D218C7" w:rsidRDefault="00442D61" w:rsidP="00442D61">
            <w:pPr>
              <w:spacing w:line="240" w:lineRule="auto"/>
              <w:rPr>
                <w:rFonts w:asciiTheme="majorHAnsi" w:eastAsia="Times New Roman" w:hAnsiTheme="majorHAnsi" w:cstheme="majorHAnsi"/>
                <w:b/>
                <w:sz w:val="24"/>
                <w:szCs w:val="24"/>
                <w:lang w:eastAsia="en-ZA"/>
              </w:rPr>
            </w:pPr>
          </w:p>
        </w:tc>
        <w:tc>
          <w:tcPr>
            <w:tcW w:w="468" w:type="pct"/>
            <w:noWrap/>
            <w:hideMark/>
          </w:tcPr>
          <w:p w14:paraId="6A828F0E"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sz w:val="24"/>
                <w:szCs w:val="24"/>
                <w:lang w:eastAsia="en-ZA"/>
              </w:rPr>
            </w:pPr>
            <w:r w:rsidRPr="00D218C7">
              <w:rPr>
                <w:rFonts w:asciiTheme="majorHAnsi" w:eastAsia="Times New Roman" w:hAnsiTheme="majorHAnsi" w:cstheme="majorHAnsi"/>
                <w:b/>
                <w:bCs/>
                <w:sz w:val="24"/>
                <w:szCs w:val="24"/>
                <w:lang w:eastAsia="en-ZA"/>
              </w:rPr>
              <w:t>2001</w:t>
            </w:r>
          </w:p>
        </w:tc>
        <w:tc>
          <w:tcPr>
            <w:tcW w:w="531" w:type="pct"/>
            <w:noWrap/>
            <w:hideMark/>
          </w:tcPr>
          <w:p w14:paraId="2DB6EBEC"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sz w:val="24"/>
                <w:szCs w:val="24"/>
                <w:lang w:eastAsia="en-ZA"/>
              </w:rPr>
            </w:pPr>
            <w:r w:rsidRPr="00D218C7">
              <w:rPr>
                <w:rFonts w:asciiTheme="majorHAnsi" w:eastAsia="Times New Roman" w:hAnsiTheme="majorHAnsi" w:cstheme="majorHAnsi"/>
                <w:b/>
                <w:bCs/>
                <w:sz w:val="24"/>
                <w:szCs w:val="24"/>
                <w:lang w:eastAsia="en-ZA"/>
              </w:rPr>
              <w:t>2011</w:t>
            </w:r>
          </w:p>
        </w:tc>
        <w:tc>
          <w:tcPr>
            <w:tcW w:w="549" w:type="pct"/>
          </w:tcPr>
          <w:p w14:paraId="5D857C6C" w14:textId="77777777" w:rsidR="00442D61" w:rsidRPr="00D218C7"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sz w:val="24"/>
                <w:szCs w:val="24"/>
                <w:lang w:eastAsia="en-ZA"/>
              </w:rPr>
            </w:pPr>
            <w:r w:rsidRPr="00D218C7">
              <w:rPr>
                <w:rFonts w:asciiTheme="majorHAnsi" w:eastAsia="Times New Roman" w:hAnsiTheme="majorHAnsi" w:cstheme="majorHAnsi"/>
                <w:b/>
                <w:bCs/>
                <w:sz w:val="24"/>
                <w:szCs w:val="24"/>
                <w:lang w:eastAsia="en-ZA"/>
              </w:rPr>
              <w:t>2022</w:t>
            </w:r>
          </w:p>
        </w:tc>
        <w:tc>
          <w:tcPr>
            <w:tcW w:w="849" w:type="pct"/>
            <w:noWrap/>
            <w:hideMark/>
          </w:tcPr>
          <w:p w14:paraId="65032435" w14:textId="77777777" w:rsidR="00442D61" w:rsidRPr="00D218C7"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sz w:val="24"/>
                <w:szCs w:val="24"/>
                <w:lang w:eastAsia="en-ZA"/>
              </w:rPr>
            </w:pPr>
            <w:r w:rsidRPr="00D218C7">
              <w:rPr>
                <w:rFonts w:asciiTheme="majorHAnsi" w:eastAsia="Times New Roman" w:hAnsiTheme="majorHAnsi" w:cstheme="majorHAnsi"/>
                <w:b/>
                <w:bCs/>
                <w:sz w:val="24"/>
                <w:szCs w:val="24"/>
                <w:lang w:eastAsia="en-ZA"/>
              </w:rPr>
              <w:t>2011-2022</w:t>
            </w:r>
          </w:p>
        </w:tc>
        <w:tc>
          <w:tcPr>
            <w:tcW w:w="548" w:type="pct"/>
          </w:tcPr>
          <w:p w14:paraId="4490F173"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sz w:val="24"/>
                <w:szCs w:val="24"/>
                <w:lang w:eastAsia="en-ZA"/>
              </w:rPr>
            </w:pPr>
            <w:r w:rsidRPr="00D218C7">
              <w:rPr>
                <w:rFonts w:asciiTheme="majorHAnsi" w:eastAsia="Times New Roman" w:hAnsiTheme="majorHAnsi" w:cstheme="majorHAnsi"/>
                <w:b/>
                <w:bCs/>
                <w:sz w:val="24"/>
                <w:szCs w:val="24"/>
                <w:lang w:eastAsia="en-ZA"/>
              </w:rPr>
              <w:t>2011</w:t>
            </w:r>
          </w:p>
        </w:tc>
        <w:tc>
          <w:tcPr>
            <w:tcW w:w="549" w:type="pct"/>
          </w:tcPr>
          <w:p w14:paraId="078BADB6" w14:textId="77777777" w:rsidR="00442D61" w:rsidRPr="00D218C7"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sz w:val="24"/>
                <w:szCs w:val="24"/>
                <w:lang w:eastAsia="en-ZA"/>
              </w:rPr>
            </w:pPr>
            <w:r w:rsidRPr="00D218C7">
              <w:rPr>
                <w:rFonts w:asciiTheme="majorHAnsi" w:eastAsia="Times New Roman" w:hAnsiTheme="majorHAnsi" w:cstheme="majorHAnsi"/>
                <w:b/>
                <w:bCs/>
                <w:sz w:val="24"/>
                <w:szCs w:val="24"/>
                <w:lang w:eastAsia="en-ZA"/>
              </w:rPr>
              <w:t>2022</w:t>
            </w:r>
          </w:p>
        </w:tc>
        <w:tc>
          <w:tcPr>
            <w:tcW w:w="560" w:type="pct"/>
          </w:tcPr>
          <w:p w14:paraId="1493C5EF"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sz w:val="24"/>
                <w:szCs w:val="24"/>
                <w:lang w:eastAsia="en-ZA"/>
              </w:rPr>
            </w:pPr>
          </w:p>
        </w:tc>
      </w:tr>
      <w:tr w:rsidR="00442D61" w:rsidRPr="00D218C7" w14:paraId="6A99F14B" w14:textId="77777777" w:rsidTr="00442D61">
        <w:trPr>
          <w:trHeight w:val="283"/>
        </w:trPr>
        <w:tc>
          <w:tcPr>
            <w:cnfStyle w:val="001000000000" w:firstRow="0" w:lastRow="0" w:firstColumn="1" w:lastColumn="0" w:oddVBand="0" w:evenVBand="0" w:oddHBand="0" w:evenHBand="0" w:firstRowFirstColumn="0" w:firstRowLastColumn="0" w:lastRowFirstColumn="0" w:lastRowLastColumn="0"/>
            <w:tcW w:w="946" w:type="pct"/>
            <w:noWrap/>
          </w:tcPr>
          <w:p w14:paraId="6B4B36B1" w14:textId="77777777" w:rsidR="00442D61" w:rsidRPr="00D218C7" w:rsidRDefault="00442D61" w:rsidP="00442D61">
            <w:pPr>
              <w:spacing w:line="240" w:lineRule="auto"/>
              <w:rPr>
                <w:rFonts w:asciiTheme="majorHAnsi" w:eastAsia="Times New Roman" w:hAnsiTheme="majorHAnsi" w:cstheme="majorHAnsi"/>
                <w:b/>
                <w:sz w:val="24"/>
                <w:szCs w:val="24"/>
                <w:lang w:eastAsia="en-ZA"/>
              </w:rPr>
            </w:pPr>
            <w:r w:rsidRPr="00D218C7">
              <w:rPr>
                <w:rFonts w:asciiTheme="majorHAnsi" w:eastAsia="Times New Roman" w:hAnsiTheme="majorHAnsi" w:cstheme="majorHAnsi"/>
                <w:b/>
                <w:sz w:val="24"/>
                <w:szCs w:val="24"/>
                <w:lang w:eastAsia="en-ZA"/>
              </w:rPr>
              <w:t>Newcastle LM</w:t>
            </w:r>
          </w:p>
        </w:tc>
        <w:tc>
          <w:tcPr>
            <w:tcW w:w="468" w:type="pct"/>
            <w:noWrap/>
          </w:tcPr>
          <w:p w14:paraId="3F7E264D" w14:textId="77777777" w:rsidR="00442D61" w:rsidRPr="00D218C7" w:rsidRDefault="00442D61" w:rsidP="00442D6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332981</w:t>
            </w:r>
          </w:p>
        </w:tc>
        <w:tc>
          <w:tcPr>
            <w:tcW w:w="531" w:type="pct"/>
            <w:noWrap/>
          </w:tcPr>
          <w:p w14:paraId="65903781" w14:textId="77777777" w:rsidR="00442D61" w:rsidRPr="00D218C7" w:rsidRDefault="00442D61" w:rsidP="00442D6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363236</w:t>
            </w:r>
          </w:p>
        </w:tc>
        <w:tc>
          <w:tcPr>
            <w:tcW w:w="549" w:type="pct"/>
          </w:tcPr>
          <w:p w14:paraId="68AE4067" w14:textId="77777777" w:rsidR="00442D61" w:rsidRPr="00D218C7"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507 710</w:t>
            </w:r>
          </w:p>
        </w:tc>
        <w:tc>
          <w:tcPr>
            <w:tcW w:w="849" w:type="pct"/>
            <w:noWrap/>
          </w:tcPr>
          <w:p w14:paraId="7FE9A8E0" w14:textId="77777777" w:rsidR="00442D61" w:rsidRPr="00D218C7"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39,7%</w:t>
            </w:r>
          </w:p>
        </w:tc>
        <w:tc>
          <w:tcPr>
            <w:tcW w:w="548" w:type="pct"/>
            <w:vAlign w:val="center"/>
          </w:tcPr>
          <w:p w14:paraId="42008413"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75.67%</w:t>
            </w:r>
          </w:p>
        </w:tc>
        <w:tc>
          <w:tcPr>
            <w:tcW w:w="549" w:type="pct"/>
            <w:vAlign w:val="center"/>
          </w:tcPr>
          <w:p w14:paraId="28D7998E" w14:textId="77777777" w:rsidR="00442D61" w:rsidRPr="00D218C7" w:rsidRDefault="00160683"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74</w:t>
            </w:r>
            <w:r w:rsidR="00442D61" w:rsidRPr="00D218C7">
              <w:rPr>
                <w:rFonts w:asciiTheme="majorHAnsi" w:eastAsia="Times New Roman" w:hAnsiTheme="majorHAnsi" w:cstheme="majorHAnsi"/>
                <w:sz w:val="24"/>
                <w:szCs w:val="24"/>
                <w:lang w:eastAsia="en-ZA"/>
              </w:rPr>
              <w:t>%</w:t>
            </w:r>
          </w:p>
        </w:tc>
        <w:tc>
          <w:tcPr>
            <w:tcW w:w="560" w:type="pct"/>
          </w:tcPr>
          <w:p w14:paraId="722AAF74"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1 855</w:t>
            </w:r>
          </w:p>
        </w:tc>
      </w:tr>
      <w:tr w:rsidR="00442D61" w:rsidRPr="00D218C7" w14:paraId="51BF24C5" w14:textId="77777777" w:rsidTr="00442D61">
        <w:trPr>
          <w:trHeight w:val="283"/>
        </w:trPr>
        <w:tc>
          <w:tcPr>
            <w:cnfStyle w:val="001000000000" w:firstRow="0" w:lastRow="0" w:firstColumn="1" w:lastColumn="0" w:oddVBand="0" w:evenVBand="0" w:oddHBand="0" w:evenHBand="0" w:firstRowFirstColumn="0" w:firstRowLastColumn="0" w:lastRowFirstColumn="0" w:lastRowLastColumn="0"/>
            <w:tcW w:w="946" w:type="pct"/>
            <w:noWrap/>
          </w:tcPr>
          <w:p w14:paraId="2ECAC9B3" w14:textId="77777777" w:rsidR="00442D61" w:rsidRPr="00D218C7" w:rsidRDefault="00442D61" w:rsidP="00442D61">
            <w:pPr>
              <w:spacing w:line="240" w:lineRule="auto"/>
              <w:rPr>
                <w:rFonts w:asciiTheme="majorHAnsi" w:eastAsia="Times New Roman" w:hAnsiTheme="majorHAnsi" w:cstheme="majorHAnsi"/>
                <w:b/>
                <w:sz w:val="24"/>
                <w:szCs w:val="24"/>
                <w:lang w:eastAsia="en-ZA"/>
              </w:rPr>
            </w:pPr>
            <w:proofErr w:type="spellStart"/>
            <w:r w:rsidRPr="00D218C7">
              <w:rPr>
                <w:rFonts w:asciiTheme="majorHAnsi" w:eastAsia="Times New Roman" w:hAnsiTheme="majorHAnsi" w:cstheme="majorHAnsi"/>
                <w:b/>
                <w:sz w:val="24"/>
                <w:szCs w:val="24"/>
                <w:lang w:eastAsia="en-ZA"/>
              </w:rPr>
              <w:t>EMadlangeni</w:t>
            </w:r>
            <w:proofErr w:type="spellEnd"/>
            <w:r w:rsidRPr="00D218C7">
              <w:rPr>
                <w:rFonts w:asciiTheme="majorHAnsi" w:eastAsia="Times New Roman" w:hAnsiTheme="majorHAnsi" w:cstheme="majorHAnsi"/>
                <w:b/>
                <w:sz w:val="24"/>
                <w:szCs w:val="24"/>
                <w:lang w:eastAsia="en-ZA"/>
              </w:rPr>
              <w:t xml:space="preserve"> LM</w:t>
            </w:r>
          </w:p>
        </w:tc>
        <w:tc>
          <w:tcPr>
            <w:tcW w:w="468" w:type="pct"/>
            <w:noWrap/>
          </w:tcPr>
          <w:p w14:paraId="34A8B0BE" w14:textId="77777777" w:rsidR="00442D61" w:rsidRPr="00D218C7" w:rsidRDefault="00442D61" w:rsidP="00442D6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32277</w:t>
            </w:r>
          </w:p>
        </w:tc>
        <w:tc>
          <w:tcPr>
            <w:tcW w:w="531" w:type="pct"/>
            <w:noWrap/>
          </w:tcPr>
          <w:p w14:paraId="46914543" w14:textId="77777777" w:rsidR="00442D61" w:rsidRPr="00D218C7" w:rsidRDefault="00442D61" w:rsidP="00442D6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34442</w:t>
            </w:r>
          </w:p>
        </w:tc>
        <w:tc>
          <w:tcPr>
            <w:tcW w:w="549" w:type="pct"/>
          </w:tcPr>
          <w:p w14:paraId="4E1AE5D1" w14:textId="77777777" w:rsidR="00442D61" w:rsidRPr="00D218C7"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36 948</w:t>
            </w:r>
          </w:p>
        </w:tc>
        <w:tc>
          <w:tcPr>
            <w:tcW w:w="849" w:type="pct"/>
            <w:noWrap/>
          </w:tcPr>
          <w:p w14:paraId="78EF71E4" w14:textId="77777777" w:rsidR="00442D61" w:rsidRPr="00D218C7"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7,2%</w:t>
            </w:r>
          </w:p>
        </w:tc>
        <w:tc>
          <w:tcPr>
            <w:tcW w:w="548" w:type="pct"/>
            <w:vAlign w:val="center"/>
          </w:tcPr>
          <w:p w14:paraId="14F13868"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6.89%</w:t>
            </w:r>
          </w:p>
        </w:tc>
        <w:tc>
          <w:tcPr>
            <w:tcW w:w="549" w:type="pct"/>
            <w:vAlign w:val="center"/>
          </w:tcPr>
          <w:p w14:paraId="050DBBEF" w14:textId="77777777" w:rsidR="00442D61" w:rsidRPr="00D218C7" w:rsidRDefault="00160683"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5%</w:t>
            </w:r>
          </w:p>
        </w:tc>
        <w:tc>
          <w:tcPr>
            <w:tcW w:w="560" w:type="pct"/>
          </w:tcPr>
          <w:p w14:paraId="7AEF849B"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3 539</w:t>
            </w:r>
          </w:p>
        </w:tc>
      </w:tr>
      <w:tr w:rsidR="00442D61" w:rsidRPr="00D218C7" w14:paraId="541C258A" w14:textId="77777777" w:rsidTr="00442D61">
        <w:trPr>
          <w:trHeight w:val="283"/>
        </w:trPr>
        <w:tc>
          <w:tcPr>
            <w:cnfStyle w:val="001000000000" w:firstRow="0" w:lastRow="0" w:firstColumn="1" w:lastColumn="0" w:oddVBand="0" w:evenVBand="0" w:oddHBand="0" w:evenHBand="0" w:firstRowFirstColumn="0" w:firstRowLastColumn="0" w:lastRowFirstColumn="0" w:lastRowLastColumn="0"/>
            <w:tcW w:w="946" w:type="pct"/>
            <w:noWrap/>
          </w:tcPr>
          <w:p w14:paraId="2CF27A27" w14:textId="77777777" w:rsidR="00442D61" w:rsidRPr="00D218C7" w:rsidRDefault="00442D61" w:rsidP="00442D61">
            <w:pPr>
              <w:spacing w:line="240" w:lineRule="auto"/>
              <w:rPr>
                <w:rFonts w:asciiTheme="majorHAnsi" w:eastAsia="Times New Roman" w:hAnsiTheme="majorHAnsi" w:cstheme="majorHAnsi"/>
                <w:b/>
                <w:sz w:val="24"/>
                <w:szCs w:val="24"/>
                <w:lang w:eastAsia="en-ZA"/>
              </w:rPr>
            </w:pPr>
            <w:proofErr w:type="spellStart"/>
            <w:r w:rsidRPr="00D218C7">
              <w:rPr>
                <w:rFonts w:asciiTheme="majorHAnsi" w:eastAsia="Times New Roman" w:hAnsiTheme="majorHAnsi" w:cstheme="majorHAnsi"/>
                <w:b/>
                <w:sz w:val="24"/>
                <w:szCs w:val="24"/>
                <w:lang w:eastAsia="en-ZA"/>
              </w:rPr>
              <w:lastRenderedPageBreak/>
              <w:t>Dannhauser</w:t>
            </w:r>
            <w:proofErr w:type="spellEnd"/>
            <w:r w:rsidRPr="00D218C7">
              <w:rPr>
                <w:rFonts w:asciiTheme="majorHAnsi" w:eastAsia="Times New Roman" w:hAnsiTheme="majorHAnsi" w:cstheme="majorHAnsi"/>
                <w:b/>
                <w:sz w:val="24"/>
                <w:szCs w:val="24"/>
                <w:lang w:eastAsia="en-ZA"/>
              </w:rPr>
              <w:t xml:space="preserve"> LM</w:t>
            </w:r>
          </w:p>
        </w:tc>
        <w:tc>
          <w:tcPr>
            <w:tcW w:w="468" w:type="pct"/>
            <w:noWrap/>
          </w:tcPr>
          <w:p w14:paraId="6D44E2D0" w14:textId="77777777" w:rsidR="00442D61" w:rsidRPr="00D218C7" w:rsidRDefault="00442D61" w:rsidP="00442D6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102779</w:t>
            </w:r>
          </w:p>
        </w:tc>
        <w:tc>
          <w:tcPr>
            <w:tcW w:w="531" w:type="pct"/>
            <w:noWrap/>
          </w:tcPr>
          <w:p w14:paraId="06BE2BB2" w14:textId="77777777" w:rsidR="00442D61" w:rsidRPr="00D218C7" w:rsidRDefault="00442D61" w:rsidP="00442D6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102161</w:t>
            </w:r>
          </w:p>
        </w:tc>
        <w:tc>
          <w:tcPr>
            <w:tcW w:w="549" w:type="pct"/>
          </w:tcPr>
          <w:p w14:paraId="489EEEF5" w14:textId="77777777" w:rsidR="00442D61" w:rsidRPr="00D218C7"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142 750</w:t>
            </w:r>
          </w:p>
        </w:tc>
        <w:tc>
          <w:tcPr>
            <w:tcW w:w="849" w:type="pct"/>
            <w:noWrap/>
          </w:tcPr>
          <w:p w14:paraId="1441F5B0" w14:textId="77777777" w:rsidR="00442D61" w:rsidRPr="00D218C7" w:rsidRDefault="00160683"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39,7%</w:t>
            </w:r>
          </w:p>
        </w:tc>
        <w:tc>
          <w:tcPr>
            <w:tcW w:w="548" w:type="pct"/>
            <w:vAlign w:val="center"/>
          </w:tcPr>
          <w:p w14:paraId="417B1BC2"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20.44%</w:t>
            </w:r>
          </w:p>
        </w:tc>
        <w:tc>
          <w:tcPr>
            <w:tcW w:w="549" w:type="pct"/>
            <w:vAlign w:val="center"/>
          </w:tcPr>
          <w:p w14:paraId="2AE4AB82" w14:textId="77777777" w:rsidR="00442D61" w:rsidRPr="00D218C7" w:rsidRDefault="0083203F"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21%</w:t>
            </w:r>
          </w:p>
        </w:tc>
        <w:tc>
          <w:tcPr>
            <w:tcW w:w="560" w:type="pct"/>
          </w:tcPr>
          <w:p w14:paraId="21945F63"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1 516</w:t>
            </w:r>
          </w:p>
        </w:tc>
      </w:tr>
      <w:tr w:rsidR="00442D61" w:rsidRPr="00D218C7" w14:paraId="5A6F1343" w14:textId="77777777" w:rsidTr="00442D61">
        <w:trPr>
          <w:trHeight w:val="283"/>
        </w:trPr>
        <w:tc>
          <w:tcPr>
            <w:cnfStyle w:val="001000000000" w:firstRow="0" w:lastRow="0" w:firstColumn="1" w:lastColumn="0" w:oddVBand="0" w:evenVBand="0" w:oddHBand="0" w:evenHBand="0" w:firstRowFirstColumn="0" w:firstRowLastColumn="0" w:lastRowFirstColumn="0" w:lastRowLastColumn="0"/>
            <w:tcW w:w="946" w:type="pct"/>
            <w:shd w:val="clear" w:color="auto" w:fill="C6D9F1"/>
            <w:noWrap/>
          </w:tcPr>
          <w:p w14:paraId="56D91166" w14:textId="77777777" w:rsidR="00442D61" w:rsidRPr="00D218C7" w:rsidRDefault="00442D61" w:rsidP="00442D61">
            <w:pPr>
              <w:spacing w:line="240" w:lineRule="auto"/>
              <w:rPr>
                <w:rFonts w:asciiTheme="majorHAnsi" w:eastAsia="Times New Roman" w:hAnsiTheme="majorHAnsi" w:cstheme="majorHAnsi"/>
                <w:b/>
                <w:sz w:val="24"/>
                <w:szCs w:val="24"/>
                <w:lang w:eastAsia="en-ZA"/>
              </w:rPr>
            </w:pPr>
            <w:r w:rsidRPr="00D218C7">
              <w:rPr>
                <w:rFonts w:asciiTheme="majorHAnsi" w:eastAsia="Times New Roman" w:hAnsiTheme="majorHAnsi" w:cstheme="majorHAnsi"/>
                <w:b/>
                <w:sz w:val="24"/>
                <w:szCs w:val="24"/>
                <w:lang w:eastAsia="en-ZA"/>
              </w:rPr>
              <w:t>Amajuba DM</w:t>
            </w:r>
          </w:p>
        </w:tc>
        <w:tc>
          <w:tcPr>
            <w:tcW w:w="468" w:type="pct"/>
            <w:shd w:val="clear" w:color="auto" w:fill="C6D9F1"/>
            <w:noWrap/>
          </w:tcPr>
          <w:p w14:paraId="607D4FF8" w14:textId="77777777" w:rsidR="00442D61" w:rsidRPr="00D218C7" w:rsidRDefault="00442D61" w:rsidP="00442D6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468036</w:t>
            </w:r>
          </w:p>
        </w:tc>
        <w:tc>
          <w:tcPr>
            <w:tcW w:w="531" w:type="pct"/>
            <w:shd w:val="clear" w:color="auto" w:fill="C6D9F1"/>
            <w:noWrap/>
          </w:tcPr>
          <w:p w14:paraId="4271B5BC" w14:textId="77777777" w:rsidR="00442D61" w:rsidRPr="00D218C7" w:rsidRDefault="00442D61" w:rsidP="00442D6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499839</w:t>
            </w:r>
          </w:p>
        </w:tc>
        <w:tc>
          <w:tcPr>
            <w:tcW w:w="549" w:type="pct"/>
            <w:shd w:val="clear" w:color="auto" w:fill="C6D9F1"/>
            <w:vAlign w:val="center"/>
          </w:tcPr>
          <w:p w14:paraId="1F55C291" w14:textId="77777777" w:rsidR="00442D61" w:rsidRPr="00D218C7" w:rsidRDefault="00DC643D" w:rsidP="00442D6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687408</w:t>
            </w:r>
          </w:p>
        </w:tc>
        <w:tc>
          <w:tcPr>
            <w:tcW w:w="849" w:type="pct"/>
            <w:shd w:val="clear" w:color="auto" w:fill="C6D9F1"/>
            <w:noWrap/>
          </w:tcPr>
          <w:p w14:paraId="38160347" w14:textId="77777777" w:rsidR="00442D61" w:rsidRPr="00D218C7" w:rsidRDefault="00160683"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37,5%</w:t>
            </w:r>
          </w:p>
        </w:tc>
        <w:tc>
          <w:tcPr>
            <w:tcW w:w="548" w:type="pct"/>
            <w:shd w:val="clear" w:color="auto" w:fill="C6D9F1"/>
            <w:vAlign w:val="center"/>
          </w:tcPr>
          <w:p w14:paraId="3F888306"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p>
        </w:tc>
        <w:tc>
          <w:tcPr>
            <w:tcW w:w="549" w:type="pct"/>
            <w:shd w:val="clear" w:color="auto" w:fill="C6D9F1"/>
            <w:vAlign w:val="center"/>
          </w:tcPr>
          <w:p w14:paraId="73175AEA"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p>
        </w:tc>
        <w:tc>
          <w:tcPr>
            <w:tcW w:w="560" w:type="pct"/>
            <w:shd w:val="clear" w:color="auto" w:fill="C6D9F1"/>
          </w:tcPr>
          <w:p w14:paraId="6207A5C3" w14:textId="77777777" w:rsidR="00442D61" w:rsidRPr="00D218C7"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6 911</w:t>
            </w:r>
          </w:p>
        </w:tc>
      </w:tr>
    </w:tbl>
    <w:p w14:paraId="7242E0FB" w14:textId="77777777" w:rsidR="00442D61" w:rsidRPr="00D218C7" w:rsidRDefault="00442D61" w:rsidP="005E50A5">
      <w:pPr>
        <w:jc w:val="both"/>
        <w:rPr>
          <w:rFonts w:asciiTheme="majorHAnsi" w:hAnsiTheme="majorHAnsi" w:cstheme="majorHAnsi"/>
        </w:rPr>
      </w:pPr>
      <w:r w:rsidRPr="00D218C7">
        <w:rPr>
          <w:rFonts w:asciiTheme="majorHAnsi" w:hAnsiTheme="majorHAnsi" w:cstheme="majorHAnsi"/>
        </w:rPr>
        <w:t>Source: Stat</w:t>
      </w:r>
      <w:r w:rsidR="000A3B5D" w:rsidRPr="00D218C7">
        <w:rPr>
          <w:rFonts w:asciiTheme="majorHAnsi" w:hAnsiTheme="majorHAnsi" w:cstheme="majorHAnsi"/>
        </w:rPr>
        <w:t>istics South Africa, Census 2022</w:t>
      </w:r>
    </w:p>
    <w:p w14:paraId="0ABDEFC1" w14:textId="77777777" w:rsidR="00FA0B01" w:rsidRPr="00D218C7" w:rsidRDefault="00FA0B01" w:rsidP="005E50A5">
      <w:pPr>
        <w:jc w:val="both"/>
        <w:rPr>
          <w:rFonts w:asciiTheme="majorHAnsi" w:hAnsiTheme="majorHAnsi" w:cstheme="majorHAnsi"/>
        </w:rPr>
      </w:pPr>
    </w:p>
    <w:p w14:paraId="33A36840" w14:textId="77777777" w:rsidR="00442D61" w:rsidRPr="00D218C7" w:rsidRDefault="00442D61" w:rsidP="00FA0B01">
      <w:pPr>
        <w:pStyle w:val="Heading3"/>
        <w:rPr>
          <w:rFonts w:cstheme="majorHAnsi"/>
          <w:b/>
          <w:color w:val="auto"/>
        </w:rPr>
      </w:pPr>
      <w:bookmarkStart w:id="57" w:name="_Toc168045948"/>
      <w:r w:rsidRPr="00D218C7">
        <w:rPr>
          <w:rFonts w:cstheme="majorHAnsi"/>
          <w:b/>
          <w:color w:val="auto"/>
        </w:rPr>
        <w:t>Population Distribution</w:t>
      </w:r>
      <w:bookmarkEnd w:id="57"/>
      <w:r w:rsidRPr="00D218C7">
        <w:rPr>
          <w:rFonts w:cstheme="majorHAnsi"/>
          <w:b/>
          <w:color w:val="auto"/>
        </w:rPr>
        <w:t xml:space="preserve"> </w:t>
      </w:r>
    </w:p>
    <w:p w14:paraId="1EE32E60" w14:textId="77777777" w:rsidR="00442D61" w:rsidRPr="00D218C7" w:rsidRDefault="00442D61" w:rsidP="005E50A5">
      <w:pPr>
        <w:jc w:val="both"/>
        <w:rPr>
          <w:rFonts w:asciiTheme="majorHAnsi" w:hAnsiTheme="majorHAnsi" w:cstheme="majorHAnsi"/>
          <w:lang w:bidi="en-US"/>
        </w:rPr>
      </w:pPr>
      <w:r w:rsidRPr="00D218C7">
        <w:rPr>
          <w:rFonts w:asciiTheme="majorHAnsi" w:hAnsiTheme="majorHAnsi" w:cstheme="majorHAnsi"/>
          <w:noProof/>
          <w:lang w:eastAsia="en-ZA"/>
        </w:rPr>
        <w:drawing>
          <wp:inline distT="0" distB="0" distL="0" distR="0" wp14:anchorId="28A468B0" wp14:editId="4650FB68">
            <wp:extent cx="4543425" cy="2105025"/>
            <wp:effectExtent l="0" t="0" r="952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C76EB86" w14:textId="77777777" w:rsidR="00442D61" w:rsidRPr="00D218C7" w:rsidRDefault="00442D61" w:rsidP="005E50A5">
      <w:pPr>
        <w:jc w:val="both"/>
        <w:rPr>
          <w:rFonts w:asciiTheme="majorHAnsi" w:hAnsiTheme="majorHAnsi" w:cstheme="majorHAnsi"/>
          <w:lang w:bidi="en-US"/>
        </w:rPr>
      </w:pPr>
    </w:p>
    <w:p w14:paraId="49363491" w14:textId="77777777" w:rsidR="003558F3" w:rsidRPr="00D218C7" w:rsidRDefault="00442D61" w:rsidP="00442D61">
      <w:pPr>
        <w:spacing w:before="120" w:after="120" w:line="312" w:lineRule="auto"/>
        <w:jc w:val="both"/>
        <w:rPr>
          <w:rFonts w:asciiTheme="majorHAnsi" w:eastAsia="Times New Roman" w:hAnsiTheme="majorHAnsi" w:cstheme="majorHAnsi"/>
          <w:sz w:val="24"/>
          <w:szCs w:val="20"/>
          <w:lang w:val="en-US" w:eastAsia="en-ZA" w:bidi="en-US"/>
        </w:rPr>
      </w:pPr>
      <w:r w:rsidRPr="00D218C7">
        <w:rPr>
          <w:rFonts w:asciiTheme="majorHAnsi" w:eastAsia="Times New Roman" w:hAnsiTheme="majorHAnsi" w:cstheme="majorHAnsi"/>
          <w:sz w:val="24"/>
          <w:szCs w:val="20"/>
          <w:lang w:val="en-US" w:eastAsia="en-ZA" w:bidi="en-US"/>
        </w:rPr>
        <w:t xml:space="preserve">In August 2016, the Municipal Demarcation Board delimited </w:t>
      </w:r>
      <w:proofErr w:type="spellStart"/>
      <w:r w:rsidRPr="00D218C7">
        <w:rPr>
          <w:rFonts w:asciiTheme="majorHAnsi" w:eastAsia="Times New Roman" w:hAnsiTheme="majorHAnsi" w:cstheme="majorHAnsi"/>
          <w:sz w:val="24"/>
          <w:szCs w:val="20"/>
          <w:lang w:val="en-US" w:eastAsia="en-ZA" w:bidi="en-US"/>
        </w:rPr>
        <w:t>eMadlangeni</w:t>
      </w:r>
      <w:proofErr w:type="spellEnd"/>
      <w:r w:rsidRPr="00D218C7">
        <w:rPr>
          <w:rFonts w:asciiTheme="majorHAnsi" w:eastAsia="Times New Roman" w:hAnsiTheme="majorHAnsi" w:cstheme="majorHAnsi"/>
          <w:sz w:val="24"/>
          <w:szCs w:val="20"/>
          <w:lang w:val="en-US" w:eastAsia="en-ZA" w:bidi="en-US"/>
        </w:rPr>
        <w:t xml:space="preserve"> Local Municipality into 6 wards. In 2011, </w:t>
      </w:r>
      <w:proofErr w:type="spellStart"/>
      <w:r w:rsidRPr="00D218C7">
        <w:rPr>
          <w:rFonts w:asciiTheme="majorHAnsi" w:eastAsia="Times New Roman" w:hAnsiTheme="majorHAnsi" w:cstheme="majorHAnsi"/>
          <w:sz w:val="24"/>
          <w:szCs w:val="20"/>
          <w:lang w:val="en-US" w:eastAsia="en-ZA" w:bidi="en-US"/>
        </w:rPr>
        <w:t>eMadlangeni’s</w:t>
      </w:r>
      <w:proofErr w:type="spellEnd"/>
      <w:r w:rsidRPr="00D218C7">
        <w:rPr>
          <w:rFonts w:asciiTheme="majorHAnsi" w:eastAsia="Times New Roman" w:hAnsiTheme="majorHAnsi" w:cstheme="majorHAnsi"/>
          <w:sz w:val="24"/>
          <w:szCs w:val="20"/>
          <w:lang w:val="en-US" w:eastAsia="en-ZA" w:bidi="en-US"/>
        </w:rPr>
        <w:t xml:space="preserve"> population was approximated at a total of about 34 442 people. According to the 2016 community survey, the total population in the municipality was recorded at approximately 36 869 people.  </w:t>
      </w:r>
      <w:r w:rsidR="003558F3" w:rsidRPr="00D218C7">
        <w:rPr>
          <w:rFonts w:asciiTheme="majorHAnsi" w:hAnsiTheme="majorHAnsi" w:cstheme="majorHAnsi"/>
          <w:lang w:bidi="en-US"/>
        </w:rPr>
        <w:t xml:space="preserve">According to </w:t>
      </w:r>
      <w:r w:rsidR="003558F3" w:rsidRPr="00D218C7">
        <w:rPr>
          <w:rFonts w:asciiTheme="majorHAnsi" w:hAnsiTheme="majorHAnsi" w:cstheme="majorHAnsi"/>
        </w:rPr>
        <w:t xml:space="preserve">Statistics South Africa 2024 Midyear population estimates the </w:t>
      </w:r>
      <w:proofErr w:type="spellStart"/>
      <w:r w:rsidR="003558F3" w:rsidRPr="00D218C7">
        <w:rPr>
          <w:rFonts w:asciiTheme="majorHAnsi" w:hAnsiTheme="majorHAnsi" w:cstheme="majorHAnsi"/>
        </w:rPr>
        <w:t>eMadlangeni</w:t>
      </w:r>
      <w:proofErr w:type="spellEnd"/>
      <w:r w:rsidR="003558F3" w:rsidRPr="00D218C7">
        <w:rPr>
          <w:rFonts w:asciiTheme="majorHAnsi" w:hAnsiTheme="majorHAnsi" w:cstheme="majorHAnsi"/>
        </w:rPr>
        <w:t xml:space="preserve"> Local population is approximately 48 559 in 2023.</w:t>
      </w:r>
    </w:p>
    <w:p w14:paraId="3F8B840E" w14:textId="77777777" w:rsidR="00442D61" w:rsidRPr="00D218C7" w:rsidRDefault="00442D61" w:rsidP="00442D61">
      <w:pPr>
        <w:spacing w:before="120" w:after="120" w:line="312" w:lineRule="auto"/>
        <w:jc w:val="both"/>
        <w:rPr>
          <w:rFonts w:asciiTheme="majorHAnsi" w:eastAsia="Times New Roman" w:hAnsiTheme="majorHAnsi" w:cstheme="majorHAnsi"/>
          <w:sz w:val="24"/>
          <w:szCs w:val="20"/>
          <w:lang w:eastAsia="en-ZA" w:bidi="en-US"/>
        </w:rPr>
      </w:pPr>
      <w:r w:rsidRPr="00D218C7">
        <w:rPr>
          <w:rFonts w:asciiTheme="majorHAnsi" w:eastAsia="Times New Roman" w:hAnsiTheme="majorHAnsi" w:cstheme="majorHAnsi"/>
          <w:sz w:val="24"/>
          <w:szCs w:val="20"/>
          <w:lang w:eastAsia="en-ZA" w:bidi="en-US"/>
        </w:rPr>
        <w:t>Statistics South Africa 2021 Midyear estimates recorded approximately 48 559 people.</w:t>
      </w:r>
    </w:p>
    <w:p w14:paraId="6655DDB5" w14:textId="77777777" w:rsidR="00442D61" w:rsidRPr="00D218C7" w:rsidRDefault="00442D61" w:rsidP="00442D61">
      <w:pPr>
        <w:spacing w:before="120" w:after="120" w:line="312" w:lineRule="auto"/>
        <w:jc w:val="both"/>
        <w:rPr>
          <w:rFonts w:asciiTheme="majorHAnsi" w:eastAsia="Times New Roman" w:hAnsiTheme="majorHAnsi" w:cstheme="majorHAnsi"/>
          <w:sz w:val="24"/>
          <w:szCs w:val="20"/>
          <w:lang w:val="en-US" w:eastAsia="en-ZA" w:bidi="en-US"/>
        </w:rPr>
      </w:pPr>
    </w:p>
    <w:tbl>
      <w:tblPr>
        <w:tblStyle w:val="TableGrid1"/>
        <w:tblW w:w="0" w:type="auto"/>
        <w:tblLook w:val="04A0" w:firstRow="1" w:lastRow="0" w:firstColumn="1" w:lastColumn="0" w:noHBand="0" w:noVBand="1"/>
      </w:tblPr>
      <w:tblGrid>
        <w:gridCol w:w="4508"/>
        <w:gridCol w:w="4508"/>
      </w:tblGrid>
      <w:tr w:rsidR="00442D61" w:rsidRPr="00D218C7" w14:paraId="0AC1F568" w14:textId="77777777" w:rsidTr="00C93639">
        <w:tc>
          <w:tcPr>
            <w:tcW w:w="9016" w:type="dxa"/>
            <w:gridSpan w:val="2"/>
          </w:tcPr>
          <w:p w14:paraId="072753AE" w14:textId="77777777" w:rsidR="00442D61" w:rsidRPr="00D218C7" w:rsidRDefault="00442D61" w:rsidP="00442D61">
            <w:pPr>
              <w:spacing w:before="120" w:after="120" w:line="312" w:lineRule="auto"/>
              <w:jc w:val="both"/>
              <w:rPr>
                <w:rFonts w:asciiTheme="majorHAnsi" w:eastAsia="Times New Roman" w:hAnsiTheme="majorHAnsi" w:cstheme="majorHAnsi"/>
                <w:sz w:val="24"/>
                <w:szCs w:val="20"/>
                <w:lang w:val="en-US" w:eastAsia="en-ZA" w:bidi="en-US"/>
              </w:rPr>
            </w:pPr>
            <w:r w:rsidRPr="00D218C7">
              <w:rPr>
                <w:rFonts w:asciiTheme="majorHAnsi" w:eastAsia="Times New Roman" w:hAnsiTheme="majorHAnsi" w:cstheme="majorHAnsi"/>
                <w:sz w:val="24"/>
                <w:szCs w:val="20"/>
                <w:lang w:val="en-US" w:eastAsia="en-ZA" w:bidi="en-US"/>
              </w:rPr>
              <w:t xml:space="preserve">                                                       2023 MID YEAR POPULATION ESTIMATES</w:t>
            </w:r>
          </w:p>
        </w:tc>
      </w:tr>
      <w:tr w:rsidR="00442D61" w:rsidRPr="00D218C7" w14:paraId="096CA4ED" w14:textId="77777777" w:rsidTr="00C93639">
        <w:tc>
          <w:tcPr>
            <w:tcW w:w="4508" w:type="dxa"/>
          </w:tcPr>
          <w:p w14:paraId="4DF05D4A" w14:textId="77777777" w:rsidR="00442D61" w:rsidRPr="00D218C7" w:rsidRDefault="00442D61" w:rsidP="00442D61">
            <w:pPr>
              <w:spacing w:before="120" w:after="120" w:line="312" w:lineRule="auto"/>
              <w:jc w:val="both"/>
              <w:rPr>
                <w:rFonts w:asciiTheme="majorHAnsi" w:eastAsia="Times New Roman" w:hAnsiTheme="majorHAnsi" w:cstheme="majorHAnsi"/>
                <w:sz w:val="24"/>
                <w:szCs w:val="20"/>
                <w:lang w:val="en-US" w:eastAsia="en-ZA" w:bidi="en-US"/>
              </w:rPr>
            </w:pPr>
            <w:r w:rsidRPr="00D218C7">
              <w:rPr>
                <w:rFonts w:asciiTheme="majorHAnsi" w:eastAsia="Times New Roman" w:hAnsiTheme="majorHAnsi" w:cstheme="majorHAnsi"/>
                <w:sz w:val="24"/>
                <w:szCs w:val="20"/>
                <w:lang w:val="en-US" w:eastAsia="en-ZA" w:bidi="en-US"/>
              </w:rPr>
              <w:t>Males</w:t>
            </w:r>
          </w:p>
        </w:tc>
        <w:tc>
          <w:tcPr>
            <w:tcW w:w="4508" w:type="dxa"/>
          </w:tcPr>
          <w:p w14:paraId="1937B6CD" w14:textId="77777777" w:rsidR="00442D61" w:rsidRPr="00D218C7" w:rsidRDefault="00442D61" w:rsidP="00442D61">
            <w:pPr>
              <w:spacing w:before="120" w:after="120" w:line="312" w:lineRule="auto"/>
              <w:jc w:val="both"/>
              <w:rPr>
                <w:rFonts w:asciiTheme="majorHAnsi" w:eastAsia="Times New Roman" w:hAnsiTheme="majorHAnsi" w:cstheme="majorHAnsi"/>
                <w:sz w:val="24"/>
                <w:szCs w:val="20"/>
                <w:lang w:val="en-US" w:eastAsia="en-ZA" w:bidi="en-US"/>
              </w:rPr>
            </w:pPr>
            <w:r w:rsidRPr="00D218C7">
              <w:rPr>
                <w:rFonts w:asciiTheme="majorHAnsi" w:eastAsia="Times New Roman" w:hAnsiTheme="majorHAnsi" w:cstheme="majorHAnsi"/>
                <w:sz w:val="24"/>
                <w:szCs w:val="20"/>
                <w:lang w:val="en-US" w:eastAsia="en-ZA" w:bidi="en-US"/>
              </w:rPr>
              <w:t>25 153</w:t>
            </w:r>
          </w:p>
        </w:tc>
      </w:tr>
      <w:tr w:rsidR="00442D61" w:rsidRPr="00D218C7" w14:paraId="0BAB8E58" w14:textId="77777777" w:rsidTr="00C93639">
        <w:tc>
          <w:tcPr>
            <w:tcW w:w="4508" w:type="dxa"/>
          </w:tcPr>
          <w:p w14:paraId="27FFD265" w14:textId="77777777" w:rsidR="00442D61" w:rsidRPr="00D218C7" w:rsidRDefault="00442D61" w:rsidP="00442D61">
            <w:pPr>
              <w:spacing w:before="120" w:after="120" w:line="312" w:lineRule="auto"/>
              <w:jc w:val="both"/>
              <w:rPr>
                <w:rFonts w:asciiTheme="majorHAnsi" w:eastAsia="Times New Roman" w:hAnsiTheme="majorHAnsi" w:cstheme="majorHAnsi"/>
                <w:sz w:val="24"/>
                <w:szCs w:val="20"/>
                <w:lang w:val="en-US" w:eastAsia="en-ZA" w:bidi="en-US"/>
              </w:rPr>
            </w:pPr>
            <w:r w:rsidRPr="00D218C7">
              <w:rPr>
                <w:rFonts w:asciiTheme="majorHAnsi" w:eastAsia="Times New Roman" w:hAnsiTheme="majorHAnsi" w:cstheme="majorHAnsi"/>
                <w:sz w:val="24"/>
                <w:szCs w:val="20"/>
                <w:lang w:val="en-US" w:eastAsia="en-ZA" w:bidi="en-US"/>
              </w:rPr>
              <w:t xml:space="preserve">Females </w:t>
            </w:r>
          </w:p>
        </w:tc>
        <w:tc>
          <w:tcPr>
            <w:tcW w:w="4508" w:type="dxa"/>
          </w:tcPr>
          <w:p w14:paraId="1C372C4F" w14:textId="77777777" w:rsidR="00442D61" w:rsidRPr="00D218C7" w:rsidRDefault="00442D61" w:rsidP="00442D61">
            <w:pPr>
              <w:spacing w:before="120" w:after="120" w:line="312" w:lineRule="auto"/>
              <w:jc w:val="both"/>
              <w:rPr>
                <w:rFonts w:asciiTheme="majorHAnsi" w:eastAsia="Times New Roman" w:hAnsiTheme="majorHAnsi" w:cstheme="majorHAnsi"/>
                <w:sz w:val="24"/>
                <w:szCs w:val="20"/>
                <w:lang w:val="en-US" w:eastAsia="en-ZA" w:bidi="en-US"/>
              </w:rPr>
            </w:pPr>
            <w:r w:rsidRPr="00D218C7">
              <w:rPr>
                <w:rFonts w:asciiTheme="majorHAnsi" w:eastAsia="Times New Roman" w:hAnsiTheme="majorHAnsi" w:cstheme="majorHAnsi"/>
                <w:sz w:val="24"/>
                <w:szCs w:val="20"/>
                <w:lang w:val="en-US" w:eastAsia="en-ZA" w:bidi="en-US"/>
              </w:rPr>
              <w:t>23 406</w:t>
            </w:r>
          </w:p>
        </w:tc>
      </w:tr>
      <w:tr w:rsidR="00442D61" w:rsidRPr="00D218C7" w14:paraId="2BEF2895" w14:textId="77777777" w:rsidTr="00C93639">
        <w:tc>
          <w:tcPr>
            <w:tcW w:w="4508" w:type="dxa"/>
          </w:tcPr>
          <w:p w14:paraId="4F808FEC" w14:textId="77777777" w:rsidR="00442D61" w:rsidRPr="00D218C7" w:rsidRDefault="00442D61" w:rsidP="00442D61">
            <w:pPr>
              <w:spacing w:before="120" w:after="120" w:line="312" w:lineRule="auto"/>
              <w:jc w:val="both"/>
              <w:rPr>
                <w:rFonts w:asciiTheme="majorHAnsi" w:eastAsia="Times New Roman" w:hAnsiTheme="majorHAnsi" w:cstheme="majorHAnsi"/>
                <w:sz w:val="24"/>
                <w:szCs w:val="20"/>
                <w:lang w:val="en-US" w:eastAsia="en-ZA" w:bidi="en-US"/>
              </w:rPr>
            </w:pPr>
            <w:r w:rsidRPr="00D218C7">
              <w:rPr>
                <w:rFonts w:asciiTheme="majorHAnsi" w:eastAsia="Times New Roman" w:hAnsiTheme="majorHAnsi" w:cstheme="majorHAnsi"/>
                <w:sz w:val="24"/>
                <w:szCs w:val="20"/>
                <w:lang w:val="en-US" w:eastAsia="en-ZA" w:bidi="en-US"/>
              </w:rPr>
              <w:t>Total Population</w:t>
            </w:r>
          </w:p>
        </w:tc>
        <w:tc>
          <w:tcPr>
            <w:tcW w:w="4508" w:type="dxa"/>
          </w:tcPr>
          <w:p w14:paraId="121E354B" w14:textId="77777777" w:rsidR="00442D61" w:rsidRPr="00D218C7" w:rsidRDefault="00442D61" w:rsidP="00442D61">
            <w:pPr>
              <w:spacing w:before="120" w:after="120" w:line="312" w:lineRule="auto"/>
              <w:jc w:val="both"/>
              <w:rPr>
                <w:rFonts w:asciiTheme="majorHAnsi" w:eastAsia="Times New Roman" w:hAnsiTheme="majorHAnsi" w:cstheme="majorHAnsi"/>
                <w:sz w:val="24"/>
                <w:szCs w:val="20"/>
                <w:lang w:val="en-US" w:eastAsia="en-ZA" w:bidi="en-US"/>
              </w:rPr>
            </w:pPr>
            <w:r w:rsidRPr="00D218C7">
              <w:rPr>
                <w:rFonts w:asciiTheme="majorHAnsi" w:eastAsia="Times New Roman" w:hAnsiTheme="majorHAnsi" w:cstheme="majorHAnsi"/>
                <w:sz w:val="24"/>
                <w:szCs w:val="20"/>
                <w:lang w:val="en-US" w:eastAsia="en-ZA" w:bidi="en-US"/>
              </w:rPr>
              <w:t>48 559</w:t>
            </w:r>
          </w:p>
        </w:tc>
      </w:tr>
    </w:tbl>
    <w:p w14:paraId="10F4A7A9" w14:textId="77777777" w:rsidR="00442D61" w:rsidRPr="00D218C7" w:rsidRDefault="00442D61" w:rsidP="005E50A5">
      <w:pPr>
        <w:jc w:val="both"/>
        <w:rPr>
          <w:rFonts w:asciiTheme="majorHAnsi" w:hAnsiTheme="majorHAnsi" w:cstheme="majorHAnsi"/>
          <w:lang w:bidi="en-US"/>
        </w:rPr>
      </w:pPr>
    </w:p>
    <w:p w14:paraId="14D0B578" w14:textId="77777777" w:rsidR="00686A92" w:rsidRPr="00D218C7" w:rsidRDefault="00686A92" w:rsidP="005E50A5">
      <w:pPr>
        <w:jc w:val="both"/>
        <w:rPr>
          <w:rFonts w:asciiTheme="majorHAnsi" w:hAnsiTheme="majorHAnsi" w:cstheme="majorHAnsi"/>
          <w:lang w:bidi="en-US"/>
        </w:rPr>
      </w:pPr>
    </w:p>
    <w:p w14:paraId="25CE837A" w14:textId="77777777" w:rsidR="00442D61" w:rsidRPr="00D218C7" w:rsidRDefault="00442D61" w:rsidP="005E50A5">
      <w:pPr>
        <w:jc w:val="both"/>
        <w:rPr>
          <w:rFonts w:asciiTheme="majorHAnsi" w:hAnsiTheme="majorHAnsi" w:cstheme="majorHAnsi"/>
          <w:lang w:bidi="en-US"/>
        </w:rPr>
      </w:pPr>
    </w:p>
    <w:p w14:paraId="7E96B2B6" w14:textId="77777777" w:rsidR="000F7BA8" w:rsidRPr="00D218C7" w:rsidRDefault="000F7BA8" w:rsidP="00453ADA">
      <w:pPr>
        <w:jc w:val="both"/>
        <w:rPr>
          <w:rFonts w:asciiTheme="majorHAnsi" w:hAnsiTheme="majorHAnsi" w:cstheme="majorHAnsi"/>
          <w:lang w:bidi="en-US"/>
        </w:rPr>
      </w:pPr>
      <w:r w:rsidRPr="00D218C7">
        <w:rPr>
          <w:rFonts w:asciiTheme="majorHAnsi" w:hAnsiTheme="majorHAnsi" w:cstheme="majorHAnsi"/>
          <w:noProof/>
          <w:lang w:eastAsia="en-ZA"/>
        </w:rPr>
        <w:drawing>
          <wp:inline distT="0" distB="0" distL="0" distR="0" wp14:anchorId="2BC9ABF6" wp14:editId="72D6B469">
            <wp:extent cx="5486400" cy="3200400"/>
            <wp:effectExtent l="19050" t="19050" r="19050" b="1905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652F6AF" w14:textId="77777777" w:rsidR="00453ADA" w:rsidRPr="00D218C7" w:rsidRDefault="003B013D" w:rsidP="00453ADA">
      <w:pPr>
        <w:jc w:val="both"/>
        <w:rPr>
          <w:rStyle w:val="SubtleReference"/>
          <w:rFonts w:asciiTheme="majorHAnsi" w:hAnsiTheme="majorHAnsi" w:cstheme="majorHAnsi"/>
        </w:rPr>
      </w:pPr>
      <w:r w:rsidRPr="00D218C7">
        <w:rPr>
          <w:rStyle w:val="SubtleReference"/>
          <w:rFonts w:asciiTheme="majorHAnsi" w:hAnsiTheme="majorHAnsi" w:cstheme="majorHAnsi"/>
        </w:rPr>
        <w:t>Source: Census 2022</w:t>
      </w:r>
    </w:p>
    <w:p w14:paraId="67CEA077" w14:textId="77777777" w:rsidR="003B013D" w:rsidRPr="00D218C7" w:rsidRDefault="003B013D" w:rsidP="00FA0B01">
      <w:pPr>
        <w:pStyle w:val="Heading3"/>
        <w:rPr>
          <w:rFonts w:eastAsiaTheme="minorHAnsi" w:cstheme="majorHAnsi"/>
          <w:color w:val="auto"/>
          <w:sz w:val="22"/>
          <w:szCs w:val="22"/>
        </w:rPr>
      </w:pPr>
    </w:p>
    <w:p w14:paraId="7CEEF009" w14:textId="77777777" w:rsidR="00686A92" w:rsidRPr="00D218C7" w:rsidRDefault="00686A92" w:rsidP="00FA0B01">
      <w:pPr>
        <w:pStyle w:val="Heading3"/>
        <w:rPr>
          <w:rFonts w:cstheme="majorHAnsi"/>
          <w:b/>
          <w:color w:val="auto"/>
        </w:rPr>
      </w:pPr>
      <w:bookmarkStart w:id="58" w:name="_Toc168045949"/>
      <w:r w:rsidRPr="00D218C7">
        <w:rPr>
          <w:rFonts w:cstheme="majorHAnsi"/>
          <w:b/>
          <w:color w:val="auto"/>
        </w:rPr>
        <w:t>HOUSEHOLD SIZE</w:t>
      </w:r>
      <w:bookmarkEnd w:id="58"/>
    </w:p>
    <w:p w14:paraId="757B7E4E" w14:textId="77777777" w:rsidR="00197419" w:rsidRPr="00D218C7" w:rsidRDefault="00686A92" w:rsidP="008A5C29">
      <w:pPr>
        <w:pStyle w:val="BodyText1"/>
      </w:pPr>
      <w:r w:rsidRPr="00D218C7">
        <w:t xml:space="preserve">According to the Census 2011 data, the number of households in </w:t>
      </w:r>
      <w:proofErr w:type="spellStart"/>
      <w:r w:rsidRPr="00D218C7">
        <w:t>eMadlangeni</w:t>
      </w:r>
      <w:proofErr w:type="spellEnd"/>
      <w:r w:rsidRPr="00D218C7">
        <w:t xml:space="preserve"> was 6</w:t>
      </w:r>
      <w:r w:rsidR="003558F3" w:rsidRPr="00D218C7">
        <w:t xml:space="preserve"> </w:t>
      </w:r>
      <w:r w:rsidRPr="00D218C7">
        <w:t>252, which increased by 415 households to 6</w:t>
      </w:r>
      <w:r w:rsidRPr="00D218C7">
        <w:rPr>
          <w:rStyle w:val="BodyTextIndent2GaramondAfter0ptLinespacingMChar"/>
          <w:rFonts w:asciiTheme="majorHAnsi" w:hAnsiTheme="majorHAnsi" w:cstheme="majorHAnsi"/>
        </w:rPr>
        <w:t>6</w:t>
      </w:r>
      <w:r w:rsidRPr="00D218C7">
        <w:t xml:space="preserve">67 households in 2016. This indicates that as the number of households increase so does the average number of households. This </w:t>
      </w:r>
      <w:proofErr w:type="gramStart"/>
      <w:r w:rsidRPr="00D218C7">
        <w:t>is could be</w:t>
      </w:r>
      <w:proofErr w:type="gramEnd"/>
      <w:r w:rsidRPr="00D218C7">
        <w:t xml:space="preserve"> a result </w:t>
      </w:r>
      <w:proofErr w:type="gramStart"/>
      <w:r w:rsidRPr="00D218C7">
        <w:t>of in-migration</w:t>
      </w:r>
      <w:proofErr w:type="gramEnd"/>
      <w:r w:rsidRPr="00D218C7">
        <w:t xml:space="preserve"> into the area due to job transfers or a new dwelling for the household. The average household size is illustrated in </w:t>
      </w:r>
      <w:proofErr w:type="gramStart"/>
      <w:r w:rsidRPr="00D218C7">
        <w:t>the figure</w:t>
      </w:r>
      <w:proofErr w:type="gramEnd"/>
      <w:r w:rsidR="00223986" w:rsidRPr="00D218C7">
        <w:t xml:space="preserve"> 1</w:t>
      </w:r>
      <w:r w:rsidRPr="00D218C7">
        <w:t xml:space="preserve"> below.</w:t>
      </w:r>
    </w:p>
    <w:p w14:paraId="1DA96C0D" w14:textId="21ABE97F" w:rsidR="00686A92" w:rsidRPr="00D218C7" w:rsidRDefault="00197419" w:rsidP="00197419">
      <w:pPr>
        <w:pStyle w:val="Caption"/>
        <w:keepNext/>
        <w:rPr>
          <w:rFonts w:asciiTheme="majorHAnsi" w:hAnsiTheme="majorHAnsi" w:cstheme="majorHAnsi"/>
        </w:rPr>
      </w:pPr>
      <w:bookmarkStart w:id="59" w:name="_Toc487182005"/>
      <w:bookmarkStart w:id="60" w:name="_Toc166828419"/>
      <w:r w:rsidRPr="00D218C7">
        <w:rPr>
          <w:rFonts w:asciiTheme="majorHAnsi" w:hAnsiTheme="majorHAnsi" w:cstheme="majorHAnsi"/>
        </w:rPr>
        <w:t xml:space="preserve">Figure </w:t>
      </w:r>
      <w:r w:rsidRPr="00D218C7">
        <w:rPr>
          <w:rFonts w:asciiTheme="majorHAnsi" w:hAnsiTheme="majorHAnsi" w:cstheme="majorHAnsi"/>
        </w:rPr>
        <w:fldChar w:fldCharType="begin"/>
      </w:r>
      <w:r w:rsidRPr="00D218C7">
        <w:rPr>
          <w:rFonts w:asciiTheme="majorHAnsi" w:hAnsiTheme="majorHAnsi" w:cstheme="majorHAnsi"/>
        </w:rPr>
        <w:instrText xml:space="preserve"> SEQ Figure \* ARABIC </w:instrText>
      </w:r>
      <w:r w:rsidRPr="00D218C7">
        <w:rPr>
          <w:rFonts w:asciiTheme="majorHAnsi" w:hAnsiTheme="majorHAnsi" w:cstheme="majorHAnsi"/>
        </w:rPr>
        <w:fldChar w:fldCharType="separate"/>
      </w:r>
      <w:r w:rsidR="00C8501F">
        <w:rPr>
          <w:rFonts w:asciiTheme="majorHAnsi" w:hAnsiTheme="majorHAnsi" w:cstheme="majorHAnsi"/>
          <w:noProof/>
        </w:rPr>
        <w:t>1</w:t>
      </w:r>
      <w:r w:rsidRPr="00D218C7">
        <w:rPr>
          <w:rFonts w:asciiTheme="majorHAnsi" w:hAnsiTheme="majorHAnsi" w:cstheme="majorHAnsi"/>
          <w:noProof/>
        </w:rPr>
        <w:fldChar w:fldCharType="end"/>
      </w:r>
      <w:r w:rsidRPr="00D218C7">
        <w:rPr>
          <w:rFonts w:asciiTheme="majorHAnsi" w:hAnsiTheme="majorHAnsi" w:cstheme="majorHAnsi"/>
        </w:rPr>
        <w:t>: Average Household Size</w:t>
      </w:r>
      <w:bookmarkEnd w:id="59"/>
      <w:bookmarkEnd w:id="60"/>
    </w:p>
    <w:p w14:paraId="07A2EFFD" w14:textId="77777777" w:rsidR="00197419" w:rsidRPr="00D218C7" w:rsidRDefault="00197419" w:rsidP="008A5C29">
      <w:pPr>
        <w:pStyle w:val="BodyText1"/>
      </w:pPr>
      <w:r w:rsidRPr="00D218C7">
        <w:rPr>
          <w:noProof/>
        </w:rPr>
        <w:drawing>
          <wp:inline distT="0" distB="0" distL="0" distR="0" wp14:anchorId="31D41B41" wp14:editId="6F4156C9">
            <wp:extent cx="6261100" cy="2124075"/>
            <wp:effectExtent l="0" t="0" r="6350" b="952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0DD7868" w14:textId="77777777" w:rsidR="00197419" w:rsidRPr="00D218C7" w:rsidRDefault="00197419" w:rsidP="00453ADA">
      <w:pPr>
        <w:jc w:val="both"/>
        <w:rPr>
          <w:rFonts w:asciiTheme="majorHAnsi" w:hAnsiTheme="majorHAnsi" w:cstheme="majorHAnsi"/>
        </w:rPr>
      </w:pPr>
    </w:p>
    <w:p w14:paraId="1B60E9CD" w14:textId="77777777" w:rsidR="00686A92" w:rsidRPr="00D218C7" w:rsidRDefault="00197419" w:rsidP="00FA0B01">
      <w:pPr>
        <w:pStyle w:val="Heading3"/>
        <w:rPr>
          <w:rFonts w:cstheme="majorHAnsi"/>
          <w:b/>
          <w:color w:val="auto"/>
        </w:rPr>
      </w:pPr>
      <w:bookmarkStart w:id="61" w:name="_Toc168045950"/>
      <w:r w:rsidRPr="00D218C7">
        <w:rPr>
          <w:rFonts w:cstheme="majorHAnsi"/>
          <w:b/>
          <w:color w:val="auto"/>
        </w:rPr>
        <w:lastRenderedPageBreak/>
        <w:t>Population Groups</w:t>
      </w:r>
      <w:bookmarkEnd w:id="61"/>
    </w:p>
    <w:p w14:paraId="6FF623E7" w14:textId="77777777" w:rsidR="009E1823" w:rsidRPr="00D218C7" w:rsidRDefault="009E1823" w:rsidP="009E1823">
      <w:pPr>
        <w:pStyle w:val="Caption"/>
        <w:keepNext/>
        <w:rPr>
          <w:rFonts w:asciiTheme="majorHAnsi" w:hAnsiTheme="majorHAnsi" w:cstheme="majorHAnsi"/>
        </w:rPr>
      </w:pPr>
      <w:bookmarkStart w:id="62" w:name="_Toc487182006"/>
    </w:p>
    <w:p w14:paraId="50CC4B3B" w14:textId="757B4497" w:rsidR="00B01B46" w:rsidRPr="00D218C7" w:rsidRDefault="009E1823" w:rsidP="00973D81">
      <w:pPr>
        <w:pStyle w:val="Caption"/>
        <w:keepNext/>
        <w:rPr>
          <w:rFonts w:asciiTheme="majorHAnsi" w:hAnsiTheme="majorHAnsi" w:cstheme="majorHAnsi"/>
        </w:rPr>
      </w:pPr>
      <w:bookmarkStart w:id="63" w:name="_Toc166828420"/>
      <w:r w:rsidRPr="00D218C7">
        <w:rPr>
          <w:rFonts w:asciiTheme="majorHAnsi" w:hAnsiTheme="majorHAnsi" w:cstheme="majorHAnsi"/>
        </w:rPr>
        <w:t xml:space="preserve">Figure </w:t>
      </w:r>
      <w:r w:rsidRPr="00D218C7">
        <w:rPr>
          <w:rFonts w:asciiTheme="majorHAnsi" w:hAnsiTheme="majorHAnsi" w:cstheme="majorHAnsi"/>
        </w:rPr>
        <w:fldChar w:fldCharType="begin"/>
      </w:r>
      <w:r w:rsidRPr="00D218C7">
        <w:rPr>
          <w:rFonts w:asciiTheme="majorHAnsi" w:hAnsiTheme="majorHAnsi" w:cstheme="majorHAnsi"/>
        </w:rPr>
        <w:instrText xml:space="preserve"> SEQ Figure \* ARABIC </w:instrText>
      </w:r>
      <w:r w:rsidRPr="00D218C7">
        <w:rPr>
          <w:rFonts w:asciiTheme="majorHAnsi" w:hAnsiTheme="majorHAnsi" w:cstheme="majorHAnsi"/>
        </w:rPr>
        <w:fldChar w:fldCharType="separate"/>
      </w:r>
      <w:r w:rsidR="00C8501F">
        <w:rPr>
          <w:rFonts w:asciiTheme="majorHAnsi" w:hAnsiTheme="majorHAnsi" w:cstheme="majorHAnsi"/>
          <w:noProof/>
        </w:rPr>
        <w:t>2</w:t>
      </w:r>
      <w:r w:rsidRPr="00D218C7">
        <w:rPr>
          <w:rFonts w:asciiTheme="majorHAnsi" w:hAnsiTheme="majorHAnsi" w:cstheme="majorHAnsi"/>
          <w:noProof/>
        </w:rPr>
        <w:fldChar w:fldCharType="end"/>
      </w:r>
      <w:r w:rsidRPr="00D218C7">
        <w:rPr>
          <w:rFonts w:asciiTheme="majorHAnsi" w:hAnsiTheme="majorHAnsi" w:cstheme="majorHAnsi"/>
        </w:rPr>
        <w:t>: Population Groups</w:t>
      </w:r>
      <w:bookmarkEnd w:id="62"/>
      <w:bookmarkEnd w:id="63"/>
    </w:p>
    <w:p w14:paraId="486EE914" w14:textId="77777777" w:rsidR="00B01B46" w:rsidRPr="00D218C7" w:rsidRDefault="00B01B46" w:rsidP="00453ADA">
      <w:pPr>
        <w:jc w:val="both"/>
        <w:rPr>
          <w:rFonts w:asciiTheme="majorHAnsi" w:hAnsiTheme="majorHAnsi" w:cstheme="majorHAnsi"/>
        </w:rPr>
      </w:pPr>
      <w:r w:rsidRPr="00D218C7">
        <w:rPr>
          <w:rFonts w:asciiTheme="majorHAnsi" w:hAnsiTheme="majorHAnsi" w:cstheme="majorHAnsi"/>
          <w:noProof/>
          <w:lang w:eastAsia="en-ZA"/>
        </w:rPr>
        <w:drawing>
          <wp:inline distT="0" distB="0" distL="0" distR="0" wp14:anchorId="25F9670F" wp14:editId="25A7DEAB">
            <wp:extent cx="6210300" cy="2933065"/>
            <wp:effectExtent l="0" t="0" r="0" b="63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1F08B84" w14:textId="77777777" w:rsidR="009E1823" w:rsidRPr="00D218C7" w:rsidRDefault="009E1823" w:rsidP="009E1823">
      <w:pPr>
        <w:rPr>
          <w:rFonts w:asciiTheme="majorHAnsi" w:hAnsiTheme="majorHAnsi" w:cstheme="majorHAnsi"/>
          <w:sz w:val="20"/>
        </w:rPr>
      </w:pPr>
      <w:r w:rsidRPr="00D218C7">
        <w:rPr>
          <w:rFonts w:asciiTheme="majorHAnsi" w:hAnsiTheme="majorHAnsi" w:cstheme="majorHAnsi"/>
          <w:sz w:val="20"/>
        </w:rPr>
        <w:t>Statistics</w:t>
      </w:r>
      <w:r w:rsidRPr="00D218C7">
        <w:rPr>
          <w:rFonts w:asciiTheme="majorHAnsi" w:hAnsiTheme="majorHAnsi" w:cstheme="majorHAnsi"/>
        </w:rPr>
        <w:t xml:space="preserve"> </w:t>
      </w:r>
      <w:r w:rsidRPr="00D218C7">
        <w:rPr>
          <w:rFonts w:asciiTheme="majorHAnsi" w:hAnsiTheme="majorHAnsi" w:cstheme="majorHAnsi"/>
          <w:sz w:val="20"/>
        </w:rPr>
        <w:t>South</w:t>
      </w:r>
      <w:r w:rsidRPr="00D218C7">
        <w:rPr>
          <w:rFonts w:asciiTheme="majorHAnsi" w:hAnsiTheme="majorHAnsi" w:cstheme="majorHAnsi"/>
        </w:rPr>
        <w:t xml:space="preserve"> </w:t>
      </w:r>
      <w:r w:rsidRPr="00D218C7">
        <w:rPr>
          <w:rFonts w:asciiTheme="majorHAnsi" w:hAnsiTheme="majorHAnsi" w:cstheme="majorHAnsi"/>
          <w:sz w:val="20"/>
        </w:rPr>
        <w:t>Africa</w:t>
      </w:r>
      <w:r w:rsidRPr="00D218C7">
        <w:rPr>
          <w:rFonts w:asciiTheme="majorHAnsi" w:hAnsiTheme="majorHAnsi" w:cstheme="majorHAnsi"/>
        </w:rPr>
        <w:t xml:space="preserve">, </w:t>
      </w:r>
      <w:r w:rsidRPr="00D218C7">
        <w:rPr>
          <w:rFonts w:asciiTheme="majorHAnsi" w:hAnsiTheme="majorHAnsi" w:cstheme="majorHAnsi"/>
          <w:sz w:val="20"/>
        </w:rPr>
        <w:t>Census</w:t>
      </w:r>
      <w:r w:rsidRPr="00D218C7">
        <w:rPr>
          <w:rFonts w:asciiTheme="majorHAnsi" w:hAnsiTheme="majorHAnsi" w:cstheme="majorHAnsi"/>
        </w:rPr>
        <w:t xml:space="preserve"> </w:t>
      </w:r>
      <w:r w:rsidRPr="00D218C7">
        <w:rPr>
          <w:rFonts w:asciiTheme="majorHAnsi" w:hAnsiTheme="majorHAnsi" w:cstheme="majorHAnsi"/>
          <w:sz w:val="20"/>
        </w:rPr>
        <w:t>2011</w:t>
      </w:r>
      <w:r w:rsidRPr="00D218C7">
        <w:rPr>
          <w:rFonts w:asciiTheme="majorHAnsi" w:hAnsiTheme="majorHAnsi" w:cstheme="majorHAnsi"/>
        </w:rPr>
        <w:t xml:space="preserve"> </w:t>
      </w:r>
      <w:r w:rsidRPr="00D218C7">
        <w:rPr>
          <w:rFonts w:asciiTheme="majorHAnsi" w:hAnsiTheme="majorHAnsi" w:cstheme="majorHAnsi"/>
          <w:sz w:val="20"/>
        </w:rPr>
        <w:t>&amp;</w:t>
      </w:r>
      <w:r w:rsidRPr="00D218C7">
        <w:rPr>
          <w:rFonts w:asciiTheme="majorHAnsi" w:hAnsiTheme="majorHAnsi" w:cstheme="majorHAnsi"/>
        </w:rPr>
        <w:t xml:space="preserve"> </w:t>
      </w:r>
      <w:r w:rsidRPr="00D218C7">
        <w:rPr>
          <w:rFonts w:asciiTheme="majorHAnsi" w:hAnsiTheme="majorHAnsi" w:cstheme="majorHAnsi"/>
          <w:sz w:val="20"/>
        </w:rPr>
        <w:t>Community</w:t>
      </w:r>
      <w:r w:rsidRPr="00D218C7">
        <w:rPr>
          <w:rFonts w:asciiTheme="majorHAnsi" w:hAnsiTheme="majorHAnsi" w:cstheme="majorHAnsi"/>
        </w:rPr>
        <w:t xml:space="preserve"> </w:t>
      </w:r>
      <w:r w:rsidRPr="00D218C7">
        <w:rPr>
          <w:rFonts w:asciiTheme="majorHAnsi" w:hAnsiTheme="majorHAnsi" w:cstheme="majorHAnsi"/>
          <w:sz w:val="20"/>
        </w:rPr>
        <w:t>Survey</w:t>
      </w:r>
      <w:r w:rsidRPr="00D218C7">
        <w:rPr>
          <w:rFonts w:asciiTheme="majorHAnsi" w:hAnsiTheme="majorHAnsi" w:cstheme="majorHAnsi"/>
        </w:rPr>
        <w:t xml:space="preserve"> </w:t>
      </w:r>
      <w:r w:rsidR="00956052" w:rsidRPr="00D218C7">
        <w:rPr>
          <w:rFonts w:asciiTheme="majorHAnsi" w:hAnsiTheme="majorHAnsi" w:cstheme="majorHAnsi"/>
          <w:sz w:val="20"/>
        </w:rPr>
        <w:t>2022</w:t>
      </w:r>
    </w:p>
    <w:p w14:paraId="64252C54" w14:textId="77777777" w:rsidR="009E1823" w:rsidRPr="00D218C7" w:rsidRDefault="009E1823" w:rsidP="008A5C29">
      <w:pPr>
        <w:pStyle w:val="BodyText1"/>
      </w:pPr>
      <w:r w:rsidRPr="00D218C7">
        <w:t>The population group</w:t>
      </w:r>
      <w:r w:rsidRPr="00D218C7">
        <w:rPr>
          <w:rStyle w:val="BodytextChar"/>
        </w:rPr>
        <w:t>s</w:t>
      </w:r>
      <w:r w:rsidRPr="00D218C7">
        <w:t xml:space="preserve"> in </w:t>
      </w:r>
      <w:proofErr w:type="spellStart"/>
      <w:r w:rsidRPr="00D218C7">
        <w:t>eMadlangeni</w:t>
      </w:r>
      <w:proofErr w:type="spellEnd"/>
      <w:r w:rsidRPr="00D218C7">
        <w:t xml:space="preserve"> comprises of four categories; Black African, </w:t>
      </w:r>
      <w:proofErr w:type="spellStart"/>
      <w:r w:rsidRPr="00D218C7">
        <w:t>Coloureds</w:t>
      </w:r>
      <w:proofErr w:type="spellEnd"/>
      <w:r w:rsidRPr="00D218C7">
        <w:t>, Indians/Asians, White and Other groups that do not fall within any of the other four categories. Majority of the population is made up of Black Africans, most of whom reside in the rural settleme</w:t>
      </w:r>
      <w:r w:rsidR="00E07C1B" w:rsidRPr="00D218C7">
        <w:t>nts of the municipality. In 2022</w:t>
      </w:r>
      <w:r w:rsidRPr="00D218C7">
        <w:t>, the municipal</w:t>
      </w:r>
      <w:r w:rsidR="00E07C1B" w:rsidRPr="00D218C7">
        <w:t>ity’s population comprised of 91.26</w:t>
      </w:r>
      <w:r w:rsidRPr="00D218C7">
        <w:t>% of Black Africans while the number of White people in the area increase</w:t>
      </w:r>
      <w:r w:rsidR="00E07C1B" w:rsidRPr="00D218C7">
        <w:t xml:space="preserve"> by 24.33</w:t>
      </w:r>
      <w:r w:rsidRPr="00D218C7">
        <w:t>% f</w:t>
      </w:r>
      <w:r w:rsidR="00E07C1B" w:rsidRPr="00D218C7">
        <w:t>rom 1 986 in 2011 to 2 447 in 2022</w:t>
      </w:r>
      <w:r w:rsidRPr="00D218C7">
        <w:t>.</w:t>
      </w:r>
    </w:p>
    <w:p w14:paraId="01228982" w14:textId="77777777" w:rsidR="009E1823" w:rsidRPr="00D218C7" w:rsidRDefault="009E1823" w:rsidP="00453ADA">
      <w:pPr>
        <w:jc w:val="both"/>
        <w:rPr>
          <w:rFonts w:asciiTheme="majorHAnsi" w:hAnsiTheme="majorHAnsi" w:cstheme="majorHAnsi"/>
        </w:rPr>
      </w:pPr>
    </w:p>
    <w:p w14:paraId="2501DE6D" w14:textId="77777777" w:rsidR="000F29CE" w:rsidRPr="00D218C7" w:rsidRDefault="000F29CE" w:rsidP="00FA0B01">
      <w:pPr>
        <w:pStyle w:val="Heading3"/>
        <w:rPr>
          <w:rFonts w:cstheme="majorHAnsi"/>
          <w:b/>
          <w:color w:val="auto"/>
        </w:rPr>
      </w:pPr>
      <w:bookmarkStart w:id="64" w:name="_Toc168045951"/>
      <w:r w:rsidRPr="00D218C7">
        <w:rPr>
          <w:rFonts w:cstheme="majorHAnsi"/>
          <w:b/>
          <w:color w:val="auto"/>
        </w:rPr>
        <w:t>Age Distribution</w:t>
      </w:r>
      <w:bookmarkEnd w:id="64"/>
      <w:r w:rsidRPr="00D218C7">
        <w:rPr>
          <w:rFonts w:cstheme="majorHAnsi"/>
          <w:b/>
          <w:color w:val="auto"/>
        </w:rPr>
        <w:t xml:space="preserve"> </w:t>
      </w:r>
    </w:p>
    <w:p w14:paraId="53BEB6CB" w14:textId="77777777" w:rsidR="000F29CE" w:rsidRPr="00D218C7" w:rsidRDefault="000F29CE" w:rsidP="008A5C29">
      <w:pPr>
        <w:pStyle w:val="BodyText1"/>
      </w:pPr>
      <w:r w:rsidRPr="00D218C7">
        <w:t xml:space="preserve">According to </w:t>
      </w:r>
      <w:r w:rsidR="00CF5230" w:rsidRPr="00D218C7">
        <w:t>the Statistics South Africa 2022</w:t>
      </w:r>
      <w:r w:rsidRPr="00D218C7">
        <w:t xml:space="preserve"> Community Survey data, the age structure of the population reveals a generally young population (see figure 2) with a large portion falling below the age of 35 being 74.38%. The needs of this generally young population thus become </w:t>
      </w:r>
      <w:proofErr w:type="gramStart"/>
      <w:r w:rsidRPr="00D218C7">
        <w:t>important</w:t>
      </w:r>
      <w:proofErr w:type="gramEnd"/>
      <w:r w:rsidRPr="00D218C7">
        <w:t xml:space="preserve"> and it has implications </w:t>
      </w:r>
      <w:proofErr w:type="gramStart"/>
      <w:r w:rsidRPr="00D218C7">
        <w:t>on</w:t>
      </w:r>
      <w:proofErr w:type="gramEnd"/>
      <w:r w:rsidRPr="00D218C7">
        <w:t xml:space="preserve"> the provision of educational facilities, social welfare and the stimulation of the economy to provide job opportunities and economic development for the economically active portion of the population. </w:t>
      </w:r>
    </w:p>
    <w:p w14:paraId="56775BC1" w14:textId="77777777" w:rsidR="000F29CE" w:rsidRPr="00D218C7" w:rsidRDefault="000F29CE" w:rsidP="00453ADA">
      <w:pPr>
        <w:jc w:val="both"/>
        <w:rPr>
          <w:rFonts w:asciiTheme="majorHAnsi" w:hAnsiTheme="majorHAnsi" w:cstheme="majorHAnsi"/>
        </w:rPr>
      </w:pPr>
    </w:p>
    <w:p w14:paraId="3C07E0B7" w14:textId="77777777" w:rsidR="00883FB3" w:rsidRPr="00D218C7" w:rsidRDefault="00883FB3" w:rsidP="00453ADA">
      <w:pPr>
        <w:jc w:val="both"/>
        <w:rPr>
          <w:rFonts w:asciiTheme="majorHAnsi" w:hAnsiTheme="majorHAnsi" w:cstheme="majorHAnsi"/>
        </w:rPr>
      </w:pPr>
    </w:p>
    <w:p w14:paraId="1544B203" w14:textId="77777777" w:rsidR="00883FB3" w:rsidRPr="00D218C7" w:rsidRDefault="00883FB3" w:rsidP="00453ADA">
      <w:pPr>
        <w:jc w:val="both"/>
        <w:rPr>
          <w:rFonts w:asciiTheme="majorHAnsi" w:hAnsiTheme="majorHAnsi" w:cstheme="majorHAnsi"/>
        </w:rPr>
      </w:pPr>
    </w:p>
    <w:p w14:paraId="076DD54A" w14:textId="77777777" w:rsidR="00883FB3" w:rsidRPr="00D218C7" w:rsidRDefault="00883FB3" w:rsidP="00453ADA">
      <w:pPr>
        <w:jc w:val="both"/>
        <w:rPr>
          <w:rFonts w:asciiTheme="majorHAnsi" w:hAnsiTheme="majorHAnsi" w:cstheme="majorHAnsi"/>
        </w:rPr>
      </w:pPr>
    </w:p>
    <w:p w14:paraId="1B9C3434" w14:textId="77777777" w:rsidR="000F29CE" w:rsidRPr="00D218C7" w:rsidRDefault="000F29CE" w:rsidP="00453ADA">
      <w:pPr>
        <w:jc w:val="both"/>
        <w:rPr>
          <w:rFonts w:asciiTheme="majorHAnsi" w:hAnsiTheme="majorHAnsi" w:cstheme="majorHAnsi"/>
        </w:rPr>
      </w:pPr>
      <w:r w:rsidRPr="00D218C7">
        <w:rPr>
          <w:rFonts w:asciiTheme="majorHAnsi" w:hAnsiTheme="majorHAnsi" w:cstheme="majorHAnsi"/>
          <w:bCs/>
          <w:smallCaps/>
          <w:color w:val="7F7F7F" w:themeColor="text1" w:themeTint="80"/>
          <w:sz w:val="20"/>
          <w:szCs w:val="16"/>
        </w:rPr>
        <w:lastRenderedPageBreak/>
        <w:t>Figure</w:t>
      </w:r>
      <w:r w:rsidRPr="00D218C7">
        <w:rPr>
          <w:rFonts w:asciiTheme="majorHAnsi" w:hAnsiTheme="majorHAnsi" w:cstheme="majorHAnsi"/>
          <w:bCs/>
          <w:smallCaps/>
          <w:color w:val="7F7F7F" w:themeColor="text1" w:themeTint="80"/>
          <w:szCs w:val="16"/>
        </w:rPr>
        <w:t xml:space="preserve"> </w:t>
      </w:r>
      <w:r w:rsidR="00973D81" w:rsidRPr="00D218C7">
        <w:rPr>
          <w:rFonts w:asciiTheme="majorHAnsi" w:hAnsiTheme="majorHAnsi" w:cstheme="majorHAnsi"/>
          <w:bCs/>
          <w:smallCaps/>
          <w:color w:val="7F7F7F" w:themeColor="text1" w:themeTint="80"/>
          <w:sz w:val="20"/>
          <w:szCs w:val="16"/>
        </w:rPr>
        <w:t>3</w:t>
      </w:r>
      <w:r w:rsidRPr="00D218C7">
        <w:rPr>
          <w:rFonts w:asciiTheme="majorHAnsi" w:hAnsiTheme="majorHAnsi" w:cstheme="majorHAnsi"/>
          <w:bCs/>
          <w:smallCaps/>
          <w:color w:val="7F7F7F" w:themeColor="text1" w:themeTint="80"/>
          <w:sz w:val="20"/>
          <w:szCs w:val="16"/>
        </w:rPr>
        <w:t xml:space="preserve">: Age distribution </w:t>
      </w:r>
    </w:p>
    <w:p w14:paraId="528B6AD5" w14:textId="77777777" w:rsidR="00FA7DDD" w:rsidRPr="00D218C7" w:rsidRDefault="00FA7DDD" w:rsidP="00453ADA">
      <w:pPr>
        <w:jc w:val="both"/>
        <w:rPr>
          <w:rFonts w:asciiTheme="majorHAnsi" w:hAnsiTheme="majorHAnsi" w:cstheme="majorHAnsi"/>
        </w:rPr>
      </w:pPr>
      <w:r w:rsidRPr="00D218C7">
        <w:rPr>
          <w:rFonts w:asciiTheme="majorHAnsi" w:hAnsiTheme="majorHAnsi" w:cstheme="majorHAnsi"/>
          <w:noProof/>
          <w:lang w:eastAsia="en-ZA"/>
        </w:rPr>
        <w:drawing>
          <wp:inline distT="0" distB="0" distL="0" distR="0" wp14:anchorId="77B9A177" wp14:editId="7D492760">
            <wp:extent cx="6191250" cy="32004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98E5335" w14:textId="77777777" w:rsidR="000F29CE" w:rsidRPr="00D218C7" w:rsidRDefault="000F29CE" w:rsidP="00CB1F3F">
      <w:pPr>
        <w:pStyle w:val="Style2"/>
        <w:rPr>
          <w:rFonts w:asciiTheme="majorHAnsi" w:hAnsiTheme="majorHAnsi" w:cstheme="majorHAnsi"/>
        </w:rPr>
      </w:pPr>
      <w:r w:rsidRPr="00D218C7">
        <w:rPr>
          <w:rFonts w:asciiTheme="majorHAnsi" w:hAnsiTheme="majorHAnsi" w:cstheme="majorHAnsi"/>
        </w:rPr>
        <w:t>Source: Statistics South Africa, Cen</w:t>
      </w:r>
      <w:r w:rsidR="000A3B5D" w:rsidRPr="00D218C7">
        <w:rPr>
          <w:rFonts w:asciiTheme="majorHAnsi" w:hAnsiTheme="majorHAnsi" w:cstheme="majorHAnsi"/>
        </w:rPr>
        <w:t>sus 2011 &amp; Census</w:t>
      </w:r>
      <w:r w:rsidR="003C2878" w:rsidRPr="00D218C7">
        <w:rPr>
          <w:rFonts w:asciiTheme="majorHAnsi" w:hAnsiTheme="majorHAnsi" w:cstheme="majorHAnsi"/>
        </w:rPr>
        <w:t xml:space="preserve"> 2022</w:t>
      </w:r>
    </w:p>
    <w:p w14:paraId="741AEC52" w14:textId="77777777" w:rsidR="000F29CE" w:rsidRPr="00D218C7" w:rsidRDefault="000F29CE" w:rsidP="00453ADA">
      <w:pPr>
        <w:jc w:val="both"/>
        <w:rPr>
          <w:rFonts w:asciiTheme="majorHAnsi" w:hAnsiTheme="majorHAnsi" w:cstheme="majorHAnsi"/>
        </w:rPr>
      </w:pPr>
    </w:p>
    <w:p w14:paraId="47E8FE59" w14:textId="77777777" w:rsidR="000F29CE" w:rsidRPr="00D218C7" w:rsidRDefault="000F29CE" w:rsidP="00FA0B01">
      <w:pPr>
        <w:pStyle w:val="Heading3"/>
        <w:rPr>
          <w:rFonts w:cstheme="majorHAnsi"/>
          <w:b/>
          <w:color w:val="auto"/>
        </w:rPr>
      </w:pPr>
      <w:bookmarkStart w:id="65" w:name="_Toc168045952"/>
      <w:r w:rsidRPr="00D218C7">
        <w:rPr>
          <w:rFonts w:cstheme="majorHAnsi"/>
          <w:b/>
          <w:color w:val="auto"/>
        </w:rPr>
        <w:t>GENDER PROFILE</w:t>
      </w:r>
      <w:bookmarkEnd w:id="65"/>
      <w:r w:rsidRPr="00D218C7">
        <w:rPr>
          <w:rFonts w:cstheme="majorHAnsi"/>
          <w:b/>
          <w:color w:val="auto"/>
        </w:rPr>
        <w:t xml:space="preserve"> </w:t>
      </w:r>
    </w:p>
    <w:p w14:paraId="50728036" w14:textId="77777777" w:rsidR="000F29CE" w:rsidRPr="00D218C7" w:rsidRDefault="000F29CE" w:rsidP="00FA0B01">
      <w:pPr>
        <w:pStyle w:val="BodyTextIndent"/>
        <w:ind w:left="0"/>
        <w:rPr>
          <w:rFonts w:asciiTheme="majorHAnsi" w:hAnsiTheme="majorHAnsi" w:cstheme="majorHAnsi"/>
        </w:rPr>
      </w:pPr>
      <w:proofErr w:type="spellStart"/>
      <w:r w:rsidRPr="00D218C7">
        <w:rPr>
          <w:rFonts w:asciiTheme="majorHAnsi" w:hAnsiTheme="majorHAnsi" w:cstheme="majorHAnsi"/>
        </w:rPr>
        <w:t>EMadlangeni’s</w:t>
      </w:r>
      <w:proofErr w:type="spellEnd"/>
      <w:r w:rsidRPr="00D218C7">
        <w:rPr>
          <w:rFonts w:asciiTheme="majorHAnsi" w:hAnsiTheme="majorHAnsi" w:cstheme="majorHAnsi"/>
        </w:rPr>
        <w:t xml:space="preserve"> population is also characterised by a predominant female populati</w:t>
      </w:r>
      <w:r w:rsidR="00847878" w:rsidRPr="00D218C7">
        <w:rPr>
          <w:rFonts w:asciiTheme="majorHAnsi" w:hAnsiTheme="majorHAnsi" w:cstheme="majorHAnsi"/>
        </w:rPr>
        <w:t>on, representing 53</w:t>
      </w:r>
      <w:r w:rsidRPr="00D218C7">
        <w:rPr>
          <w:rFonts w:asciiTheme="majorHAnsi" w:hAnsiTheme="majorHAnsi" w:cstheme="majorHAnsi"/>
        </w:rPr>
        <w:t xml:space="preserve">% of the total population. In 2011, the gender distribution within the municipality comprised slightly of more males than females where males accounted for 50.77% of the population. Between 2001 and 2011 majority of the households 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were </w:t>
      </w:r>
      <w:proofErr w:type="gramStart"/>
      <w:r w:rsidRPr="00D218C7">
        <w:rPr>
          <w:rFonts w:asciiTheme="majorHAnsi" w:hAnsiTheme="majorHAnsi" w:cstheme="majorHAnsi"/>
        </w:rPr>
        <w:t>male-headed</w:t>
      </w:r>
      <w:proofErr w:type="gramEnd"/>
      <w:r w:rsidRPr="00D218C7">
        <w:rPr>
          <w:rFonts w:asciiTheme="majorHAnsi" w:hAnsiTheme="majorHAnsi" w:cstheme="majorHAnsi"/>
        </w:rPr>
        <w:t xml:space="preserve"> at 67.45% and 61.24%, respectively. Although there are more male-headed households, efforts should be aimed at assisting and empowering women as the number of female-headed household increases.</w:t>
      </w:r>
    </w:p>
    <w:p w14:paraId="53AD7653" w14:textId="77777777" w:rsidR="00FA0B01" w:rsidRPr="00D218C7" w:rsidRDefault="00FA0B01" w:rsidP="000F29CE">
      <w:pPr>
        <w:pStyle w:val="BodyTextIndent"/>
        <w:rPr>
          <w:rFonts w:asciiTheme="majorHAnsi" w:hAnsiTheme="majorHAnsi" w:cstheme="majorHAnsi"/>
        </w:rPr>
      </w:pPr>
    </w:p>
    <w:p w14:paraId="40A13EC5" w14:textId="77777777" w:rsidR="00FA0B01" w:rsidRPr="00D218C7" w:rsidRDefault="00FA0B01" w:rsidP="000F29CE">
      <w:pPr>
        <w:pStyle w:val="BodyTextIndent"/>
        <w:rPr>
          <w:rFonts w:asciiTheme="majorHAnsi" w:hAnsiTheme="majorHAnsi" w:cstheme="majorHAnsi"/>
        </w:rPr>
      </w:pPr>
    </w:p>
    <w:p w14:paraId="04F1E5A2" w14:textId="77777777" w:rsidR="00FA0B01" w:rsidRPr="00D218C7" w:rsidRDefault="00FA0B01" w:rsidP="000F29CE">
      <w:pPr>
        <w:pStyle w:val="BodyTextIndent"/>
        <w:rPr>
          <w:rFonts w:asciiTheme="majorHAnsi" w:hAnsiTheme="majorHAnsi" w:cstheme="majorHAnsi"/>
        </w:rPr>
      </w:pPr>
    </w:p>
    <w:p w14:paraId="4F033811" w14:textId="77777777" w:rsidR="003A38CB" w:rsidRPr="00D218C7" w:rsidRDefault="003A38CB" w:rsidP="000F29CE">
      <w:pPr>
        <w:pStyle w:val="BodyTextIndent"/>
        <w:ind w:left="0"/>
        <w:rPr>
          <w:rFonts w:asciiTheme="majorHAnsi" w:hAnsiTheme="majorHAnsi" w:cstheme="majorHAnsi"/>
        </w:rPr>
      </w:pPr>
    </w:p>
    <w:p w14:paraId="498AB134" w14:textId="77777777" w:rsidR="00883FB3" w:rsidRPr="00D218C7" w:rsidRDefault="00883FB3" w:rsidP="000F29CE">
      <w:pPr>
        <w:pStyle w:val="BodyTextIndent"/>
        <w:ind w:left="0"/>
        <w:rPr>
          <w:rFonts w:asciiTheme="majorHAnsi" w:hAnsiTheme="majorHAnsi" w:cstheme="majorHAnsi"/>
        </w:rPr>
      </w:pPr>
    </w:p>
    <w:p w14:paraId="68BCE73D" w14:textId="77777777" w:rsidR="00883FB3" w:rsidRPr="00D218C7" w:rsidRDefault="00883FB3" w:rsidP="000F29CE">
      <w:pPr>
        <w:pStyle w:val="BodyTextIndent"/>
        <w:ind w:left="0"/>
        <w:rPr>
          <w:rFonts w:asciiTheme="majorHAnsi" w:hAnsiTheme="majorHAnsi" w:cstheme="majorHAnsi"/>
        </w:rPr>
      </w:pPr>
    </w:p>
    <w:p w14:paraId="31FFF6B6" w14:textId="77777777" w:rsidR="00883FB3" w:rsidRPr="00D218C7" w:rsidRDefault="00883FB3" w:rsidP="000F29CE">
      <w:pPr>
        <w:pStyle w:val="BodyTextIndent"/>
        <w:ind w:left="0"/>
        <w:rPr>
          <w:rFonts w:asciiTheme="majorHAnsi" w:hAnsiTheme="majorHAnsi" w:cstheme="majorHAnsi"/>
        </w:rPr>
      </w:pPr>
    </w:p>
    <w:p w14:paraId="43A87F01" w14:textId="77777777" w:rsidR="00883FB3" w:rsidRPr="00D218C7" w:rsidRDefault="00883FB3" w:rsidP="000F29CE">
      <w:pPr>
        <w:pStyle w:val="BodyTextIndent"/>
        <w:ind w:left="0"/>
        <w:rPr>
          <w:rFonts w:asciiTheme="majorHAnsi" w:hAnsiTheme="majorHAnsi" w:cstheme="majorHAnsi"/>
        </w:rPr>
      </w:pPr>
    </w:p>
    <w:p w14:paraId="321D2FDE" w14:textId="77777777" w:rsidR="00883FB3" w:rsidRPr="00D218C7" w:rsidRDefault="00883FB3" w:rsidP="000F29CE">
      <w:pPr>
        <w:pStyle w:val="BodyTextIndent"/>
        <w:ind w:left="0"/>
        <w:rPr>
          <w:rFonts w:asciiTheme="majorHAnsi" w:hAnsiTheme="majorHAnsi" w:cstheme="majorHAnsi"/>
        </w:rPr>
      </w:pPr>
    </w:p>
    <w:p w14:paraId="24C21DB5" w14:textId="77777777" w:rsidR="00883FB3" w:rsidRPr="00D218C7" w:rsidRDefault="00883FB3" w:rsidP="000F29CE">
      <w:pPr>
        <w:pStyle w:val="BodyTextIndent"/>
        <w:ind w:left="0"/>
        <w:rPr>
          <w:rFonts w:asciiTheme="majorHAnsi" w:hAnsiTheme="majorHAnsi" w:cstheme="majorHAnsi"/>
        </w:rPr>
      </w:pPr>
    </w:p>
    <w:p w14:paraId="45FA7C39" w14:textId="77777777" w:rsidR="00883FB3" w:rsidRPr="00D218C7" w:rsidRDefault="00883FB3" w:rsidP="000F29CE">
      <w:pPr>
        <w:pStyle w:val="BodyTextIndent"/>
        <w:ind w:left="0"/>
        <w:rPr>
          <w:rFonts w:asciiTheme="majorHAnsi" w:hAnsiTheme="majorHAnsi" w:cstheme="majorHAnsi"/>
        </w:rPr>
      </w:pPr>
    </w:p>
    <w:p w14:paraId="357C7DE2" w14:textId="77777777" w:rsidR="000F29CE" w:rsidRPr="00D218C7" w:rsidRDefault="000F29CE" w:rsidP="000F29CE">
      <w:pPr>
        <w:pStyle w:val="Caption"/>
        <w:rPr>
          <w:rFonts w:asciiTheme="majorHAnsi" w:hAnsiTheme="majorHAnsi" w:cstheme="majorHAnsi"/>
        </w:rPr>
      </w:pPr>
      <w:bookmarkStart w:id="66" w:name="_Toc487182007"/>
      <w:r w:rsidRPr="00D218C7">
        <w:rPr>
          <w:rFonts w:asciiTheme="majorHAnsi" w:hAnsiTheme="majorHAnsi" w:cstheme="majorHAnsi"/>
        </w:rPr>
        <w:lastRenderedPageBreak/>
        <w:t xml:space="preserve">Figure </w:t>
      </w:r>
      <w:r w:rsidR="00973D81" w:rsidRPr="00D218C7">
        <w:rPr>
          <w:rFonts w:asciiTheme="majorHAnsi" w:hAnsiTheme="majorHAnsi" w:cstheme="majorHAnsi"/>
          <w:noProof/>
        </w:rPr>
        <w:t>4</w:t>
      </w:r>
      <w:r w:rsidRPr="00D218C7">
        <w:rPr>
          <w:rFonts w:asciiTheme="majorHAnsi" w:hAnsiTheme="majorHAnsi" w:cstheme="majorHAnsi"/>
        </w:rPr>
        <w:t>: Gender Distribution</w:t>
      </w:r>
      <w:bookmarkEnd w:id="66"/>
    </w:p>
    <w:p w14:paraId="03F62584" w14:textId="4C67810B" w:rsidR="000F29CE" w:rsidRPr="00D218C7" w:rsidRDefault="00555DFB" w:rsidP="00453ADA">
      <w:pPr>
        <w:jc w:val="both"/>
        <w:rPr>
          <w:rFonts w:asciiTheme="majorHAnsi" w:hAnsiTheme="majorHAnsi" w:cstheme="majorHAnsi"/>
        </w:rPr>
      </w:pPr>
      <w:r w:rsidRPr="00D218C7">
        <w:rPr>
          <w:rFonts w:asciiTheme="majorHAnsi" w:hAnsiTheme="majorHAnsi" w:cstheme="majorHAnsi"/>
          <w:noProof/>
          <w:lang w:eastAsia="en-ZA"/>
        </w:rPr>
        <w:drawing>
          <wp:anchor distT="0" distB="0" distL="114300" distR="114300" simplePos="0" relativeHeight="251626496" behindDoc="0" locked="0" layoutInCell="1" allowOverlap="1" wp14:anchorId="34F2B96B" wp14:editId="55A10E7D">
            <wp:simplePos x="0" y="0"/>
            <wp:positionH relativeFrom="margin">
              <wp:align>right</wp:align>
            </wp:positionH>
            <wp:positionV relativeFrom="paragraph">
              <wp:posOffset>304800</wp:posOffset>
            </wp:positionV>
            <wp:extent cx="5674360" cy="2400300"/>
            <wp:effectExtent l="0" t="0" r="2540" b="0"/>
            <wp:wrapSquare wrapText="bothSides"/>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1509E756" w14:textId="5B5E5173" w:rsidR="000F29CE" w:rsidRPr="00D218C7" w:rsidRDefault="000F29CE" w:rsidP="00453ADA">
      <w:pPr>
        <w:jc w:val="both"/>
        <w:rPr>
          <w:rFonts w:asciiTheme="majorHAnsi" w:hAnsiTheme="majorHAnsi" w:cstheme="majorHAnsi"/>
        </w:rPr>
      </w:pPr>
    </w:p>
    <w:p w14:paraId="37FC926E" w14:textId="77777777" w:rsidR="000F29CE" w:rsidRPr="00D218C7" w:rsidRDefault="000F29CE" w:rsidP="00453ADA">
      <w:pPr>
        <w:jc w:val="both"/>
        <w:rPr>
          <w:rFonts w:asciiTheme="majorHAnsi" w:hAnsiTheme="majorHAnsi" w:cstheme="majorHAnsi"/>
        </w:rPr>
      </w:pPr>
    </w:p>
    <w:p w14:paraId="14563B5B" w14:textId="77777777" w:rsidR="000F29CE" w:rsidRPr="00D218C7" w:rsidRDefault="000F29CE" w:rsidP="00453ADA">
      <w:pPr>
        <w:jc w:val="both"/>
        <w:rPr>
          <w:rFonts w:asciiTheme="majorHAnsi" w:hAnsiTheme="majorHAnsi" w:cstheme="majorHAnsi"/>
        </w:rPr>
      </w:pPr>
    </w:p>
    <w:p w14:paraId="4B2FC60F" w14:textId="77777777" w:rsidR="000F29CE" w:rsidRPr="00D218C7" w:rsidRDefault="00F25D12" w:rsidP="00453ADA">
      <w:pPr>
        <w:jc w:val="both"/>
        <w:rPr>
          <w:rFonts w:asciiTheme="majorHAnsi" w:hAnsiTheme="majorHAnsi" w:cstheme="majorHAnsi"/>
        </w:rPr>
      </w:pPr>
      <w:r w:rsidRPr="00D218C7">
        <w:rPr>
          <w:rFonts w:asciiTheme="majorHAnsi" w:hAnsiTheme="majorHAnsi" w:cstheme="majorHAnsi"/>
        </w:rPr>
        <w:t>Cen</w:t>
      </w:r>
      <w:r w:rsidR="000A3B5D" w:rsidRPr="00D218C7">
        <w:rPr>
          <w:rFonts w:asciiTheme="majorHAnsi" w:hAnsiTheme="majorHAnsi" w:cstheme="majorHAnsi"/>
        </w:rPr>
        <w:t>sus 2011 &amp; Census</w:t>
      </w:r>
      <w:r w:rsidR="00E24C47" w:rsidRPr="00D218C7">
        <w:rPr>
          <w:rFonts w:asciiTheme="majorHAnsi" w:hAnsiTheme="majorHAnsi" w:cstheme="majorHAnsi"/>
        </w:rPr>
        <w:t xml:space="preserve"> 2022</w:t>
      </w:r>
    </w:p>
    <w:p w14:paraId="02CE098A" w14:textId="77777777" w:rsidR="00F25D12" w:rsidRPr="00D218C7" w:rsidRDefault="00F25D12" w:rsidP="00453ADA">
      <w:pPr>
        <w:jc w:val="both"/>
        <w:rPr>
          <w:rFonts w:asciiTheme="majorHAnsi" w:hAnsiTheme="majorHAnsi" w:cstheme="majorHAnsi"/>
        </w:rPr>
      </w:pPr>
    </w:p>
    <w:p w14:paraId="3550AFAD" w14:textId="77777777" w:rsidR="00F25D12" w:rsidRPr="00D218C7" w:rsidRDefault="00F25D12" w:rsidP="00FA0B01">
      <w:pPr>
        <w:pStyle w:val="Heading3"/>
        <w:rPr>
          <w:rFonts w:cstheme="majorHAnsi"/>
          <w:b/>
          <w:color w:val="auto"/>
        </w:rPr>
      </w:pPr>
      <w:bookmarkStart w:id="67" w:name="_Toc168045953"/>
      <w:r w:rsidRPr="00D218C7">
        <w:rPr>
          <w:rFonts w:cstheme="majorHAnsi"/>
          <w:b/>
          <w:color w:val="auto"/>
        </w:rPr>
        <w:t>Key Findings</w:t>
      </w:r>
      <w:bookmarkEnd w:id="67"/>
      <w:r w:rsidRPr="00D218C7">
        <w:rPr>
          <w:rFonts w:cstheme="majorHAnsi"/>
          <w:b/>
          <w:color w:val="auto"/>
        </w:rPr>
        <w:t xml:space="preserve"> </w:t>
      </w:r>
    </w:p>
    <w:p w14:paraId="737050B2" w14:textId="77777777" w:rsidR="00F25D12" w:rsidRPr="00D218C7" w:rsidRDefault="00F25D12" w:rsidP="00F25D12">
      <w:pPr>
        <w:rPr>
          <w:rFonts w:asciiTheme="majorHAnsi" w:hAnsiTheme="majorHAnsi" w:cstheme="majorHAnsi"/>
        </w:rPr>
      </w:pPr>
      <w:r w:rsidRPr="00D218C7">
        <w:rPr>
          <w:rFonts w:asciiTheme="majorHAnsi" w:hAnsiTheme="majorHAnsi" w:cstheme="majorHAnsi"/>
        </w:rPr>
        <w:t>The municipality’s demographic trends reveal the following key findings:</w:t>
      </w:r>
    </w:p>
    <w:p w14:paraId="36D4AD22" w14:textId="77777777" w:rsidR="00F25D12" w:rsidRPr="00D218C7" w:rsidRDefault="00F25D12" w:rsidP="00F25D12">
      <w:pPr>
        <w:pStyle w:val="Style5"/>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has been experiencing a steady increase in population size since 2001. The implications for this </w:t>
      </w:r>
      <w:proofErr w:type="gramStart"/>
      <w:r w:rsidRPr="00D218C7">
        <w:rPr>
          <w:rFonts w:asciiTheme="majorHAnsi" w:hAnsiTheme="majorHAnsi" w:cstheme="majorHAnsi"/>
        </w:rPr>
        <w:t>includes</w:t>
      </w:r>
      <w:proofErr w:type="gramEnd"/>
      <w:r w:rsidRPr="00D218C7">
        <w:rPr>
          <w:rFonts w:asciiTheme="majorHAnsi" w:hAnsiTheme="majorHAnsi" w:cstheme="majorHAnsi"/>
        </w:rPr>
        <w:t xml:space="preserve">, service delivery in terms of housing and service infrastructure especially. </w:t>
      </w:r>
    </w:p>
    <w:p w14:paraId="1802BD8E" w14:textId="77777777" w:rsidR="00F25D12" w:rsidRPr="00D218C7" w:rsidRDefault="00F25D12" w:rsidP="00F25D12">
      <w:pPr>
        <w:pStyle w:val="Style5"/>
        <w:rPr>
          <w:rFonts w:asciiTheme="majorHAnsi" w:hAnsiTheme="majorHAnsi" w:cstheme="majorHAnsi"/>
        </w:rPr>
      </w:pPr>
      <w:r w:rsidRPr="00D218C7">
        <w:rPr>
          <w:rFonts w:asciiTheme="majorHAnsi" w:hAnsiTheme="majorHAnsi" w:cstheme="majorHAnsi"/>
        </w:rPr>
        <w:t xml:space="preserve">The municipality has a generally young population with approximately 73.48% of the population falling under the age of 35. This has implications for education, youth facilities and the creation of job opportunities. </w:t>
      </w:r>
    </w:p>
    <w:p w14:paraId="3C2EC003" w14:textId="77777777" w:rsidR="00F25D12" w:rsidRPr="00D218C7" w:rsidRDefault="00F25D12" w:rsidP="00F25D12">
      <w:pPr>
        <w:pStyle w:val="Style5"/>
        <w:rPr>
          <w:rFonts w:asciiTheme="majorHAnsi" w:hAnsiTheme="majorHAnsi" w:cstheme="majorHAnsi"/>
        </w:rPr>
      </w:pPr>
      <w:r w:rsidRPr="00D218C7">
        <w:rPr>
          <w:rFonts w:asciiTheme="majorHAnsi" w:hAnsiTheme="majorHAnsi" w:cstheme="majorHAnsi"/>
        </w:rPr>
        <w:t xml:space="preserve">A majority of the households in the municipality are </w:t>
      </w:r>
      <w:proofErr w:type="gramStart"/>
      <w:r w:rsidRPr="00D218C7">
        <w:rPr>
          <w:rFonts w:asciiTheme="majorHAnsi" w:hAnsiTheme="majorHAnsi" w:cstheme="majorHAnsi"/>
        </w:rPr>
        <w:t>male-headed</w:t>
      </w:r>
      <w:proofErr w:type="gramEnd"/>
      <w:r w:rsidRPr="00D218C7">
        <w:rPr>
          <w:rFonts w:asciiTheme="majorHAnsi" w:hAnsiTheme="majorHAnsi" w:cstheme="majorHAnsi"/>
        </w:rPr>
        <w:t>. There are slightly more females than males according to the 2016 community survey data by Statistics South Africa</w:t>
      </w:r>
    </w:p>
    <w:p w14:paraId="6888FB3E" w14:textId="77777777" w:rsidR="00F25D12" w:rsidRPr="00D218C7" w:rsidRDefault="00F25D12" w:rsidP="00F25D12">
      <w:pPr>
        <w:pStyle w:val="Style5"/>
        <w:rPr>
          <w:rFonts w:asciiTheme="majorHAnsi" w:hAnsiTheme="majorHAnsi" w:cstheme="majorHAnsi"/>
        </w:rPr>
      </w:pPr>
      <w:r w:rsidRPr="00D218C7">
        <w:rPr>
          <w:rFonts w:asciiTheme="majorHAnsi" w:hAnsiTheme="majorHAnsi" w:cstheme="majorHAnsi"/>
        </w:rPr>
        <w:t>The population is made up of 91.94% of Black Africans while the percentage of White people was recorded at 5.07% in 2016. Other population groups are less represented within the municipality.</w:t>
      </w:r>
    </w:p>
    <w:p w14:paraId="6A1B76A7" w14:textId="77777777" w:rsidR="00F25D12" w:rsidRPr="00D218C7" w:rsidRDefault="00F25D12" w:rsidP="00F25D12">
      <w:pPr>
        <w:pStyle w:val="Style5"/>
        <w:rPr>
          <w:rFonts w:asciiTheme="majorHAnsi" w:hAnsiTheme="majorHAnsi" w:cstheme="majorHAnsi"/>
        </w:rPr>
      </w:pPr>
      <w:r w:rsidRPr="00D218C7">
        <w:rPr>
          <w:rFonts w:asciiTheme="majorHAnsi" w:hAnsiTheme="majorHAnsi" w:cstheme="majorHAnsi"/>
        </w:rPr>
        <w:t xml:space="preserve">Between 2001 and 2011, ward 2 has recorded the lowest population number, it coincidently includes Utrecht town which is the Primary node of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w:t>
      </w:r>
    </w:p>
    <w:p w14:paraId="3AA3CB8C" w14:textId="77777777" w:rsidR="00F25D12" w:rsidRPr="00D218C7" w:rsidRDefault="00F25D12" w:rsidP="00F25D12">
      <w:pPr>
        <w:pStyle w:val="Style5"/>
        <w:rPr>
          <w:rFonts w:asciiTheme="majorHAnsi" w:hAnsiTheme="majorHAnsi" w:cstheme="majorHAnsi"/>
        </w:rPr>
      </w:pPr>
      <w:r w:rsidRPr="00D218C7">
        <w:rPr>
          <w:rFonts w:asciiTheme="majorHAnsi" w:hAnsiTheme="majorHAnsi" w:cstheme="majorHAnsi"/>
        </w:rPr>
        <w:t>Changes in household size can be attributed to circular migration.</w:t>
      </w:r>
    </w:p>
    <w:p w14:paraId="38C47C65" w14:textId="77777777" w:rsidR="00F25D12" w:rsidRPr="00D218C7" w:rsidRDefault="00F25D12" w:rsidP="00453ADA">
      <w:pPr>
        <w:jc w:val="both"/>
        <w:rPr>
          <w:rFonts w:asciiTheme="majorHAnsi" w:hAnsiTheme="majorHAnsi" w:cstheme="majorHAnsi"/>
        </w:rPr>
      </w:pPr>
    </w:p>
    <w:p w14:paraId="64E513EB" w14:textId="77777777" w:rsidR="00F25D12" w:rsidRPr="00D218C7" w:rsidRDefault="00F25D12" w:rsidP="00453ADA">
      <w:pPr>
        <w:jc w:val="both"/>
        <w:rPr>
          <w:rFonts w:asciiTheme="majorHAnsi" w:hAnsiTheme="majorHAnsi" w:cstheme="majorHAnsi"/>
        </w:rPr>
      </w:pPr>
    </w:p>
    <w:p w14:paraId="433A076C" w14:textId="77777777" w:rsidR="00447491" w:rsidRPr="00D218C7" w:rsidRDefault="00447491" w:rsidP="00453ADA">
      <w:pPr>
        <w:jc w:val="both"/>
        <w:rPr>
          <w:rFonts w:asciiTheme="majorHAnsi" w:hAnsiTheme="majorHAnsi" w:cstheme="majorHAnsi"/>
        </w:rPr>
      </w:pPr>
    </w:p>
    <w:p w14:paraId="243B870A" w14:textId="77777777" w:rsidR="000A0568" w:rsidRPr="00D218C7" w:rsidRDefault="000A0568" w:rsidP="000A0568">
      <w:pPr>
        <w:rPr>
          <w:rFonts w:asciiTheme="majorHAnsi" w:hAnsiTheme="majorHAnsi" w:cstheme="majorHAnsi"/>
        </w:rPr>
        <w:sectPr w:rsidR="000A0568" w:rsidRPr="00D218C7">
          <w:pgSz w:w="11906" w:h="16838"/>
          <w:pgMar w:top="1440" w:right="1440" w:bottom="1440" w:left="1440" w:header="708" w:footer="708" w:gutter="0"/>
          <w:cols w:space="708"/>
          <w:docGrid w:linePitch="360"/>
        </w:sectPr>
      </w:pPr>
    </w:p>
    <w:p w14:paraId="1AB84514" w14:textId="77777777" w:rsidR="00810F67" w:rsidRPr="00D218C7" w:rsidRDefault="00810F67" w:rsidP="00FA17C5">
      <w:pPr>
        <w:pStyle w:val="Heading2"/>
        <w:rPr>
          <w:rFonts w:cstheme="majorHAnsi"/>
          <w:b/>
          <w:color w:val="auto"/>
        </w:rPr>
      </w:pPr>
    </w:p>
    <w:p w14:paraId="2A3EDDD1" w14:textId="77777777" w:rsidR="00FD0A4B" w:rsidRPr="00D218C7" w:rsidRDefault="00FD0A4B" w:rsidP="00FA17C5">
      <w:pPr>
        <w:pStyle w:val="Heading2"/>
        <w:rPr>
          <w:rFonts w:cstheme="majorHAnsi"/>
          <w:b/>
          <w:color w:val="auto"/>
        </w:rPr>
      </w:pPr>
      <w:bookmarkStart w:id="68" w:name="_Toc168045954"/>
      <w:r w:rsidRPr="00D218C7">
        <w:rPr>
          <w:rFonts w:cstheme="majorHAnsi"/>
          <w:b/>
          <w:color w:val="auto"/>
        </w:rPr>
        <w:t>C.</w:t>
      </w:r>
      <w:r w:rsidR="00FA17C5" w:rsidRPr="00D218C7">
        <w:rPr>
          <w:rFonts w:cstheme="majorHAnsi"/>
          <w:b/>
          <w:color w:val="auto"/>
        </w:rPr>
        <w:t>1.3</w:t>
      </w:r>
      <w:r w:rsidR="00810F67" w:rsidRPr="00D218C7">
        <w:rPr>
          <w:rFonts w:cstheme="majorHAnsi"/>
          <w:b/>
          <w:color w:val="auto"/>
        </w:rPr>
        <w:t>.1</w:t>
      </w:r>
      <w:r w:rsidRPr="00D218C7">
        <w:rPr>
          <w:rFonts w:cstheme="majorHAnsi"/>
          <w:b/>
          <w:color w:val="auto"/>
        </w:rPr>
        <w:t xml:space="preserve"> SPACIAL ANALYSIS</w:t>
      </w:r>
      <w:bookmarkEnd w:id="68"/>
      <w:r w:rsidRPr="00D218C7">
        <w:rPr>
          <w:rFonts w:cstheme="majorHAnsi"/>
          <w:b/>
          <w:color w:val="auto"/>
        </w:rPr>
        <w:t xml:space="preserve"> </w:t>
      </w:r>
    </w:p>
    <w:p w14:paraId="48D074B1" w14:textId="5D620FF9" w:rsidR="000A0568" w:rsidRPr="00D218C7" w:rsidRDefault="000A0568" w:rsidP="000A0568">
      <w:pPr>
        <w:pStyle w:val="Caption"/>
        <w:ind w:left="5760" w:firstLine="720"/>
        <w:rPr>
          <w:rFonts w:asciiTheme="majorHAnsi" w:hAnsiTheme="majorHAnsi" w:cstheme="majorHAnsi"/>
          <w:noProof/>
        </w:rPr>
      </w:pP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bookmarkStart w:id="69" w:name="_Toc487182032"/>
      <w:r w:rsidRPr="00D218C7">
        <w:rPr>
          <w:rFonts w:asciiTheme="majorHAnsi" w:hAnsiTheme="majorHAnsi" w:cstheme="majorHAnsi"/>
        </w:rPr>
        <w:t xml:space="preserve">                  Map </w:t>
      </w:r>
      <w:r w:rsidRPr="00D218C7">
        <w:rPr>
          <w:rFonts w:asciiTheme="majorHAnsi" w:hAnsiTheme="majorHAnsi" w:cstheme="majorHAnsi"/>
          <w:noProof/>
        </w:rPr>
        <w:fldChar w:fldCharType="begin"/>
      </w:r>
      <w:r w:rsidRPr="00D218C7">
        <w:rPr>
          <w:rFonts w:asciiTheme="majorHAnsi" w:hAnsiTheme="majorHAnsi" w:cstheme="majorHAnsi"/>
          <w:noProof/>
        </w:rPr>
        <w:instrText xml:space="preserve"> SEQ Map \* ARABIC </w:instrText>
      </w:r>
      <w:r w:rsidRPr="00D218C7">
        <w:rPr>
          <w:rFonts w:asciiTheme="majorHAnsi" w:hAnsiTheme="majorHAnsi" w:cstheme="majorHAnsi"/>
          <w:noProof/>
        </w:rPr>
        <w:fldChar w:fldCharType="separate"/>
      </w:r>
      <w:r w:rsidR="00C8501F">
        <w:rPr>
          <w:rFonts w:asciiTheme="majorHAnsi" w:hAnsiTheme="majorHAnsi" w:cstheme="majorHAnsi"/>
          <w:noProof/>
        </w:rPr>
        <w:t>3</w:t>
      </w:r>
      <w:r w:rsidRPr="00D218C7">
        <w:rPr>
          <w:rFonts w:asciiTheme="majorHAnsi" w:hAnsiTheme="majorHAnsi" w:cstheme="majorHAnsi"/>
          <w:noProof/>
        </w:rPr>
        <w:fldChar w:fldCharType="end"/>
      </w:r>
      <w:r w:rsidRPr="00D218C7">
        <w:rPr>
          <w:rFonts w:asciiTheme="majorHAnsi" w:hAnsiTheme="majorHAnsi" w:cstheme="majorHAnsi"/>
        </w:rPr>
        <w:t>: Municipal Context</w:t>
      </w:r>
      <w:bookmarkEnd w:id="69"/>
    </w:p>
    <w:p w14:paraId="00197502" w14:textId="77777777" w:rsidR="000A0568" w:rsidRPr="00D218C7" w:rsidRDefault="000A0568" w:rsidP="00DC08D9">
      <w:pPr>
        <w:rPr>
          <w:rFonts w:asciiTheme="majorHAnsi" w:hAnsiTheme="majorHAnsi" w:cstheme="majorHAnsi"/>
        </w:rPr>
        <w:sectPr w:rsidR="000A0568" w:rsidRPr="00D218C7" w:rsidSect="000A0568">
          <w:pgSz w:w="16838" w:h="11906" w:orient="landscape"/>
          <w:pgMar w:top="1440" w:right="1440" w:bottom="1440" w:left="1440" w:header="709" w:footer="709" w:gutter="0"/>
          <w:cols w:space="708"/>
          <w:docGrid w:linePitch="360"/>
        </w:sectPr>
      </w:pPr>
      <w:r w:rsidRPr="00D218C7">
        <w:rPr>
          <w:rFonts w:asciiTheme="majorHAnsi" w:hAnsiTheme="majorHAnsi" w:cstheme="majorHAnsi"/>
          <w:noProof/>
          <w:lang w:eastAsia="en-ZA"/>
        </w:rPr>
        <w:drawing>
          <wp:inline distT="0" distB="0" distL="0" distR="0" wp14:anchorId="065840F6" wp14:editId="02C0DDCF">
            <wp:extent cx="8578735" cy="4812318"/>
            <wp:effectExtent l="0" t="0" r="0" b="7620"/>
            <wp:docPr id="22" name="Picture 22" descr="C:\Users\User\Downloads\IDP MAPS\2022\Map 2_eMadlangeni_Planning_Mun_Context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DP MAPS\2022\Map 2_eMadlangeni_Planning_Mun_Context_202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95736" cy="4821855"/>
                    </a:xfrm>
                    <a:prstGeom prst="rect">
                      <a:avLst/>
                    </a:prstGeom>
                    <a:noFill/>
                    <a:ln>
                      <a:noFill/>
                    </a:ln>
                  </pic:spPr>
                </pic:pic>
              </a:graphicData>
            </a:graphic>
          </wp:inline>
        </w:drawing>
      </w:r>
      <w:r w:rsidR="00DC08D9" w:rsidRPr="00D218C7">
        <w:rPr>
          <w:rFonts w:asciiTheme="majorHAnsi" w:hAnsiTheme="majorHAnsi" w:cstheme="majorHAnsi"/>
        </w:rPr>
        <w:br w:type="page"/>
      </w:r>
    </w:p>
    <w:p w14:paraId="6BAA84DF" w14:textId="77777777" w:rsidR="00FA17C5" w:rsidRPr="00D218C7" w:rsidRDefault="00FA17C5" w:rsidP="000A3B5D">
      <w:pPr>
        <w:pStyle w:val="BodyTextIndent"/>
        <w:ind w:left="0"/>
        <w:rPr>
          <w:rFonts w:asciiTheme="majorHAnsi" w:hAnsiTheme="majorHAnsi" w:cstheme="majorHAnsi"/>
        </w:rPr>
      </w:pPr>
    </w:p>
    <w:p w14:paraId="07B8533B" w14:textId="77777777" w:rsidR="00FD0A4B" w:rsidRPr="00D218C7" w:rsidRDefault="00FD0A4B" w:rsidP="00FA17C5">
      <w:pPr>
        <w:pStyle w:val="Heading3"/>
        <w:ind w:firstLine="720"/>
        <w:rPr>
          <w:rFonts w:cstheme="majorHAnsi"/>
          <w:b/>
          <w:color w:val="auto"/>
        </w:rPr>
      </w:pPr>
      <w:bookmarkStart w:id="70" w:name="_Toc168045955"/>
      <w:r w:rsidRPr="00D218C7">
        <w:rPr>
          <w:rFonts w:cstheme="majorHAnsi"/>
          <w:b/>
          <w:color w:val="auto"/>
        </w:rPr>
        <w:t>C.</w:t>
      </w:r>
      <w:r w:rsidR="00FA17C5" w:rsidRPr="00D218C7">
        <w:rPr>
          <w:rFonts w:cstheme="majorHAnsi"/>
          <w:b/>
          <w:color w:val="auto"/>
        </w:rPr>
        <w:t>1.3</w:t>
      </w:r>
      <w:r w:rsidRPr="00D218C7">
        <w:rPr>
          <w:rFonts w:cstheme="majorHAnsi"/>
          <w:b/>
          <w:color w:val="auto"/>
        </w:rPr>
        <w:t>.1. Regional Context</w:t>
      </w:r>
      <w:bookmarkEnd w:id="70"/>
      <w:r w:rsidRPr="00D218C7">
        <w:rPr>
          <w:rFonts w:cstheme="majorHAnsi"/>
          <w:b/>
          <w:color w:val="auto"/>
        </w:rPr>
        <w:t xml:space="preserve"> </w:t>
      </w:r>
    </w:p>
    <w:p w14:paraId="455DB50E" w14:textId="77777777" w:rsidR="00FD0A4B" w:rsidRPr="00D218C7" w:rsidRDefault="00FD0A4B" w:rsidP="008A5C29">
      <w:pPr>
        <w:pStyle w:val="BodyText1"/>
      </w:pPr>
      <w:proofErr w:type="spellStart"/>
      <w:r w:rsidRPr="00D218C7">
        <w:t>EMadlangeni</w:t>
      </w:r>
      <w:proofErr w:type="spellEnd"/>
      <w:r w:rsidRPr="00D218C7">
        <w:t xml:space="preserve"> Local Municipality (KZN 253) is one of three local municipalities within Amajuba District Municipality. It is the largest local municipality in the </w:t>
      </w:r>
      <w:proofErr w:type="gramStart"/>
      <w:r w:rsidRPr="00D218C7">
        <w:t>District</w:t>
      </w:r>
      <w:proofErr w:type="gramEnd"/>
      <w:r w:rsidRPr="00D218C7">
        <w:t xml:space="preserve"> in terms of geographical size measuring at 3 539 Km². The municipality covers the central regions of Amajuba District </w:t>
      </w:r>
      <w:proofErr w:type="gramStart"/>
      <w:r w:rsidRPr="00D218C7">
        <w:t>on</w:t>
      </w:r>
      <w:proofErr w:type="gramEnd"/>
      <w:r w:rsidRPr="00D218C7">
        <w:t xml:space="preserve"> the north-western parts of KwaZulu-Natal.</w:t>
      </w:r>
    </w:p>
    <w:p w14:paraId="36F7C3E3" w14:textId="77777777" w:rsidR="00FD0A4B" w:rsidRPr="00D218C7" w:rsidRDefault="00FD0A4B" w:rsidP="008A5C29">
      <w:pPr>
        <w:pStyle w:val="BodyText1"/>
      </w:pPr>
      <w:r w:rsidRPr="00D218C7">
        <w:t xml:space="preserve">The major transportation route within the municipality is the R34. The N11, which borders a small section of the municipality on the western portion, connects the municipality to outer areas of Newcastle and </w:t>
      </w:r>
      <w:proofErr w:type="spellStart"/>
      <w:r w:rsidRPr="00D218C7">
        <w:t>Volksrust</w:t>
      </w:r>
      <w:proofErr w:type="spellEnd"/>
      <w:r w:rsidRPr="00D218C7">
        <w:t xml:space="preserve">. The R34 runs through the district and divides the municipality into north and south regions. The northern region includes Utrecht, </w:t>
      </w:r>
      <w:proofErr w:type="spellStart"/>
      <w:r w:rsidRPr="00D218C7">
        <w:t>Groenvlei</w:t>
      </w:r>
      <w:proofErr w:type="spellEnd"/>
      <w:r w:rsidRPr="00D218C7">
        <w:t xml:space="preserve"> and Blue Mountain while the southern region includes Kingsley. The R34 further connects to the R33 on the south linking the municipality with Dundee.</w:t>
      </w:r>
    </w:p>
    <w:p w14:paraId="5A22A139" w14:textId="77777777" w:rsidR="00FD0A4B" w:rsidRPr="00D218C7" w:rsidRDefault="00FD0A4B" w:rsidP="008A5C29">
      <w:pPr>
        <w:pStyle w:val="BodyText1"/>
      </w:pPr>
    </w:p>
    <w:p w14:paraId="7D8FE5AA" w14:textId="77777777" w:rsidR="00FA0B01" w:rsidRPr="00D218C7" w:rsidRDefault="00FA0B01" w:rsidP="008A5C29">
      <w:pPr>
        <w:pStyle w:val="BodyText1"/>
      </w:pPr>
    </w:p>
    <w:tbl>
      <w:tblPr>
        <w:tblStyle w:val="GridTable4-Accent61"/>
        <w:tblpPr w:leftFromText="180" w:rightFromText="180" w:vertAnchor="text" w:horzAnchor="margin" w:tblpY="-41"/>
        <w:tblW w:w="5000" w:type="pct"/>
        <w:tblLook w:val="04A0" w:firstRow="1" w:lastRow="0" w:firstColumn="1" w:lastColumn="0" w:noHBand="0" w:noVBand="1"/>
      </w:tblPr>
      <w:tblGrid>
        <w:gridCol w:w="5806"/>
        <w:gridCol w:w="3210"/>
      </w:tblGrid>
      <w:tr w:rsidR="00FD0A4B" w:rsidRPr="00D218C7" w14:paraId="5DFE1E5B" w14:textId="77777777" w:rsidTr="00ED7A6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20" w:type="pct"/>
            <w:noWrap/>
            <w:hideMark/>
          </w:tcPr>
          <w:p w14:paraId="146AA26C" w14:textId="77777777" w:rsidR="00FD0A4B" w:rsidRPr="00D218C7" w:rsidRDefault="00FD0A4B" w:rsidP="00C93639">
            <w:pPr>
              <w:rPr>
                <w:rFonts w:asciiTheme="majorHAnsi" w:hAnsiTheme="majorHAnsi" w:cstheme="majorHAnsi"/>
                <w:lang w:val="en-ZA"/>
              </w:rPr>
            </w:pPr>
            <w:r w:rsidRPr="00D218C7">
              <w:rPr>
                <w:rFonts w:asciiTheme="majorHAnsi" w:hAnsiTheme="majorHAnsi" w:cstheme="majorHAnsi"/>
                <w:lang w:val="en-ZA"/>
              </w:rPr>
              <w:t xml:space="preserve">Municipality </w:t>
            </w:r>
          </w:p>
        </w:tc>
        <w:tc>
          <w:tcPr>
            <w:tcW w:w="1780" w:type="pct"/>
          </w:tcPr>
          <w:p w14:paraId="59E5BFDB" w14:textId="77777777" w:rsidR="00FD0A4B" w:rsidRPr="00D218C7" w:rsidRDefault="00FD0A4B" w:rsidP="00C93639">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color w:val="000000"/>
                <w:lang w:val="en-ZA"/>
              </w:rPr>
            </w:pPr>
            <w:r w:rsidRPr="00D218C7">
              <w:rPr>
                <w:rFonts w:asciiTheme="majorHAnsi" w:hAnsiTheme="majorHAnsi" w:cstheme="majorHAnsi"/>
                <w:color w:val="000000"/>
                <w:lang w:val="en-ZA"/>
              </w:rPr>
              <w:t>Extent (</w:t>
            </w:r>
            <w:r w:rsidRPr="00D218C7">
              <w:rPr>
                <w:rFonts w:asciiTheme="majorHAnsi" w:hAnsiTheme="majorHAnsi" w:cstheme="majorHAnsi"/>
                <w:lang w:val="en-ZA"/>
              </w:rPr>
              <w:t>km²)</w:t>
            </w:r>
          </w:p>
        </w:tc>
      </w:tr>
      <w:tr w:rsidR="00FD0A4B" w:rsidRPr="00D218C7" w14:paraId="0BF3EEEF" w14:textId="77777777" w:rsidTr="00ED7A6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20" w:type="pct"/>
            <w:noWrap/>
          </w:tcPr>
          <w:p w14:paraId="78DF752D" w14:textId="77777777" w:rsidR="00FD0A4B" w:rsidRPr="00D218C7" w:rsidRDefault="00FD0A4B" w:rsidP="00C93639">
            <w:pPr>
              <w:rPr>
                <w:rFonts w:asciiTheme="majorHAnsi" w:hAnsiTheme="majorHAnsi" w:cstheme="majorHAnsi"/>
                <w:bCs w:val="0"/>
                <w:color w:val="000000"/>
                <w:lang w:val="en-ZA"/>
              </w:rPr>
            </w:pPr>
            <w:r w:rsidRPr="00D218C7">
              <w:rPr>
                <w:rFonts w:asciiTheme="majorHAnsi" w:hAnsiTheme="majorHAnsi" w:cstheme="majorHAnsi"/>
                <w:bCs w:val="0"/>
                <w:color w:val="000000"/>
                <w:lang w:val="en-ZA"/>
              </w:rPr>
              <w:t>Newcastle Local Municipality</w:t>
            </w:r>
          </w:p>
        </w:tc>
        <w:tc>
          <w:tcPr>
            <w:tcW w:w="1780" w:type="pct"/>
          </w:tcPr>
          <w:p w14:paraId="2F9F43AC" w14:textId="77777777" w:rsidR="00FD0A4B" w:rsidRPr="00D218C7" w:rsidRDefault="00FD0A4B" w:rsidP="00C9363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n-ZA"/>
              </w:rPr>
            </w:pPr>
            <w:r w:rsidRPr="00D218C7">
              <w:rPr>
                <w:rFonts w:asciiTheme="majorHAnsi" w:hAnsiTheme="majorHAnsi" w:cstheme="majorHAnsi"/>
                <w:lang w:val="en-ZA"/>
              </w:rPr>
              <w:t>1 855</w:t>
            </w:r>
          </w:p>
        </w:tc>
      </w:tr>
      <w:tr w:rsidR="00FD0A4B" w:rsidRPr="00D218C7" w14:paraId="772FD182" w14:textId="77777777" w:rsidTr="00ED7A61">
        <w:trPr>
          <w:trHeight w:val="340"/>
        </w:trPr>
        <w:tc>
          <w:tcPr>
            <w:cnfStyle w:val="001000000000" w:firstRow="0" w:lastRow="0" w:firstColumn="1" w:lastColumn="0" w:oddVBand="0" w:evenVBand="0" w:oddHBand="0" w:evenHBand="0" w:firstRowFirstColumn="0" w:firstRowLastColumn="0" w:lastRowFirstColumn="0" w:lastRowLastColumn="0"/>
            <w:tcW w:w="3220" w:type="pct"/>
            <w:noWrap/>
          </w:tcPr>
          <w:p w14:paraId="28220B4F" w14:textId="77777777" w:rsidR="00FD0A4B" w:rsidRPr="00D218C7" w:rsidRDefault="00FD0A4B" w:rsidP="00C93639">
            <w:pPr>
              <w:rPr>
                <w:rFonts w:asciiTheme="majorHAnsi" w:hAnsiTheme="majorHAnsi" w:cstheme="majorHAnsi"/>
                <w:color w:val="000000"/>
                <w:lang w:val="en-ZA"/>
              </w:rPr>
            </w:pPr>
            <w:proofErr w:type="spellStart"/>
            <w:r w:rsidRPr="00D218C7">
              <w:rPr>
                <w:rFonts w:asciiTheme="majorHAnsi" w:hAnsiTheme="majorHAnsi" w:cstheme="majorHAnsi"/>
                <w:color w:val="000000"/>
                <w:lang w:val="en-ZA"/>
              </w:rPr>
              <w:t>EMadlangeni</w:t>
            </w:r>
            <w:proofErr w:type="spellEnd"/>
            <w:r w:rsidRPr="00D218C7">
              <w:rPr>
                <w:rFonts w:asciiTheme="majorHAnsi" w:hAnsiTheme="majorHAnsi" w:cstheme="majorHAnsi"/>
                <w:color w:val="000000"/>
                <w:lang w:val="en-ZA"/>
              </w:rPr>
              <w:t xml:space="preserve"> Local Municipality</w:t>
            </w:r>
          </w:p>
        </w:tc>
        <w:tc>
          <w:tcPr>
            <w:tcW w:w="1780" w:type="pct"/>
          </w:tcPr>
          <w:p w14:paraId="3D18B04A" w14:textId="77777777" w:rsidR="00FD0A4B" w:rsidRPr="00D218C7" w:rsidRDefault="00FD0A4B" w:rsidP="00C9363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ZA"/>
              </w:rPr>
            </w:pPr>
            <w:r w:rsidRPr="00D218C7">
              <w:rPr>
                <w:rFonts w:asciiTheme="majorHAnsi" w:hAnsiTheme="majorHAnsi" w:cstheme="majorHAnsi"/>
                <w:lang w:val="en-ZA"/>
              </w:rPr>
              <w:t>3 539</w:t>
            </w:r>
          </w:p>
        </w:tc>
      </w:tr>
      <w:tr w:rsidR="00FD0A4B" w:rsidRPr="00D218C7" w14:paraId="58A76DEC" w14:textId="77777777" w:rsidTr="00ED7A6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20" w:type="pct"/>
            <w:noWrap/>
          </w:tcPr>
          <w:p w14:paraId="00856523" w14:textId="77777777" w:rsidR="00FD0A4B" w:rsidRPr="00D218C7" w:rsidRDefault="00FD0A4B" w:rsidP="00C93639">
            <w:pPr>
              <w:rPr>
                <w:rFonts w:asciiTheme="majorHAnsi" w:hAnsiTheme="majorHAnsi" w:cstheme="majorHAnsi"/>
                <w:color w:val="000000"/>
                <w:lang w:val="en-ZA"/>
              </w:rPr>
            </w:pPr>
            <w:proofErr w:type="spellStart"/>
            <w:r w:rsidRPr="00D218C7">
              <w:rPr>
                <w:rFonts w:asciiTheme="majorHAnsi" w:hAnsiTheme="majorHAnsi" w:cstheme="majorHAnsi"/>
                <w:color w:val="000000"/>
                <w:lang w:val="en-ZA"/>
              </w:rPr>
              <w:t>Dannhauser</w:t>
            </w:r>
            <w:proofErr w:type="spellEnd"/>
            <w:r w:rsidRPr="00D218C7">
              <w:rPr>
                <w:rFonts w:asciiTheme="majorHAnsi" w:hAnsiTheme="majorHAnsi" w:cstheme="majorHAnsi"/>
                <w:color w:val="000000"/>
                <w:lang w:val="en-ZA"/>
              </w:rPr>
              <w:t xml:space="preserve"> Local Municipality</w:t>
            </w:r>
          </w:p>
        </w:tc>
        <w:tc>
          <w:tcPr>
            <w:tcW w:w="1780" w:type="pct"/>
          </w:tcPr>
          <w:p w14:paraId="18859B67" w14:textId="77777777" w:rsidR="00FD0A4B" w:rsidRPr="00D218C7" w:rsidRDefault="00FD0A4B" w:rsidP="00C9363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n-ZA"/>
              </w:rPr>
            </w:pPr>
            <w:r w:rsidRPr="00D218C7">
              <w:rPr>
                <w:rFonts w:asciiTheme="majorHAnsi" w:hAnsiTheme="majorHAnsi" w:cstheme="majorHAnsi"/>
                <w:lang w:val="en-ZA"/>
              </w:rPr>
              <w:t>1 516</w:t>
            </w:r>
          </w:p>
        </w:tc>
      </w:tr>
      <w:tr w:rsidR="00FD0A4B" w:rsidRPr="00D218C7" w14:paraId="6E99B07A" w14:textId="77777777" w:rsidTr="00ED7A61">
        <w:trPr>
          <w:trHeight w:val="223"/>
        </w:trPr>
        <w:tc>
          <w:tcPr>
            <w:cnfStyle w:val="001000000000" w:firstRow="0" w:lastRow="0" w:firstColumn="1" w:lastColumn="0" w:oddVBand="0" w:evenVBand="0" w:oddHBand="0" w:evenHBand="0" w:firstRowFirstColumn="0" w:firstRowLastColumn="0" w:lastRowFirstColumn="0" w:lastRowLastColumn="0"/>
            <w:tcW w:w="3220" w:type="pct"/>
            <w:noWrap/>
          </w:tcPr>
          <w:p w14:paraId="2A30E238" w14:textId="77777777" w:rsidR="00FD0A4B" w:rsidRPr="00D218C7" w:rsidRDefault="00FD0A4B" w:rsidP="00C93639">
            <w:pPr>
              <w:rPr>
                <w:rFonts w:asciiTheme="majorHAnsi" w:hAnsiTheme="majorHAnsi" w:cstheme="majorHAnsi"/>
                <w:color w:val="000000"/>
                <w:lang w:val="en-ZA"/>
              </w:rPr>
            </w:pPr>
            <w:r w:rsidRPr="00D218C7">
              <w:rPr>
                <w:rFonts w:asciiTheme="majorHAnsi" w:hAnsiTheme="majorHAnsi" w:cstheme="majorHAnsi"/>
                <w:color w:val="000000"/>
                <w:lang w:val="en-ZA"/>
              </w:rPr>
              <w:t>Amajuba District Municipality</w:t>
            </w:r>
          </w:p>
        </w:tc>
        <w:tc>
          <w:tcPr>
            <w:tcW w:w="1780" w:type="pct"/>
          </w:tcPr>
          <w:p w14:paraId="30635AA8" w14:textId="77777777" w:rsidR="00FD0A4B" w:rsidRPr="00D218C7" w:rsidRDefault="00FD0A4B" w:rsidP="00C9363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ZA"/>
              </w:rPr>
            </w:pPr>
            <w:r w:rsidRPr="00D218C7">
              <w:rPr>
                <w:rFonts w:asciiTheme="majorHAnsi" w:hAnsiTheme="majorHAnsi" w:cstheme="majorHAnsi"/>
                <w:lang w:val="en-ZA"/>
              </w:rPr>
              <w:t>6 911</w:t>
            </w:r>
          </w:p>
        </w:tc>
      </w:tr>
    </w:tbl>
    <w:p w14:paraId="1914232C" w14:textId="77777777" w:rsidR="00FD0A4B" w:rsidRPr="00D218C7" w:rsidRDefault="00FD0A4B" w:rsidP="00FD0A4B">
      <w:pPr>
        <w:pStyle w:val="Caption"/>
        <w:keepNext/>
        <w:rPr>
          <w:rFonts w:asciiTheme="majorHAnsi" w:hAnsiTheme="majorHAnsi" w:cstheme="majorHAnsi"/>
        </w:rPr>
      </w:pPr>
      <w:bookmarkStart w:id="71" w:name="_Toc487181979"/>
      <w:r w:rsidRPr="00D218C7">
        <w:rPr>
          <w:rFonts w:asciiTheme="majorHAnsi" w:hAnsiTheme="majorHAnsi" w:cstheme="majorHAnsi"/>
        </w:rPr>
        <w:t xml:space="preserve">Table </w:t>
      </w:r>
      <w:r w:rsidR="00973D81" w:rsidRPr="00D218C7">
        <w:rPr>
          <w:rFonts w:asciiTheme="majorHAnsi" w:hAnsiTheme="majorHAnsi" w:cstheme="majorHAnsi"/>
        </w:rPr>
        <w:t>9</w:t>
      </w:r>
      <w:r w:rsidRPr="00D218C7">
        <w:rPr>
          <w:rFonts w:asciiTheme="majorHAnsi" w:hAnsiTheme="majorHAnsi" w:cstheme="majorHAnsi"/>
        </w:rPr>
        <w:t>: District municipalities</w:t>
      </w:r>
      <w:bookmarkEnd w:id="71"/>
    </w:p>
    <w:p w14:paraId="3496035C" w14:textId="77777777" w:rsidR="000F29CE" w:rsidRPr="00D218C7" w:rsidRDefault="000F29CE" w:rsidP="00453ADA">
      <w:pPr>
        <w:jc w:val="both"/>
        <w:rPr>
          <w:rFonts w:asciiTheme="majorHAnsi" w:hAnsiTheme="majorHAnsi" w:cstheme="majorHAnsi"/>
        </w:rPr>
      </w:pPr>
    </w:p>
    <w:p w14:paraId="7A0BB8FC" w14:textId="77777777" w:rsidR="00FD0A4B" w:rsidRPr="00D218C7" w:rsidRDefault="00FD0A4B" w:rsidP="00453ADA">
      <w:pPr>
        <w:jc w:val="both"/>
        <w:rPr>
          <w:rFonts w:asciiTheme="majorHAnsi" w:hAnsiTheme="majorHAnsi" w:cstheme="majorHAnsi"/>
        </w:rPr>
      </w:pPr>
    </w:p>
    <w:p w14:paraId="2EC49036" w14:textId="77777777" w:rsidR="00FD0A4B" w:rsidRPr="00D218C7" w:rsidRDefault="00FD0A4B" w:rsidP="00016851">
      <w:pPr>
        <w:pStyle w:val="Heading2"/>
        <w:rPr>
          <w:rFonts w:cstheme="majorHAnsi"/>
          <w:b/>
          <w:color w:val="auto"/>
        </w:rPr>
      </w:pPr>
      <w:bookmarkStart w:id="72" w:name="_Toc168045956"/>
      <w:r w:rsidRPr="00D218C7">
        <w:rPr>
          <w:rFonts w:cstheme="majorHAnsi"/>
          <w:b/>
          <w:color w:val="auto"/>
        </w:rPr>
        <w:t>C.</w:t>
      </w:r>
      <w:r w:rsidR="00FA17C5" w:rsidRPr="00D218C7">
        <w:rPr>
          <w:rFonts w:cstheme="majorHAnsi"/>
          <w:b/>
          <w:color w:val="auto"/>
        </w:rPr>
        <w:t>1.</w:t>
      </w:r>
      <w:r w:rsidRPr="00D218C7">
        <w:rPr>
          <w:rFonts w:cstheme="majorHAnsi"/>
          <w:b/>
          <w:color w:val="auto"/>
        </w:rPr>
        <w:t>3</w:t>
      </w:r>
      <w:r w:rsidR="00FA17C5" w:rsidRPr="00D218C7">
        <w:rPr>
          <w:rFonts w:cstheme="majorHAnsi"/>
          <w:b/>
          <w:color w:val="auto"/>
        </w:rPr>
        <w:t>.2</w:t>
      </w:r>
      <w:r w:rsidRPr="00D218C7">
        <w:rPr>
          <w:rFonts w:cstheme="majorHAnsi"/>
          <w:b/>
          <w:color w:val="auto"/>
        </w:rPr>
        <w:t xml:space="preserve"> ADMINISTRATIVE ENTITIES</w:t>
      </w:r>
      <w:bookmarkEnd w:id="72"/>
      <w:r w:rsidRPr="00D218C7">
        <w:rPr>
          <w:rFonts w:cstheme="majorHAnsi"/>
          <w:b/>
          <w:color w:val="auto"/>
        </w:rPr>
        <w:t xml:space="preserve"> </w:t>
      </w:r>
    </w:p>
    <w:p w14:paraId="45DD3A6A" w14:textId="77777777" w:rsidR="00FD0A4B" w:rsidRPr="00D218C7" w:rsidRDefault="00FD0A4B" w:rsidP="008A5C29">
      <w:pPr>
        <w:pStyle w:val="BodyText1"/>
      </w:pPr>
      <w:proofErr w:type="spellStart"/>
      <w:r w:rsidRPr="00D218C7">
        <w:t>EMadlangeni</w:t>
      </w:r>
      <w:proofErr w:type="spellEnd"/>
      <w:r w:rsidRPr="00D218C7">
        <w:t xml:space="preserve"> Local Municipality </w:t>
      </w:r>
      <w:proofErr w:type="gramStart"/>
      <w:r w:rsidRPr="00D218C7">
        <w:t>comprises of</w:t>
      </w:r>
      <w:proofErr w:type="gramEnd"/>
      <w:r w:rsidRPr="00D218C7">
        <w:t xml:space="preserve"> 6 wards as indicated on Map 3. The municipality has 5 traditional councils </w:t>
      </w:r>
      <w:proofErr w:type="gramStart"/>
      <w:r w:rsidRPr="00D218C7">
        <w:t>namely;</w:t>
      </w:r>
      <w:proofErr w:type="gramEnd"/>
      <w:r w:rsidRPr="00D218C7">
        <w:t xml:space="preserve"> </w:t>
      </w:r>
      <w:proofErr w:type="spellStart"/>
      <w:r w:rsidRPr="00D218C7">
        <w:t>Ndlamlenze</w:t>
      </w:r>
      <w:proofErr w:type="spellEnd"/>
      <w:r w:rsidRPr="00D218C7">
        <w:t xml:space="preserve"> Traditional council, </w:t>
      </w:r>
      <w:proofErr w:type="spellStart"/>
      <w:r w:rsidRPr="00D218C7">
        <w:t>Amantungwa</w:t>
      </w:r>
      <w:proofErr w:type="spellEnd"/>
      <w:r w:rsidRPr="00D218C7">
        <w:t xml:space="preserve"> Traditional Council, </w:t>
      </w:r>
      <w:proofErr w:type="spellStart"/>
      <w:r w:rsidRPr="00D218C7">
        <w:t>Thekwani</w:t>
      </w:r>
      <w:proofErr w:type="spellEnd"/>
      <w:r w:rsidRPr="00D218C7">
        <w:t xml:space="preserve"> Traditional Council, </w:t>
      </w:r>
      <w:proofErr w:type="spellStart"/>
      <w:r w:rsidRPr="00D218C7">
        <w:t>Mgundeni</w:t>
      </w:r>
      <w:proofErr w:type="spellEnd"/>
      <w:r w:rsidRPr="00D218C7">
        <w:t xml:space="preserve"> Traditional Council and Mbatha Traditional Council.</w:t>
      </w:r>
    </w:p>
    <w:p w14:paraId="5316C355" w14:textId="77777777" w:rsidR="00FD0A4B" w:rsidRPr="00D218C7" w:rsidRDefault="00FD0A4B" w:rsidP="008A5C29">
      <w:pPr>
        <w:pStyle w:val="BodyText1"/>
      </w:pPr>
    </w:p>
    <w:p w14:paraId="2B507104" w14:textId="77777777" w:rsidR="00FD0A4B" w:rsidRPr="00D218C7" w:rsidRDefault="00FA17C5" w:rsidP="00016851">
      <w:pPr>
        <w:pStyle w:val="Heading2"/>
        <w:rPr>
          <w:rFonts w:cstheme="majorHAnsi"/>
          <w:b/>
          <w:color w:val="auto"/>
        </w:rPr>
      </w:pPr>
      <w:bookmarkStart w:id="73" w:name="_Toc168045957"/>
      <w:r w:rsidRPr="00D218C7">
        <w:rPr>
          <w:rFonts w:cstheme="majorHAnsi"/>
          <w:b/>
          <w:color w:val="auto"/>
        </w:rPr>
        <w:t>C.1.3.3</w:t>
      </w:r>
      <w:r w:rsidR="00FD0A4B" w:rsidRPr="00D218C7">
        <w:rPr>
          <w:rFonts w:cstheme="majorHAnsi"/>
          <w:b/>
          <w:color w:val="auto"/>
        </w:rPr>
        <w:t xml:space="preserve"> STRUCTURAL ELEMENTS</w:t>
      </w:r>
      <w:bookmarkEnd w:id="73"/>
    </w:p>
    <w:p w14:paraId="480C77D3" w14:textId="77777777" w:rsidR="00FD0A4B" w:rsidRPr="00D218C7" w:rsidRDefault="00FD0A4B" w:rsidP="008A5C29">
      <w:pPr>
        <w:pStyle w:val="BodyText1"/>
      </w:pPr>
      <w:r w:rsidRPr="00D218C7">
        <w:t>The municipality’s main structuring elements should be acknowledged as follows:</w:t>
      </w:r>
    </w:p>
    <w:p w14:paraId="215DBD89" w14:textId="77777777" w:rsidR="00FD0A4B" w:rsidRPr="00D218C7" w:rsidRDefault="00FD0A4B" w:rsidP="00FD0A4B">
      <w:pPr>
        <w:pStyle w:val="Style5"/>
        <w:rPr>
          <w:rFonts w:asciiTheme="majorHAnsi" w:hAnsiTheme="majorHAnsi" w:cstheme="majorHAnsi"/>
        </w:rPr>
      </w:pPr>
      <w:r w:rsidRPr="00D218C7">
        <w:rPr>
          <w:rFonts w:asciiTheme="majorHAnsi" w:hAnsiTheme="majorHAnsi" w:cstheme="majorHAnsi"/>
        </w:rPr>
        <w:t>R34 runs through the municipality linking it to Newcastle and Vryheid. The R34 also provides linkages between Free State and the port in Richards Bay.</w:t>
      </w:r>
    </w:p>
    <w:p w14:paraId="243CE91E" w14:textId="77777777" w:rsidR="00FD0A4B" w:rsidRPr="00D218C7" w:rsidRDefault="00FD0A4B" w:rsidP="00FD0A4B">
      <w:pPr>
        <w:pStyle w:val="Style5"/>
        <w:rPr>
          <w:rFonts w:asciiTheme="majorHAnsi" w:hAnsiTheme="majorHAnsi" w:cstheme="majorHAnsi"/>
        </w:rPr>
      </w:pPr>
      <w:r w:rsidRPr="00D218C7">
        <w:rPr>
          <w:rFonts w:asciiTheme="majorHAnsi" w:hAnsiTheme="majorHAnsi" w:cstheme="majorHAnsi"/>
        </w:rPr>
        <w:t xml:space="preserve">Rivers and Wetlands: There are three wetlands found 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t>
      </w:r>
      <w:proofErr w:type="gramStart"/>
      <w:r w:rsidRPr="00D218C7">
        <w:rPr>
          <w:rFonts w:asciiTheme="majorHAnsi" w:hAnsiTheme="majorHAnsi" w:cstheme="majorHAnsi"/>
        </w:rPr>
        <w:t>namely;</w:t>
      </w:r>
      <w:proofErr w:type="gramEnd"/>
      <w:r w:rsidRPr="00D218C7">
        <w:rPr>
          <w:rFonts w:asciiTheme="majorHAnsi" w:hAnsiTheme="majorHAnsi" w:cstheme="majorHAnsi"/>
        </w:rPr>
        <w:t xml:space="preserve">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Boschoffvlei</w:t>
      </w:r>
      <w:proofErr w:type="spellEnd"/>
      <w:r w:rsidRPr="00D218C7">
        <w:rPr>
          <w:rFonts w:asciiTheme="majorHAnsi" w:hAnsiTheme="majorHAnsi" w:cstheme="majorHAnsi"/>
        </w:rPr>
        <w:t xml:space="preserve"> and Blood River </w:t>
      </w:r>
      <w:proofErr w:type="spellStart"/>
      <w:r w:rsidRPr="00D218C7">
        <w:rPr>
          <w:rFonts w:asciiTheme="majorHAnsi" w:hAnsiTheme="majorHAnsi" w:cstheme="majorHAnsi"/>
        </w:rPr>
        <w:t>Vlei</w:t>
      </w:r>
      <w:proofErr w:type="spellEnd"/>
      <w:r w:rsidRPr="00D218C7">
        <w:rPr>
          <w:rFonts w:asciiTheme="majorHAnsi" w:hAnsiTheme="majorHAnsi" w:cstheme="majorHAnsi"/>
        </w:rPr>
        <w:t>.</w:t>
      </w:r>
    </w:p>
    <w:p w14:paraId="4FC7EE27" w14:textId="77777777" w:rsidR="00FD0A4B" w:rsidRPr="00D218C7" w:rsidRDefault="00FD0A4B" w:rsidP="00FD0A4B">
      <w:pPr>
        <w:pStyle w:val="Style5"/>
        <w:rPr>
          <w:rFonts w:asciiTheme="majorHAnsi" w:hAnsiTheme="majorHAnsi" w:cstheme="majorHAnsi"/>
        </w:rPr>
      </w:pPr>
      <w:r w:rsidRPr="00D218C7">
        <w:rPr>
          <w:rFonts w:asciiTheme="majorHAnsi" w:hAnsiTheme="majorHAnsi" w:cstheme="majorHAnsi"/>
        </w:rPr>
        <w:lastRenderedPageBreak/>
        <w:t xml:space="preserve">Topography: The municipality is characterised by vast land accommodating a range of scattered settlements. </w:t>
      </w:r>
      <w:proofErr w:type="gramStart"/>
      <w:r w:rsidRPr="00D218C7">
        <w:rPr>
          <w:rFonts w:asciiTheme="majorHAnsi" w:hAnsiTheme="majorHAnsi" w:cstheme="majorHAnsi"/>
        </w:rPr>
        <w:t>The majority of</w:t>
      </w:r>
      <w:proofErr w:type="gramEnd"/>
      <w:r w:rsidRPr="00D218C7">
        <w:rPr>
          <w:rFonts w:asciiTheme="majorHAnsi" w:hAnsiTheme="majorHAnsi" w:cstheme="majorHAnsi"/>
        </w:rPr>
        <w:t xml:space="preserve"> the municipal area is made up of moderate to gentle slopes while the northern region contains the steepest terrains in the municipality where altitudes increase to 1,900m above sea level (SDF 2023). Coincidently, the northern region is where the </w:t>
      </w:r>
      <w:proofErr w:type="spellStart"/>
      <w:r w:rsidRPr="00D218C7">
        <w:rPr>
          <w:rFonts w:asciiTheme="majorHAnsi" w:hAnsiTheme="majorHAnsi" w:cstheme="majorHAnsi"/>
        </w:rPr>
        <w:t>Balele</w:t>
      </w:r>
      <w:proofErr w:type="spellEnd"/>
      <w:r w:rsidRPr="00D218C7">
        <w:rPr>
          <w:rFonts w:asciiTheme="majorHAnsi" w:hAnsiTheme="majorHAnsi" w:cstheme="majorHAnsi"/>
        </w:rPr>
        <w:t xml:space="preserve"> Mountains are located. </w:t>
      </w:r>
    </w:p>
    <w:p w14:paraId="4408283B" w14:textId="77777777" w:rsidR="00FD0A4B" w:rsidRPr="00D218C7" w:rsidRDefault="00FD0A4B" w:rsidP="00FD0A4B">
      <w:pPr>
        <w:pStyle w:val="Style5"/>
        <w:rPr>
          <w:rFonts w:asciiTheme="majorHAnsi" w:hAnsiTheme="majorHAnsi" w:cstheme="majorHAnsi"/>
        </w:rPr>
      </w:pPr>
      <w:r w:rsidRPr="00D218C7">
        <w:rPr>
          <w:rFonts w:asciiTheme="majorHAnsi" w:hAnsiTheme="majorHAnsi" w:cstheme="majorHAnsi"/>
        </w:rPr>
        <w:t xml:space="preserve">Dams: The </w:t>
      </w:r>
      <w:proofErr w:type="spellStart"/>
      <w:r w:rsidRPr="00D218C7">
        <w:rPr>
          <w:rFonts w:asciiTheme="majorHAnsi" w:hAnsiTheme="majorHAnsi" w:cstheme="majorHAnsi"/>
        </w:rPr>
        <w:t>Zaaihoek</w:t>
      </w:r>
      <w:proofErr w:type="spellEnd"/>
      <w:r w:rsidRPr="00D218C7">
        <w:rPr>
          <w:rFonts w:asciiTheme="majorHAnsi" w:hAnsiTheme="majorHAnsi" w:cstheme="majorHAnsi"/>
        </w:rPr>
        <w:t xml:space="preserve"> Dam on the north that forms part of the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wetland system.</w:t>
      </w:r>
    </w:p>
    <w:p w14:paraId="07FC4604" w14:textId="77777777" w:rsidR="00EE0BD2" w:rsidRPr="00D218C7" w:rsidRDefault="00EE0BD2" w:rsidP="00453ADA">
      <w:pPr>
        <w:jc w:val="both"/>
        <w:rPr>
          <w:rFonts w:asciiTheme="majorHAnsi" w:hAnsiTheme="majorHAnsi" w:cstheme="majorHAnsi"/>
        </w:rPr>
      </w:pPr>
    </w:p>
    <w:p w14:paraId="7416AE1D" w14:textId="77777777" w:rsidR="00821793" w:rsidRPr="00D218C7" w:rsidRDefault="007D5217" w:rsidP="00D53FC0">
      <w:pPr>
        <w:pStyle w:val="Heading2"/>
        <w:rPr>
          <w:rFonts w:cstheme="majorHAnsi"/>
          <w:b/>
          <w:color w:val="auto"/>
          <w:sz w:val="22"/>
          <w:szCs w:val="22"/>
        </w:rPr>
      </w:pPr>
      <w:bookmarkStart w:id="74" w:name="_Toc168045958"/>
      <w:r w:rsidRPr="00D218C7">
        <w:rPr>
          <w:rFonts w:cstheme="majorHAnsi"/>
          <w:b/>
          <w:color w:val="auto"/>
          <w:sz w:val="22"/>
          <w:szCs w:val="22"/>
        </w:rPr>
        <w:t>C.1.4</w:t>
      </w:r>
      <w:r w:rsidR="00D53FC0" w:rsidRPr="00D218C7">
        <w:rPr>
          <w:rFonts w:cstheme="majorHAnsi"/>
          <w:b/>
          <w:color w:val="auto"/>
          <w:sz w:val="22"/>
          <w:szCs w:val="22"/>
        </w:rPr>
        <w:t xml:space="preserve"> EXISTING NODES AND CORRIDORS</w:t>
      </w:r>
      <w:bookmarkEnd w:id="74"/>
    </w:p>
    <w:p w14:paraId="25228440" w14:textId="77777777" w:rsidR="00D53FC0" w:rsidRPr="00D218C7" w:rsidRDefault="00D53FC0" w:rsidP="00453ADA">
      <w:pPr>
        <w:jc w:val="both"/>
        <w:rPr>
          <w:rFonts w:asciiTheme="majorHAnsi" w:hAnsiTheme="majorHAnsi" w:cstheme="majorHAnsi"/>
        </w:rPr>
      </w:pPr>
    </w:p>
    <w:p w14:paraId="38384C83" w14:textId="77777777" w:rsidR="00D53FC0" w:rsidRPr="00D218C7" w:rsidRDefault="00D53FC0" w:rsidP="00D53FC0">
      <w:pPr>
        <w:jc w:val="both"/>
        <w:rPr>
          <w:rFonts w:asciiTheme="majorHAnsi" w:hAnsiTheme="majorHAnsi" w:cstheme="majorHAnsi"/>
        </w:rPr>
      </w:pPr>
      <w:r w:rsidRPr="00D218C7">
        <w:rPr>
          <w:rFonts w:asciiTheme="majorHAnsi" w:hAnsiTheme="majorHAnsi" w:cstheme="majorHAnsi"/>
        </w:rPr>
        <w:t xml:space="preserve">Nodes and corridors are significant structuring elements that allow for the concentration of activities and land uses. The development of nodes enforces easy access to opportunities, services and social facilities. Corridors are linking networks between nodes and are areas where a high intensity of development would occur and be encouraged. The level of intensity of nodes depends on their size and their relation to corridors. In turn, corridors also influence nodes in terms of mobility and </w:t>
      </w:r>
      <w:proofErr w:type="gramStart"/>
      <w:r w:rsidRPr="00D218C7">
        <w:rPr>
          <w:rFonts w:asciiTheme="majorHAnsi" w:hAnsiTheme="majorHAnsi" w:cstheme="majorHAnsi"/>
        </w:rPr>
        <w:t>access</w:t>
      </w:r>
      <w:proofErr w:type="gramEnd"/>
      <w:r w:rsidRPr="00D218C7">
        <w:rPr>
          <w:rFonts w:asciiTheme="majorHAnsi" w:hAnsiTheme="majorHAnsi" w:cstheme="majorHAnsi"/>
        </w:rPr>
        <w:t xml:space="preserve"> and they include access to public transport. </w:t>
      </w:r>
    </w:p>
    <w:p w14:paraId="62DC1F72" w14:textId="77777777" w:rsidR="00D53FC0" w:rsidRPr="00D218C7" w:rsidRDefault="007D5217" w:rsidP="00D53FC0">
      <w:pPr>
        <w:pStyle w:val="Heading3"/>
        <w:rPr>
          <w:rFonts w:cstheme="majorHAnsi"/>
          <w:b/>
          <w:sz w:val="22"/>
          <w:szCs w:val="22"/>
        </w:rPr>
      </w:pPr>
      <w:bookmarkStart w:id="75" w:name="_Toc168045959"/>
      <w:r w:rsidRPr="00D218C7">
        <w:rPr>
          <w:rFonts w:cstheme="majorHAnsi"/>
          <w:b/>
          <w:color w:val="auto"/>
          <w:sz w:val="22"/>
          <w:szCs w:val="22"/>
        </w:rPr>
        <w:t>C.1.4</w:t>
      </w:r>
      <w:r w:rsidR="00DE251D" w:rsidRPr="00D218C7">
        <w:rPr>
          <w:rFonts w:cstheme="majorHAnsi"/>
          <w:b/>
          <w:color w:val="auto"/>
          <w:sz w:val="22"/>
          <w:szCs w:val="22"/>
        </w:rPr>
        <w:t xml:space="preserve">.1 </w:t>
      </w:r>
      <w:r w:rsidR="00D53FC0" w:rsidRPr="00D218C7">
        <w:rPr>
          <w:rFonts w:cstheme="majorHAnsi"/>
          <w:b/>
          <w:color w:val="auto"/>
          <w:sz w:val="22"/>
          <w:szCs w:val="22"/>
        </w:rPr>
        <w:t>DEVELOPMENT CORRIDORS</w:t>
      </w:r>
      <w:bookmarkEnd w:id="75"/>
    </w:p>
    <w:p w14:paraId="31AF3ACC" w14:textId="77777777" w:rsidR="00D53FC0" w:rsidRPr="00D218C7" w:rsidRDefault="00D53FC0" w:rsidP="00D53FC0">
      <w:pPr>
        <w:jc w:val="both"/>
        <w:rPr>
          <w:rFonts w:asciiTheme="majorHAnsi" w:hAnsiTheme="majorHAnsi" w:cstheme="majorHAnsi"/>
        </w:rPr>
      </w:pPr>
      <w:r w:rsidRPr="00D218C7">
        <w:rPr>
          <w:rFonts w:asciiTheme="majorHAnsi" w:hAnsiTheme="majorHAnsi" w:cstheme="majorHAnsi"/>
        </w:rPr>
        <w:t xml:space="preserve">The R34 is a Primary/major movement corridor within the municipality. It links to the N11 on the western portion, connecting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with Newcastle and </w:t>
      </w:r>
      <w:proofErr w:type="spellStart"/>
      <w:r w:rsidRPr="00D218C7">
        <w:rPr>
          <w:rFonts w:asciiTheme="majorHAnsi" w:hAnsiTheme="majorHAnsi" w:cstheme="majorHAnsi"/>
        </w:rPr>
        <w:t>Volksrust</w:t>
      </w:r>
      <w:proofErr w:type="spellEnd"/>
      <w:r w:rsidRPr="00D218C7">
        <w:rPr>
          <w:rFonts w:asciiTheme="majorHAnsi" w:hAnsiTheme="majorHAnsi" w:cstheme="majorHAnsi"/>
        </w:rPr>
        <w:t xml:space="preserve">. The R34 also connects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with Vryheid in a south-eastern direction via the R33.</w:t>
      </w:r>
    </w:p>
    <w:p w14:paraId="2A6F6A8B" w14:textId="77777777" w:rsidR="00D53FC0" w:rsidRPr="00D218C7" w:rsidRDefault="00D53FC0" w:rsidP="00D53FC0">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Secondary movement corridors within the municipality include the following: The R33 (P43-2) links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to Dundee and Vryheid. It also intersects with the R34 Primary corridor at Blood River. The P483 road links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with </w:t>
      </w:r>
      <w:proofErr w:type="spellStart"/>
      <w:r w:rsidRPr="00D218C7">
        <w:rPr>
          <w:rFonts w:asciiTheme="majorHAnsi" w:hAnsiTheme="majorHAnsi" w:cstheme="majorHAnsi"/>
        </w:rPr>
        <w:t>Osizweni</w:t>
      </w:r>
      <w:proofErr w:type="spellEnd"/>
      <w:r w:rsidRPr="00D218C7">
        <w:rPr>
          <w:rFonts w:asciiTheme="majorHAnsi" w:hAnsiTheme="majorHAnsi" w:cstheme="majorHAnsi"/>
        </w:rPr>
        <w:t xml:space="preserve"> and </w:t>
      </w:r>
      <w:proofErr w:type="spellStart"/>
      <w:r w:rsidRPr="00D218C7">
        <w:rPr>
          <w:rFonts w:asciiTheme="majorHAnsi" w:hAnsiTheme="majorHAnsi" w:cstheme="majorHAnsi"/>
        </w:rPr>
        <w:t>Emadadeni</w:t>
      </w:r>
      <w:proofErr w:type="spellEnd"/>
      <w:r w:rsidRPr="00D218C7">
        <w:rPr>
          <w:rFonts w:asciiTheme="majorHAnsi" w:hAnsiTheme="majorHAnsi" w:cstheme="majorHAnsi"/>
        </w:rPr>
        <w:t xml:space="preserve">. The P483 is also a Mixed Activity Corridor links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to </w:t>
      </w:r>
      <w:proofErr w:type="spellStart"/>
      <w:r w:rsidRPr="00D218C7">
        <w:rPr>
          <w:rFonts w:asciiTheme="majorHAnsi" w:hAnsiTheme="majorHAnsi" w:cstheme="majorHAnsi"/>
        </w:rPr>
        <w:t>Osizweni</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Madadeni</w:t>
      </w:r>
      <w:proofErr w:type="spellEnd"/>
      <w:r w:rsidRPr="00D218C7">
        <w:rPr>
          <w:rFonts w:asciiTheme="majorHAnsi" w:hAnsiTheme="majorHAnsi" w:cstheme="majorHAnsi"/>
        </w:rPr>
        <w:t xml:space="preserve"> and western parts of Newcastle.P43: this road connects the town of Utrecht with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on the north and links to the R543 connecting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with </w:t>
      </w:r>
      <w:proofErr w:type="spellStart"/>
      <w:r w:rsidRPr="00D218C7">
        <w:rPr>
          <w:rFonts w:asciiTheme="majorHAnsi" w:hAnsiTheme="majorHAnsi" w:cstheme="majorHAnsi"/>
        </w:rPr>
        <w:t>Wakkestroom</w:t>
      </w:r>
      <w:proofErr w:type="spellEnd"/>
      <w:r w:rsidRPr="00D218C7">
        <w:rPr>
          <w:rFonts w:asciiTheme="majorHAnsi" w:hAnsiTheme="majorHAnsi" w:cstheme="majorHAnsi"/>
        </w:rPr>
        <w:t xml:space="preserve"> in the Mpumalanga province.</w:t>
      </w:r>
    </w:p>
    <w:p w14:paraId="0F572673" w14:textId="77777777" w:rsidR="00D53FC0" w:rsidRPr="00D218C7" w:rsidRDefault="00D53FC0" w:rsidP="00D53FC0">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The P308 connects to the P43 linking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and the Town of Utrecht. The P42 provides access to the </w:t>
      </w:r>
      <w:proofErr w:type="gramStart"/>
      <w:r w:rsidRPr="00D218C7">
        <w:rPr>
          <w:rFonts w:asciiTheme="majorHAnsi" w:hAnsiTheme="majorHAnsi" w:cstheme="majorHAnsi"/>
        </w:rPr>
        <w:t>north western</w:t>
      </w:r>
      <w:proofErr w:type="gramEnd"/>
      <w:r w:rsidRPr="00D218C7">
        <w:rPr>
          <w:rFonts w:asciiTheme="majorHAnsi" w:hAnsiTheme="majorHAnsi" w:cstheme="majorHAnsi"/>
        </w:rPr>
        <w:t xml:space="preserve"> settlements within the municipality. It also links to the P215 which connects the </w:t>
      </w:r>
      <w:proofErr w:type="gramStart"/>
      <w:r w:rsidRPr="00D218C7">
        <w:rPr>
          <w:rFonts w:asciiTheme="majorHAnsi" w:hAnsiTheme="majorHAnsi" w:cstheme="majorHAnsi"/>
        </w:rPr>
        <w:t>north western</w:t>
      </w:r>
      <w:proofErr w:type="gramEnd"/>
      <w:r w:rsidRPr="00D218C7">
        <w:rPr>
          <w:rFonts w:asciiTheme="majorHAnsi" w:hAnsiTheme="majorHAnsi" w:cstheme="majorHAnsi"/>
        </w:rPr>
        <w:t xml:space="preserve"> settlements to </w:t>
      </w:r>
      <w:proofErr w:type="spellStart"/>
      <w:r w:rsidRPr="00D218C7">
        <w:rPr>
          <w:rFonts w:asciiTheme="majorHAnsi" w:hAnsiTheme="majorHAnsi" w:cstheme="majorHAnsi"/>
        </w:rPr>
        <w:t>Wakkestroom</w:t>
      </w:r>
      <w:proofErr w:type="spellEnd"/>
      <w:r w:rsidRPr="00D218C7">
        <w:rPr>
          <w:rFonts w:asciiTheme="majorHAnsi" w:hAnsiTheme="majorHAnsi" w:cstheme="majorHAnsi"/>
        </w:rPr>
        <w:t xml:space="preserve"> and </w:t>
      </w:r>
      <w:proofErr w:type="spellStart"/>
      <w:r w:rsidRPr="00D218C7">
        <w:rPr>
          <w:rFonts w:asciiTheme="majorHAnsi" w:hAnsiTheme="majorHAnsi" w:cstheme="majorHAnsi"/>
        </w:rPr>
        <w:t>Volksrust</w:t>
      </w:r>
      <w:proofErr w:type="spellEnd"/>
      <w:r w:rsidRPr="00D218C7">
        <w:rPr>
          <w:rFonts w:asciiTheme="majorHAnsi" w:hAnsiTheme="majorHAnsi" w:cstheme="majorHAnsi"/>
        </w:rPr>
        <w:t xml:space="preserve"> via the R543 in the Mpumalanga province.</w:t>
      </w:r>
    </w:p>
    <w:p w14:paraId="1D6AB5FD" w14:textId="77777777" w:rsidR="00D53FC0" w:rsidRPr="00D218C7" w:rsidRDefault="00D53FC0" w:rsidP="00D53FC0">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The P269 links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and Nzima settlement on the northern portion of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It also links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to the </w:t>
      </w:r>
      <w:proofErr w:type="spellStart"/>
      <w:r w:rsidRPr="00D218C7">
        <w:rPr>
          <w:rFonts w:asciiTheme="majorHAnsi" w:hAnsiTheme="majorHAnsi" w:cstheme="majorHAnsi"/>
        </w:rPr>
        <w:t>Zaaihoek</w:t>
      </w:r>
      <w:proofErr w:type="spellEnd"/>
      <w:r w:rsidRPr="00D218C7">
        <w:rPr>
          <w:rFonts w:asciiTheme="majorHAnsi" w:hAnsiTheme="majorHAnsi" w:cstheme="majorHAnsi"/>
        </w:rPr>
        <w:t xml:space="preserve"> Dam and </w:t>
      </w:r>
      <w:proofErr w:type="spellStart"/>
      <w:r w:rsidRPr="00D218C7">
        <w:rPr>
          <w:rFonts w:asciiTheme="majorHAnsi" w:hAnsiTheme="majorHAnsi" w:cstheme="majorHAnsi"/>
        </w:rPr>
        <w:t>Zaaihoek</w:t>
      </w:r>
      <w:proofErr w:type="spellEnd"/>
      <w:r w:rsidRPr="00D218C7">
        <w:rPr>
          <w:rFonts w:asciiTheme="majorHAnsi" w:hAnsiTheme="majorHAnsi" w:cstheme="majorHAnsi"/>
        </w:rPr>
        <w:t xml:space="preserve"> settlement. Tertiary corridors within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t>
      </w:r>
      <w:proofErr w:type="gramStart"/>
      <w:r w:rsidRPr="00D218C7">
        <w:rPr>
          <w:rFonts w:asciiTheme="majorHAnsi" w:hAnsiTheme="majorHAnsi" w:cstheme="majorHAnsi"/>
        </w:rPr>
        <w:t>include;</w:t>
      </w:r>
      <w:proofErr w:type="gramEnd"/>
      <w:r w:rsidRPr="00D218C7">
        <w:rPr>
          <w:rFonts w:asciiTheme="majorHAnsi" w:hAnsiTheme="majorHAnsi" w:cstheme="majorHAnsi"/>
        </w:rPr>
        <w:t xml:space="preserve"> The P279 which links Blue Mountain to </w:t>
      </w:r>
      <w:proofErr w:type="spellStart"/>
      <w:r w:rsidRPr="00D218C7">
        <w:rPr>
          <w:rFonts w:asciiTheme="majorHAnsi" w:hAnsiTheme="majorHAnsi" w:cstheme="majorHAnsi"/>
        </w:rPr>
        <w:t>Ingogo</w:t>
      </w:r>
      <w:proofErr w:type="spellEnd"/>
      <w:r w:rsidRPr="00D218C7">
        <w:rPr>
          <w:rFonts w:asciiTheme="majorHAnsi" w:hAnsiTheme="majorHAnsi" w:cstheme="majorHAnsi"/>
        </w:rPr>
        <w:t xml:space="preserve"> rural settlement in Newcastle. The P332 provides access to the biodiversity region on the northern quadrant of the municipality and access to eDumbe municipality. There is also a tertiary corridor that runs in a north-south direction where it intersects with the P269 and links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to </w:t>
      </w:r>
      <w:proofErr w:type="spellStart"/>
      <w:r w:rsidRPr="00D218C7">
        <w:rPr>
          <w:rFonts w:asciiTheme="majorHAnsi" w:hAnsiTheme="majorHAnsi" w:cstheme="majorHAnsi"/>
        </w:rPr>
        <w:t>Zaaihoek</w:t>
      </w:r>
      <w:proofErr w:type="spellEnd"/>
      <w:r w:rsidRPr="00D218C7">
        <w:rPr>
          <w:rFonts w:asciiTheme="majorHAnsi" w:hAnsiTheme="majorHAnsi" w:cstheme="majorHAnsi"/>
        </w:rPr>
        <w:t>.</w:t>
      </w:r>
    </w:p>
    <w:p w14:paraId="21D464D5" w14:textId="77777777" w:rsidR="00883FB3" w:rsidRPr="00D218C7" w:rsidRDefault="00883FB3" w:rsidP="00D53FC0">
      <w:pPr>
        <w:jc w:val="both"/>
        <w:rPr>
          <w:rFonts w:asciiTheme="majorHAnsi" w:hAnsiTheme="majorHAnsi" w:cstheme="majorHAnsi"/>
        </w:rPr>
      </w:pPr>
    </w:p>
    <w:p w14:paraId="6C2D0283" w14:textId="77777777" w:rsidR="00DE251D" w:rsidRPr="00D218C7" w:rsidRDefault="00DE251D" w:rsidP="00D53FC0">
      <w:pPr>
        <w:jc w:val="both"/>
        <w:rPr>
          <w:rFonts w:asciiTheme="majorHAnsi" w:hAnsiTheme="majorHAnsi" w:cstheme="majorHAnsi"/>
        </w:rPr>
      </w:pPr>
    </w:p>
    <w:p w14:paraId="15C65234" w14:textId="77777777" w:rsidR="00D53FC0" w:rsidRPr="00D218C7" w:rsidRDefault="00D53FC0" w:rsidP="00D53FC0">
      <w:pPr>
        <w:jc w:val="both"/>
        <w:rPr>
          <w:rFonts w:asciiTheme="majorHAnsi" w:hAnsiTheme="majorHAnsi" w:cstheme="majorHAnsi"/>
          <w:b/>
        </w:rPr>
      </w:pPr>
      <w:r w:rsidRPr="00D218C7">
        <w:rPr>
          <w:rFonts w:asciiTheme="majorHAnsi" w:hAnsiTheme="majorHAnsi" w:cstheme="majorHAnsi"/>
          <w:b/>
        </w:rPr>
        <w:t>C.5.1.2</w:t>
      </w:r>
      <w:r w:rsidRPr="00D218C7">
        <w:rPr>
          <w:rFonts w:asciiTheme="majorHAnsi" w:hAnsiTheme="majorHAnsi" w:cstheme="majorHAnsi"/>
          <w:b/>
        </w:rPr>
        <w:tab/>
        <w:t>DEVELOPMENT NODES</w:t>
      </w:r>
    </w:p>
    <w:p w14:paraId="744C5D0B" w14:textId="77777777" w:rsidR="00D53FC0" w:rsidRPr="00D218C7" w:rsidRDefault="007D5217" w:rsidP="00D53FC0">
      <w:pPr>
        <w:pStyle w:val="Heading3"/>
        <w:rPr>
          <w:rFonts w:cstheme="majorHAnsi"/>
          <w:b/>
          <w:color w:val="auto"/>
          <w:sz w:val="22"/>
          <w:szCs w:val="22"/>
        </w:rPr>
      </w:pPr>
      <w:bookmarkStart w:id="76" w:name="_Toc168045960"/>
      <w:r w:rsidRPr="00D218C7">
        <w:rPr>
          <w:rFonts w:cstheme="majorHAnsi"/>
          <w:b/>
          <w:color w:val="auto"/>
          <w:sz w:val="22"/>
          <w:szCs w:val="22"/>
        </w:rPr>
        <w:lastRenderedPageBreak/>
        <w:t>C.5.1</w:t>
      </w:r>
      <w:r w:rsidR="00D53FC0" w:rsidRPr="00D218C7">
        <w:rPr>
          <w:rFonts w:cstheme="majorHAnsi"/>
          <w:b/>
          <w:color w:val="auto"/>
          <w:sz w:val="22"/>
          <w:szCs w:val="22"/>
        </w:rPr>
        <w:t>.2   PRIMARY DEVELOPMENT NODE: UTRECHT</w:t>
      </w:r>
      <w:bookmarkEnd w:id="76"/>
    </w:p>
    <w:p w14:paraId="309A6C21" w14:textId="77777777" w:rsidR="00D53FC0" w:rsidRPr="00D218C7" w:rsidRDefault="00D53FC0" w:rsidP="00D53FC0">
      <w:pPr>
        <w:jc w:val="both"/>
        <w:rPr>
          <w:rFonts w:asciiTheme="majorHAnsi" w:hAnsiTheme="majorHAnsi" w:cstheme="majorHAnsi"/>
        </w:rPr>
      </w:pPr>
      <w:r w:rsidRPr="00D218C7">
        <w:rPr>
          <w:rFonts w:asciiTheme="majorHAnsi" w:hAnsiTheme="majorHAnsi" w:cstheme="majorHAnsi"/>
        </w:rPr>
        <w:t xml:space="preserve">Utrecht serves as the municipality’s primary development node and plays an administrative and economic role within the municipality. The node offers a great variety of services and accommodates a diversity of land uses. </w:t>
      </w:r>
    </w:p>
    <w:p w14:paraId="2F32EEA7" w14:textId="77777777" w:rsidR="00D53FC0" w:rsidRPr="00D218C7" w:rsidRDefault="00D53FC0" w:rsidP="00D53FC0">
      <w:pPr>
        <w:pStyle w:val="Heading4"/>
        <w:rPr>
          <w:rFonts w:cstheme="majorHAnsi"/>
          <w:b/>
          <w:i w:val="0"/>
          <w:color w:val="auto"/>
        </w:rPr>
      </w:pPr>
      <w:r w:rsidRPr="00D218C7">
        <w:rPr>
          <w:rFonts w:cstheme="majorHAnsi"/>
          <w:b/>
          <w:i w:val="0"/>
          <w:color w:val="auto"/>
        </w:rPr>
        <w:t>C.15.2.1 SECONDARY DEVELOPMENT NODES</w:t>
      </w:r>
    </w:p>
    <w:p w14:paraId="4FFA4D24" w14:textId="77777777" w:rsidR="00D53FC0" w:rsidRPr="00D218C7" w:rsidRDefault="00D53FC0" w:rsidP="00D53FC0">
      <w:pPr>
        <w:jc w:val="both"/>
        <w:rPr>
          <w:rFonts w:asciiTheme="majorHAnsi" w:hAnsiTheme="majorHAnsi" w:cstheme="majorHAnsi"/>
        </w:rPr>
      </w:pPr>
      <w:r w:rsidRPr="00D218C7">
        <w:rPr>
          <w:rFonts w:asciiTheme="majorHAnsi" w:hAnsiTheme="majorHAnsi" w:cstheme="majorHAnsi"/>
        </w:rPr>
        <w:t xml:space="preserve">Three secondary nodes are identified 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and </w:t>
      </w:r>
      <w:proofErr w:type="gramStart"/>
      <w:r w:rsidRPr="00D218C7">
        <w:rPr>
          <w:rFonts w:asciiTheme="majorHAnsi" w:hAnsiTheme="majorHAnsi" w:cstheme="majorHAnsi"/>
        </w:rPr>
        <w:t>include;</w:t>
      </w:r>
      <w:proofErr w:type="gramEnd"/>
      <w:r w:rsidRPr="00D218C7">
        <w:rPr>
          <w:rFonts w:asciiTheme="majorHAnsi" w:hAnsiTheme="majorHAnsi" w:cstheme="majorHAnsi"/>
        </w:rPr>
        <w:t xml:space="preserve">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Vaalbank</w:t>
      </w:r>
      <w:proofErr w:type="spellEnd"/>
      <w:r w:rsidRPr="00D218C7">
        <w:rPr>
          <w:rFonts w:asciiTheme="majorHAnsi" w:hAnsiTheme="majorHAnsi" w:cstheme="majorHAnsi"/>
        </w:rPr>
        <w:t>/</w:t>
      </w:r>
      <w:proofErr w:type="spellStart"/>
      <w:r w:rsidRPr="00D218C7">
        <w:rPr>
          <w:rFonts w:asciiTheme="majorHAnsi" w:hAnsiTheme="majorHAnsi" w:cstheme="majorHAnsi"/>
        </w:rPr>
        <w:t>Berouw</w:t>
      </w:r>
      <w:proofErr w:type="spellEnd"/>
      <w:r w:rsidRPr="00D218C7">
        <w:rPr>
          <w:rFonts w:asciiTheme="majorHAnsi" w:hAnsiTheme="majorHAnsi" w:cstheme="majorHAnsi"/>
        </w:rPr>
        <w:t xml:space="preserve"> and Kingsley. Secondary nodes provide supporting services to surrounding settlements and have higher order services compared to tertiary nodes. These are developed with supporting services which are smaller in scale but critical for surrounding communities </w:t>
      </w:r>
      <w:proofErr w:type="gramStart"/>
      <w:r w:rsidRPr="00D218C7">
        <w:rPr>
          <w:rFonts w:asciiTheme="majorHAnsi" w:hAnsiTheme="majorHAnsi" w:cstheme="majorHAnsi"/>
        </w:rPr>
        <w:t>including;</w:t>
      </w:r>
      <w:proofErr w:type="gramEnd"/>
      <w:r w:rsidRPr="00D218C7">
        <w:rPr>
          <w:rFonts w:asciiTheme="majorHAnsi" w:hAnsiTheme="majorHAnsi" w:cstheme="majorHAnsi"/>
        </w:rPr>
        <w:t xml:space="preserve"> clinics, schools, police stations, regional offices and commercial activities.</w:t>
      </w:r>
    </w:p>
    <w:p w14:paraId="506E3B10" w14:textId="77777777" w:rsidR="00D53FC0" w:rsidRPr="00D218C7" w:rsidRDefault="00D53FC0" w:rsidP="00D53FC0">
      <w:pPr>
        <w:jc w:val="both"/>
        <w:rPr>
          <w:rFonts w:asciiTheme="majorHAnsi" w:hAnsiTheme="majorHAnsi" w:cstheme="majorHAnsi"/>
        </w:rPr>
      </w:pP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is located on the north of Utrecht and is linked to </w:t>
      </w:r>
      <w:proofErr w:type="spellStart"/>
      <w:r w:rsidRPr="00D218C7">
        <w:rPr>
          <w:rFonts w:asciiTheme="majorHAnsi" w:hAnsiTheme="majorHAnsi" w:cstheme="majorHAnsi"/>
        </w:rPr>
        <w:t>Wakkerstroom</w:t>
      </w:r>
      <w:proofErr w:type="spellEnd"/>
      <w:r w:rsidRPr="00D218C7">
        <w:rPr>
          <w:rFonts w:asciiTheme="majorHAnsi" w:hAnsiTheme="majorHAnsi" w:cstheme="majorHAnsi"/>
        </w:rPr>
        <w:t xml:space="preserve"> in Mpumalanga and </w:t>
      </w:r>
      <w:proofErr w:type="spellStart"/>
      <w:r w:rsidRPr="00D218C7">
        <w:rPr>
          <w:rFonts w:asciiTheme="majorHAnsi" w:hAnsiTheme="majorHAnsi" w:cstheme="majorHAnsi"/>
        </w:rPr>
        <w:t>Paulpietersburg</w:t>
      </w:r>
      <w:proofErr w:type="spellEnd"/>
      <w:r w:rsidRPr="00D218C7">
        <w:rPr>
          <w:rFonts w:asciiTheme="majorHAnsi" w:hAnsiTheme="majorHAnsi" w:cstheme="majorHAnsi"/>
        </w:rPr>
        <w:t xml:space="preserve"> in </w:t>
      </w:r>
      <w:proofErr w:type="spellStart"/>
      <w:r w:rsidRPr="00D218C7">
        <w:rPr>
          <w:rFonts w:asciiTheme="majorHAnsi" w:hAnsiTheme="majorHAnsi" w:cstheme="majorHAnsi"/>
        </w:rPr>
        <w:t>Edumbe</w:t>
      </w:r>
      <w:proofErr w:type="spellEnd"/>
      <w:r w:rsidRPr="00D218C7">
        <w:rPr>
          <w:rFonts w:asciiTheme="majorHAnsi" w:hAnsiTheme="majorHAnsi" w:cstheme="majorHAnsi"/>
        </w:rPr>
        <w:t xml:space="preserve"> municipality. The node is supported by basic services including a Police Station and a clinic.</w:t>
      </w:r>
    </w:p>
    <w:p w14:paraId="2FDCBE9D" w14:textId="77777777" w:rsidR="00D53FC0" w:rsidRPr="00D218C7" w:rsidRDefault="00D53FC0" w:rsidP="00D53FC0">
      <w:pPr>
        <w:jc w:val="both"/>
        <w:rPr>
          <w:rFonts w:asciiTheme="majorHAnsi" w:hAnsiTheme="majorHAnsi" w:cstheme="majorHAnsi"/>
        </w:rPr>
      </w:pPr>
      <w:proofErr w:type="spellStart"/>
      <w:r w:rsidRPr="00D218C7">
        <w:rPr>
          <w:rFonts w:asciiTheme="majorHAnsi" w:hAnsiTheme="majorHAnsi" w:cstheme="majorHAnsi"/>
        </w:rPr>
        <w:t>Vaalbank</w:t>
      </w:r>
      <w:proofErr w:type="spellEnd"/>
      <w:r w:rsidRPr="00D218C7">
        <w:rPr>
          <w:rFonts w:asciiTheme="majorHAnsi" w:hAnsiTheme="majorHAnsi" w:cstheme="majorHAnsi"/>
        </w:rPr>
        <w:t>/</w:t>
      </w:r>
      <w:proofErr w:type="spellStart"/>
      <w:r w:rsidRPr="00D218C7">
        <w:rPr>
          <w:rFonts w:asciiTheme="majorHAnsi" w:hAnsiTheme="majorHAnsi" w:cstheme="majorHAnsi"/>
        </w:rPr>
        <w:t>Berouw</w:t>
      </w:r>
      <w:proofErr w:type="spellEnd"/>
      <w:r w:rsidRPr="00D218C7">
        <w:rPr>
          <w:rFonts w:asciiTheme="majorHAnsi" w:hAnsiTheme="majorHAnsi" w:cstheme="majorHAnsi"/>
        </w:rPr>
        <w:t xml:space="preserve"> is located on the west of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along the P483. The area is a land reform settlement and lies </w:t>
      </w:r>
      <w:proofErr w:type="gramStart"/>
      <w:r w:rsidRPr="00D218C7">
        <w:rPr>
          <w:rFonts w:asciiTheme="majorHAnsi" w:hAnsiTheme="majorHAnsi" w:cstheme="majorHAnsi"/>
        </w:rPr>
        <w:t>in close proximity to</w:t>
      </w:r>
      <w:proofErr w:type="gramEnd"/>
      <w:r w:rsidRPr="00D218C7">
        <w:rPr>
          <w:rFonts w:asciiTheme="majorHAnsi" w:hAnsiTheme="majorHAnsi" w:cstheme="majorHAnsi"/>
        </w:rPr>
        <w:t xml:space="preserve"> the Dicks cluster in Newcastle. The settlements </w:t>
      </w:r>
      <w:proofErr w:type="gramStart"/>
      <w:r w:rsidRPr="00D218C7">
        <w:rPr>
          <w:rFonts w:asciiTheme="majorHAnsi" w:hAnsiTheme="majorHAnsi" w:cstheme="majorHAnsi"/>
        </w:rPr>
        <w:t>is</w:t>
      </w:r>
      <w:proofErr w:type="gramEnd"/>
      <w:r w:rsidRPr="00D218C7">
        <w:rPr>
          <w:rFonts w:asciiTheme="majorHAnsi" w:hAnsiTheme="majorHAnsi" w:cstheme="majorHAnsi"/>
        </w:rPr>
        <w:t xml:space="preserve"> equipped with a filling station and is also the home to the </w:t>
      </w:r>
      <w:proofErr w:type="spellStart"/>
      <w:r w:rsidRPr="00D218C7">
        <w:rPr>
          <w:rFonts w:asciiTheme="majorHAnsi" w:hAnsiTheme="majorHAnsi" w:cstheme="majorHAnsi"/>
        </w:rPr>
        <w:t>Amantungwa</w:t>
      </w:r>
      <w:proofErr w:type="spellEnd"/>
      <w:r w:rsidRPr="00D218C7">
        <w:rPr>
          <w:rFonts w:asciiTheme="majorHAnsi" w:hAnsiTheme="majorHAnsi" w:cstheme="majorHAnsi"/>
        </w:rPr>
        <w:t xml:space="preserve"> Tribal Court.</w:t>
      </w:r>
    </w:p>
    <w:p w14:paraId="428952CB" w14:textId="77777777" w:rsidR="00D53FC0" w:rsidRPr="00D218C7" w:rsidRDefault="00D53FC0" w:rsidP="00D53FC0">
      <w:pPr>
        <w:jc w:val="both"/>
        <w:rPr>
          <w:rFonts w:asciiTheme="majorHAnsi" w:hAnsiTheme="majorHAnsi" w:cstheme="majorHAnsi"/>
        </w:rPr>
      </w:pPr>
      <w:r w:rsidRPr="00D218C7">
        <w:rPr>
          <w:rFonts w:asciiTheme="majorHAnsi" w:hAnsiTheme="majorHAnsi" w:cstheme="majorHAnsi"/>
        </w:rPr>
        <w:t>Kingsley is located on the south of the municipality and is linked to Utrecht via the R34. It lies along the R33 which links it to Dundee and Blood River. The node also has basic services such as a police station</w:t>
      </w:r>
    </w:p>
    <w:p w14:paraId="293A13B5" w14:textId="77777777" w:rsidR="00D53FC0" w:rsidRPr="00D218C7" w:rsidRDefault="007D5217" w:rsidP="00D53FC0">
      <w:pPr>
        <w:pStyle w:val="Heading4"/>
        <w:rPr>
          <w:rFonts w:cstheme="majorHAnsi"/>
          <w:b/>
          <w:i w:val="0"/>
          <w:color w:val="auto"/>
        </w:rPr>
      </w:pPr>
      <w:r w:rsidRPr="00D218C7">
        <w:rPr>
          <w:rFonts w:cstheme="majorHAnsi"/>
          <w:b/>
          <w:i w:val="0"/>
          <w:color w:val="auto"/>
        </w:rPr>
        <w:t>C.5.1</w:t>
      </w:r>
      <w:r w:rsidR="00D53FC0" w:rsidRPr="00D218C7">
        <w:rPr>
          <w:rFonts w:cstheme="majorHAnsi"/>
          <w:b/>
          <w:i w:val="0"/>
          <w:color w:val="auto"/>
        </w:rPr>
        <w:t>.2.2 TERTIARY DEVELOPMENT NODES</w:t>
      </w:r>
    </w:p>
    <w:p w14:paraId="3412D80D" w14:textId="77777777" w:rsidR="00D53FC0" w:rsidRPr="00D218C7" w:rsidRDefault="00D53FC0" w:rsidP="00D53FC0">
      <w:pPr>
        <w:jc w:val="both"/>
        <w:rPr>
          <w:rFonts w:asciiTheme="majorHAnsi" w:hAnsiTheme="majorHAnsi" w:cstheme="majorHAnsi"/>
        </w:rPr>
      </w:pPr>
      <w:r w:rsidRPr="00D218C7">
        <w:rPr>
          <w:rFonts w:asciiTheme="majorHAnsi" w:hAnsiTheme="majorHAnsi" w:cstheme="majorHAnsi"/>
        </w:rPr>
        <w:t xml:space="preserve">Tertiary development nodes are sub-service satellites that deliver supplementary service to surrounding communities. These nodes provide services to the local rural community and surrounding settlements. They include Reserve, </w:t>
      </w:r>
      <w:proofErr w:type="spellStart"/>
      <w:r w:rsidRPr="00D218C7">
        <w:rPr>
          <w:rFonts w:asciiTheme="majorHAnsi" w:hAnsiTheme="majorHAnsi" w:cstheme="majorHAnsi"/>
        </w:rPr>
        <w:t>Zaaihoek</w:t>
      </w:r>
      <w:proofErr w:type="spellEnd"/>
      <w:r w:rsidRPr="00D218C7">
        <w:rPr>
          <w:rFonts w:asciiTheme="majorHAnsi" w:hAnsiTheme="majorHAnsi" w:cstheme="majorHAnsi"/>
        </w:rPr>
        <w:t xml:space="preserve"> and Nzima.</w:t>
      </w:r>
    </w:p>
    <w:p w14:paraId="51F747A2" w14:textId="77777777" w:rsidR="00D53FC0" w:rsidRPr="00D218C7" w:rsidRDefault="00D53FC0" w:rsidP="00D53FC0">
      <w:pPr>
        <w:jc w:val="both"/>
        <w:rPr>
          <w:rFonts w:asciiTheme="majorHAnsi" w:hAnsiTheme="majorHAnsi" w:cstheme="majorHAnsi"/>
        </w:rPr>
      </w:pPr>
      <w:r w:rsidRPr="00D218C7">
        <w:rPr>
          <w:rFonts w:asciiTheme="majorHAnsi" w:hAnsiTheme="majorHAnsi" w:cstheme="majorHAnsi"/>
        </w:rPr>
        <w:t xml:space="preserve">Reserve: is a land reform settlement located on a farm in ward 4. The node has the potential to serve surrounding settlements especially to the north. The area is currently experiencing growth pressures resulting in the northward growth towards </w:t>
      </w:r>
      <w:proofErr w:type="spellStart"/>
      <w:r w:rsidRPr="00D218C7">
        <w:rPr>
          <w:rFonts w:asciiTheme="majorHAnsi" w:hAnsiTheme="majorHAnsi" w:cstheme="majorHAnsi"/>
        </w:rPr>
        <w:t>Volksrust</w:t>
      </w:r>
      <w:proofErr w:type="spellEnd"/>
      <w:r w:rsidRPr="00D218C7">
        <w:rPr>
          <w:rFonts w:asciiTheme="majorHAnsi" w:hAnsiTheme="majorHAnsi" w:cstheme="majorHAnsi"/>
        </w:rPr>
        <w:t xml:space="preserve">. Reserve has a primary school while other social facilities are limited in the area.  As a result, the community makes use of facilities in the neighbouring settlement areas of </w:t>
      </w:r>
      <w:proofErr w:type="spellStart"/>
      <w:r w:rsidRPr="00D218C7">
        <w:rPr>
          <w:rFonts w:asciiTheme="majorHAnsi" w:hAnsiTheme="majorHAnsi" w:cstheme="majorHAnsi"/>
        </w:rPr>
        <w:t>Volksrust</w:t>
      </w:r>
      <w:proofErr w:type="spellEnd"/>
      <w:r w:rsidRPr="00D218C7">
        <w:rPr>
          <w:rFonts w:asciiTheme="majorHAnsi" w:hAnsiTheme="majorHAnsi" w:cstheme="majorHAnsi"/>
        </w:rPr>
        <w:t>.</w:t>
      </w:r>
    </w:p>
    <w:p w14:paraId="1683F4AF" w14:textId="77777777" w:rsidR="00D53FC0" w:rsidRPr="00D218C7" w:rsidRDefault="00D53FC0" w:rsidP="00D53FC0">
      <w:pPr>
        <w:jc w:val="both"/>
        <w:rPr>
          <w:rFonts w:asciiTheme="majorHAnsi" w:hAnsiTheme="majorHAnsi" w:cstheme="majorHAnsi"/>
        </w:rPr>
      </w:pPr>
      <w:proofErr w:type="spellStart"/>
      <w:r w:rsidRPr="00D218C7">
        <w:rPr>
          <w:rFonts w:asciiTheme="majorHAnsi" w:hAnsiTheme="majorHAnsi" w:cstheme="majorHAnsi"/>
        </w:rPr>
        <w:t>Zaaihoek</w:t>
      </w:r>
      <w:proofErr w:type="spellEnd"/>
      <w:r w:rsidRPr="00D218C7">
        <w:rPr>
          <w:rFonts w:asciiTheme="majorHAnsi" w:hAnsiTheme="majorHAnsi" w:cstheme="majorHAnsi"/>
        </w:rPr>
        <w:t xml:space="preserve">: </w:t>
      </w:r>
      <w:proofErr w:type="gramStart"/>
      <w:r w:rsidRPr="00D218C7">
        <w:rPr>
          <w:rFonts w:asciiTheme="majorHAnsi" w:hAnsiTheme="majorHAnsi" w:cstheme="majorHAnsi"/>
        </w:rPr>
        <w:t>is located in</w:t>
      </w:r>
      <w:proofErr w:type="gramEnd"/>
      <w:r w:rsidRPr="00D218C7">
        <w:rPr>
          <w:rFonts w:asciiTheme="majorHAnsi" w:hAnsiTheme="majorHAnsi" w:cstheme="majorHAnsi"/>
        </w:rPr>
        <w:t xml:space="preserve"> ward 4 on portion 7 of the farm 377. It is under the traditional leadership of </w:t>
      </w:r>
      <w:proofErr w:type="spellStart"/>
      <w:r w:rsidRPr="00D218C7">
        <w:rPr>
          <w:rFonts w:asciiTheme="majorHAnsi" w:hAnsiTheme="majorHAnsi" w:cstheme="majorHAnsi"/>
        </w:rPr>
        <w:t>iNkosi</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uShabalala</w:t>
      </w:r>
      <w:proofErr w:type="spellEnd"/>
      <w:r w:rsidRPr="00D218C7">
        <w:rPr>
          <w:rFonts w:asciiTheme="majorHAnsi" w:hAnsiTheme="majorHAnsi" w:cstheme="majorHAnsi"/>
        </w:rPr>
        <w:t xml:space="preserve">. The settlement has a tribal court, a primary school, a community hall and sports grounds. </w:t>
      </w:r>
    </w:p>
    <w:p w14:paraId="5F4EA774" w14:textId="77777777" w:rsidR="00D53FC0" w:rsidRPr="00D218C7" w:rsidRDefault="00D53FC0" w:rsidP="00D53FC0">
      <w:pPr>
        <w:jc w:val="both"/>
        <w:rPr>
          <w:rFonts w:asciiTheme="majorHAnsi" w:hAnsiTheme="majorHAnsi" w:cstheme="majorHAnsi"/>
        </w:rPr>
      </w:pPr>
      <w:r w:rsidRPr="00D218C7">
        <w:rPr>
          <w:rFonts w:asciiTheme="majorHAnsi" w:hAnsiTheme="majorHAnsi" w:cstheme="majorHAnsi"/>
        </w:rPr>
        <w:t>Nzima: is a settlement located on the upper eastern portion of the municipality within ward</w:t>
      </w:r>
      <w:r w:rsidR="002646C3" w:rsidRPr="00D218C7">
        <w:rPr>
          <w:rFonts w:asciiTheme="majorHAnsi" w:hAnsiTheme="majorHAnsi" w:cstheme="majorHAnsi"/>
        </w:rPr>
        <w:t xml:space="preserve"> 1. The settlement is under the</w:t>
      </w:r>
      <w:r w:rsidRPr="00D218C7">
        <w:rPr>
          <w:rFonts w:asciiTheme="majorHAnsi" w:hAnsiTheme="majorHAnsi" w:cstheme="majorHAnsi"/>
        </w:rPr>
        <w:t xml:space="preserve"> of </w:t>
      </w:r>
      <w:proofErr w:type="spellStart"/>
      <w:r w:rsidRPr="00D218C7">
        <w:rPr>
          <w:rFonts w:asciiTheme="majorHAnsi" w:hAnsiTheme="majorHAnsi" w:cstheme="majorHAnsi"/>
        </w:rPr>
        <w:t>iNkosi</w:t>
      </w:r>
      <w:proofErr w:type="spellEnd"/>
      <w:r w:rsidRPr="00D218C7">
        <w:rPr>
          <w:rFonts w:asciiTheme="majorHAnsi" w:hAnsiTheme="majorHAnsi" w:cstheme="majorHAnsi"/>
        </w:rPr>
        <w:t xml:space="preserve"> Nzima. A tribal court and a school are found in the area while other social facilities are lacking.</w:t>
      </w:r>
    </w:p>
    <w:p w14:paraId="677AEAB9" w14:textId="77777777" w:rsidR="00D53FC0" w:rsidRPr="00D218C7" w:rsidRDefault="00D53FC0" w:rsidP="00D53FC0">
      <w:pPr>
        <w:jc w:val="both"/>
        <w:rPr>
          <w:rFonts w:asciiTheme="majorHAnsi" w:hAnsiTheme="majorHAnsi" w:cstheme="majorHAnsi"/>
        </w:rPr>
      </w:pPr>
    </w:p>
    <w:p w14:paraId="718BB663" w14:textId="77777777" w:rsidR="00821793" w:rsidRPr="00D218C7" w:rsidRDefault="00821793" w:rsidP="00453ADA">
      <w:pPr>
        <w:jc w:val="both"/>
        <w:rPr>
          <w:rFonts w:asciiTheme="majorHAnsi" w:hAnsiTheme="majorHAnsi" w:cstheme="majorHAnsi"/>
        </w:rPr>
      </w:pPr>
    </w:p>
    <w:p w14:paraId="0E8CD5B5" w14:textId="77777777" w:rsidR="0048161B" w:rsidRPr="00D218C7" w:rsidRDefault="0048161B" w:rsidP="00453ADA">
      <w:pPr>
        <w:jc w:val="both"/>
        <w:rPr>
          <w:rFonts w:asciiTheme="majorHAnsi" w:hAnsiTheme="majorHAnsi" w:cstheme="majorHAnsi"/>
        </w:rPr>
      </w:pPr>
    </w:p>
    <w:p w14:paraId="30B3E420" w14:textId="77777777" w:rsidR="0048161B" w:rsidRPr="00D218C7" w:rsidRDefault="0048161B" w:rsidP="00453ADA">
      <w:pPr>
        <w:jc w:val="both"/>
        <w:rPr>
          <w:rFonts w:asciiTheme="majorHAnsi" w:hAnsiTheme="majorHAnsi" w:cstheme="majorHAnsi"/>
        </w:rPr>
      </w:pPr>
    </w:p>
    <w:p w14:paraId="17E0E57C" w14:textId="77777777" w:rsidR="000A3B5D" w:rsidRPr="00D218C7" w:rsidRDefault="000A3B5D" w:rsidP="00453ADA">
      <w:pPr>
        <w:jc w:val="both"/>
        <w:rPr>
          <w:rFonts w:asciiTheme="majorHAnsi" w:hAnsiTheme="majorHAnsi" w:cstheme="majorHAnsi"/>
        </w:rPr>
      </w:pPr>
    </w:p>
    <w:p w14:paraId="29D080B8" w14:textId="77777777" w:rsidR="00337BE2" w:rsidRPr="00D218C7" w:rsidRDefault="00337BE2" w:rsidP="00FB1EB2">
      <w:pPr>
        <w:pStyle w:val="Heading2"/>
        <w:pBdr>
          <w:bottom w:val="single" w:sz="12" w:space="1" w:color="auto"/>
        </w:pBdr>
        <w:rPr>
          <w:rFonts w:cstheme="majorHAnsi"/>
          <w:b/>
          <w:color w:val="auto"/>
        </w:rPr>
      </w:pPr>
      <w:bookmarkStart w:id="77" w:name="_Toc168045961"/>
      <w:r w:rsidRPr="00D218C7">
        <w:rPr>
          <w:rFonts w:cstheme="majorHAnsi"/>
          <w:b/>
          <w:color w:val="auto"/>
        </w:rPr>
        <w:t>C.2 CROSS CUTTING</w:t>
      </w:r>
      <w:bookmarkEnd w:id="77"/>
    </w:p>
    <w:p w14:paraId="3EE6CEF0" w14:textId="77777777" w:rsidR="00F6644F" w:rsidRPr="00D218C7" w:rsidRDefault="00F6644F" w:rsidP="00F6644F">
      <w:pPr>
        <w:rPr>
          <w:rFonts w:asciiTheme="majorHAnsi" w:hAnsiTheme="majorHAnsi" w:cstheme="majorHAnsi"/>
        </w:rPr>
      </w:pPr>
    </w:p>
    <w:p w14:paraId="379D9A97" w14:textId="77777777" w:rsidR="00821793" w:rsidRPr="00D218C7" w:rsidRDefault="00821793" w:rsidP="00F6644F">
      <w:pPr>
        <w:pStyle w:val="Heading2"/>
        <w:shd w:val="clear" w:color="auto" w:fill="A8D08D" w:themeFill="accent6" w:themeFillTint="99"/>
        <w:rPr>
          <w:rFonts w:cstheme="majorHAnsi"/>
          <w:b/>
          <w:color w:val="auto"/>
          <w:sz w:val="22"/>
          <w:szCs w:val="22"/>
        </w:rPr>
      </w:pPr>
      <w:bookmarkStart w:id="78" w:name="_Toc168045962"/>
      <w:r w:rsidRPr="00D218C7">
        <w:rPr>
          <w:rFonts w:cstheme="majorHAnsi"/>
          <w:b/>
          <w:color w:val="auto"/>
          <w:sz w:val="22"/>
          <w:szCs w:val="22"/>
        </w:rPr>
        <w:t>C.2</w:t>
      </w:r>
      <w:r w:rsidR="00337BE2" w:rsidRPr="00D218C7">
        <w:rPr>
          <w:rFonts w:cstheme="majorHAnsi"/>
          <w:b/>
          <w:color w:val="auto"/>
          <w:sz w:val="22"/>
          <w:szCs w:val="22"/>
        </w:rPr>
        <w:t>.1</w:t>
      </w:r>
      <w:r w:rsidR="00616353" w:rsidRPr="00D218C7">
        <w:rPr>
          <w:rFonts w:cstheme="majorHAnsi"/>
          <w:b/>
          <w:color w:val="auto"/>
          <w:sz w:val="22"/>
          <w:szCs w:val="22"/>
        </w:rPr>
        <w:tab/>
        <w:t>ENVIRONMENTAL ANALYSIS</w:t>
      </w:r>
      <w:bookmarkEnd w:id="78"/>
    </w:p>
    <w:p w14:paraId="34405EAF" w14:textId="77777777" w:rsidR="00337BE2" w:rsidRPr="00D218C7" w:rsidRDefault="00337BE2" w:rsidP="00BB0AA1">
      <w:pPr>
        <w:pStyle w:val="Heading3"/>
        <w:rPr>
          <w:rFonts w:cstheme="majorHAnsi"/>
          <w:b/>
          <w:color w:val="auto"/>
          <w:sz w:val="22"/>
          <w:szCs w:val="22"/>
        </w:rPr>
      </w:pPr>
    </w:p>
    <w:p w14:paraId="247D3286" w14:textId="77777777" w:rsidR="000F29CE" w:rsidRPr="00D218C7" w:rsidRDefault="00821793" w:rsidP="00BB0AA1">
      <w:pPr>
        <w:pStyle w:val="Heading3"/>
        <w:rPr>
          <w:rFonts w:cstheme="majorHAnsi"/>
          <w:b/>
          <w:color w:val="auto"/>
          <w:sz w:val="22"/>
          <w:szCs w:val="22"/>
        </w:rPr>
      </w:pPr>
      <w:bookmarkStart w:id="79" w:name="_Toc168045963"/>
      <w:r w:rsidRPr="00D218C7">
        <w:rPr>
          <w:rFonts w:cstheme="majorHAnsi"/>
          <w:b/>
          <w:color w:val="auto"/>
          <w:sz w:val="22"/>
          <w:szCs w:val="22"/>
        </w:rPr>
        <w:t>C.2</w:t>
      </w:r>
      <w:r w:rsidR="00616353" w:rsidRPr="00D218C7">
        <w:rPr>
          <w:rFonts w:cstheme="majorHAnsi"/>
          <w:b/>
          <w:color w:val="auto"/>
          <w:sz w:val="22"/>
          <w:szCs w:val="22"/>
        </w:rPr>
        <w:t>.1</w:t>
      </w:r>
      <w:r w:rsidR="00337BE2" w:rsidRPr="00D218C7">
        <w:rPr>
          <w:rFonts w:cstheme="majorHAnsi"/>
          <w:b/>
          <w:color w:val="auto"/>
          <w:sz w:val="22"/>
          <w:szCs w:val="22"/>
        </w:rPr>
        <w:t>.1</w:t>
      </w:r>
      <w:r w:rsidR="00616353" w:rsidRPr="00D218C7">
        <w:rPr>
          <w:rFonts w:cstheme="majorHAnsi"/>
          <w:b/>
          <w:color w:val="auto"/>
          <w:sz w:val="22"/>
          <w:szCs w:val="22"/>
        </w:rPr>
        <w:t xml:space="preserve"> BIODIVERSITY AND PROTECTED AREAS</w:t>
      </w:r>
      <w:bookmarkEnd w:id="79"/>
    </w:p>
    <w:p w14:paraId="7207F513" w14:textId="77777777" w:rsidR="00337BE2" w:rsidRPr="00D218C7" w:rsidRDefault="00337BE2" w:rsidP="00337BE2">
      <w:pPr>
        <w:pStyle w:val="Heading4"/>
        <w:ind w:firstLine="720"/>
        <w:rPr>
          <w:rFonts w:cstheme="majorHAnsi"/>
          <w:b/>
          <w:color w:val="auto"/>
        </w:rPr>
      </w:pPr>
    </w:p>
    <w:p w14:paraId="3651D529" w14:textId="77777777" w:rsidR="000F3A29" w:rsidRPr="00D218C7" w:rsidRDefault="00821793" w:rsidP="00983123">
      <w:pPr>
        <w:pStyle w:val="Heading3"/>
        <w:ind w:firstLine="720"/>
        <w:rPr>
          <w:rFonts w:cstheme="majorHAnsi"/>
          <w:b/>
          <w:color w:val="auto"/>
          <w:sz w:val="22"/>
          <w:szCs w:val="22"/>
        </w:rPr>
      </w:pPr>
      <w:bookmarkStart w:id="80" w:name="_Toc168045964"/>
      <w:r w:rsidRPr="00D218C7">
        <w:rPr>
          <w:rFonts w:cstheme="majorHAnsi"/>
          <w:b/>
          <w:color w:val="auto"/>
          <w:sz w:val="22"/>
          <w:szCs w:val="22"/>
        </w:rPr>
        <w:t>C.2</w:t>
      </w:r>
      <w:r w:rsidR="000F3A29" w:rsidRPr="00D218C7">
        <w:rPr>
          <w:rFonts w:cstheme="majorHAnsi"/>
          <w:b/>
          <w:color w:val="auto"/>
          <w:sz w:val="22"/>
          <w:szCs w:val="22"/>
        </w:rPr>
        <w:t>.1</w:t>
      </w:r>
      <w:r w:rsidR="00337BE2" w:rsidRPr="00D218C7">
        <w:rPr>
          <w:rFonts w:cstheme="majorHAnsi"/>
          <w:b/>
          <w:color w:val="auto"/>
          <w:sz w:val="22"/>
          <w:szCs w:val="22"/>
        </w:rPr>
        <w:t>.1</w:t>
      </w:r>
      <w:r w:rsidR="00983123" w:rsidRPr="00D218C7">
        <w:rPr>
          <w:rFonts w:cstheme="majorHAnsi"/>
          <w:b/>
          <w:color w:val="auto"/>
          <w:sz w:val="22"/>
          <w:szCs w:val="22"/>
        </w:rPr>
        <w:t>.1</w:t>
      </w:r>
      <w:r w:rsidR="000F3A29" w:rsidRPr="00D218C7">
        <w:rPr>
          <w:rFonts w:cstheme="majorHAnsi"/>
          <w:b/>
          <w:color w:val="auto"/>
          <w:sz w:val="22"/>
          <w:szCs w:val="22"/>
        </w:rPr>
        <w:t>KEY HYDROLOGICAL FEATURES</w:t>
      </w:r>
      <w:bookmarkEnd w:id="80"/>
    </w:p>
    <w:p w14:paraId="7C6B5816" w14:textId="77777777" w:rsidR="000F3A29" w:rsidRPr="00D218C7" w:rsidRDefault="000F3A29" w:rsidP="000F3A29">
      <w:pPr>
        <w:jc w:val="both"/>
        <w:rPr>
          <w:rFonts w:asciiTheme="majorHAnsi" w:hAnsiTheme="majorHAnsi" w:cstheme="majorHAnsi"/>
        </w:rPr>
      </w:pPr>
      <w:r w:rsidRPr="00D218C7">
        <w:rPr>
          <w:rFonts w:asciiTheme="majorHAnsi" w:hAnsiTheme="majorHAnsi" w:cstheme="majorHAnsi"/>
        </w:rPr>
        <w:t xml:space="preserve">The main rivers within the </w:t>
      </w:r>
      <w:proofErr w:type="spellStart"/>
      <w:r w:rsidRPr="00D218C7">
        <w:rPr>
          <w:rFonts w:asciiTheme="majorHAnsi" w:hAnsiTheme="majorHAnsi" w:cstheme="majorHAnsi"/>
        </w:rPr>
        <w:t>eMadlageni</w:t>
      </w:r>
      <w:proofErr w:type="spellEnd"/>
      <w:r w:rsidRPr="00D218C7">
        <w:rPr>
          <w:rFonts w:asciiTheme="majorHAnsi" w:hAnsiTheme="majorHAnsi" w:cstheme="majorHAnsi"/>
        </w:rPr>
        <w:t xml:space="preserve"> Local Municipal area include the </w:t>
      </w:r>
      <w:proofErr w:type="spellStart"/>
      <w:r w:rsidRPr="00D218C7">
        <w:rPr>
          <w:rFonts w:asciiTheme="majorHAnsi" w:hAnsiTheme="majorHAnsi" w:cstheme="majorHAnsi"/>
        </w:rPr>
        <w:t>Phongolo</w:t>
      </w:r>
      <w:proofErr w:type="spellEnd"/>
      <w:r w:rsidRPr="00D218C7">
        <w:rPr>
          <w:rFonts w:asciiTheme="majorHAnsi" w:hAnsiTheme="majorHAnsi" w:cstheme="majorHAnsi"/>
        </w:rPr>
        <w:t xml:space="preserve"> River, Slang River, Bivane River and </w:t>
      </w:r>
      <w:proofErr w:type="spellStart"/>
      <w:r w:rsidRPr="00D218C7">
        <w:rPr>
          <w:rFonts w:asciiTheme="majorHAnsi" w:hAnsiTheme="majorHAnsi" w:cstheme="majorHAnsi"/>
        </w:rPr>
        <w:t>Pandana</w:t>
      </w:r>
      <w:proofErr w:type="spellEnd"/>
      <w:r w:rsidRPr="00D218C7">
        <w:rPr>
          <w:rFonts w:asciiTheme="majorHAnsi" w:hAnsiTheme="majorHAnsi" w:cstheme="majorHAnsi"/>
        </w:rPr>
        <w:t xml:space="preserve"> River which flow through the northern portions around </w:t>
      </w:r>
      <w:proofErr w:type="spellStart"/>
      <w:r w:rsidRPr="00D218C7">
        <w:rPr>
          <w:rFonts w:asciiTheme="majorHAnsi" w:hAnsiTheme="majorHAnsi" w:cstheme="majorHAnsi"/>
        </w:rPr>
        <w:t>Gronvlei</w:t>
      </w:r>
      <w:proofErr w:type="spellEnd"/>
      <w:r w:rsidRPr="00D218C7">
        <w:rPr>
          <w:rFonts w:asciiTheme="majorHAnsi" w:hAnsiTheme="majorHAnsi" w:cstheme="majorHAnsi"/>
        </w:rPr>
        <w:t xml:space="preserve"> and Mabaso (see map 8). The western and central portions are traversed by the </w:t>
      </w:r>
      <w:proofErr w:type="spellStart"/>
      <w:r w:rsidRPr="00D218C7">
        <w:rPr>
          <w:rFonts w:asciiTheme="majorHAnsi" w:hAnsiTheme="majorHAnsi" w:cstheme="majorHAnsi"/>
        </w:rPr>
        <w:t>Doringspruit</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Kweekspruit</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Washbankspruit</w:t>
      </w:r>
      <w:proofErr w:type="spellEnd"/>
      <w:r w:rsidRPr="00D218C7">
        <w:rPr>
          <w:rFonts w:asciiTheme="majorHAnsi" w:hAnsiTheme="majorHAnsi" w:cstheme="majorHAnsi"/>
        </w:rPr>
        <w:t xml:space="preserve"> and </w:t>
      </w:r>
      <w:proofErr w:type="spellStart"/>
      <w:r w:rsidRPr="00D218C7">
        <w:rPr>
          <w:rFonts w:asciiTheme="majorHAnsi" w:hAnsiTheme="majorHAnsi" w:cstheme="majorHAnsi"/>
        </w:rPr>
        <w:t>Dorspruit</w:t>
      </w:r>
      <w:proofErr w:type="spellEnd"/>
      <w:r w:rsidRPr="00D218C7">
        <w:rPr>
          <w:rFonts w:asciiTheme="majorHAnsi" w:hAnsiTheme="majorHAnsi" w:cstheme="majorHAnsi"/>
        </w:rPr>
        <w:t xml:space="preserve"> Rivers which share a common root on the </w:t>
      </w:r>
      <w:proofErr w:type="gramStart"/>
      <w:r w:rsidRPr="00D218C7">
        <w:rPr>
          <w:rFonts w:asciiTheme="majorHAnsi" w:hAnsiTheme="majorHAnsi" w:cstheme="majorHAnsi"/>
        </w:rPr>
        <w:t>south eastern</w:t>
      </w:r>
      <w:proofErr w:type="gramEnd"/>
      <w:r w:rsidRPr="00D218C7">
        <w:rPr>
          <w:rFonts w:asciiTheme="majorHAnsi" w:hAnsiTheme="majorHAnsi" w:cstheme="majorHAnsi"/>
        </w:rPr>
        <w:t xml:space="preserve"> segment of Utrecht. The eastern and southern segments are home to the </w:t>
      </w:r>
      <w:proofErr w:type="spellStart"/>
      <w:r w:rsidRPr="00D218C7">
        <w:rPr>
          <w:rFonts w:asciiTheme="majorHAnsi" w:hAnsiTheme="majorHAnsi" w:cstheme="majorHAnsi"/>
        </w:rPr>
        <w:t>Tiyna</w:t>
      </w:r>
      <w:proofErr w:type="spellEnd"/>
      <w:r w:rsidRPr="00D218C7">
        <w:rPr>
          <w:rFonts w:asciiTheme="majorHAnsi" w:hAnsiTheme="majorHAnsi" w:cstheme="majorHAnsi"/>
        </w:rPr>
        <w:t xml:space="preserve"> River, </w:t>
      </w:r>
      <w:proofErr w:type="spellStart"/>
      <w:r w:rsidRPr="00D218C7">
        <w:rPr>
          <w:rFonts w:asciiTheme="majorHAnsi" w:hAnsiTheme="majorHAnsi" w:cstheme="majorHAnsi"/>
        </w:rPr>
        <w:t>Buffels</w:t>
      </w:r>
      <w:proofErr w:type="spellEnd"/>
      <w:r w:rsidRPr="00D218C7">
        <w:rPr>
          <w:rFonts w:asciiTheme="majorHAnsi" w:hAnsiTheme="majorHAnsi" w:cstheme="majorHAnsi"/>
        </w:rPr>
        <w:t xml:space="preserve"> Rivers and its tributary </w:t>
      </w:r>
      <w:proofErr w:type="spellStart"/>
      <w:r w:rsidRPr="00D218C7">
        <w:rPr>
          <w:rFonts w:asciiTheme="majorHAnsi" w:hAnsiTheme="majorHAnsi" w:cstheme="majorHAnsi"/>
        </w:rPr>
        <w:t>Eerstelingspruit</w:t>
      </w:r>
      <w:proofErr w:type="spellEnd"/>
      <w:r w:rsidRPr="00D218C7">
        <w:rPr>
          <w:rFonts w:asciiTheme="majorHAnsi" w:hAnsiTheme="majorHAnsi" w:cstheme="majorHAnsi"/>
        </w:rPr>
        <w:t xml:space="preserve"> which connects near </w:t>
      </w:r>
      <w:proofErr w:type="spellStart"/>
      <w:r w:rsidRPr="00D218C7">
        <w:rPr>
          <w:rFonts w:asciiTheme="majorHAnsi" w:hAnsiTheme="majorHAnsi" w:cstheme="majorHAnsi"/>
        </w:rPr>
        <w:t>Endumeni</w:t>
      </w:r>
      <w:proofErr w:type="spellEnd"/>
      <w:r w:rsidRPr="00D218C7">
        <w:rPr>
          <w:rFonts w:asciiTheme="majorHAnsi" w:hAnsiTheme="majorHAnsi" w:cstheme="majorHAnsi"/>
        </w:rPr>
        <w:t xml:space="preserve"> on the south in the neighbouring </w:t>
      </w:r>
      <w:proofErr w:type="spellStart"/>
      <w:r w:rsidRPr="00D218C7">
        <w:rPr>
          <w:rFonts w:asciiTheme="majorHAnsi" w:hAnsiTheme="majorHAnsi" w:cstheme="majorHAnsi"/>
        </w:rPr>
        <w:t>Umzinyathi</w:t>
      </w:r>
      <w:proofErr w:type="spellEnd"/>
      <w:r w:rsidRPr="00D218C7">
        <w:rPr>
          <w:rFonts w:asciiTheme="majorHAnsi" w:hAnsiTheme="majorHAnsi" w:cstheme="majorHAnsi"/>
        </w:rPr>
        <w:t xml:space="preserve"> District Municipality. The Blood River flows through the </w:t>
      </w:r>
      <w:proofErr w:type="gramStart"/>
      <w:r w:rsidRPr="00D218C7">
        <w:rPr>
          <w:rFonts w:asciiTheme="majorHAnsi" w:hAnsiTheme="majorHAnsi" w:cstheme="majorHAnsi"/>
        </w:rPr>
        <w:t>south eastern</w:t>
      </w:r>
      <w:proofErr w:type="gramEnd"/>
      <w:r w:rsidRPr="00D218C7">
        <w:rPr>
          <w:rFonts w:asciiTheme="majorHAnsi" w:hAnsiTheme="majorHAnsi" w:cstheme="majorHAnsi"/>
        </w:rPr>
        <w:t xml:space="preserve"> side, into the Blood Dam, and then out through the southern boundary.  Most of these rivers fall within the </w:t>
      </w:r>
      <w:proofErr w:type="gramStart"/>
      <w:r w:rsidRPr="00D218C7">
        <w:rPr>
          <w:rFonts w:asciiTheme="majorHAnsi" w:hAnsiTheme="majorHAnsi" w:cstheme="majorHAnsi"/>
        </w:rPr>
        <w:t>free flowing</w:t>
      </w:r>
      <w:proofErr w:type="gramEnd"/>
      <w:r w:rsidRPr="00D218C7">
        <w:rPr>
          <w:rFonts w:asciiTheme="majorHAnsi" w:hAnsiTheme="majorHAnsi" w:cstheme="majorHAnsi"/>
        </w:rPr>
        <w:t xml:space="preserve"> rivers category, as they mostly follow their natural flow path created within the undulating terrains.</w:t>
      </w:r>
    </w:p>
    <w:p w14:paraId="3D1F4E29" w14:textId="7BBBFD86" w:rsidR="000F3A29" w:rsidRPr="00D218C7" w:rsidRDefault="000F3A29" w:rsidP="000F3A29">
      <w:pPr>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has three significant </w:t>
      </w:r>
      <w:proofErr w:type="gramStart"/>
      <w:r w:rsidRPr="00D218C7">
        <w:rPr>
          <w:rFonts w:asciiTheme="majorHAnsi" w:hAnsiTheme="majorHAnsi" w:cstheme="majorHAnsi"/>
        </w:rPr>
        <w:t>wetlands;</w:t>
      </w:r>
      <w:proofErr w:type="gramEnd"/>
      <w:r w:rsidRPr="00D218C7">
        <w:rPr>
          <w:rFonts w:asciiTheme="majorHAnsi" w:hAnsiTheme="majorHAnsi" w:cstheme="majorHAnsi"/>
        </w:rPr>
        <w:t xml:space="preserve"> the </w:t>
      </w:r>
      <w:proofErr w:type="spellStart"/>
      <w:r w:rsidRPr="00D218C7">
        <w:rPr>
          <w:rFonts w:asciiTheme="majorHAnsi" w:hAnsiTheme="majorHAnsi" w:cstheme="majorHAnsi"/>
        </w:rPr>
        <w:t>Boschoffvlei</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and the Blood River </w:t>
      </w:r>
      <w:proofErr w:type="spellStart"/>
      <w:r w:rsidRPr="00D218C7">
        <w:rPr>
          <w:rFonts w:asciiTheme="majorHAnsi" w:hAnsiTheme="majorHAnsi" w:cstheme="majorHAnsi"/>
        </w:rPr>
        <w:t>vlei</w:t>
      </w:r>
      <w:proofErr w:type="spellEnd"/>
      <w:r w:rsidRPr="00D218C7">
        <w:rPr>
          <w:rFonts w:asciiTheme="majorHAnsi" w:hAnsiTheme="majorHAnsi" w:cstheme="majorHAnsi"/>
        </w:rPr>
        <w:t xml:space="preserve">. The </w:t>
      </w:r>
      <w:proofErr w:type="spellStart"/>
      <w:r w:rsidRPr="00D218C7">
        <w:rPr>
          <w:rFonts w:asciiTheme="majorHAnsi" w:hAnsiTheme="majorHAnsi" w:cstheme="majorHAnsi"/>
        </w:rPr>
        <w:t>Zaaihoek</w:t>
      </w:r>
      <w:proofErr w:type="spellEnd"/>
      <w:r w:rsidRPr="00D218C7">
        <w:rPr>
          <w:rFonts w:asciiTheme="majorHAnsi" w:hAnsiTheme="majorHAnsi" w:cstheme="majorHAnsi"/>
        </w:rPr>
        <w:t xml:space="preserve"> Dam located on the </w:t>
      </w:r>
      <w:proofErr w:type="gramStart"/>
      <w:r w:rsidRPr="00D218C7">
        <w:rPr>
          <w:rFonts w:asciiTheme="majorHAnsi" w:hAnsiTheme="majorHAnsi" w:cstheme="majorHAnsi"/>
        </w:rPr>
        <w:t>north eastern</w:t>
      </w:r>
      <w:proofErr w:type="gramEnd"/>
      <w:r w:rsidRPr="00D218C7">
        <w:rPr>
          <w:rFonts w:asciiTheme="majorHAnsi" w:hAnsiTheme="majorHAnsi" w:cstheme="majorHAnsi"/>
        </w:rPr>
        <w:t xml:space="preserve"> region of the municipality forms part of the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wetland system. There are also wetlands systems to the west of the municipality within the </w:t>
      </w:r>
      <w:proofErr w:type="spellStart"/>
      <w:r w:rsidRPr="00D218C7">
        <w:rPr>
          <w:rFonts w:asciiTheme="majorHAnsi" w:hAnsiTheme="majorHAnsi" w:cstheme="majorHAnsi"/>
        </w:rPr>
        <w:t>Kweekspruit</w:t>
      </w:r>
      <w:proofErr w:type="spellEnd"/>
      <w:r w:rsidRPr="00D218C7">
        <w:rPr>
          <w:rFonts w:asciiTheme="majorHAnsi" w:hAnsiTheme="majorHAnsi" w:cstheme="majorHAnsi"/>
        </w:rPr>
        <w:t xml:space="preserve"> and </w:t>
      </w:r>
      <w:proofErr w:type="spellStart"/>
      <w:r w:rsidRPr="00D218C7">
        <w:rPr>
          <w:rFonts w:asciiTheme="majorHAnsi" w:hAnsiTheme="majorHAnsi" w:cstheme="majorHAnsi"/>
        </w:rPr>
        <w:t>Doringspruit</w:t>
      </w:r>
      <w:proofErr w:type="spellEnd"/>
      <w:r w:rsidRPr="00D218C7">
        <w:rPr>
          <w:rFonts w:asciiTheme="majorHAnsi" w:hAnsiTheme="majorHAnsi" w:cstheme="majorHAnsi"/>
        </w:rPr>
        <w:t xml:space="preserve"> river systems in Ward 5. Wetland areas as well as areas within 100m of the </w:t>
      </w:r>
      <w:proofErr w:type="gramStart"/>
      <w:r w:rsidRPr="00D218C7">
        <w:rPr>
          <w:rFonts w:asciiTheme="majorHAnsi" w:hAnsiTheme="majorHAnsi" w:cstheme="majorHAnsi"/>
        </w:rPr>
        <w:t>river banks</w:t>
      </w:r>
      <w:proofErr w:type="gramEnd"/>
      <w:r w:rsidRPr="00D218C7">
        <w:rPr>
          <w:rFonts w:asciiTheme="majorHAnsi" w:hAnsiTheme="majorHAnsi" w:cstheme="majorHAnsi"/>
        </w:rPr>
        <w:t xml:space="preserve"> should be excluded from active development. </w:t>
      </w:r>
      <w:r w:rsidR="003240C5" w:rsidRPr="00D218C7">
        <w:rPr>
          <w:rFonts w:asciiTheme="majorHAnsi" w:hAnsiTheme="majorHAnsi" w:cstheme="majorHAnsi"/>
        </w:rPr>
        <w:t>To</w:t>
      </w:r>
      <w:r w:rsidRPr="00D218C7">
        <w:rPr>
          <w:rFonts w:asciiTheme="majorHAnsi" w:hAnsiTheme="majorHAnsi" w:cstheme="majorHAnsi"/>
        </w:rPr>
        <w:t xml:space="preserve"> preserve the significant functionality of these hydrological bodies within the catchments, it is advisable to conserve these areas as open spaces in all spatial plans that may be developed (see map 8).</w:t>
      </w:r>
    </w:p>
    <w:p w14:paraId="750652A2" w14:textId="77777777" w:rsidR="00FD56C4" w:rsidRPr="00D218C7" w:rsidRDefault="00FD56C4" w:rsidP="000F3A29">
      <w:pPr>
        <w:jc w:val="both"/>
        <w:rPr>
          <w:rFonts w:asciiTheme="majorHAnsi" w:hAnsiTheme="majorHAnsi" w:cstheme="majorHAnsi"/>
        </w:rPr>
      </w:pPr>
    </w:p>
    <w:p w14:paraId="0E9D0598" w14:textId="77777777" w:rsidR="000F3A29" w:rsidRPr="00D218C7" w:rsidRDefault="00337BE2" w:rsidP="00983123">
      <w:pPr>
        <w:pStyle w:val="Heading3"/>
        <w:ind w:firstLine="720"/>
        <w:rPr>
          <w:rFonts w:cstheme="majorHAnsi"/>
          <w:b/>
        </w:rPr>
      </w:pPr>
      <w:bookmarkStart w:id="81" w:name="_Toc168045965"/>
      <w:r w:rsidRPr="00D218C7">
        <w:rPr>
          <w:rFonts w:cstheme="majorHAnsi"/>
          <w:b/>
          <w:color w:val="auto"/>
        </w:rPr>
        <w:t>C.2</w:t>
      </w:r>
      <w:r w:rsidR="00821793" w:rsidRPr="00D218C7">
        <w:rPr>
          <w:rFonts w:cstheme="majorHAnsi"/>
          <w:b/>
          <w:color w:val="auto"/>
        </w:rPr>
        <w:t>.</w:t>
      </w:r>
      <w:r w:rsidR="00821793" w:rsidRPr="00D218C7">
        <w:rPr>
          <w:rFonts w:cstheme="majorHAnsi"/>
          <w:b/>
          <w:color w:val="auto"/>
          <w:sz w:val="22"/>
          <w:szCs w:val="22"/>
        </w:rPr>
        <w:t>1.</w:t>
      </w:r>
      <w:r w:rsidRPr="00D218C7">
        <w:rPr>
          <w:rFonts w:cstheme="majorHAnsi"/>
          <w:b/>
          <w:color w:val="auto"/>
          <w:sz w:val="22"/>
          <w:szCs w:val="22"/>
        </w:rPr>
        <w:t>1.</w:t>
      </w:r>
      <w:r w:rsidR="00821793" w:rsidRPr="00D218C7">
        <w:rPr>
          <w:rFonts w:cstheme="majorHAnsi"/>
          <w:b/>
          <w:color w:val="auto"/>
          <w:sz w:val="22"/>
          <w:szCs w:val="22"/>
        </w:rPr>
        <w:t xml:space="preserve">2 </w:t>
      </w:r>
      <w:r w:rsidR="000F3A29" w:rsidRPr="00D218C7">
        <w:rPr>
          <w:rFonts w:cstheme="majorHAnsi"/>
          <w:b/>
          <w:color w:val="auto"/>
          <w:sz w:val="22"/>
          <w:szCs w:val="22"/>
        </w:rPr>
        <w:t>CATCHMENTS</w:t>
      </w:r>
      <w:bookmarkEnd w:id="81"/>
    </w:p>
    <w:p w14:paraId="38EC4BB2" w14:textId="77777777" w:rsidR="00337BE2" w:rsidRPr="00D218C7" w:rsidRDefault="000F3A29" w:rsidP="00453ADA">
      <w:pPr>
        <w:jc w:val="both"/>
        <w:rPr>
          <w:rFonts w:asciiTheme="majorHAnsi" w:hAnsiTheme="majorHAnsi" w:cstheme="majorHAnsi"/>
        </w:rPr>
      </w:pPr>
      <w:r w:rsidRPr="00D218C7">
        <w:rPr>
          <w:rFonts w:asciiTheme="majorHAnsi" w:hAnsiTheme="majorHAnsi" w:cstheme="majorHAnsi"/>
        </w:rPr>
        <w:t xml:space="preserve">The Amajuba district has an extensive system of rivers and tributaries, which fall within the uThukela and </w:t>
      </w:r>
      <w:proofErr w:type="spellStart"/>
      <w:r w:rsidRPr="00D218C7">
        <w:rPr>
          <w:rFonts w:asciiTheme="majorHAnsi" w:hAnsiTheme="majorHAnsi" w:cstheme="majorHAnsi"/>
        </w:rPr>
        <w:t>Phongola</w:t>
      </w:r>
      <w:proofErr w:type="spellEnd"/>
      <w:r w:rsidRPr="00D218C7">
        <w:rPr>
          <w:rFonts w:asciiTheme="majorHAnsi" w:hAnsiTheme="majorHAnsi" w:cstheme="majorHAnsi"/>
        </w:rPr>
        <w:t xml:space="preserve"> catchments. The main Thukela catchment covers the majority of the </w:t>
      </w:r>
      <w:proofErr w:type="gramStart"/>
      <w:r w:rsidRPr="00D218C7">
        <w:rPr>
          <w:rFonts w:asciiTheme="majorHAnsi" w:hAnsiTheme="majorHAnsi" w:cstheme="majorHAnsi"/>
        </w:rPr>
        <w:t>District</w:t>
      </w:r>
      <w:proofErr w:type="gramEnd"/>
      <w:r w:rsidRPr="00D218C7">
        <w:rPr>
          <w:rFonts w:asciiTheme="majorHAnsi" w:hAnsiTheme="majorHAnsi" w:cstheme="majorHAnsi"/>
        </w:rPr>
        <w:t xml:space="preserve"> and is drained in a southerly direction by the Buffalo River and several tributaries including the </w:t>
      </w:r>
      <w:proofErr w:type="spellStart"/>
      <w:r w:rsidRPr="00D218C7">
        <w:rPr>
          <w:rFonts w:asciiTheme="majorHAnsi" w:hAnsiTheme="majorHAnsi" w:cstheme="majorHAnsi"/>
        </w:rPr>
        <w:t>Ngogo</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Ncandu</w:t>
      </w:r>
      <w:proofErr w:type="spellEnd"/>
      <w:r w:rsidRPr="00D218C7">
        <w:rPr>
          <w:rFonts w:asciiTheme="majorHAnsi" w:hAnsiTheme="majorHAnsi" w:cstheme="majorHAnsi"/>
        </w:rPr>
        <w:t xml:space="preserve">, and </w:t>
      </w:r>
      <w:proofErr w:type="spellStart"/>
      <w:r w:rsidRPr="00D218C7">
        <w:rPr>
          <w:rFonts w:asciiTheme="majorHAnsi" w:hAnsiTheme="majorHAnsi" w:cstheme="majorHAnsi"/>
        </w:rPr>
        <w:t>Ngagane</w:t>
      </w:r>
      <w:proofErr w:type="spellEnd"/>
      <w:r w:rsidRPr="00D218C7">
        <w:rPr>
          <w:rFonts w:asciiTheme="majorHAnsi" w:hAnsiTheme="majorHAnsi" w:cstheme="majorHAnsi"/>
        </w:rPr>
        <w:t xml:space="preserve"> Rivers to the south and the </w:t>
      </w:r>
      <w:proofErr w:type="spellStart"/>
      <w:r w:rsidRPr="00D218C7">
        <w:rPr>
          <w:rFonts w:asciiTheme="majorHAnsi" w:hAnsiTheme="majorHAnsi" w:cstheme="majorHAnsi"/>
        </w:rPr>
        <w:t>Slangspruit</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Dorpspruit</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Doringspruit</w:t>
      </w:r>
      <w:proofErr w:type="spellEnd"/>
      <w:r w:rsidRPr="00D218C7">
        <w:rPr>
          <w:rFonts w:asciiTheme="majorHAnsi" w:hAnsiTheme="majorHAnsi" w:cstheme="majorHAnsi"/>
        </w:rPr>
        <w:t xml:space="preserve"> and </w:t>
      </w:r>
      <w:proofErr w:type="spellStart"/>
      <w:r w:rsidRPr="00D218C7">
        <w:rPr>
          <w:rFonts w:asciiTheme="majorHAnsi" w:hAnsiTheme="majorHAnsi" w:cstheme="majorHAnsi"/>
        </w:rPr>
        <w:t>Wasbank</w:t>
      </w:r>
      <w:proofErr w:type="spellEnd"/>
      <w:r w:rsidRPr="00D218C7">
        <w:rPr>
          <w:rFonts w:asciiTheme="majorHAnsi" w:hAnsiTheme="majorHAnsi" w:cstheme="majorHAnsi"/>
        </w:rPr>
        <w:t xml:space="preserve"> Rivers to the north. The </w:t>
      </w:r>
      <w:proofErr w:type="spellStart"/>
      <w:r w:rsidRPr="00D218C7">
        <w:rPr>
          <w:rFonts w:asciiTheme="majorHAnsi" w:hAnsiTheme="majorHAnsi" w:cstheme="majorHAnsi"/>
        </w:rPr>
        <w:t>Phongola</w:t>
      </w:r>
      <w:proofErr w:type="spellEnd"/>
      <w:r w:rsidRPr="00D218C7">
        <w:rPr>
          <w:rFonts w:asciiTheme="majorHAnsi" w:hAnsiTheme="majorHAnsi" w:cstheme="majorHAnsi"/>
        </w:rPr>
        <w:t xml:space="preserve"> catchment predominantly falls within the Zululand </w:t>
      </w:r>
      <w:proofErr w:type="gramStart"/>
      <w:r w:rsidRPr="00D218C7">
        <w:rPr>
          <w:rFonts w:asciiTheme="majorHAnsi" w:hAnsiTheme="majorHAnsi" w:cstheme="majorHAnsi"/>
        </w:rPr>
        <w:t>District, but</w:t>
      </w:r>
      <w:proofErr w:type="gramEnd"/>
      <w:r w:rsidRPr="00D218C7">
        <w:rPr>
          <w:rFonts w:asciiTheme="majorHAnsi" w:hAnsiTheme="majorHAnsi" w:cstheme="majorHAnsi"/>
        </w:rPr>
        <w:t xml:space="preserve"> also includes the high lying area along the north-western border of Amajuba. The Amajuba section of this catchment is drained by the </w:t>
      </w:r>
      <w:proofErr w:type="gramStart"/>
      <w:r w:rsidRPr="00D218C7">
        <w:rPr>
          <w:rFonts w:asciiTheme="majorHAnsi" w:hAnsiTheme="majorHAnsi" w:cstheme="majorHAnsi"/>
        </w:rPr>
        <w:t>Bivane River, and</w:t>
      </w:r>
      <w:proofErr w:type="gramEnd"/>
      <w:r w:rsidRPr="00D218C7">
        <w:rPr>
          <w:rFonts w:asciiTheme="majorHAnsi" w:hAnsiTheme="majorHAnsi" w:cstheme="majorHAnsi"/>
        </w:rPr>
        <w:t xml:space="preserve"> forms the headwaters of the uPhongolo River (Agriculture master plan 2016/17).</w:t>
      </w:r>
    </w:p>
    <w:p w14:paraId="5C20BD56" w14:textId="77777777" w:rsidR="00337BE2" w:rsidRPr="00D218C7" w:rsidRDefault="001B4A1A" w:rsidP="001B4A1A">
      <w:pPr>
        <w:rPr>
          <w:rFonts w:asciiTheme="majorHAnsi" w:hAnsiTheme="majorHAnsi" w:cstheme="majorHAnsi"/>
        </w:rPr>
      </w:pPr>
      <w:r w:rsidRPr="00D218C7">
        <w:rPr>
          <w:rFonts w:asciiTheme="majorHAnsi" w:hAnsiTheme="majorHAnsi" w:cstheme="majorHAnsi"/>
        </w:rPr>
        <w:br w:type="page"/>
      </w:r>
    </w:p>
    <w:p w14:paraId="6F0C65A1" w14:textId="77777777" w:rsidR="001B4A1A" w:rsidRPr="00D218C7" w:rsidRDefault="001B4A1A" w:rsidP="00FD56C4">
      <w:pPr>
        <w:pStyle w:val="Caption"/>
        <w:rPr>
          <w:rFonts w:asciiTheme="majorHAnsi" w:hAnsiTheme="majorHAnsi" w:cstheme="majorHAnsi"/>
        </w:rPr>
        <w:sectPr w:rsidR="001B4A1A" w:rsidRPr="00D218C7">
          <w:pgSz w:w="11906" w:h="16838"/>
          <w:pgMar w:top="1440" w:right="1440" w:bottom="1440" w:left="1440" w:header="708" w:footer="708" w:gutter="0"/>
          <w:cols w:space="708"/>
          <w:docGrid w:linePitch="360"/>
        </w:sectPr>
      </w:pPr>
      <w:bookmarkStart w:id="82" w:name="_Toc487182037"/>
    </w:p>
    <w:p w14:paraId="49A3C614" w14:textId="006CAB0D" w:rsidR="001B4A1A" w:rsidRPr="00D218C7" w:rsidRDefault="001B4A1A" w:rsidP="004B6B77">
      <w:pPr>
        <w:pStyle w:val="Caption"/>
        <w:rPr>
          <w:rFonts w:asciiTheme="majorHAnsi" w:hAnsiTheme="majorHAnsi" w:cstheme="majorHAnsi"/>
        </w:rPr>
        <w:sectPr w:rsidR="001B4A1A" w:rsidRPr="00D218C7" w:rsidSect="001B4A1A">
          <w:pgSz w:w="16838" w:h="11906" w:orient="landscape"/>
          <w:pgMar w:top="1440" w:right="1440" w:bottom="1440" w:left="1440" w:header="709" w:footer="709" w:gutter="0"/>
          <w:cols w:space="708"/>
          <w:docGrid w:linePitch="360"/>
        </w:sectPr>
      </w:pPr>
      <w:r w:rsidRPr="00D218C7">
        <w:rPr>
          <w:rFonts w:asciiTheme="majorHAnsi" w:hAnsiTheme="majorHAnsi" w:cstheme="majorHAnsi"/>
          <w:noProof/>
          <w:sz w:val="24"/>
          <w:szCs w:val="24"/>
        </w:rPr>
        <w:lastRenderedPageBreak/>
        <w:drawing>
          <wp:anchor distT="0" distB="0" distL="114300" distR="114300" simplePos="0" relativeHeight="251657216" behindDoc="0" locked="0" layoutInCell="1" allowOverlap="1" wp14:anchorId="3C0A09C5" wp14:editId="521B128C">
            <wp:simplePos x="0" y="0"/>
            <wp:positionH relativeFrom="margin">
              <wp:align>left</wp:align>
            </wp:positionH>
            <wp:positionV relativeFrom="paragraph">
              <wp:posOffset>149902</wp:posOffset>
            </wp:positionV>
            <wp:extent cx="8679305" cy="5183499"/>
            <wp:effectExtent l="0" t="0" r="762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24"/>
                    <a:stretch>
                      <a:fillRect/>
                    </a:stretch>
                  </pic:blipFill>
                  <pic:spPr>
                    <a:xfrm>
                      <a:off x="0" y="0"/>
                      <a:ext cx="8679305" cy="5183499"/>
                    </a:xfrm>
                    <a:prstGeom prst="rect">
                      <a:avLst/>
                    </a:prstGeom>
                  </pic:spPr>
                </pic:pic>
              </a:graphicData>
            </a:graphic>
            <wp14:sizeRelH relativeFrom="margin">
              <wp14:pctWidth>0</wp14:pctWidth>
            </wp14:sizeRelH>
            <wp14:sizeRelV relativeFrom="margin">
              <wp14:pctHeight>0</wp14:pctHeight>
            </wp14:sizeRelV>
          </wp:anchor>
        </w:drawing>
      </w:r>
      <w:r w:rsidR="00FD56C4" w:rsidRPr="00D218C7">
        <w:rPr>
          <w:rFonts w:asciiTheme="majorHAnsi" w:hAnsiTheme="majorHAnsi" w:cstheme="majorHAnsi"/>
        </w:rPr>
        <w:t xml:space="preserve">Map </w:t>
      </w:r>
      <w:r w:rsidR="00FD56C4" w:rsidRPr="00D218C7">
        <w:rPr>
          <w:rFonts w:asciiTheme="majorHAnsi" w:hAnsiTheme="majorHAnsi" w:cstheme="majorHAnsi"/>
          <w:noProof/>
        </w:rPr>
        <w:fldChar w:fldCharType="begin"/>
      </w:r>
      <w:r w:rsidR="00FD56C4" w:rsidRPr="00D218C7">
        <w:rPr>
          <w:rFonts w:asciiTheme="majorHAnsi" w:hAnsiTheme="majorHAnsi" w:cstheme="majorHAnsi"/>
          <w:noProof/>
        </w:rPr>
        <w:instrText xml:space="preserve"> SEQ Map \* ARABIC </w:instrText>
      </w:r>
      <w:r w:rsidR="00FD56C4" w:rsidRPr="00D218C7">
        <w:rPr>
          <w:rFonts w:asciiTheme="majorHAnsi" w:hAnsiTheme="majorHAnsi" w:cstheme="majorHAnsi"/>
          <w:noProof/>
        </w:rPr>
        <w:fldChar w:fldCharType="separate"/>
      </w:r>
      <w:r w:rsidR="00C8501F">
        <w:rPr>
          <w:rFonts w:asciiTheme="majorHAnsi" w:hAnsiTheme="majorHAnsi" w:cstheme="majorHAnsi"/>
          <w:noProof/>
        </w:rPr>
        <w:t>4</w:t>
      </w:r>
      <w:r w:rsidR="00FD56C4" w:rsidRPr="00D218C7">
        <w:rPr>
          <w:rFonts w:asciiTheme="majorHAnsi" w:hAnsiTheme="majorHAnsi" w:cstheme="majorHAnsi"/>
          <w:noProof/>
        </w:rPr>
        <w:fldChar w:fldCharType="end"/>
      </w:r>
      <w:r w:rsidR="00FD56C4" w:rsidRPr="00D218C7">
        <w:rPr>
          <w:rFonts w:asciiTheme="majorHAnsi" w:hAnsiTheme="majorHAnsi" w:cstheme="majorHAnsi"/>
        </w:rPr>
        <w:t>: Water system</w:t>
      </w:r>
      <w:bookmarkEnd w:id="82"/>
    </w:p>
    <w:p w14:paraId="2AF2B905" w14:textId="77777777" w:rsidR="00FD56C4" w:rsidRPr="00D218C7" w:rsidRDefault="00FD56C4" w:rsidP="00453ADA">
      <w:pPr>
        <w:jc w:val="both"/>
        <w:rPr>
          <w:rFonts w:asciiTheme="majorHAnsi" w:hAnsiTheme="majorHAnsi" w:cstheme="majorHAnsi"/>
        </w:rPr>
      </w:pPr>
    </w:p>
    <w:p w14:paraId="3CB0C0CB" w14:textId="77777777" w:rsidR="003A7E39" w:rsidRPr="00D218C7" w:rsidRDefault="00337BE2" w:rsidP="00337BE2">
      <w:pPr>
        <w:pStyle w:val="Heading2"/>
        <w:rPr>
          <w:rFonts w:cstheme="majorHAnsi"/>
          <w:b/>
          <w:color w:val="auto"/>
          <w:sz w:val="22"/>
          <w:szCs w:val="22"/>
        </w:rPr>
      </w:pPr>
      <w:bookmarkStart w:id="83" w:name="_Toc135817933"/>
      <w:bookmarkStart w:id="84" w:name="_Toc168045966"/>
      <w:r w:rsidRPr="00D218C7">
        <w:rPr>
          <w:rFonts w:cstheme="majorHAnsi"/>
          <w:b/>
          <w:color w:val="auto"/>
          <w:sz w:val="22"/>
          <w:szCs w:val="22"/>
        </w:rPr>
        <w:t>C.2.1.2</w:t>
      </w:r>
      <w:r w:rsidR="003A7E39" w:rsidRPr="00D218C7">
        <w:rPr>
          <w:rFonts w:cstheme="majorHAnsi"/>
          <w:b/>
          <w:color w:val="auto"/>
          <w:sz w:val="22"/>
          <w:szCs w:val="22"/>
        </w:rPr>
        <w:t xml:space="preserve"> </w:t>
      </w:r>
      <w:r w:rsidR="00FD56C4" w:rsidRPr="00D218C7">
        <w:rPr>
          <w:rFonts w:cstheme="majorHAnsi"/>
          <w:b/>
          <w:color w:val="auto"/>
          <w:sz w:val="22"/>
          <w:szCs w:val="22"/>
        </w:rPr>
        <w:t>Biodiversity Areas</w:t>
      </w:r>
      <w:bookmarkEnd w:id="83"/>
      <w:bookmarkEnd w:id="84"/>
    </w:p>
    <w:p w14:paraId="63E10CA0" w14:textId="77777777" w:rsidR="003A7E39" w:rsidRPr="00D218C7" w:rsidRDefault="003A7E39" w:rsidP="00FD56C4">
      <w:pPr>
        <w:jc w:val="both"/>
        <w:rPr>
          <w:rFonts w:asciiTheme="majorHAnsi" w:hAnsiTheme="majorHAnsi" w:cstheme="majorHAnsi"/>
          <w:lang w:bidi="en-US"/>
        </w:rPr>
      </w:pPr>
    </w:p>
    <w:p w14:paraId="4BAE5102" w14:textId="77777777" w:rsidR="00FD56C4" w:rsidRPr="00D218C7" w:rsidRDefault="00FD56C4" w:rsidP="00FD56C4">
      <w:pPr>
        <w:jc w:val="both"/>
        <w:rPr>
          <w:rFonts w:asciiTheme="majorHAnsi" w:hAnsiTheme="majorHAnsi" w:cstheme="majorHAnsi"/>
          <w:lang w:bidi="en-US"/>
        </w:rPr>
      </w:pPr>
      <w:r w:rsidRPr="00D218C7">
        <w:rPr>
          <w:rFonts w:asciiTheme="majorHAnsi" w:hAnsiTheme="majorHAnsi" w:cstheme="majorHAnsi"/>
          <w:lang w:bidi="en-US"/>
        </w:rPr>
        <w:t xml:space="preserve">Biodiversity refers to the diversity of plants and animals (living things) that occur </w:t>
      </w:r>
      <w:proofErr w:type="gramStart"/>
      <w:r w:rsidRPr="00D218C7">
        <w:rPr>
          <w:rFonts w:asciiTheme="majorHAnsi" w:hAnsiTheme="majorHAnsi" w:cstheme="majorHAnsi"/>
          <w:lang w:bidi="en-US"/>
        </w:rPr>
        <w:t>in a given</w:t>
      </w:r>
      <w:proofErr w:type="gramEnd"/>
      <w:r w:rsidRPr="00D218C7">
        <w:rPr>
          <w:rFonts w:asciiTheme="majorHAnsi" w:hAnsiTheme="majorHAnsi" w:cstheme="majorHAnsi"/>
          <w:lang w:bidi="en-US"/>
        </w:rPr>
        <w:t xml:space="preserve"> area. These plants and animals interact with the physical elements (the soils, water, and atmospheric conditions) of the given area in such a manner that the various living and non-living components of that area maintain a suitable living environment for all the components of that environment. The resulting suitable environment provides various benefits for people and communities that live in the area.</w:t>
      </w:r>
    </w:p>
    <w:p w14:paraId="79668F5E" w14:textId="77777777" w:rsidR="00FD56C4" w:rsidRPr="00D218C7" w:rsidRDefault="00FD56C4" w:rsidP="00FD56C4">
      <w:pPr>
        <w:jc w:val="both"/>
        <w:rPr>
          <w:rFonts w:asciiTheme="majorHAnsi" w:hAnsiTheme="majorHAnsi" w:cstheme="majorHAnsi"/>
          <w:lang w:bidi="en-US"/>
        </w:rPr>
      </w:pPr>
      <w:r w:rsidRPr="00D218C7">
        <w:rPr>
          <w:rFonts w:asciiTheme="majorHAnsi" w:hAnsiTheme="majorHAnsi" w:cstheme="majorHAnsi"/>
          <w:lang w:bidi="en-US"/>
        </w:rPr>
        <w:t xml:space="preserve">The Ezemvelo KZN Wildlife uses Critical Biodiversity Areas (CBA) maps to analyse the terrestrial biodiversity priorities regions within the province. The CBA identifies areas with irreplaceable status and optimal status. Irreplaceable areas are areas containing specific biodiversity resources or species, and area therefore necessary to be kept intact to maintain their functionality. Within </w:t>
      </w:r>
      <w:proofErr w:type="spellStart"/>
      <w:r w:rsidRPr="00D218C7">
        <w:rPr>
          <w:rFonts w:asciiTheme="majorHAnsi" w:hAnsiTheme="majorHAnsi" w:cstheme="majorHAnsi"/>
          <w:lang w:bidi="en-US"/>
        </w:rPr>
        <w:t>eMadlangeni</w:t>
      </w:r>
      <w:proofErr w:type="spellEnd"/>
      <w:r w:rsidRPr="00D218C7">
        <w:rPr>
          <w:rFonts w:asciiTheme="majorHAnsi" w:hAnsiTheme="majorHAnsi" w:cstheme="majorHAnsi"/>
          <w:lang w:bidi="en-US"/>
        </w:rPr>
        <w:t xml:space="preserve"> areas with irreplaceable CBA status are located on the </w:t>
      </w:r>
      <w:proofErr w:type="gramStart"/>
      <w:r w:rsidRPr="00D218C7">
        <w:rPr>
          <w:rFonts w:asciiTheme="majorHAnsi" w:hAnsiTheme="majorHAnsi" w:cstheme="majorHAnsi"/>
          <w:lang w:bidi="en-US"/>
        </w:rPr>
        <w:t>north eastern</w:t>
      </w:r>
      <w:proofErr w:type="gramEnd"/>
      <w:r w:rsidRPr="00D218C7">
        <w:rPr>
          <w:rFonts w:asciiTheme="majorHAnsi" w:hAnsiTheme="majorHAnsi" w:cstheme="majorHAnsi"/>
          <w:lang w:bidi="en-US"/>
        </w:rPr>
        <w:t xml:space="preserve"> region covering the settlement areas of Traditional Leader </w:t>
      </w:r>
      <w:proofErr w:type="spellStart"/>
      <w:r w:rsidRPr="00D218C7">
        <w:rPr>
          <w:rFonts w:asciiTheme="majorHAnsi" w:hAnsiTheme="majorHAnsi" w:cstheme="majorHAnsi"/>
          <w:lang w:bidi="en-US"/>
        </w:rPr>
        <w:t>Inkosi</w:t>
      </w:r>
      <w:proofErr w:type="spellEnd"/>
      <w:r w:rsidRPr="00D218C7">
        <w:rPr>
          <w:rFonts w:asciiTheme="majorHAnsi" w:hAnsiTheme="majorHAnsi" w:cstheme="majorHAnsi"/>
          <w:lang w:bidi="en-US"/>
        </w:rPr>
        <w:t xml:space="preserve"> Mabaso, Nzima and </w:t>
      </w:r>
      <w:proofErr w:type="spellStart"/>
      <w:r w:rsidRPr="00D218C7">
        <w:rPr>
          <w:rFonts w:asciiTheme="majorHAnsi" w:hAnsiTheme="majorHAnsi" w:cstheme="majorHAnsi"/>
          <w:lang w:bidi="en-US"/>
        </w:rPr>
        <w:t>Groenvlei</w:t>
      </w:r>
      <w:proofErr w:type="spellEnd"/>
      <w:r w:rsidRPr="00D218C7">
        <w:rPr>
          <w:rFonts w:asciiTheme="majorHAnsi" w:hAnsiTheme="majorHAnsi" w:cstheme="majorHAnsi"/>
          <w:lang w:bidi="en-US"/>
        </w:rPr>
        <w:t xml:space="preserve">. There are also portion on the extreme </w:t>
      </w:r>
      <w:proofErr w:type="gramStart"/>
      <w:r w:rsidRPr="00D218C7">
        <w:rPr>
          <w:rFonts w:asciiTheme="majorHAnsi" w:hAnsiTheme="majorHAnsi" w:cstheme="majorHAnsi"/>
          <w:lang w:bidi="en-US"/>
        </w:rPr>
        <w:t>north western</w:t>
      </w:r>
      <w:proofErr w:type="gramEnd"/>
      <w:r w:rsidRPr="00D218C7">
        <w:rPr>
          <w:rFonts w:asciiTheme="majorHAnsi" w:hAnsiTheme="majorHAnsi" w:cstheme="majorHAnsi"/>
          <w:lang w:bidi="en-US"/>
        </w:rPr>
        <w:t xml:space="preserve"> region of the municipality that are identified as Irreplaceable CBA areas, and cover the settlement areas of Reserve and those surrounding the </w:t>
      </w:r>
      <w:proofErr w:type="spellStart"/>
      <w:r w:rsidRPr="00D218C7">
        <w:rPr>
          <w:rFonts w:asciiTheme="majorHAnsi" w:hAnsiTheme="majorHAnsi" w:cstheme="majorHAnsi"/>
          <w:lang w:bidi="en-US"/>
        </w:rPr>
        <w:t>Zaaihoek</w:t>
      </w:r>
      <w:proofErr w:type="spellEnd"/>
      <w:r w:rsidRPr="00D218C7">
        <w:rPr>
          <w:rFonts w:asciiTheme="majorHAnsi" w:hAnsiTheme="majorHAnsi" w:cstheme="majorHAnsi"/>
          <w:lang w:bidi="en-US"/>
        </w:rPr>
        <w:t xml:space="preserve"> Dam (see map 9).</w:t>
      </w:r>
    </w:p>
    <w:p w14:paraId="6E96FA96" w14:textId="77777777" w:rsidR="00FD56C4" w:rsidRPr="00D218C7" w:rsidRDefault="00210CA3" w:rsidP="00FD56C4">
      <w:pPr>
        <w:jc w:val="both"/>
        <w:rPr>
          <w:rFonts w:asciiTheme="majorHAnsi" w:hAnsiTheme="majorHAnsi" w:cstheme="majorHAnsi"/>
          <w:lang w:bidi="en-US"/>
        </w:rPr>
      </w:pPr>
      <w:r w:rsidRPr="00D218C7">
        <w:rPr>
          <w:rFonts w:asciiTheme="majorHAnsi" w:hAnsiTheme="majorHAnsi" w:cstheme="majorHAnsi"/>
          <w:lang w:bidi="en-US"/>
        </w:rPr>
        <w:t>Area that are</w:t>
      </w:r>
      <w:r w:rsidR="00FD56C4" w:rsidRPr="00D218C7">
        <w:rPr>
          <w:rFonts w:asciiTheme="majorHAnsi" w:hAnsiTheme="majorHAnsi" w:cstheme="majorHAnsi"/>
          <w:lang w:bidi="en-US"/>
        </w:rPr>
        <w:t xml:space="preserve"> identified as Optimal CBA areas area where biodiversity needs can be met the most without taking more land space from other uses. Optimal CBAs are located across the municipal landscapes mainly on the western and </w:t>
      </w:r>
      <w:proofErr w:type="gramStart"/>
      <w:r w:rsidR="00FD56C4" w:rsidRPr="00D218C7">
        <w:rPr>
          <w:rFonts w:asciiTheme="majorHAnsi" w:hAnsiTheme="majorHAnsi" w:cstheme="majorHAnsi"/>
          <w:lang w:bidi="en-US"/>
        </w:rPr>
        <w:t>south eastern</w:t>
      </w:r>
      <w:proofErr w:type="gramEnd"/>
      <w:r w:rsidR="00FD56C4" w:rsidRPr="00D218C7">
        <w:rPr>
          <w:rFonts w:asciiTheme="majorHAnsi" w:hAnsiTheme="majorHAnsi" w:cstheme="majorHAnsi"/>
          <w:lang w:bidi="en-US"/>
        </w:rPr>
        <w:t xml:space="preserve"> regions of the municipality (see map 9).</w:t>
      </w:r>
    </w:p>
    <w:p w14:paraId="31184CFF" w14:textId="77777777" w:rsidR="003A7E39" w:rsidRPr="00D218C7" w:rsidRDefault="003A7E39" w:rsidP="00453ADA">
      <w:pPr>
        <w:jc w:val="both"/>
        <w:rPr>
          <w:rFonts w:asciiTheme="majorHAnsi" w:hAnsiTheme="majorHAnsi" w:cstheme="majorHAnsi"/>
        </w:rPr>
      </w:pPr>
    </w:p>
    <w:p w14:paraId="0C4E99E6" w14:textId="77777777" w:rsidR="003A7E39" w:rsidRPr="00D218C7" w:rsidRDefault="00337BE2" w:rsidP="00337BE2">
      <w:pPr>
        <w:pStyle w:val="Heading3"/>
        <w:rPr>
          <w:rFonts w:cstheme="majorHAnsi"/>
          <w:b/>
          <w:color w:val="auto"/>
          <w:sz w:val="22"/>
          <w:szCs w:val="22"/>
        </w:rPr>
      </w:pPr>
      <w:bookmarkStart w:id="85" w:name="_Toc168045967"/>
      <w:r w:rsidRPr="00D218C7">
        <w:rPr>
          <w:rFonts w:cstheme="majorHAnsi"/>
          <w:b/>
          <w:color w:val="auto"/>
          <w:sz w:val="22"/>
          <w:szCs w:val="22"/>
        </w:rPr>
        <w:t>C.2.1</w:t>
      </w:r>
      <w:r w:rsidR="003A7E39" w:rsidRPr="00D218C7">
        <w:rPr>
          <w:rFonts w:cstheme="majorHAnsi"/>
          <w:b/>
          <w:color w:val="auto"/>
          <w:sz w:val="22"/>
          <w:szCs w:val="22"/>
        </w:rPr>
        <w:t>.3</w:t>
      </w:r>
      <w:r w:rsidR="003A7E39" w:rsidRPr="00D218C7">
        <w:rPr>
          <w:rFonts w:cstheme="majorHAnsi"/>
          <w:b/>
          <w:color w:val="auto"/>
          <w:sz w:val="22"/>
          <w:szCs w:val="22"/>
        </w:rPr>
        <w:tab/>
        <w:t>PROTECTED AREAS AND STEWARDSHIP SITES</w:t>
      </w:r>
      <w:bookmarkEnd w:id="85"/>
    </w:p>
    <w:p w14:paraId="3E72B611" w14:textId="77777777" w:rsidR="003A7E39" w:rsidRPr="00D218C7" w:rsidRDefault="003A7E39" w:rsidP="003A7E39">
      <w:pPr>
        <w:pStyle w:val="Caption"/>
        <w:rPr>
          <w:rFonts w:asciiTheme="majorHAnsi" w:hAnsiTheme="majorHAnsi" w:cstheme="majorHAnsi"/>
          <w:sz w:val="22"/>
          <w:szCs w:val="22"/>
        </w:rPr>
      </w:pPr>
      <w:bookmarkStart w:id="86" w:name="_Toc487182039"/>
    </w:p>
    <w:bookmarkEnd w:id="86"/>
    <w:p w14:paraId="51BF75C7" w14:textId="77777777" w:rsidR="00FD56C4" w:rsidRPr="00D218C7" w:rsidRDefault="003A7E39" w:rsidP="003A7E39">
      <w:pPr>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has three nature reserves which are formally protected. These are all located in the central region of the municipality and include Utrecht Town Park, </w:t>
      </w:r>
      <w:proofErr w:type="spellStart"/>
      <w:r w:rsidRPr="00D218C7">
        <w:rPr>
          <w:rFonts w:asciiTheme="majorHAnsi" w:hAnsiTheme="majorHAnsi" w:cstheme="majorHAnsi"/>
        </w:rPr>
        <w:t>Emlwane</w:t>
      </w:r>
      <w:proofErr w:type="spellEnd"/>
      <w:r w:rsidRPr="00D218C7">
        <w:rPr>
          <w:rFonts w:asciiTheme="majorHAnsi" w:hAnsiTheme="majorHAnsi" w:cstheme="majorHAnsi"/>
        </w:rPr>
        <w:t xml:space="preserve"> Game Park and </w:t>
      </w:r>
      <w:proofErr w:type="spellStart"/>
      <w:r w:rsidRPr="00D218C7">
        <w:rPr>
          <w:rFonts w:asciiTheme="majorHAnsi" w:hAnsiTheme="majorHAnsi" w:cstheme="majorHAnsi"/>
        </w:rPr>
        <w:t>Balele</w:t>
      </w:r>
      <w:proofErr w:type="spellEnd"/>
      <w:r w:rsidRPr="00D218C7">
        <w:rPr>
          <w:rFonts w:asciiTheme="majorHAnsi" w:hAnsiTheme="majorHAnsi" w:cstheme="majorHAnsi"/>
        </w:rPr>
        <w:t>/</w:t>
      </w:r>
      <w:proofErr w:type="spellStart"/>
      <w:r w:rsidRPr="00D218C7">
        <w:rPr>
          <w:rFonts w:asciiTheme="majorHAnsi" w:hAnsiTheme="majorHAnsi" w:cstheme="majorHAnsi"/>
        </w:rPr>
        <w:t>Enlanzeni</w:t>
      </w:r>
      <w:proofErr w:type="spellEnd"/>
      <w:r w:rsidRPr="00D218C7">
        <w:rPr>
          <w:rFonts w:asciiTheme="majorHAnsi" w:hAnsiTheme="majorHAnsi" w:cstheme="majorHAnsi"/>
        </w:rPr>
        <w:t xml:space="preserve"> Game Park (see map 10). Private nature Reserves account for 37.79% of protected areas, while 4.18% is community conservation areas. The municipality has one stewardship site, the Mabaso stewardship site (see table 8). Stewardship areas are areas that have been negotiated for stewardship programmes but have no final landowner agreement or gazetting through NEMPA. Stewardship areas accounts for 58.03% of the total protected areas within the municipality.</w:t>
      </w:r>
    </w:p>
    <w:p w14:paraId="391637B3" w14:textId="77777777" w:rsidR="003A7E39" w:rsidRPr="00D218C7" w:rsidRDefault="003A7E39" w:rsidP="003A7E39">
      <w:pPr>
        <w:pStyle w:val="Caption"/>
        <w:keepNext/>
        <w:rPr>
          <w:rFonts w:asciiTheme="majorHAnsi" w:hAnsiTheme="majorHAnsi" w:cstheme="majorHAnsi"/>
        </w:rPr>
      </w:pPr>
      <w:bookmarkStart w:id="87" w:name="_Toc487181980"/>
    </w:p>
    <w:p w14:paraId="246390CA" w14:textId="77777777" w:rsidR="003A7E39" w:rsidRPr="00D218C7" w:rsidRDefault="003A7E39" w:rsidP="003A7E39">
      <w:pPr>
        <w:pStyle w:val="Caption"/>
        <w:keepNext/>
        <w:rPr>
          <w:rFonts w:asciiTheme="majorHAnsi" w:hAnsiTheme="majorHAnsi" w:cstheme="majorHAnsi"/>
        </w:rPr>
      </w:pPr>
      <w:r w:rsidRPr="00D218C7">
        <w:rPr>
          <w:rFonts w:asciiTheme="majorHAnsi" w:hAnsiTheme="majorHAnsi" w:cstheme="majorHAnsi"/>
        </w:rPr>
        <w:t xml:space="preserve">Table </w:t>
      </w:r>
      <w:r w:rsidR="00691CBF" w:rsidRPr="00D218C7">
        <w:rPr>
          <w:rFonts w:asciiTheme="majorHAnsi" w:hAnsiTheme="majorHAnsi" w:cstheme="majorHAnsi"/>
        </w:rPr>
        <w:t>10</w:t>
      </w:r>
      <w:r w:rsidRPr="00D218C7">
        <w:rPr>
          <w:rFonts w:asciiTheme="majorHAnsi" w:hAnsiTheme="majorHAnsi" w:cstheme="majorHAnsi"/>
        </w:rPr>
        <w:t>: Protected Areas</w:t>
      </w:r>
      <w:bookmarkEnd w:id="87"/>
    </w:p>
    <w:tbl>
      <w:tblPr>
        <w:tblStyle w:val="GridTable1Light125"/>
        <w:tblW w:w="0" w:type="auto"/>
        <w:tblLook w:val="04A0" w:firstRow="1" w:lastRow="0" w:firstColumn="1" w:lastColumn="0" w:noHBand="0" w:noVBand="1"/>
      </w:tblPr>
      <w:tblGrid>
        <w:gridCol w:w="3855"/>
        <w:gridCol w:w="2123"/>
        <w:gridCol w:w="2849"/>
      </w:tblGrid>
      <w:tr w:rsidR="003A7E39" w:rsidRPr="00D218C7" w14:paraId="2F778F4A" w14:textId="77777777" w:rsidTr="00C93639">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3855" w:type="dxa"/>
          </w:tcPr>
          <w:p w14:paraId="1AB66928" w14:textId="77777777" w:rsidR="003A7E39" w:rsidRPr="00D218C7" w:rsidRDefault="003A7E39" w:rsidP="003A7E39">
            <w:pPr>
              <w:spacing w:before="240" w:line="360" w:lineRule="auto"/>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Type of Protected Area </w:t>
            </w:r>
          </w:p>
        </w:tc>
        <w:tc>
          <w:tcPr>
            <w:tcW w:w="2123" w:type="dxa"/>
          </w:tcPr>
          <w:p w14:paraId="62ECD9DA" w14:textId="77777777" w:rsidR="003A7E39" w:rsidRPr="00D218C7" w:rsidRDefault="003A7E39" w:rsidP="003A7E39">
            <w:pPr>
              <w:spacing w:before="240" w:line="360"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Area (ha) </w:t>
            </w:r>
          </w:p>
        </w:tc>
        <w:tc>
          <w:tcPr>
            <w:tcW w:w="2849" w:type="dxa"/>
          </w:tcPr>
          <w:p w14:paraId="336E747C" w14:textId="77777777" w:rsidR="003A7E39" w:rsidRPr="00D218C7" w:rsidRDefault="003A7E39" w:rsidP="003A7E39">
            <w:pPr>
              <w:spacing w:before="240" w:line="360"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Percentage (%)</w:t>
            </w:r>
          </w:p>
        </w:tc>
      </w:tr>
      <w:tr w:rsidR="003A7E39" w:rsidRPr="00D218C7" w14:paraId="54C42D4F" w14:textId="77777777" w:rsidTr="00C93639">
        <w:trPr>
          <w:trHeight w:val="288"/>
        </w:trPr>
        <w:tc>
          <w:tcPr>
            <w:cnfStyle w:val="001000000000" w:firstRow="0" w:lastRow="0" w:firstColumn="1" w:lastColumn="0" w:oddVBand="0" w:evenVBand="0" w:oddHBand="0" w:evenHBand="0" w:firstRowFirstColumn="0" w:firstRowLastColumn="0" w:lastRowFirstColumn="0" w:lastRowLastColumn="0"/>
            <w:tcW w:w="3855" w:type="dxa"/>
          </w:tcPr>
          <w:p w14:paraId="18C0E659" w14:textId="77777777" w:rsidR="003A7E39" w:rsidRPr="00D218C7" w:rsidRDefault="003A7E39" w:rsidP="003A7E39">
            <w:pPr>
              <w:spacing w:before="240" w:line="360" w:lineRule="auto"/>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Private Nature Reserves </w:t>
            </w:r>
          </w:p>
        </w:tc>
        <w:tc>
          <w:tcPr>
            <w:tcW w:w="2123" w:type="dxa"/>
          </w:tcPr>
          <w:p w14:paraId="3B519D5A" w14:textId="77777777" w:rsidR="003A7E39" w:rsidRPr="00D218C7"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6950.9</w:t>
            </w:r>
          </w:p>
        </w:tc>
        <w:tc>
          <w:tcPr>
            <w:tcW w:w="2849" w:type="dxa"/>
          </w:tcPr>
          <w:p w14:paraId="450E684D" w14:textId="77777777" w:rsidR="003A7E39" w:rsidRPr="00D218C7"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37.79&amp;</w:t>
            </w:r>
          </w:p>
        </w:tc>
      </w:tr>
      <w:tr w:rsidR="003A7E39" w:rsidRPr="00D218C7" w14:paraId="28AD96E4" w14:textId="77777777" w:rsidTr="00C93639">
        <w:trPr>
          <w:trHeight w:val="48"/>
        </w:trPr>
        <w:tc>
          <w:tcPr>
            <w:cnfStyle w:val="001000000000" w:firstRow="0" w:lastRow="0" w:firstColumn="1" w:lastColumn="0" w:oddVBand="0" w:evenVBand="0" w:oddHBand="0" w:evenHBand="0" w:firstRowFirstColumn="0" w:firstRowLastColumn="0" w:lastRowFirstColumn="0" w:lastRowLastColumn="0"/>
            <w:tcW w:w="3855" w:type="dxa"/>
          </w:tcPr>
          <w:p w14:paraId="050B19A7" w14:textId="77777777" w:rsidR="003A7E39" w:rsidRPr="00D218C7" w:rsidRDefault="003A7E39" w:rsidP="003A7E39">
            <w:pPr>
              <w:spacing w:before="240" w:line="360" w:lineRule="auto"/>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KZN Community Conservation Are </w:t>
            </w:r>
          </w:p>
        </w:tc>
        <w:tc>
          <w:tcPr>
            <w:tcW w:w="2123" w:type="dxa"/>
          </w:tcPr>
          <w:p w14:paraId="15E3C901" w14:textId="77777777" w:rsidR="003A7E39" w:rsidRPr="00D218C7"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768.5</w:t>
            </w:r>
          </w:p>
        </w:tc>
        <w:tc>
          <w:tcPr>
            <w:tcW w:w="2849" w:type="dxa"/>
          </w:tcPr>
          <w:p w14:paraId="5EA2DAB7" w14:textId="77777777" w:rsidR="003A7E39" w:rsidRPr="00D218C7"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4.18%</w:t>
            </w:r>
          </w:p>
        </w:tc>
      </w:tr>
      <w:tr w:rsidR="003A7E39" w:rsidRPr="00D218C7" w14:paraId="14F3C632" w14:textId="77777777" w:rsidTr="00C93639">
        <w:trPr>
          <w:trHeight w:val="48"/>
        </w:trPr>
        <w:tc>
          <w:tcPr>
            <w:cnfStyle w:val="001000000000" w:firstRow="0" w:lastRow="0" w:firstColumn="1" w:lastColumn="0" w:oddVBand="0" w:evenVBand="0" w:oddHBand="0" w:evenHBand="0" w:firstRowFirstColumn="0" w:firstRowLastColumn="0" w:lastRowFirstColumn="0" w:lastRowLastColumn="0"/>
            <w:tcW w:w="3855" w:type="dxa"/>
          </w:tcPr>
          <w:p w14:paraId="26827EB3" w14:textId="77777777" w:rsidR="003A7E39" w:rsidRPr="00D218C7" w:rsidRDefault="003A7E39" w:rsidP="003A7E39">
            <w:pPr>
              <w:tabs>
                <w:tab w:val="right" w:pos="3639"/>
              </w:tabs>
              <w:spacing w:before="240" w:line="360" w:lineRule="auto"/>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Stewardship areas </w:t>
            </w:r>
            <w:r w:rsidRPr="00D218C7">
              <w:rPr>
                <w:rFonts w:asciiTheme="majorHAnsi" w:eastAsia="Times New Roman" w:hAnsiTheme="majorHAnsi" w:cstheme="majorHAnsi"/>
                <w:lang w:eastAsia="en-ZA"/>
              </w:rPr>
              <w:tab/>
            </w:r>
          </w:p>
        </w:tc>
        <w:tc>
          <w:tcPr>
            <w:tcW w:w="2123" w:type="dxa"/>
          </w:tcPr>
          <w:p w14:paraId="774352A5" w14:textId="77777777" w:rsidR="003A7E39" w:rsidRPr="00D218C7"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18391.3</w:t>
            </w:r>
          </w:p>
        </w:tc>
        <w:tc>
          <w:tcPr>
            <w:tcW w:w="2849" w:type="dxa"/>
          </w:tcPr>
          <w:p w14:paraId="6CC677EE" w14:textId="77777777" w:rsidR="003A7E39" w:rsidRPr="00D218C7"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5.20%</w:t>
            </w:r>
          </w:p>
        </w:tc>
      </w:tr>
    </w:tbl>
    <w:p w14:paraId="670732D2" w14:textId="77777777" w:rsidR="003A7E39" w:rsidRPr="00D218C7" w:rsidRDefault="003A7E39" w:rsidP="00453ADA">
      <w:pPr>
        <w:jc w:val="both"/>
        <w:rPr>
          <w:rFonts w:asciiTheme="majorHAnsi" w:hAnsiTheme="majorHAnsi" w:cstheme="majorHAnsi"/>
        </w:rPr>
      </w:pPr>
    </w:p>
    <w:p w14:paraId="1A358725" w14:textId="77777777" w:rsidR="003A7E39" w:rsidRPr="00D218C7" w:rsidRDefault="00337BE2" w:rsidP="00337BE2">
      <w:pPr>
        <w:pStyle w:val="Heading3"/>
        <w:rPr>
          <w:rFonts w:cstheme="majorHAnsi"/>
          <w:b/>
          <w:color w:val="auto"/>
          <w:sz w:val="22"/>
          <w:szCs w:val="22"/>
        </w:rPr>
      </w:pPr>
      <w:bookmarkStart w:id="88" w:name="_Toc135817935"/>
      <w:bookmarkStart w:id="89" w:name="_Toc168045968"/>
      <w:r w:rsidRPr="00D218C7">
        <w:rPr>
          <w:rFonts w:cstheme="majorHAnsi"/>
          <w:b/>
          <w:color w:val="auto"/>
          <w:sz w:val="22"/>
          <w:szCs w:val="22"/>
        </w:rPr>
        <w:lastRenderedPageBreak/>
        <w:t>C.2.1</w:t>
      </w:r>
      <w:r w:rsidR="003A7E39" w:rsidRPr="00D218C7">
        <w:rPr>
          <w:rFonts w:cstheme="majorHAnsi"/>
          <w:b/>
          <w:color w:val="auto"/>
          <w:sz w:val="22"/>
          <w:szCs w:val="22"/>
        </w:rPr>
        <w:t>.4 Vegetation</w:t>
      </w:r>
      <w:bookmarkEnd w:id="88"/>
      <w:bookmarkEnd w:id="89"/>
    </w:p>
    <w:p w14:paraId="128E5CA7" w14:textId="77777777" w:rsidR="003A7E39" w:rsidRPr="00D218C7" w:rsidRDefault="003A7E39" w:rsidP="003A7E39">
      <w:pPr>
        <w:jc w:val="both"/>
        <w:rPr>
          <w:rFonts w:asciiTheme="majorHAnsi" w:hAnsiTheme="majorHAnsi" w:cstheme="majorHAnsi"/>
          <w:lang w:bidi="en-US"/>
        </w:rPr>
      </w:pPr>
      <w:r w:rsidRPr="00D218C7">
        <w:rPr>
          <w:rFonts w:asciiTheme="majorHAnsi" w:hAnsiTheme="majorHAnsi" w:cstheme="majorHAnsi"/>
          <w:lang w:bidi="en-US"/>
        </w:rPr>
        <w:t xml:space="preserve">The KZN version of the vegetation classification, </w:t>
      </w:r>
      <w:r w:rsidRPr="00D218C7">
        <w:rPr>
          <w:rFonts w:asciiTheme="majorHAnsi" w:hAnsiTheme="majorHAnsi" w:cstheme="majorHAnsi"/>
          <w:lang w:bidi="en-US"/>
        </w:rPr>
        <w:fldChar w:fldCharType="begin"/>
      </w:r>
      <w:r w:rsidRPr="00D218C7">
        <w:rPr>
          <w:rFonts w:asciiTheme="majorHAnsi" w:hAnsiTheme="majorHAnsi" w:cstheme="majorHAnsi"/>
          <w:lang w:bidi="en-US"/>
        </w:rPr>
        <w:instrText xml:space="preserve"> ADDIN ZOTERO_ITEM CSL_CITATION {"citationID":"JHYfxmbO","properties":{"formattedCitation":"(Jewitt, 2011)","plainCitation":"(Jewitt, 2011)"},"citationItems":[{"id":401,"uris":["http://zotero.org/users/2333176/items/HAFJKW6E"],"uri":["http://zotero.org/users/2333176/items/HAFJKW6E"],"itemData":{"id":401,"type":"article-journal","title":"Conservation Targets and Status for Vegetation Types in KZN","container-title":"Ezemvelo KwaZulu-Natal Wildlife","source":"Google Scholar","URL":"http://www.seaweedafrica.uwc.ac.za/KZN/KZN_vegetationtypes_conservationtargetstatusreport.pdf","author":[{"family":"Jewitt","given":"D."}],"issued":{"date-parts":[["2011"]]},"accessed":{"date-parts":[["2016",4,30]]}}}],"schema":"https://github.com/citation-style-language/schema/raw/master/csl-citation.json"} </w:instrText>
      </w:r>
      <w:r w:rsidRPr="00D218C7">
        <w:rPr>
          <w:rFonts w:asciiTheme="majorHAnsi" w:hAnsiTheme="majorHAnsi" w:cstheme="majorHAnsi"/>
          <w:lang w:bidi="en-US"/>
        </w:rPr>
        <w:fldChar w:fldCharType="separate"/>
      </w:r>
      <w:r w:rsidRPr="00D218C7">
        <w:rPr>
          <w:rFonts w:asciiTheme="majorHAnsi" w:hAnsiTheme="majorHAnsi" w:cstheme="majorHAnsi"/>
          <w:lang w:bidi="en-US"/>
        </w:rPr>
        <w:t>(Jewitt, 2011)</w:t>
      </w:r>
      <w:r w:rsidRPr="00D218C7">
        <w:rPr>
          <w:rFonts w:asciiTheme="majorHAnsi" w:hAnsiTheme="majorHAnsi" w:cstheme="majorHAnsi"/>
        </w:rPr>
        <w:fldChar w:fldCharType="end"/>
      </w:r>
      <w:r w:rsidRPr="00D218C7">
        <w:rPr>
          <w:rFonts w:asciiTheme="majorHAnsi" w:hAnsiTheme="majorHAnsi" w:cstheme="majorHAnsi"/>
          <w:lang w:bidi="en-US"/>
        </w:rPr>
        <w:t xml:space="preserve"> indicates that the municipal area is covered by seven main vegetation types. These include the </w:t>
      </w:r>
      <w:proofErr w:type="spellStart"/>
      <w:r w:rsidRPr="00D218C7">
        <w:rPr>
          <w:rFonts w:asciiTheme="majorHAnsi" w:hAnsiTheme="majorHAnsi" w:cstheme="majorHAnsi"/>
          <w:lang w:bidi="en-US"/>
        </w:rPr>
        <w:t>Wakkerstroom</w:t>
      </w:r>
      <w:proofErr w:type="spellEnd"/>
      <w:r w:rsidRPr="00D218C7">
        <w:rPr>
          <w:rFonts w:asciiTheme="majorHAnsi" w:hAnsiTheme="majorHAnsi" w:cstheme="majorHAnsi"/>
          <w:lang w:bidi="en-US"/>
        </w:rPr>
        <w:t xml:space="preserve"> Montane Grassland, found mostly on the mid to northern sections of the municipal area, the </w:t>
      </w:r>
      <w:proofErr w:type="spellStart"/>
      <w:r w:rsidRPr="00D218C7">
        <w:rPr>
          <w:rFonts w:asciiTheme="majorHAnsi" w:hAnsiTheme="majorHAnsi" w:cstheme="majorHAnsi"/>
          <w:lang w:bidi="en-US"/>
        </w:rPr>
        <w:t>Paulpietersbug</w:t>
      </w:r>
      <w:proofErr w:type="spellEnd"/>
      <w:r w:rsidRPr="00D218C7">
        <w:rPr>
          <w:rFonts w:asciiTheme="majorHAnsi" w:hAnsiTheme="majorHAnsi" w:cstheme="majorHAnsi"/>
          <w:lang w:bidi="en-US"/>
        </w:rPr>
        <w:t xml:space="preserve"> Moist Grassland found mostly along the eastern boundary. The </w:t>
      </w:r>
      <w:proofErr w:type="gramStart"/>
      <w:r w:rsidRPr="00D218C7">
        <w:rPr>
          <w:rFonts w:asciiTheme="majorHAnsi" w:hAnsiTheme="majorHAnsi" w:cstheme="majorHAnsi"/>
          <w:lang w:bidi="en-US"/>
        </w:rPr>
        <w:t>south western</w:t>
      </w:r>
      <w:proofErr w:type="gramEnd"/>
      <w:r w:rsidRPr="00D218C7">
        <w:rPr>
          <w:rFonts w:asciiTheme="majorHAnsi" w:hAnsiTheme="majorHAnsi" w:cstheme="majorHAnsi"/>
          <w:lang w:bidi="en-US"/>
        </w:rPr>
        <w:t xml:space="preserve"> segment is mainly covered by the Income Sandy Grassland with an intrusion of the KwaZulu-Natal Highland Thornveld around </w:t>
      </w:r>
      <w:proofErr w:type="spellStart"/>
      <w:r w:rsidRPr="00D218C7">
        <w:rPr>
          <w:rFonts w:asciiTheme="majorHAnsi" w:hAnsiTheme="majorHAnsi" w:cstheme="majorHAnsi"/>
          <w:lang w:bidi="en-US"/>
        </w:rPr>
        <w:t>Rodekop</w:t>
      </w:r>
      <w:proofErr w:type="spellEnd"/>
      <w:r w:rsidRPr="00D218C7">
        <w:rPr>
          <w:rFonts w:asciiTheme="majorHAnsi" w:hAnsiTheme="majorHAnsi" w:cstheme="majorHAnsi"/>
          <w:lang w:bidi="en-US"/>
        </w:rPr>
        <w:t xml:space="preserve"> and its surroundings</w:t>
      </w:r>
    </w:p>
    <w:p w14:paraId="7A852DB5" w14:textId="77777777" w:rsidR="003A7E39" w:rsidRPr="00D218C7" w:rsidRDefault="003A7E39" w:rsidP="003A7E39">
      <w:pPr>
        <w:jc w:val="both"/>
        <w:rPr>
          <w:rFonts w:asciiTheme="majorHAnsi" w:hAnsiTheme="majorHAnsi" w:cstheme="majorHAnsi"/>
        </w:rPr>
      </w:pPr>
      <w:r w:rsidRPr="00D218C7">
        <w:rPr>
          <w:rFonts w:asciiTheme="majorHAnsi" w:hAnsiTheme="majorHAnsi" w:cstheme="majorHAnsi"/>
        </w:rPr>
        <w:t xml:space="preserve">Of the major vegetation types occurring within the municipal area, only the Eastern </w:t>
      </w:r>
      <w:proofErr w:type="spellStart"/>
      <w:r w:rsidRPr="00D218C7">
        <w:rPr>
          <w:rFonts w:asciiTheme="majorHAnsi" w:hAnsiTheme="majorHAnsi" w:cstheme="majorHAnsi"/>
        </w:rPr>
        <w:t>Mistbelt</w:t>
      </w:r>
      <w:proofErr w:type="spellEnd"/>
      <w:r w:rsidRPr="00D218C7">
        <w:rPr>
          <w:rFonts w:asciiTheme="majorHAnsi" w:hAnsiTheme="majorHAnsi" w:cstheme="majorHAnsi"/>
        </w:rPr>
        <w:t xml:space="preserve"> Forest is listed as endangered. Three are listed ad vulnerable while the other four are listed a least threatened. The conservation status of the vegetation types within the municipal. Table 9 lists the type of vegetation within the municipality and their vegetation status.</w:t>
      </w:r>
    </w:p>
    <w:p w14:paraId="62377E0D" w14:textId="77777777" w:rsidR="00B02845" w:rsidRPr="00D218C7" w:rsidRDefault="00B02845" w:rsidP="003A7E39">
      <w:pPr>
        <w:jc w:val="both"/>
        <w:rPr>
          <w:rFonts w:asciiTheme="majorHAnsi" w:hAnsiTheme="majorHAnsi" w:cstheme="majorHAnsi"/>
        </w:rPr>
      </w:pPr>
    </w:p>
    <w:tbl>
      <w:tblPr>
        <w:tblStyle w:val="GridTable1Light12"/>
        <w:tblpPr w:leftFromText="180" w:rightFromText="180" w:vertAnchor="page" w:horzAnchor="margin" w:tblpY="6091"/>
        <w:tblW w:w="9150" w:type="dxa"/>
        <w:tblLayout w:type="fixed"/>
        <w:tblLook w:val="04A0" w:firstRow="1" w:lastRow="0" w:firstColumn="1" w:lastColumn="0" w:noHBand="0" w:noVBand="1"/>
      </w:tblPr>
      <w:tblGrid>
        <w:gridCol w:w="3001"/>
        <w:gridCol w:w="1174"/>
        <w:gridCol w:w="1349"/>
        <w:gridCol w:w="1134"/>
        <w:gridCol w:w="1578"/>
        <w:gridCol w:w="914"/>
      </w:tblGrid>
      <w:tr w:rsidR="00670B14" w:rsidRPr="00D218C7" w14:paraId="2992434D" w14:textId="77777777" w:rsidTr="00DC643D">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3001" w:type="dxa"/>
          </w:tcPr>
          <w:p w14:paraId="05EB97F6" w14:textId="77777777" w:rsidR="00670B14" w:rsidRPr="00D218C7" w:rsidRDefault="00670B14" w:rsidP="00DC643D">
            <w:pPr>
              <w:pStyle w:val="NoSpacing"/>
              <w:rPr>
                <w:rFonts w:asciiTheme="majorHAnsi" w:eastAsia="Times New Roman" w:hAnsiTheme="majorHAnsi" w:cstheme="majorHAnsi"/>
              </w:rPr>
            </w:pPr>
            <w:r w:rsidRPr="00D218C7">
              <w:rPr>
                <w:rFonts w:asciiTheme="majorHAnsi" w:eastAsia="Times New Roman" w:hAnsiTheme="majorHAnsi" w:cstheme="majorHAnsi"/>
              </w:rPr>
              <w:t>Name</w:t>
            </w:r>
          </w:p>
        </w:tc>
        <w:tc>
          <w:tcPr>
            <w:tcW w:w="1174" w:type="dxa"/>
          </w:tcPr>
          <w:p w14:paraId="3A3166AC" w14:textId="77777777" w:rsidR="00670B14" w:rsidRPr="00D218C7" w:rsidRDefault="00670B14" w:rsidP="00DC643D">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KZN Biome </w:t>
            </w:r>
          </w:p>
        </w:tc>
        <w:tc>
          <w:tcPr>
            <w:tcW w:w="1349" w:type="dxa"/>
            <w:hideMark/>
          </w:tcPr>
          <w:p w14:paraId="143CB811" w14:textId="77777777" w:rsidR="00670B14" w:rsidRPr="00D218C7" w:rsidRDefault="00670B14" w:rsidP="00DC643D">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Conservation target (%) </w:t>
            </w:r>
          </w:p>
        </w:tc>
        <w:tc>
          <w:tcPr>
            <w:tcW w:w="1134" w:type="dxa"/>
            <w:hideMark/>
          </w:tcPr>
          <w:p w14:paraId="786E2702" w14:textId="77777777" w:rsidR="00670B14" w:rsidRPr="00D218C7" w:rsidRDefault="00670B14" w:rsidP="00DC643D">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Remaining natural (2008)</w:t>
            </w:r>
          </w:p>
        </w:tc>
        <w:tc>
          <w:tcPr>
            <w:tcW w:w="1578" w:type="dxa"/>
            <w:hideMark/>
          </w:tcPr>
          <w:p w14:paraId="34DB78D4" w14:textId="77777777" w:rsidR="00670B14" w:rsidRPr="00D218C7" w:rsidRDefault="00670B14" w:rsidP="00DC643D">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Conservation status </w:t>
            </w:r>
          </w:p>
        </w:tc>
        <w:tc>
          <w:tcPr>
            <w:tcW w:w="914" w:type="dxa"/>
          </w:tcPr>
          <w:p w14:paraId="62B735A7" w14:textId="77777777" w:rsidR="00670B14" w:rsidRPr="00D218C7" w:rsidRDefault="00670B14" w:rsidP="00DC643D">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Protection status in KZN </w:t>
            </w:r>
          </w:p>
        </w:tc>
      </w:tr>
      <w:tr w:rsidR="00670B14" w:rsidRPr="00D218C7" w14:paraId="2AE1AF64"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6B2CAF92" w14:textId="77777777" w:rsidR="00670B14" w:rsidRPr="00D218C7" w:rsidRDefault="00670B14" w:rsidP="00DC643D">
            <w:pPr>
              <w:pStyle w:val="NoSpacing"/>
              <w:rPr>
                <w:rFonts w:asciiTheme="majorHAnsi" w:eastAsia="Times New Roman" w:hAnsiTheme="majorHAnsi" w:cstheme="majorHAnsi"/>
              </w:rPr>
            </w:pPr>
            <w:r w:rsidRPr="00D218C7">
              <w:rPr>
                <w:rFonts w:asciiTheme="majorHAnsi" w:eastAsia="Times New Roman" w:hAnsiTheme="majorHAnsi" w:cstheme="majorHAnsi"/>
              </w:rPr>
              <w:t xml:space="preserve">Amersfoort Highveld clay Grassland </w:t>
            </w:r>
          </w:p>
        </w:tc>
        <w:tc>
          <w:tcPr>
            <w:tcW w:w="1174" w:type="dxa"/>
          </w:tcPr>
          <w:p w14:paraId="2C5862A2"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Grassland </w:t>
            </w:r>
          </w:p>
        </w:tc>
        <w:tc>
          <w:tcPr>
            <w:tcW w:w="1349" w:type="dxa"/>
          </w:tcPr>
          <w:p w14:paraId="55CCBE96"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27% </w:t>
            </w:r>
          </w:p>
        </w:tc>
        <w:tc>
          <w:tcPr>
            <w:tcW w:w="1134" w:type="dxa"/>
          </w:tcPr>
          <w:p w14:paraId="2AB86340"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65%</w:t>
            </w:r>
          </w:p>
        </w:tc>
        <w:tc>
          <w:tcPr>
            <w:tcW w:w="1578" w:type="dxa"/>
          </w:tcPr>
          <w:p w14:paraId="7EC45128"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Least Threatened </w:t>
            </w:r>
          </w:p>
        </w:tc>
        <w:tc>
          <w:tcPr>
            <w:tcW w:w="914" w:type="dxa"/>
          </w:tcPr>
          <w:p w14:paraId="4C6A739A"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0%</w:t>
            </w:r>
          </w:p>
        </w:tc>
      </w:tr>
      <w:tr w:rsidR="00670B14" w:rsidRPr="00D218C7" w14:paraId="01C7DEBB" w14:textId="77777777" w:rsidTr="00DC643D">
        <w:trPr>
          <w:trHeight w:val="142"/>
        </w:trPr>
        <w:tc>
          <w:tcPr>
            <w:cnfStyle w:val="001000000000" w:firstRow="0" w:lastRow="0" w:firstColumn="1" w:lastColumn="0" w:oddVBand="0" w:evenVBand="0" w:oddHBand="0" w:evenHBand="0" w:firstRowFirstColumn="0" w:firstRowLastColumn="0" w:lastRowFirstColumn="0" w:lastRowLastColumn="0"/>
            <w:tcW w:w="3001" w:type="dxa"/>
          </w:tcPr>
          <w:p w14:paraId="2F125E01" w14:textId="77777777" w:rsidR="00670B14" w:rsidRPr="00D218C7" w:rsidRDefault="00670B14" w:rsidP="00DC643D">
            <w:pPr>
              <w:pStyle w:val="NoSpacing"/>
              <w:rPr>
                <w:rFonts w:asciiTheme="majorHAnsi" w:eastAsia="Times New Roman" w:hAnsiTheme="majorHAnsi" w:cstheme="majorHAnsi"/>
              </w:rPr>
            </w:pPr>
            <w:r w:rsidRPr="00D218C7">
              <w:rPr>
                <w:rFonts w:asciiTheme="majorHAnsi" w:eastAsia="Times New Roman" w:hAnsiTheme="majorHAnsi" w:cstheme="majorHAnsi"/>
              </w:rPr>
              <w:t xml:space="preserve">Eastern </w:t>
            </w:r>
            <w:proofErr w:type="spellStart"/>
            <w:r w:rsidRPr="00D218C7">
              <w:rPr>
                <w:rFonts w:asciiTheme="majorHAnsi" w:eastAsia="Times New Roman" w:hAnsiTheme="majorHAnsi" w:cstheme="majorHAnsi"/>
              </w:rPr>
              <w:t>Mistbelt</w:t>
            </w:r>
            <w:proofErr w:type="spellEnd"/>
            <w:r w:rsidRPr="00D218C7">
              <w:rPr>
                <w:rFonts w:asciiTheme="majorHAnsi" w:eastAsia="Times New Roman" w:hAnsiTheme="majorHAnsi" w:cstheme="majorHAnsi"/>
              </w:rPr>
              <w:t xml:space="preserve"> forest </w:t>
            </w:r>
          </w:p>
        </w:tc>
        <w:tc>
          <w:tcPr>
            <w:tcW w:w="1174" w:type="dxa"/>
          </w:tcPr>
          <w:p w14:paraId="6EAD1B8F"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Forest </w:t>
            </w:r>
          </w:p>
        </w:tc>
        <w:tc>
          <w:tcPr>
            <w:tcW w:w="1349" w:type="dxa"/>
          </w:tcPr>
          <w:p w14:paraId="02073CEE"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66.5%</w:t>
            </w:r>
          </w:p>
        </w:tc>
        <w:tc>
          <w:tcPr>
            <w:tcW w:w="1134" w:type="dxa"/>
          </w:tcPr>
          <w:p w14:paraId="6AB9333A"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67.4%</w:t>
            </w:r>
          </w:p>
        </w:tc>
        <w:tc>
          <w:tcPr>
            <w:tcW w:w="1578" w:type="dxa"/>
          </w:tcPr>
          <w:p w14:paraId="5DEF1DD3"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Endangered</w:t>
            </w:r>
          </w:p>
        </w:tc>
        <w:tc>
          <w:tcPr>
            <w:tcW w:w="914" w:type="dxa"/>
          </w:tcPr>
          <w:p w14:paraId="39580BC2"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14.0</w:t>
            </w:r>
          </w:p>
        </w:tc>
      </w:tr>
      <w:tr w:rsidR="00670B14" w:rsidRPr="00D218C7" w14:paraId="030D4541"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6BB869D2" w14:textId="77777777" w:rsidR="00670B14" w:rsidRPr="00D218C7" w:rsidRDefault="00670B14" w:rsidP="00DC643D">
            <w:pPr>
              <w:pStyle w:val="NoSpacing"/>
              <w:rPr>
                <w:rFonts w:asciiTheme="majorHAnsi" w:eastAsia="Times New Roman" w:hAnsiTheme="majorHAnsi" w:cstheme="majorHAnsi"/>
              </w:rPr>
            </w:pPr>
            <w:r w:rsidRPr="00D218C7">
              <w:rPr>
                <w:rFonts w:asciiTheme="majorHAnsi" w:eastAsia="Times New Roman" w:hAnsiTheme="majorHAnsi" w:cstheme="majorHAnsi"/>
              </w:rPr>
              <w:t xml:space="preserve">Income Sandy Grassland </w:t>
            </w:r>
          </w:p>
        </w:tc>
        <w:tc>
          <w:tcPr>
            <w:tcW w:w="1174" w:type="dxa"/>
          </w:tcPr>
          <w:p w14:paraId="1CC09ED8"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Grassland </w:t>
            </w:r>
          </w:p>
        </w:tc>
        <w:tc>
          <w:tcPr>
            <w:tcW w:w="1349" w:type="dxa"/>
          </w:tcPr>
          <w:p w14:paraId="249A911F"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23% </w:t>
            </w:r>
          </w:p>
        </w:tc>
        <w:tc>
          <w:tcPr>
            <w:tcW w:w="1134" w:type="dxa"/>
          </w:tcPr>
          <w:p w14:paraId="58BE2522"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46.2%</w:t>
            </w:r>
          </w:p>
        </w:tc>
        <w:tc>
          <w:tcPr>
            <w:tcW w:w="1578" w:type="dxa"/>
          </w:tcPr>
          <w:p w14:paraId="11A35F26"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Vulnerable </w:t>
            </w:r>
          </w:p>
        </w:tc>
        <w:tc>
          <w:tcPr>
            <w:tcW w:w="914" w:type="dxa"/>
          </w:tcPr>
          <w:p w14:paraId="4385E775"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0%</w:t>
            </w:r>
          </w:p>
        </w:tc>
      </w:tr>
      <w:tr w:rsidR="00670B14" w:rsidRPr="00D218C7" w14:paraId="4477506A"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2F26889C" w14:textId="77777777" w:rsidR="00670B14" w:rsidRPr="00D218C7" w:rsidRDefault="00670B14" w:rsidP="00DC643D">
            <w:pPr>
              <w:pStyle w:val="NoSpacing"/>
              <w:rPr>
                <w:rFonts w:asciiTheme="majorHAnsi" w:eastAsia="Times New Roman" w:hAnsiTheme="majorHAnsi" w:cstheme="majorHAnsi"/>
              </w:rPr>
            </w:pPr>
            <w:r w:rsidRPr="00D218C7">
              <w:rPr>
                <w:rFonts w:asciiTheme="majorHAnsi" w:eastAsia="Times New Roman" w:hAnsiTheme="majorHAnsi" w:cstheme="majorHAnsi"/>
              </w:rPr>
              <w:t>KwaZulu-Natal Highland Thornveld</w:t>
            </w:r>
          </w:p>
        </w:tc>
        <w:tc>
          <w:tcPr>
            <w:tcW w:w="1174" w:type="dxa"/>
          </w:tcPr>
          <w:p w14:paraId="745392C7"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Grassland</w:t>
            </w:r>
          </w:p>
        </w:tc>
        <w:tc>
          <w:tcPr>
            <w:tcW w:w="1349" w:type="dxa"/>
          </w:tcPr>
          <w:p w14:paraId="4532BF6C"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23%</w:t>
            </w:r>
          </w:p>
        </w:tc>
        <w:tc>
          <w:tcPr>
            <w:tcW w:w="1134" w:type="dxa"/>
          </w:tcPr>
          <w:p w14:paraId="46E67810"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62.7%</w:t>
            </w:r>
          </w:p>
        </w:tc>
        <w:tc>
          <w:tcPr>
            <w:tcW w:w="1578" w:type="dxa"/>
          </w:tcPr>
          <w:p w14:paraId="1298D1E3"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Least Threatened </w:t>
            </w:r>
          </w:p>
        </w:tc>
        <w:tc>
          <w:tcPr>
            <w:tcW w:w="914" w:type="dxa"/>
          </w:tcPr>
          <w:p w14:paraId="0BB89D4D"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1.8%</w:t>
            </w:r>
          </w:p>
        </w:tc>
      </w:tr>
      <w:tr w:rsidR="00670B14" w:rsidRPr="00D218C7" w14:paraId="6A1B489C"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3054CA40" w14:textId="77777777" w:rsidR="00670B14" w:rsidRPr="00D218C7" w:rsidRDefault="00670B14" w:rsidP="00DC643D">
            <w:pPr>
              <w:pStyle w:val="NoSpacing"/>
              <w:rPr>
                <w:rFonts w:asciiTheme="majorHAnsi" w:eastAsia="Times New Roman" w:hAnsiTheme="majorHAnsi" w:cstheme="majorHAnsi"/>
              </w:rPr>
            </w:pPr>
            <w:r w:rsidRPr="00D218C7">
              <w:rPr>
                <w:rFonts w:asciiTheme="majorHAnsi" w:eastAsia="Times New Roman" w:hAnsiTheme="majorHAnsi" w:cstheme="majorHAnsi"/>
              </w:rPr>
              <w:t xml:space="preserve">Low Escarpment Moist Grassland  </w:t>
            </w:r>
          </w:p>
        </w:tc>
        <w:tc>
          <w:tcPr>
            <w:tcW w:w="1174" w:type="dxa"/>
          </w:tcPr>
          <w:p w14:paraId="3FDFC7A0"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Grassland</w:t>
            </w:r>
          </w:p>
        </w:tc>
        <w:tc>
          <w:tcPr>
            <w:tcW w:w="1349" w:type="dxa"/>
          </w:tcPr>
          <w:p w14:paraId="06FA1ED1"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23%</w:t>
            </w:r>
          </w:p>
        </w:tc>
        <w:tc>
          <w:tcPr>
            <w:tcW w:w="1134" w:type="dxa"/>
          </w:tcPr>
          <w:p w14:paraId="447CFBA9"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88%</w:t>
            </w:r>
          </w:p>
        </w:tc>
        <w:tc>
          <w:tcPr>
            <w:tcW w:w="1578" w:type="dxa"/>
          </w:tcPr>
          <w:p w14:paraId="09CF6408"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Least Threatened</w:t>
            </w:r>
          </w:p>
        </w:tc>
        <w:tc>
          <w:tcPr>
            <w:tcW w:w="914" w:type="dxa"/>
          </w:tcPr>
          <w:p w14:paraId="743D2E04"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1.7%</w:t>
            </w:r>
          </w:p>
        </w:tc>
      </w:tr>
      <w:tr w:rsidR="00670B14" w:rsidRPr="00D218C7" w14:paraId="7FA2A359"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33BD7DF0" w14:textId="77777777" w:rsidR="00670B14" w:rsidRPr="00D218C7" w:rsidRDefault="00670B14" w:rsidP="00DC643D">
            <w:pPr>
              <w:pStyle w:val="NoSpacing"/>
              <w:rPr>
                <w:rFonts w:asciiTheme="majorHAnsi" w:eastAsia="Times New Roman" w:hAnsiTheme="majorHAnsi" w:cstheme="majorHAnsi"/>
              </w:rPr>
            </w:pPr>
            <w:r w:rsidRPr="00D218C7">
              <w:rPr>
                <w:rFonts w:asciiTheme="majorHAnsi" w:eastAsia="Times New Roman" w:hAnsiTheme="majorHAnsi" w:cstheme="majorHAnsi"/>
              </w:rPr>
              <w:t xml:space="preserve">Northern Kwazulu-Natal Moist Grassland </w:t>
            </w:r>
          </w:p>
        </w:tc>
        <w:tc>
          <w:tcPr>
            <w:tcW w:w="1174" w:type="dxa"/>
          </w:tcPr>
          <w:p w14:paraId="07951DEF"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Grassland </w:t>
            </w:r>
          </w:p>
        </w:tc>
        <w:tc>
          <w:tcPr>
            <w:tcW w:w="1349" w:type="dxa"/>
          </w:tcPr>
          <w:p w14:paraId="7EAA00B5"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24%</w:t>
            </w:r>
          </w:p>
        </w:tc>
        <w:tc>
          <w:tcPr>
            <w:tcW w:w="1134" w:type="dxa"/>
          </w:tcPr>
          <w:p w14:paraId="5AEA2A5F"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56.5%</w:t>
            </w:r>
          </w:p>
        </w:tc>
        <w:tc>
          <w:tcPr>
            <w:tcW w:w="1578" w:type="dxa"/>
          </w:tcPr>
          <w:p w14:paraId="646859D9"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Vulnerable </w:t>
            </w:r>
          </w:p>
        </w:tc>
        <w:tc>
          <w:tcPr>
            <w:tcW w:w="914" w:type="dxa"/>
          </w:tcPr>
          <w:p w14:paraId="124BC3C9"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1%</w:t>
            </w:r>
          </w:p>
        </w:tc>
      </w:tr>
      <w:tr w:rsidR="00670B14" w:rsidRPr="00D218C7" w14:paraId="13863A4D"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1D61896A" w14:textId="77777777" w:rsidR="00670B14" w:rsidRPr="00D218C7" w:rsidRDefault="00670B14" w:rsidP="00DC643D">
            <w:pPr>
              <w:pStyle w:val="NoSpacing"/>
              <w:rPr>
                <w:rFonts w:asciiTheme="majorHAnsi" w:eastAsia="Times New Roman" w:hAnsiTheme="majorHAnsi" w:cstheme="majorHAnsi"/>
              </w:rPr>
            </w:pPr>
            <w:r w:rsidRPr="00D218C7">
              <w:rPr>
                <w:rFonts w:asciiTheme="majorHAnsi" w:eastAsia="Times New Roman" w:hAnsiTheme="majorHAnsi" w:cstheme="majorHAnsi"/>
              </w:rPr>
              <w:t xml:space="preserve">Paul Pietersburg Moist Grassland </w:t>
            </w:r>
          </w:p>
        </w:tc>
        <w:tc>
          <w:tcPr>
            <w:tcW w:w="1174" w:type="dxa"/>
          </w:tcPr>
          <w:p w14:paraId="41E1798E"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Grassland </w:t>
            </w:r>
          </w:p>
        </w:tc>
        <w:tc>
          <w:tcPr>
            <w:tcW w:w="1349" w:type="dxa"/>
          </w:tcPr>
          <w:p w14:paraId="02011275"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30.31</w:t>
            </w:r>
          </w:p>
        </w:tc>
        <w:tc>
          <w:tcPr>
            <w:tcW w:w="1134" w:type="dxa"/>
          </w:tcPr>
          <w:p w14:paraId="7E2DCC1F"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42.7%</w:t>
            </w:r>
          </w:p>
        </w:tc>
        <w:tc>
          <w:tcPr>
            <w:tcW w:w="1578" w:type="dxa"/>
          </w:tcPr>
          <w:p w14:paraId="3DFCB541"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Vulnerable</w:t>
            </w:r>
          </w:p>
        </w:tc>
        <w:tc>
          <w:tcPr>
            <w:tcW w:w="914" w:type="dxa"/>
          </w:tcPr>
          <w:p w14:paraId="22C25010"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0.8%</w:t>
            </w:r>
          </w:p>
        </w:tc>
      </w:tr>
      <w:tr w:rsidR="00670B14" w:rsidRPr="00D218C7" w14:paraId="45228FCD"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1F775033" w14:textId="77777777" w:rsidR="00670B14" w:rsidRPr="00D218C7" w:rsidRDefault="00670B14" w:rsidP="00DC643D">
            <w:pPr>
              <w:pStyle w:val="NoSpacing"/>
              <w:rPr>
                <w:rFonts w:asciiTheme="majorHAnsi" w:eastAsia="Times New Roman" w:hAnsiTheme="majorHAnsi" w:cstheme="majorHAnsi"/>
              </w:rPr>
            </w:pPr>
            <w:proofErr w:type="spellStart"/>
            <w:r w:rsidRPr="00D218C7">
              <w:rPr>
                <w:rFonts w:asciiTheme="majorHAnsi" w:eastAsia="Times New Roman" w:hAnsiTheme="majorHAnsi" w:cstheme="majorHAnsi"/>
              </w:rPr>
              <w:t>Wakkerstroom</w:t>
            </w:r>
            <w:proofErr w:type="spellEnd"/>
            <w:r w:rsidRPr="00D218C7">
              <w:rPr>
                <w:rFonts w:asciiTheme="majorHAnsi" w:eastAsia="Times New Roman" w:hAnsiTheme="majorHAnsi" w:cstheme="majorHAnsi"/>
              </w:rPr>
              <w:t xml:space="preserve"> Montane Grassland </w:t>
            </w:r>
          </w:p>
        </w:tc>
        <w:tc>
          <w:tcPr>
            <w:tcW w:w="1174" w:type="dxa"/>
          </w:tcPr>
          <w:p w14:paraId="3F4C7F28"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Grassland</w:t>
            </w:r>
          </w:p>
        </w:tc>
        <w:tc>
          <w:tcPr>
            <w:tcW w:w="1349" w:type="dxa"/>
          </w:tcPr>
          <w:p w14:paraId="74B6F812"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27%</w:t>
            </w:r>
          </w:p>
        </w:tc>
        <w:tc>
          <w:tcPr>
            <w:tcW w:w="1134" w:type="dxa"/>
          </w:tcPr>
          <w:p w14:paraId="2A57C2E0"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86.4</w:t>
            </w:r>
          </w:p>
        </w:tc>
        <w:tc>
          <w:tcPr>
            <w:tcW w:w="1578" w:type="dxa"/>
          </w:tcPr>
          <w:p w14:paraId="03DBDA6E"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Least Threatened</w:t>
            </w:r>
          </w:p>
        </w:tc>
        <w:tc>
          <w:tcPr>
            <w:tcW w:w="914" w:type="dxa"/>
          </w:tcPr>
          <w:p w14:paraId="24575347"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0.1%</w:t>
            </w:r>
          </w:p>
        </w:tc>
      </w:tr>
      <w:tr w:rsidR="00670B14" w:rsidRPr="00D218C7" w14:paraId="6B6EEE5E"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59F3907A" w14:textId="77777777" w:rsidR="00670B14" w:rsidRPr="00D218C7" w:rsidRDefault="00670B14" w:rsidP="00DC643D">
            <w:pPr>
              <w:pStyle w:val="NoSpacing"/>
              <w:rPr>
                <w:rFonts w:asciiTheme="majorHAnsi" w:eastAsia="Times New Roman" w:hAnsiTheme="majorHAnsi" w:cstheme="majorHAnsi"/>
              </w:rPr>
            </w:pPr>
            <w:r w:rsidRPr="00D218C7">
              <w:rPr>
                <w:rFonts w:asciiTheme="majorHAnsi" w:eastAsia="Times New Roman" w:hAnsiTheme="majorHAnsi" w:cstheme="majorHAnsi"/>
              </w:rPr>
              <w:t>Fresh water Wetlands (Eastern Temperate Wetlands)</w:t>
            </w:r>
          </w:p>
        </w:tc>
        <w:tc>
          <w:tcPr>
            <w:tcW w:w="1174" w:type="dxa"/>
          </w:tcPr>
          <w:p w14:paraId="6FFA6C76"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Azonal Wetlands </w:t>
            </w:r>
          </w:p>
        </w:tc>
        <w:tc>
          <w:tcPr>
            <w:tcW w:w="1349" w:type="dxa"/>
          </w:tcPr>
          <w:p w14:paraId="751FEA64"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24%</w:t>
            </w:r>
          </w:p>
        </w:tc>
        <w:tc>
          <w:tcPr>
            <w:tcW w:w="1134" w:type="dxa"/>
          </w:tcPr>
          <w:p w14:paraId="64700486"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58.8%</w:t>
            </w:r>
          </w:p>
        </w:tc>
        <w:tc>
          <w:tcPr>
            <w:tcW w:w="1578" w:type="dxa"/>
          </w:tcPr>
          <w:p w14:paraId="386A6ECF" w14:textId="77777777" w:rsidR="00670B14" w:rsidRPr="00D218C7" w:rsidRDefault="00670B14" w:rsidP="00DC643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Vulnerable </w:t>
            </w:r>
          </w:p>
        </w:tc>
        <w:tc>
          <w:tcPr>
            <w:tcW w:w="914" w:type="dxa"/>
          </w:tcPr>
          <w:p w14:paraId="6629C4C7" w14:textId="77777777" w:rsidR="00670B14" w:rsidRPr="00D218C7"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0.6%</w:t>
            </w:r>
          </w:p>
        </w:tc>
      </w:tr>
    </w:tbl>
    <w:p w14:paraId="19BB7174" w14:textId="77777777" w:rsidR="00670B14" w:rsidRPr="00D218C7" w:rsidRDefault="00670B14" w:rsidP="00670B14">
      <w:pPr>
        <w:keepNext/>
        <w:spacing w:after="0" w:line="240" w:lineRule="auto"/>
        <w:rPr>
          <w:rFonts w:asciiTheme="majorHAnsi" w:eastAsia="Times New Roman" w:hAnsiTheme="majorHAnsi" w:cstheme="majorHAnsi"/>
          <w:iCs/>
          <w:smallCaps/>
          <w:color w:val="595959"/>
          <w:lang w:eastAsia="en-ZA"/>
        </w:rPr>
      </w:pPr>
      <w:bookmarkStart w:id="90" w:name="_Toc487181981"/>
      <w:r w:rsidRPr="00D218C7">
        <w:rPr>
          <w:rFonts w:asciiTheme="majorHAnsi" w:eastAsia="Times New Roman" w:hAnsiTheme="majorHAnsi" w:cstheme="majorHAnsi"/>
          <w:iCs/>
          <w:smallCaps/>
          <w:color w:val="595959"/>
          <w:lang w:eastAsia="en-ZA"/>
        </w:rPr>
        <w:t xml:space="preserve">Table </w:t>
      </w:r>
      <w:r w:rsidR="00691CBF" w:rsidRPr="00D218C7">
        <w:rPr>
          <w:rFonts w:asciiTheme="majorHAnsi" w:eastAsia="Times New Roman" w:hAnsiTheme="majorHAnsi" w:cstheme="majorHAnsi"/>
          <w:iCs/>
          <w:smallCaps/>
          <w:color w:val="595959"/>
          <w:lang w:eastAsia="en-ZA"/>
        </w:rPr>
        <w:t>11</w:t>
      </w:r>
      <w:r w:rsidRPr="00D218C7">
        <w:rPr>
          <w:rFonts w:asciiTheme="majorHAnsi" w:eastAsia="Times New Roman" w:hAnsiTheme="majorHAnsi" w:cstheme="majorHAnsi"/>
          <w:iCs/>
          <w:smallCaps/>
          <w:color w:val="595959"/>
          <w:lang w:eastAsia="en-ZA"/>
        </w:rPr>
        <w:t>: Conversation Status of Vegetation Types</w:t>
      </w:r>
      <w:bookmarkEnd w:id="90"/>
    </w:p>
    <w:p w14:paraId="46FC38CC" w14:textId="77777777" w:rsidR="00670B14" w:rsidRPr="00D218C7" w:rsidRDefault="00670B14" w:rsidP="00670B14">
      <w:pPr>
        <w:spacing w:after="0" w:line="240" w:lineRule="auto"/>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Source: KZN Vegetation Description, 2011</w:t>
      </w:r>
    </w:p>
    <w:p w14:paraId="551BB2CA" w14:textId="77777777" w:rsidR="00B02845" w:rsidRPr="00D218C7" w:rsidRDefault="00B02845" w:rsidP="003A7E39">
      <w:pPr>
        <w:jc w:val="both"/>
        <w:rPr>
          <w:rFonts w:asciiTheme="majorHAnsi" w:hAnsiTheme="majorHAnsi" w:cstheme="majorHAnsi"/>
        </w:rPr>
      </w:pPr>
    </w:p>
    <w:p w14:paraId="22A6D091" w14:textId="77777777" w:rsidR="00FD56C4" w:rsidRPr="00D218C7" w:rsidRDefault="00FD56C4" w:rsidP="00453ADA">
      <w:pPr>
        <w:jc w:val="both"/>
        <w:rPr>
          <w:rFonts w:asciiTheme="majorHAnsi" w:hAnsiTheme="majorHAnsi" w:cstheme="majorHAnsi"/>
        </w:rPr>
      </w:pPr>
    </w:p>
    <w:p w14:paraId="749C14B4" w14:textId="77777777" w:rsidR="00B02845" w:rsidRPr="00D218C7" w:rsidRDefault="00B02845">
      <w:pPr>
        <w:rPr>
          <w:rFonts w:asciiTheme="majorHAnsi" w:hAnsiTheme="majorHAnsi" w:cstheme="majorHAnsi"/>
        </w:rPr>
        <w:sectPr w:rsidR="00B02845" w:rsidRPr="00D218C7">
          <w:pgSz w:w="11906" w:h="16838"/>
          <w:pgMar w:top="1440" w:right="1440" w:bottom="1440" w:left="1440" w:header="708" w:footer="708" w:gutter="0"/>
          <w:cols w:space="708"/>
          <w:docGrid w:linePitch="360"/>
        </w:sectPr>
      </w:pPr>
    </w:p>
    <w:p w14:paraId="22D328EA" w14:textId="69738542" w:rsidR="00B02845" w:rsidRPr="00D218C7" w:rsidRDefault="00B02845" w:rsidP="00B02845">
      <w:pPr>
        <w:pStyle w:val="Caption"/>
        <w:rPr>
          <w:rFonts w:asciiTheme="majorHAnsi" w:hAnsiTheme="majorHAnsi" w:cstheme="majorHAnsi"/>
          <w:noProof/>
          <w:szCs w:val="24"/>
        </w:rPr>
      </w:pPr>
      <w:r w:rsidRPr="00D218C7">
        <w:rPr>
          <w:rFonts w:asciiTheme="majorHAnsi" w:hAnsiTheme="majorHAnsi" w:cstheme="majorHAnsi"/>
        </w:rPr>
        <w:lastRenderedPageBreak/>
        <w:t xml:space="preserve">Map </w:t>
      </w:r>
      <w:r w:rsidRPr="00D218C7">
        <w:rPr>
          <w:rFonts w:asciiTheme="majorHAnsi" w:hAnsiTheme="majorHAnsi" w:cstheme="majorHAnsi"/>
          <w:noProof/>
        </w:rPr>
        <w:fldChar w:fldCharType="begin"/>
      </w:r>
      <w:r w:rsidRPr="00D218C7">
        <w:rPr>
          <w:rFonts w:asciiTheme="majorHAnsi" w:hAnsiTheme="majorHAnsi" w:cstheme="majorHAnsi"/>
          <w:noProof/>
        </w:rPr>
        <w:instrText xml:space="preserve"> SEQ Map \* ARABIC </w:instrText>
      </w:r>
      <w:r w:rsidRPr="00D218C7">
        <w:rPr>
          <w:rFonts w:asciiTheme="majorHAnsi" w:hAnsiTheme="majorHAnsi" w:cstheme="majorHAnsi"/>
          <w:noProof/>
        </w:rPr>
        <w:fldChar w:fldCharType="separate"/>
      </w:r>
      <w:r w:rsidR="00C8501F">
        <w:rPr>
          <w:rFonts w:asciiTheme="majorHAnsi" w:hAnsiTheme="majorHAnsi" w:cstheme="majorHAnsi"/>
          <w:noProof/>
        </w:rPr>
        <w:t>5</w:t>
      </w:r>
      <w:r w:rsidRPr="00D218C7">
        <w:rPr>
          <w:rFonts w:asciiTheme="majorHAnsi" w:hAnsiTheme="majorHAnsi" w:cstheme="majorHAnsi"/>
          <w:noProof/>
        </w:rPr>
        <w:fldChar w:fldCharType="end"/>
      </w:r>
      <w:r w:rsidRPr="00D218C7">
        <w:rPr>
          <w:rFonts w:asciiTheme="majorHAnsi" w:hAnsiTheme="majorHAnsi" w:cstheme="majorHAnsi"/>
        </w:rPr>
        <w:t>: Critical Biodiversity Areas</w:t>
      </w:r>
    </w:p>
    <w:p w14:paraId="19D565AA" w14:textId="77777777" w:rsidR="00B02845" w:rsidRPr="00D218C7" w:rsidRDefault="00B02845">
      <w:pPr>
        <w:rPr>
          <w:rFonts w:asciiTheme="majorHAnsi" w:hAnsiTheme="majorHAnsi" w:cstheme="majorHAnsi"/>
        </w:rPr>
      </w:pPr>
      <w:r w:rsidRPr="00D218C7">
        <w:rPr>
          <w:rFonts w:asciiTheme="majorHAnsi" w:hAnsiTheme="majorHAnsi" w:cstheme="majorHAnsi"/>
          <w:noProof/>
          <w:lang w:eastAsia="en-ZA"/>
        </w:rPr>
        <w:drawing>
          <wp:anchor distT="0" distB="0" distL="114300" distR="114300" simplePos="0" relativeHeight="251663360" behindDoc="0" locked="0" layoutInCell="1" allowOverlap="1" wp14:anchorId="03B459E8" wp14:editId="73A356AE">
            <wp:simplePos x="0" y="0"/>
            <wp:positionH relativeFrom="column">
              <wp:posOffset>0</wp:posOffset>
            </wp:positionH>
            <wp:positionV relativeFrom="paragraph">
              <wp:posOffset>-635</wp:posOffset>
            </wp:positionV>
            <wp:extent cx="8963025" cy="4963083"/>
            <wp:effectExtent l="0" t="0" r="0" b="0"/>
            <wp:wrapNone/>
            <wp:docPr id="174" name="Picture 174" descr="C:\Users\townplanningintern\Downloads\wetransfer_amended-sdf-maps_2022-03-25_1004\2022\Map 22_eMadlangeni_Planning_CBA_2022.png"/>
            <wp:cNvGraphicFramePr/>
            <a:graphic xmlns:a="http://schemas.openxmlformats.org/drawingml/2006/main">
              <a:graphicData uri="http://schemas.openxmlformats.org/drawingml/2006/picture">
                <pic:pic xmlns:pic="http://schemas.openxmlformats.org/drawingml/2006/picture">
                  <pic:nvPicPr>
                    <pic:cNvPr id="174" name="Picture 174" descr="C:\Users\townplanningintern\Downloads\wetransfer_amended-sdf-maps_2022-03-25_1004\2022\Map 22_eMadlangeni_Planning_CBA_2022.png"/>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63025" cy="4963083"/>
                    </a:xfrm>
                    <a:prstGeom prst="rect">
                      <a:avLst/>
                    </a:prstGeom>
                    <a:noFill/>
                    <a:ln>
                      <a:noFill/>
                    </a:ln>
                  </pic:spPr>
                </pic:pic>
              </a:graphicData>
            </a:graphic>
          </wp:anchor>
        </w:drawing>
      </w:r>
      <w:r w:rsidRPr="00D218C7">
        <w:rPr>
          <w:rFonts w:asciiTheme="majorHAnsi" w:hAnsiTheme="majorHAnsi" w:cstheme="majorHAnsi"/>
        </w:rPr>
        <w:br w:type="page"/>
      </w:r>
    </w:p>
    <w:p w14:paraId="2AA9D744" w14:textId="76DB3240" w:rsidR="00B02845" w:rsidRPr="00D218C7" w:rsidRDefault="00B02845" w:rsidP="00B02845">
      <w:pPr>
        <w:pStyle w:val="Caption"/>
        <w:rPr>
          <w:rFonts w:asciiTheme="majorHAnsi" w:hAnsiTheme="majorHAnsi" w:cstheme="majorHAnsi"/>
          <w:noProof/>
        </w:rPr>
      </w:pPr>
      <w:r w:rsidRPr="00D218C7">
        <w:rPr>
          <w:rFonts w:asciiTheme="majorHAnsi" w:hAnsiTheme="majorHAnsi" w:cstheme="majorHAnsi"/>
        </w:rPr>
        <w:lastRenderedPageBreak/>
        <w:t xml:space="preserve">Map </w:t>
      </w:r>
      <w:r w:rsidRPr="00D218C7">
        <w:rPr>
          <w:rFonts w:asciiTheme="majorHAnsi" w:hAnsiTheme="majorHAnsi" w:cstheme="majorHAnsi"/>
          <w:noProof/>
        </w:rPr>
        <w:fldChar w:fldCharType="begin"/>
      </w:r>
      <w:r w:rsidRPr="00D218C7">
        <w:rPr>
          <w:rFonts w:asciiTheme="majorHAnsi" w:hAnsiTheme="majorHAnsi" w:cstheme="majorHAnsi"/>
          <w:noProof/>
        </w:rPr>
        <w:instrText xml:space="preserve"> SEQ Map \* ARABIC </w:instrText>
      </w:r>
      <w:r w:rsidRPr="00D218C7">
        <w:rPr>
          <w:rFonts w:asciiTheme="majorHAnsi" w:hAnsiTheme="majorHAnsi" w:cstheme="majorHAnsi"/>
          <w:noProof/>
        </w:rPr>
        <w:fldChar w:fldCharType="separate"/>
      </w:r>
      <w:r w:rsidR="00C8501F">
        <w:rPr>
          <w:rFonts w:asciiTheme="majorHAnsi" w:hAnsiTheme="majorHAnsi" w:cstheme="majorHAnsi"/>
          <w:noProof/>
        </w:rPr>
        <w:t>6</w:t>
      </w:r>
      <w:r w:rsidRPr="00D218C7">
        <w:rPr>
          <w:rFonts w:asciiTheme="majorHAnsi" w:hAnsiTheme="majorHAnsi" w:cstheme="majorHAnsi"/>
          <w:noProof/>
        </w:rPr>
        <w:fldChar w:fldCharType="end"/>
      </w:r>
      <w:r w:rsidRPr="00D218C7">
        <w:rPr>
          <w:rFonts w:asciiTheme="majorHAnsi" w:hAnsiTheme="majorHAnsi" w:cstheme="majorHAnsi"/>
        </w:rPr>
        <w:t>: Protected Areas</w:t>
      </w:r>
    </w:p>
    <w:p w14:paraId="50B4217F" w14:textId="77777777" w:rsidR="00B02845" w:rsidRPr="00D218C7" w:rsidRDefault="00B02845" w:rsidP="00921A58">
      <w:pPr>
        <w:rPr>
          <w:rFonts w:asciiTheme="majorHAnsi" w:hAnsiTheme="majorHAnsi" w:cstheme="majorHAnsi"/>
        </w:rPr>
        <w:sectPr w:rsidR="00B02845" w:rsidRPr="00D218C7" w:rsidSect="00B02845">
          <w:pgSz w:w="16838" w:h="11906" w:orient="landscape"/>
          <w:pgMar w:top="1440" w:right="1440" w:bottom="1440" w:left="1440" w:header="709" w:footer="709" w:gutter="0"/>
          <w:cols w:space="708"/>
          <w:docGrid w:linePitch="360"/>
        </w:sectPr>
      </w:pPr>
      <w:r w:rsidRPr="00D218C7">
        <w:rPr>
          <w:rFonts w:asciiTheme="majorHAnsi" w:hAnsiTheme="majorHAnsi" w:cstheme="majorHAnsi"/>
          <w:noProof/>
          <w:lang w:eastAsia="en-ZA"/>
        </w:rPr>
        <w:drawing>
          <wp:anchor distT="0" distB="0" distL="114300" distR="114300" simplePos="0" relativeHeight="251669504" behindDoc="0" locked="0" layoutInCell="1" allowOverlap="1" wp14:anchorId="79982038" wp14:editId="5C413889">
            <wp:simplePos x="0" y="0"/>
            <wp:positionH relativeFrom="column">
              <wp:posOffset>0</wp:posOffset>
            </wp:positionH>
            <wp:positionV relativeFrom="paragraph">
              <wp:posOffset>-635</wp:posOffset>
            </wp:positionV>
            <wp:extent cx="8924924" cy="5102421"/>
            <wp:effectExtent l="0" t="0" r="0" b="0"/>
            <wp:wrapNone/>
            <wp:docPr id="175" name="Picture 175" descr="C:\Users\townplanningintern\Downloads\wetransfer_amended-sdf-maps_2022-03-25_1004\2022\Map 21_eMadlangeni_Planning_Prot_Areas_2022.png"/>
            <wp:cNvGraphicFramePr/>
            <a:graphic xmlns:a="http://schemas.openxmlformats.org/drawingml/2006/main">
              <a:graphicData uri="http://schemas.openxmlformats.org/drawingml/2006/picture">
                <pic:pic xmlns:pic="http://schemas.openxmlformats.org/drawingml/2006/picture">
                  <pic:nvPicPr>
                    <pic:cNvPr id="175" name="Picture 175" descr="C:\Users\townplanningintern\Downloads\wetransfer_amended-sdf-maps_2022-03-25_1004\2022\Map 21_eMadlangeni_Planning_Prot_Areas_2022.png"/>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24924" cy="5102421"/>
                    </a:xfrm>
                    <a:prstGeom prst="rect">
                      <a:avLst/>
                    </a:prstGeom>
                    <a:noFill/>
                    <a:ln>
                      <a:noFill/>
                    </a:ln>
                  </pic:spPr>
                </pic:pic>
              </a:graphicData>
            </a:graphic>
          </wp:anchor>
        </w:drawing>
      </w:r>
      <w:r w:rsidR="00921A58" w:rsidRPr="00D218C7">
        <w:rPr>
          <w:rFonts w:asciiTheme="majorHAnsi" w:hAnsiTheme="majorHAnsi" w:cstheme="majorHAnsi"/>
        </w:rPr>
        <w:br w:type="page"/>
      </w:r>
    </w:p>
    <w:p w14:paraId="2975DE27" w14:textId="77777777" w:rsidR="00C93639" w:rsidRPr="00D218C7" w:rsidRDefault="00337BE2" w:rsidP="00337BE2">
      <w:pPr>
        <w:pStyle w:val="Heading3"/>
        <w:rPr>
          <w:rFonts w:cstheme="majorHAnsi"/>
          <w:b/>
          <w:color w:val="auto"/>
          <w:sz w:val="22"/>
          <w:szCs w:val="22"/>
        </w:rPr>
      </w:pPr>
      <w:bookmarkStart w:id="91" w:name="_Toc168045969"/>
      <w:r w:rsidRPr="00D218C7">
        <w:rPr>
          <w:rFonts w:cstheme="majorHAnsi"/>
          <w:b/>
          <w:color w:val="auto"/>
          <w:sz w:val="22"/>
          <w:szCs w:val="22"/>
        </w:rPr>
        <w:lastRenderedPageBreak/>
        <w:t>C.2.1</w:t>
      </w:r>
      <w:r w:rsidR="00C93639" w:rsidRPr="00D218C7">
        <w:rPr>
          <w:rFonts w:cstheme="majorHAnsi"/>
          <w:b/>
          <w:color w:val="auto"/>
          <w:sz w:val="22"/>
          <w:szCs w:val="22"/>
        </w:rPr>
        <w:t>.5 Environmental Management</w:t>
      </w:r>
      <w:bookmarkEnd w:id="91"/>
      <w:r w:rsidR="00C93639" w:rsidRPr="00D218C7">
        <w:rPr>
          <w:rFonts w:cstheme="majorHAnsi"/>
          <w:b/>
          <w:color w:val="auto"/>
          <w:sz w:val="22"/>
          <w:szCs w:val="22"/>
        </w:rPr>
        <w:t xml:space="preserve"> </w:t>
      </w:r>
    </w:p>
    <w:p w14:paraId="29D84FEB" w14:textId="77777777" w:rsidR="00C93639" w:rsidRPr="00D218C7" w:rsidRDefault="00337BE2" w:rsidP="00337BE2">
      <w:pPr>
        <w:pStyle w:val="Heading4"/>
        <w:rPr>
          <w:rFonts w:cstheme="majorHAnsi"/>
          <w:b/>
          <w:i w:val="0"/>
        </w:rPr>
      </w:pPr>
      <w:r w:rsidRPr="00D218C7">
        <w:rPr>
          <w:rFonts w:cstheme="majorHAnsi"/>
        </w:rPr>
        <w:tab/>
      </w:r>
      <w:r w:rsidRPr="00D218C7">
        <w:rPr>
          <w:rFonts w:cstheme="majorHAnsi"/>
          <w:b/>
          <w:i w:val="0"/>
          <w:color w:val="auto"/>
        </w:rPr>
        <w:t>C.2.1</w:t>
      </w:r>
      <w:r w:rsidR="00C93639" w:rsidRPr="00D218C7">
        <w:rPr>
          <w:rFonts w:cstheme="majorHAnsi"/>
          <w:b/>
          <w:i w:val="0"/>
          <w:color w:val="auto"/>
        </w:rPr>
        <w:t>.5.1 Environmental governance</w:t>
      </w:r>
    </w:p>
    <w:p w14:paraId="6A7EA45D" w14:textId="77777777" w:rsidR="00C93639" w:rsidRPr="00D218C7" w:rsidRDefault="00C93639" w:rsidP="00C93639">
      <w:pPr>
        <w:jc w:val="both"/>
        <w:rPr>
          <w:rFonts w:asciiTheme="majorHAnsi" w:hAnsiTheme="majorHAnsi" w:cstheme="majorHAnsi"/>
          <w:lang w:bidi="en-US"/>
        </w:rPr>
      </w:pPr>
      <w:r w:rsidRPr="00D218C7">
        <w:rPr>
          <w:rFonts w:asciiTheme="majorHAnsi" w:hAnsiTheme="majorHAnsi" w:cstheme="majorHAnsi"/>
          <w:lang w:bidi="en-US"/>
        </w:rPr>
        <w:t xml:space="preserve">The environmental management systems in </w:t>
      </w:r>
      <w:proofErr w:type="spellStart"/>
      <w:r w:rsidRPr="00D218C7">
        <w:rPr>
          <w:rFonts w:asciiTheme="majorHAnsi" w:hAnsiTheme="majorHAnsi" w:cstheme="majorHAnsi"/>
          <w:lang w:bidi="en-US"/>
        </w:rPr>
        <w:t>eMadlangeni</w:t>
      </w:r>
      <w:proofErr w:type="spellEnd"/>
      <w:r w:rsidRPr="00D218C7">
        <w:rPr>
          <w:rFonts w:asciiTheme="majorHAnsi" w:hAnsiTheme="majorHAnsi" w:cstheme="majorHAnsi"/>
          <w:lang w:bidi="en-US"/>
        </w:rPr>
        <w:t xml:space="preserve"> </w:t>
      </w:r>
      <w:proofErr w:type="gramStart"/>
      <w:r w:rsidRPr="00D218C7">
        <w:rPr>
          <w:rFonts w:asciiTheme="majorHAnsi" w:hAnsiTheme="majorHAnsi" w:cstheme="majorHAnsi"/>
          <w:lang w:bidi="en-US"/>
        </w:rPr>
        <w:t>has</w:t>
      </w:r>
      <w:proofErr w:type="gramEnd"/>
      <w:r w:rsidRPr="00D218C7">
        <w:rPr>
          <w:rFonts w:asciiTheme="majorHAnsi" w:hAnsiTheme="majorHAnsi" w:cstheme="majorHAnsi"/>
          <w:lang w:bidi="en-US"/>
        </w:rPr>
        <w:t xml:space="preserve"> the potential to drive change and create desirable outcomes for people and the environment, specifically those that will uphold the principles of sustainable development.</w:t>
      </w:r>
    </w:p>
    <w:p w14:paraId="17747441" w14:textId="77777777" w:rsidR="00C93639" w:rsidRPr="00D218C7" w:rsidRDefault="00C93639" w:rsidP="00C93639">
      <w:pPr>
        <w:jc w:val="both"/>
        <w:rPr>
          <w:rFonts w:asciiTheme="majorHAnsi" w:hAnsiTheme="majorHAnsi" w:cstheme="majorHAnsi"/>
          <w:lang w:bidi="en-US"/>
        </w:rPr>
      </w:pPr>
      <w:r w:rsidRPr="00D218C7">
        <w:rPr>
          <w:rFonts w:asciiTheme="majorHAnsi" w:hAnsiTheme="majorHAnsi" w:cstheme="majorHAnsi"/>
          <w:lang w:bidi="en-US"/>
        </w:rPr>
        <w:t xml:space="preserve">Environmental governance is defined as “the exercising of authority over the use and management of natural resources, and the environment. It is essentially about making decisions and about who makes decisions. It includes rules, processes and behaviours that affect the </w:t>
      </w:r>
      <w:proofErr w:type="gramStart"/>
      <w:r w:rsidRPr="00D218C7">
        <w:rPr>
          <w:rFonts w:asciiTheme="majorHAnsi" w:hAnsiTheme="majorHAnsi" w:cstheme="majorHAnsi"/>
          <w:lang w:bidi="en-US"/>
        </w:rPr>
        <w:t>manner in which</w:t>
      </w:r>
      <w:proofErr w:type="gramEnd"/>
      <w:r w:rsidRPr="00D218C7">
        <w:rPr>
          <w:rFonts w:asciiTheme="majorHAnsi" w:hAnsiTheme="majorHAnsi" w:cstheme="majorHAnsi"/>
          <w:lang w:bidi="en-US"/>
        </w:rPr>
        <w:t xml:space="preserve"> decisions are made. These decisions ultimately determine whether the environment is harmed or improved” (DAERD, 2010). Environmental management is provided for in the municipality’s sector plans where developments with the potential to negatively affect the environment and environmentally sensitive areas are discouraged. The delineation of an urban edge is also a spatial tool the municipality can utilise to curb the encroachment of development into environmentally sensitive areas.</w:t>
      </w:r>
    </w:p>
    <w:p w14:paraId="699CADBD" w14:textId="77777777" w:rsidR="00C93639" w:rsidRPr="00D218C7" w:rsidRDefault="00C93639" w:rsidP="00453ADA">
      <w:pPr>
        <w:jc w:val="both"/>
        <w:rPr>
          <w:rFonts w:asciiTheme="majorHAnsi" w:hAnsiTheme="majorHAnsi" w:cstheme="majorHAnsi"/>
        </w:rPr>
      </w:pPr>
    </w:p>
    <w:p w14:paraId="3AC21A7B" w14:textId="77777777" w:rsidR="00C93639" w:rsidRPr="00D218C7" w:rsidRDefault="00337BE2" w:rsidP="00337BE2">
      <w:pPr>
        <w:pStyle w:val="Heading4"/>
        <w:ind w:firstLine="720"/>
        <w:rPr>
          <w:rFonts w:cstheme="majorHAnsi"/>
          <w:b/>
          <w:i w:val="0"/>
          <w:color w:val="auto"/>
        </w:rPr>
      </w:pPr>
      <w:r w:rsidRPr="00D218C7">
        <w:rPr>
          <w:rFonts w:cstheme="majorHAnsi"/>
          <w:b/>
          <w:i w:val="0"/>
          <w:color w:val="auto"/>
        </w:rPr>
        <w:t xml:space="preserve">C.2.1.5.2 </w:t>
      </w:r>
      <w:r w:rsidR="00C93639" w:rsidRPr="00D218C7">
        <w:rPr>
          <w:rFonts w:cstheme="majorHAnsi"/>
          <w:b/>
          <w:i w:val="0"/>
          <w:color w:val="auto"/>
        </w:rPr>
        <w:t xml:space="preserve">CLIMATE AND CLIMATE CHANGE </w:t>
      </w:r>
    </w:p>
    <w:p w14:paraId="437EACF6" w14:textId="77777777" w:rsidR="00870CC1" w:rsidRPr="00D218C7" w:rsidRDefault="00870CC1" w:rsidP="00870CC1">
      <w:pPr>
        <w:spacing w:after="200" w:line="360" w:lineRule="auto"/>
        <w:jc w:val="both"/>
        <w:rPr>
          <w:rFonts w:asciiTheme="majorHAnsi" w:hAnsiTheme="majorHAnsi" w:cstheme="majorHAnsi"/>
        </w:rPr>
      </w:pPr>
      <w:r w:rsidRPr="00D218C7">
        <w:rPr>
          <w:rFonts w:asciiTheme="majorHAnsi" w:hAnsiTheme="majorHAnsi" w:cstheme="majorHAnsi"/>
        </w:rPr>
        <w:t xml:space="preserve">Climate change impacts affect disaster management, infrastructure and human settlements in several ways 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Municipality. The increase in the severity of thunderstorm events and increase in flooding damage infrastructure which may result in service delivery disruptions. The impacts of thunderstorm events particularly affect communities located in informal settlements, on flood plains and where there is poor drainage infrastructure. In addition, communities in rural areas that depend on subsistence farming may be unable to grow crops that they have grown in the past due to the changing climate. It is predicted that there will therefore be an increase in rates of rural-urban migration. </w:t>
      </w:r>
    </w:p>
    <w:p w14:paraId="6DBE2FC2" w14:textId="77777777" w:rsidR="00870CC1" w:rsidRPr="00D218C7" w:rsidRDefault="00870CC1" w:rsidP="00870CC1">
      <w:pPr>
        <w:spacing w:after="200" w:line="360" w:lineRule="auto"/>
        <w:jc w:val="both"/>
        <w:rPr>
          <w:rFonts w:asciiTheme="majorHAnsi" w:hAnsiTheme="majorHAnsi" w:cstheme="majorHAnsi"/>
        </w:rPr>
      </w:pPr>
      <w:r w:rsidRPr="00D218C7">
        <w:rPr>
          <w:rFonts w:asciiTheme="majorHAnsi" w:hAnsiTheme="majorHAnsi" w:cstheme="majorHAnsi"/>
        </w:rPr>
        <w:t xml:space="preserve">Rural communities may also become more physically isolated due to extreme events impacting on key infrastructure (Amajuba district climate change vulnerability assessment and response plan, 2018, version 2). As climatic changes increase average temperatures and rainfall variability (such as extended periods of drought), human settlements may express a higher demand for cooling appliances and access to water (EDTEA, 2015).  Additionally, contrasting extreme weather (such as severe thunderstorms and flash floods) may induce the displacement of people and settlements, increase public health risks, and escalate pressures on rural and urban infrastructure and transport systems </w:t>
      </w:r>
      <w:r w:rsidRPr="00D218C7">
        <w:rPr>
          <w:rFonts w:asciiTheme="majorHAnsi" w:hAnsiTheme="majorHAnsi" w:cstheme="majorHAnsi"/>
          <w:i/>
        </w:rPr>
        <w:t>(Department of Environmental Affairs 2015).</w:t>
      </w:r>
      <w:r w:rsidRPr="00D218C7">
        <w:rPr>
          <w:rFonts w:asciiTheme="majorHAnsi" w:hAnsiTheme="majorHAnsi" w:cstheme="majorHAnsi"/>
        </w:rPr>
        <w:t xml:space="preserve"> Major climatic risks in the municipal area </w:t>
      </w:r>
      <w:proofErr w:type="gramStart"/>
      <w:r w:rsidRPr="00D218C7">
        <w:rPr>
          <w:rFonts w:asciiTheme="majorHAnsi" w:hAnsiTheme="majorHAnsi" w:cstheme="majorHAnsi"/>
        </w:rPr>
        <w:t>include:</w:t>
      </w:r>
      <w:proofErr w:type="gramEnd"/>
      <w:r w:rsidRPr="00D218C7">
        <w:rPr>
          <w:rFonts w:asciiTheme="majorHAnsi" w:hAnsiTheme="majorHAnsi" w:cstheme="majorHAnsi"/>
        </w:rPr>
        <w:t xml:space="preserve"> drought, floods, severe thunderstorms (strong wind, heavy rain, lightning) and veld fire hazards. Regarding veld fires specifically, the entire municipal area has an extreme veld fire risk </w:t>
      </w:r>
      <w:r w:rsidRPr="00D218C7">
        <w:rPr>
          <w:rFonts w:asciiTheme="majorHAnsi" w:hAnsiTheme="majorHAnsi" w:cstheme="majorHAnsi"/>
          <w:i/>
        </w:rPr>
        <w:t>(Department of Agriculture, Forestry and Fisheries 2010).</w:t>
      </w:r>
    </w:p>
    <w:p w14:paraId="343B0FE0" w14:textId="77777777" w:rsidR="00C93639" w:rsidRPr="00D218C7" w:rsidRDefault="00C93639" w:rsidP="00C93639">
      <w:pPr>
        <w:jc w:val="both"/>
        <w:rPr>
          <w:rFonts w:asciiTheme="majorHAnsi" w:hAnsiTheme="majorHAnsi" w:cstheme="majorHAnsi"/>
        </w:rPr>
      </w:pPr>
    </w:p>
    <w:p w14:paraId="58DCDB84" w14:textId="77777777" w:rsidR="00C93639" w:rsidRPr="00D218C7" w:rsidRDefault="00D44399" w:rsidP="00D44399">
      <w:pPr>
        <w:pStyle w:val="Heading3"/>
        <w:rPr>
          <w:rFonts w:cstheme="majorHAnsi"/>
          <w:b/>
          <w:color w:val="auto"/>
          <w:sz w:val="22"/>
          <w:szCs w:val="22"/>
        </w:rPr>
      </w:pPr>
      <w:bookmarkStart w:id="92" w:name="_Toc168045970"/>
      <w:r w:rsidRPr="00D218C7">
        <w:rPr>
          <w:rFonts w:cstheme="majorHAnsi"/>
          <w:b/>
          <w:color w:val="auto"/>
          <w:sz w:val="22"/>
          <w:szCs w:val="22"/>
        </w:rPr>
        <w:t>C.2.1</w:t>
      </w:r>
      <w:r w:rsidR="00C93639" w:rsidRPr="00D218C7">
        <w:rPr>
          <w:rFonts w:cstheme="majorHAnsi"/>
          <w:b/>
          <w:color w:val="auto"/>
          <w:sz w:val="22"/>
          <w:szCs w:val="22"/>
        </w:rPr>
        <w:t>.6</w:t>
      </w:r>
      <w:r w:rsidR="00C93639" w:rsidRPr="00D218C7">
        <w:rPr>
          <w:rFonts w:cstheme="majorHAnsi"/>
          <w:b/>
          <w:color w:val="auto"/>
          <w:sz w:val="22"/>
          <w:szCs w:val="22"/>
        </w:rPr>
        <w:tab/>
        <w:t>IMPACT OF CLIMATE CHANGE</w:t>
      </w:r>
      <w:bookmarkEnd w:id="92"/>
    </w:p>
    <w:p w14:paraId="2BDE3A4F" w14:textId="77777777" w:rsidR="00C93639" w:rsidRPr="00D218C7" w:rsidRDefault="00C93639" w:rsidP="00C93639">
      <w:pPr>
        <w:jc w:val="both"/>
        <w:rPr>
          <w:rFonts w:asciiTheme="majorHAnsi" w:hAnsiTheme="majorHAnsi" w:cstheme="majorHAnsi"/>
        </w:rPr>
      </w:pPr>
      <w:r w:rsidRPr="00D218C7">
        <w:rPr>
          <w:rFonts w:asciiTheme="majorHAnsi" w:hAnsiTheme="majorHAnsi" w:cstheme="majorHAnsi"/>
        </w:rPr>
        <w:t>Climate change is a global phenomenon that brings about varying impacts on a region’s ecosystems. Climate change can potentially affect the biodiversity integrity of a region and heighten the risk of extinction of some species. The municipality has been affected with climatic changes which is evident in the drying up of rivers in some parts of the area. The municipality has implemented the following programmes to contribute towards climate change mitigation and adaptation:</w:t>
      </w:r>
    </w:p>
    <w:p w14:paraId="076FBCFF" w14:textId="77777777" w:rsidR="00C93639" w:rsidRPr="00D218C7" w:rsidRDefault="00C93639" w:rsidP="00C93639">
      <w:pPr>
        <w:jc w:val="both"/>
        <w:rPr>
          <w:rFonts w:asciiTheme="majorHAnsi" w:hAnsiTheme="majorHAnsi" w:cstheme="majorHAnsi"/>
        </w:rPr>
      </w:pPr>
      <w:r w:rsidRPr="00D218C7">
        <w:rPr>
          <w:rFonts w:asciiTheme="majorHAnsi" w:hAnsiTheme="majorHAnsi" w:cstheme="majorHAnsi"/>
        </w:rPr>
        <w:tab/>
      </w:r>
    </w:p>
    <w:p w14:paraId="64B2435F" w14:textId="77777777" w:rsidR="00C93639" w:rsidRPr="00D218C7" w:rsidRDefault="00C93639" w:rsidP="007B567E">
      <w:pPr>
        <w:jc w:val="both"/>
        <w:rPr>
          <w:rFonts w:asciiTheme="majorHAnsi" w:hAnsiTheme="majorHAnsi" w:cstheme="majorHAnsi"/>
          <w:b/>
        </w:rPr>
      </w:pPr>
      <w:r w:rsidRPr="00D218C7">
        <w:rPr>
          <w:rFonts w:asciiTheme="majorHAnsi" w:hAnsiTheme="majorHAnsi" w:cstheme="majorHAnsi"/>
          <w:b/>
        </w:rPr>
        <w:t>Climate Change Mitigation</w:t>
      </w:r>
    </w:p>
    <w:p w14:paraId="25CF9151" w14:textId="77777777" w:rsidR="00C93639" w:rsidRPr="00D218C7" w:rsidRDefault="00C93639" w:rsidP="00692D69">
      <w:pPr>
        <w:pStyle w:val="ListParagraph"/>
        <w:numPr>
          <w:ilvl w:val="0"/>
          <w:numId w:val="14"/>
        </w:numPr>
        <w:jc w:val="both"/>
        <w:rPr>
          <w:rFonts w:asciiTheme="majorHAnsi" w:hAnsiTheme="majorHAnsi" w:cstheme="majorHAnsi"/>
        </w:rPr>
      </w:pPr>
      <w:r w:rsidRPr="00D218C7">
        <w:rPr>
          <w:rFonts w:asciiTheme="majorHAnsi" w:hAnsiTheme="majorHAnsi" w:cstheme="majorHAnsi"/>
        </w:rPr>
        <w:t xml:space="preserve">Identification of flood lines and environmentally sensitive areas e.g. </w:t>
      </w:r>
      <w:proofErr w:type="gramStart"/>
      <w:r w:rsidRPr="00D218C7">
        <w:rPr>
          <w:rFonts w:asciiTheme="majorHAnsi" w:hAnsiTheme="majorHAnsi" w:cstheme="majorHAnsi"/>
        </w:rPr>
        <w:t>wetlands;</w:t>
      </w:r>
      <w:proofErr w:type="gramEnd"/>
    </w:p>
    <w:p w14:paraId="2706A94B" w14:textId="77777777" w:rsidR="00D44399" w:rsidRPr="00D218C7" w:rsidRDefault="00C93639" w:rsidP="00692D69">
      <w:pPr>
        <w:pStyle w:val="ListParagraph"/>
        <w:numPr>
          <w:ilvl w:val="0"/>
          <w:numId w:val="14"/>
        </w:numPr>
        <w:jc w:val="both"/>
        <w:rPr>
          <w:rFonts w:asciiTheme="majorHAnsi" w:hAnsiTheme="majorHAnsi" w:cstheme="majorHAnsi"/>
        </w:rPr>
      </w:pPr>
      <w:r w:rsidRPr="00D218C7">
        <w:rPr>
          <w:rFonts w:asciiTheme="majorHAnsi" w:hAnsiTheme="majorHAnsi" w:cstheme="majorHAnsi"/>
        </w:rPr>
        <w:t xml:space="preserve">Encouraging communities not to settle on </w:t>
      </w:r>
      <w:proofErr w:type="gramStart"/>
      <w:r w:rsidRPr="00D218C7">
        <w:rPr>
          <w:rFonts w:asciiTheme="majorHAnsi" w:hAnsiTheme="majorHAnsi" w:cstheme="majorHAnsi"/>
        </w:rPr>
        <w:t>floodplains;</w:t>
      </w:r>
      <w:proofErr w:type="gramEnd"/>
    </w:p>
    <w:p w14:paraId="4599660E" w14:textId="77777777" w:rsidR="00C93639" w:rsidRPr="00D218C7" w:rsidRDefault="00870CC1" w:rsidP="00692D69">
      <w:pPr>
        <w:pStyle w:val="ListParagraph"/>
        <w:numPr>
          <w:ilvl w:val="0"/>
          <w:numId w:val="14"/>
        </w:numPr>
        <w:jc w:val="both"/>
        <w:rPr>
          <w:rFonts w:asciiTheme="majorHAnsi" w:hAnsiTheme="majorHAnsi" w:cstheme="majorHAnsi"/>
        </w:rPr>
      </w:pPr>
      <w:r w:rsidRPr="00D218C7">
        <w:rPr>
          <w:rFonts w:asciiTheme="majorHAnsi" w:hAnsiTheme="majorHAnsi" w:cstheme="majorHAnsi"/>
        </w:rPr>
        <w:t xml:space="preserve">In process of </w:t>
      </w:r>
      <w:r w:rsidR="00E1614F" w:rsidRPr="00D218C7">
        <w:rPr>
          <w:rFonts w:asciiTheme="majorHAnsi" w:hAnsiTheme="majorHAnsi" w:cstheme="majorHAnsi"/>
        </w:rPr>
        <w:t>resuscitating the ‘Buy-B</w:t>
      </w:r>
      <w:r w:rsidR="00C93639" w:rsidRPr="00D218C7">
        <w:rPr>
          <w:rFonts w:asciiTheme="majorHAnsi" w:hAnsiTheme="majorHAnsi" w:cstheme="majorHAnsi"/>
        </w:rPr>
        <w:t xml:space="preserve">ack’ centre in Ward 2, </w:t>
      </w:r>
      <w:proofErr w:type="spellStart"/>
      <w:r w:rsidR="00C93639" w:rsidRPr="00D218C7">
        <w:rPr>
          <w:rFonts w:asciiTheme="majorHAnsi" w:hAnsiTheme="majorHAnsi" w:cstheme="majorHAnsi"/>
        </w:rPr>
        <w:t>Bensdorp</w:t>
      </w:r>
      <w:proofErr w:type="spellEnd"/>
      <w:r w:rsidR="00C93639" w:rsidRPr="00D218C7">
        <w:rPr>
          <w:rFonts w:asciiTheme="majorHAnsi" w:hAnsiTheme="majorHAnsi" w:cstheme="majorHAnsi"/>
        </w:rPr>
        <w:t xml:space="preserve"> for recycling; and</w:t>
      </w:r>
    </w:p>
    <w:p w14:paraId="28ED0FB0" w14:textId="77777777" w:rsidR="007B567E" w:rsidRPr="00D218C7" w:rsidRDefault="00870CC1" w:rsidP="00692D69">
      <w:pPr>
        <w:pStyle w:val="ListParagraph"/>
        <w:numPr>
          <w:ilvl w:val="0"/>
          <w:numId w:val="14"/>
        </w:numPr>
        <w:jc w:val="both"/>
        <w:rPr>
          <w:rFonts w:asciiTheme="majorHAnsi" w:hAnsiTheme="majorHAnsi" w:cstheme="majorHAnsi"/>
        </w:rPr>
      </w:pPr>
      <w:r w:rsidRPr="00D218C7">
        <w:rPr>
          <w:rFonts w:asciiTheme="majorHAnsi" w:hAnsiTheme="majorHAnsi" w:cstheme="majorHAnsi"/>
        </w:rPr>
        <w:t xml:space="preserve">The Integrated </w:t>
      </w:r>
      <w:r w:rsidR="00C93639" w:rsidRPr="00D218C7">
        <w:rPr>
          <w:rFonts w:asciiTheme="majorHAnsi" w:hAnsiTheme="majorHAnsi" w:cstheme="majorHAnsi"/>
        </w:rPr>
        <w:t>Waste management plan</w:t>
      </w:r>
      <w:r w:rsidRPr="00D218C7">
        <w:rPr>
          <w:rFonts w:asciiTheme="majorHAnsi" w:hAnsiTheme="majorHAnsi" w:cstheme="majorHAnsi"/>
        </w:rPr>
        <w:t xml:space="preserve"> was adopted by council 31st of August 2023</w:t>
      </w:r>
    </w:p>
    <w:p w14:paraId="297F9C4B" w14:textId="77777777" w:rsidR="00C93639" w:rsidRPr="00D218C7" w:rsidRDefault="00C93639" w:rsidP="007B567E">
      <w:pPr>
        <w:jc w:val="both"/>
        <w:rPr>
          <w:rFonts w:asciiTheme="majorHAnsi" w:hAnsiTheme="majorHAnsi" w:cstheme="majorHAnsi"/>
          <w:b/>
        </w:rPr>
      </w:pPr>
      <w:r w:rsidRPr="00D218C7">
        <w:rPr>
          <w:rFonts w:asciiTheme="majorHAnsi" w:hAnsiTheme="majorHAnsi" w:cstheme="majorHAnsi"/>
          <w:b/>
        </w:rPr>
        <w:t>Climate Change Adaptation</w:t>
      </w:r>
    </w:p>
    <w:p w14:paraId="1F9BBC6B" w14:textId="77777777" w:rsidR="00870CC1" w:rsidRPr="00D218C7" w:rsidRDefault="00C93639" w:rsidP="00692D69">
      <w:pPr>
        <w:pStyle w:val="ListParagraph"/>
        <w:numPr>
          <w:ilvl w:val="0"/>
          <w:numId w:val="14"/>
        </w:numPr>
        <w:jc w:val="both"/>
        <w:rPr>
          <w:rFonts w:asciiTheme="majorHAnsi" w:hAnsiTheme="majorHAnsi" w:cstheme="majorHAnsi"/>
        </w:rPr>
      </w:pPr>
      <w:r w:rsidRPr="00D218C7">
        <w:rPr>
          <w:rFonts w:asciiTheme="majorHAnsi" w:hAnsiTheme="majorHAnsi" w:cstheme="majorHAnsi"/>
        </w:rPr>
        <w:t xml:space="preserve">Creation of fire breaks to the most vulnerable </w:t>
      </w:r>
      <w:proofErr w:type="gramStart"/>
      <w:r w:rsidRPr="00D218C7">
        <w:rPr>
          <w:rFonts w:asciiTheme="majorHAnsi" w:hAnsiTheme="majorHAnsi" w:cstheme="majorHAnsi"/>
        </w:rPr>
        <w:t>communities;</w:t>
      </w:r>
      <w:proofErr w:type="gramEnd"/>
      <w:r w:rsidR="00870CC1" w:rsidRPr="00D218C7">
        <w:rPr>
          <w:rFonts w:asciiTheme="majorHAnsi" w:hAnsiTheme="majorHAnsi" w:cstheme="majorHAnsi"/>
        </w:rPr>
        <w:t xml:space="preserve"> </w:t>
      </w:r>
    </w:p>
    <w:p w14:paraId="3498202D" w14:textId="77777777" w:rsidR="00C93639" w:rsidRPr="00D218C7" w:rsidRDefault="00870CC1" w:rsidP="00692D69">
      <w:pPr>
        <w:pStyle w:val="ListParagraph"/>
        <w:numPr>
          <w:ilvl w:val="0"/>
          <w:numId w:val="14"/>
        </w:numPr>
        <w:jc w:val="both"/>
        <w:rPr>
          <w:rFonts w:asciiTheme="majorHAnsi" w:hAnsiTheme="majorHAnsi" w:cstheme="majorHAnsi"/>
        </w:rPr>
      </w:pPr>
      <w:r w:rsidRPr="00D218C7">
        <w:rPr>
          <w:rFonts w:asciiTheme="majorHAnsi" w:hAnsiTheme="majorHAnsi" w:cstheme="majorHAnsi"/>
        </w:rPr>
        <w:t>Installation of lightning conductors; and</w:t>
      </w:r>
    </w:p>
    <w:p w14:paraId="4B1726E1" w14:textId="77777777" w:rsidR="00C93639" w:rsidRPr="00D218C7" w:rsidRDefault="00C93639" w:rsidP="00692D69">
      <w:pPr>
        <w:pStyle w:val="ListParagraph"/>
        <w:numPr>
          <w:ilvl w:val="0"/>
          <w:numId w:val="14"/>
        </w:numPr>
        <w:jc w:val="both"/>
        <w:rPr>
          <w:rFonts w:asciiTheme="majorHAnsi" w:hAnsiTheme="majorHAnsi" w:cstheme="majorHAnsi"/>
        </w:rPr>
      </w:pPr>
      <w:r w:rsidRPr="00D218C7">
        <w:rPr>
          <w:rFonts w:asciiTheme="majorHAnsi" w:hAnsiTheme="majorHAnsi" w:cstheme="majorHAnsi"/>
        </w:rPr>
        <w:t>Continuous climate change education&amp; awareness campai</w:t>
      </w:r>
      <w:r w:rsidR="00870CC1" w:rsidRPr="00D218C7">
        <w:rPr>
          <w:rFonts w:asciiTheme="majorHAnsi" w:hAnsiTheme="majorHAnsi" w:cstheme="majorHAnsi"/>
        </w:rPr>
        <w:t>gns to communities and schools</w:t>
      </w:r>
    </w:p>
    <w:p w14:paraId="523B58FC" w14:textId="77777777" w:rsidR="00D44399" w:rsidRPr="00D218C7" w:rsidRDefault="00D44399" w:rsidP="00C93639">
      <w:pPr>
        <w:jc w:val="both"/>
        <w:rPr>
          <w:rFonts w:asciiTheme="majorHAnsi" w:hAnsiTheme="majorHAnsi" w:cstheme="majorHAnsi"/>
        </w:rPr>
      </w:pPr>
    </w:p>
    <w:p w14:paraId="49D18DD1" w14:textId="77777777" w:rsidR="00C93639" w:rsidRPr="00D218C7" w:rsidRDefault="00D44399" w:rsidP="00D44399">
      <w:pPr>
        <w:pStyle w:val="Heading3"/>
        <w:rPr>
          <w:rFonts w:cstheme="majorHAnsi"/>
          <w:b/>
          <w:color w:val="auto"/>
          <w:sz w:val="22"/>
          <w:szCs w:val="22"/>
        </w:rPr>
      </w:pPr>
      <w:bookmarkStart w:id="93" w:name="_Toc168045971"/>
      <w:r w:rsidRPr="00D218C7">
        <w:rPr>
          <w:rFonts w:cstheme="majorHAnsi"/>
          <w:b/>
          <w:color w:val="auto"/>
          <w:sz w:val="22"/>
          <w:szCs w:val="22"/>
        </w:rPr>
        <w:t>C.2.1.7</w:t>
      </w:r>
      <w:r w:rsidRPr="00D218C7">
        <w:rPr>
          <w:rFonts w:cstheme="majorHAnsi"/>
          <w:b/>
          <w:color w:val="auto"/>
          <w:sz w:val="22"/>
          <w:szCs w:val="22"/>
        </w:rPr>
        <w:tab/>
      </w:r>
      <w:r w:rsidR="00C93639" w:rsidRPr="00D218C7">
        <w:rPr>
          <w:rFonts w:cstheme="majorHAnsi"/>
          <w:b/>
          <w:color w:val="auto"/>
          <w:sz w:val="22"/>
          <w:szCs w:val="22"/>
        </w:rPr>
        <w:t>STRATEGIC ENVIRONMENTAL ASSESSMENT</w:t>
      </w:r>
      <w:bookmarkEnd w:id="93"/>
    </w:p>
    <w:p w14:paraId="073A75B4" w14:textId="77777777" w:rsidR="00C93639" w:rsidRPr="00D218C7" w:rsidRDefault="00C93639" w:rsidP="00C93639">
      <w:pPr>
        <w:jc w:val="both"/>
        <w:rPr>
          <w:rFonts w:asciiTheme="majorHAnsi" w:hAnsiTheme="majorHAnsi" w:cstheme="majorHAnsi"/>
        </w:rPr>
      </w:pPr>
      <w:r w:rsidRPr="00D218C7">
        <w:rPr>
          <w:rFonts w:asciiTheme="majorHAnsi" w:hAnsiTheme="majorHAnsi" w:cstheme="majorHAnsi"/>
        </w:rPr>
        <w:t xml:space="preserve">There is currently no Strategic Environmental Assessment in place within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Environmental characteristics and measures towards environmental management are however, elaborated on in the SDF.  Amajuba district has an Environmental Management Plan to address environmental issues within the district. The primary aim of the Amajuba Integrated Environmental Programme should be to provide the high-level environmental analysis for the district including the local municipalities (Amajuba District SDF).</w:t>
      </w:r>
    </w:p>
    <w:p w14:paraId="68C227A5" w14:textId="77777777" w:rsidR="00C93639" w:rsidRPr="00D218C7" w:rsidRDefault="00C93639" w:rsidP="00C93639">
      <w:pPr>
        <w:ind w:firstLine="720"/>
        <w:jc w:val="both"/>
        <w:rPr>
          <w:rFonts w:asciiTheme="majorHAnsi" w:hAnsiTheme="majorHAnsi" w:cstheme="majorHAnsi"/>
        </w:rPr>
      </w:pPr>
    </w:p>
    <w:p w14:paraId="7B77DA0D" w14:textId="77777777" w:rsidR="00C93639" w:rsidRPr="00D218C7" w:rsidRDefault="00D44399" w:rsidP="00C7304C">
      <w:pPr>
        <w:pStyle w:val="Heading3"/>
        <w:rPr>
          <w:rFonts w:cstheme="majorHAnsi"/>
          <w:b/>
          <w:color w:val="auto"/>
          <w:sz w:val="22"/>
          <w:szCs w:val="22"/>
        </w:rPr>
      </w:pPr>
      <w:bookmarkStart w:id="94" w:name="_Toc168045972"/>
      <w:r w:rsidRPr="00D218C7">
        <w:rPr>
          <w:rFonts w:cstheme="majorHAnsi"/>
          <w:b/>
          <w:color w:val="auto"/>
          <w:sz w:val="22"/>
          <w:szCs w:val="22"/>
        </w:rPr>
        <w:t>C.2.1</w:t>
      </w:r>
      <w:r w:rsidR="00C93639" w:rsidRPr="00D218C7">
        <w:rPr>
          <w:rFonts w:cstheme="majorHAnsi"/>
          <w:b/>
          <w:color w:val="auto"/>
          <w:sz w:val="22"/>
          <w:szCs w:val="22"/>
        </w:rPr>
        <w:t>.8</w:t>
      </w:r>
      <w:r w:rsidR="00C93639" w:rsidRPr="00D218C7">
        <w:rPr>
          <w:rFonts w:cstheme="majorHAnsi"/>
          <w:b/>
          <w:color w:val="auto"/>
          <w:sz w:val="22"/>
          <w:szCs w:val="22"/>
        </w:rPr>
        <w:tab/>
        <w:t>TOPOGRAPHY</w:t>
      </w:r>
      <w:bookmarkEnd w:id="94"/>
    </w:p>
    <w:p w14:paraId="3FF52141" w14:textId="77777777" w:rsidR="00C93639" w:rsidRPr="00D218C7" w:rsidRDefault="00C93639" w:rsidP="00C93639">
      <w:pPr>
        <w:jc w:val="both"/>
        <w:rPr>
          <w:rFonts w:asciiTheme="majorHAnsi" w:hAnsiTheme="majorHAnsi" w:cstheme="majorHAnsi"/>
        </w:rPr>
      </w:pPr>
      <w:r w:rsidRPr="00D218C7">
        <w:rPr>
          <w:rFonts w:asciiTheme="majorHAnsi" w:hAnsiTheme="majorHAnsi" w:cstheme="majorHAnsi"/>
        </w:rPr>
        <w:t xml:space="preserve">The municipality is characterized by undulating hills on the north and </w:t>
      </w:r>
      <w:proofErr w:type="gramStart"/>
      <w:r w:rsidRPr="00D218C7">
        <w:rPr>
          <w:rFonts w:asciiTheme="majorHAnsi" w:hAnsiTheme="majorHAnsi" w:cstheme="majorHAnsi"/>
        </w:rPr>
        <w:t>north eastern</w:t>
      </w:r>
      <w:proofErr w:type="gramEnd"/>
      <w:r w:rsidRPr="00D218C7">
        <w:rPr>
          <w:rFonts w:asciiTheme="majorHAnsi" w:hAnsiTheme="majorHAnsi" w:cstheme="majorHAnsi"/>
        </w:rPr>
        <w:t xml:space="preserve"> portions associated with the </w:t>
      </w:r>
      <w:proofErr w:type="spellStart"/>
      <w:r w:rsidRPr="00D218C7">
        <w:rPr>
          <w:rFonts w:asciiTheme="majorHAnsi" w:hAnsiTheme="majorHAnsi" w:cstheme="majorHAnsi"/>
        </w:rPr>
        <w:t>Balele</w:t>
      </w:r>
      <w:proofErr w:type="spellEnd"/>
      <w:r w:rsidRPr="00D218C7">
        <w:rPr>
          <w:rFonts w:asciiTheme="majorHAnsi" w:hAnsiTheme="majorHAnsi" w:cstheme="majorHAnsi"/>
        </w:rPr>
        <w:t xml:space="preserve"> Mountains (see map 11). Rivers and valleys span the entire municipal </w:t>
      </w:r>
      <w:proofErr w:type="gramStart"/>
      <w:r w:rsidRPr="00D218C7">
        <w:rPr>
          <w:rFonts w:asciiTheme="majorHAnsi" w:hAnsiTheme="majorHAnsi" w:cstheme="majorHAnsi"/>
        </w:rPr>
        <w:t>areas</w:t>
      </w:r>
      <w:proofErr w:type="gramEnd"/>
      <w:r w:rsidRPr="00D218C7">
        <w:rPr>
          <w:rFonts w:asciiTheme="majorHAnsi" w:hAnsiTheme="majorHAnsi" w:cstheme="majorHAnsi"/>
        </w:rPr>
        <w:t xml:space="preserve"> and these are critical water catchments within the municipal area. The settlement pattern in the municipality tends to follow resources and infrastructure such as roads. Due to the spatial nature of the municipality the provision of service infrastructure to these areas becomes a challenge with regards to costs. The settlements on the north tend to grow in a northern direction towards </w:t>
      </w:r>
      <w:proofErr w:type="spellStart"/>
      <w:r w:rsidRPr="00D218C7">
        <w:rPr>
          <w:rFonts w:asciiTheme="majorHAnsi" w:hAnsiTheme="majorHAnsi" w:cstheme="majorHAnsi"/>
        </w:rPr>
        <w:t>Wakkerstroom</w:t>
      </w:r>
      <w:proofErr w:type="spellEnd"/>
      <w:r w:rsidRPr="00D218C7">
        <w:rPr>
          <w:rFonts w:asciiTheme="majorHAnsi" w:hAnsiTheme="majorHAnsi" w:cstheme="majorHAnsi"/>
        </w:rPr>
        <w:t xml:space="preserve"> while settlements on the west tend to growth in a western direction towards </w:t>
      </w:r>
      <w:proofErr w:type="spellStart"/>
      <w:r w:rsidRPr="00D218C7">
        <w:rPr>
          <w:rFonts w:asciiTheme="majorHAnsi" w:hAnsiTheme="majorHAnsi" w:cstheme="majorHAnsi"/>
        </w:rPr>
        <w:t>Osizweni</w:t>
      </w:r>
      <w:proofErr w:type="spellEnd"/>
      <w:r w:rsidRPr="00D218C7">
        <w:rPr>
          <w:rFonts w:asciiTheme="majorHAnsi" w:hAnsiTheme="majorHAnsi" w:cstheme="majorHAnsi"/>
        </w:rPr>
        <w:t>.</w:t>
      </w:r>
    </w:p>
    <w:p w14:paraId="3A099042" w14:textId="77777777" w:rsidR="00C93639" w:rsidRPr="00D218C7" w:rsidRDefault="00C93639" w:rsidP="00453ADA">
      <w:pPr>
        <w:jc w:val="both"/>
        <w:rPr>
          <w:rFonts w:asciiTheme="majorHAnsi" w:hAnsiTheme="majorHAnsi" w:cstheme="majorHAnsi"/>
        </w:rPr>
      </w:pPr>
    </w:p>
    <w:p w14:paraId="1BEFFF0F" w14:textId="77777777" w:rsidR="00C93639" w:rsidRPr="00D218C7" w:rsidRDefault="00D44399" w:rsidP="00D44399">
      <w:pPr>
        <w:pStyle w:val="Heading4"/>
        <w:ind w:firstLine="720"/>
        <w:rPr>
          <w:rFonts w:cstheme="majorHAnsi"/>
          <w:b/>
          <w:i w:val="0"/>
          <w:color w:val="auto"/>
        </w:rPr>
      </w:pPr>
      <w:r w:rsidRPr="00D218C7">
        <w:rPr>
          <w:rFonts w:cstheme="majorHAnsi"/>
          <w:b/>
          <w:i w:val="0"/>
          <w:color w:val="auto"/>
        </w:rPr>
        <w:t>C.2.1</w:t>
      </w:r>
      <w:r w:rsidR="00C93639" w:rsidRPr="00D218C7">
        <w:rPr>
          <w:rFonts w:cstheme="majorHAnsi"/>
          <w:b/>
          <w:i w:val="0"/>
          <w:color w:val="auto"/>
        </w:rPr>
        <w:t>.8.1</w:t>
      </w:r>
      <w:r w:rsidR="00C93639" w:rsidRPr="00D218C7">
        <w:rPr>
          <w:rFonts w:cstheme="majorHAnsi"/>
          <w:b/>
          <w:i w:val="0"/>
          <w:color w:val="auto"/>
        </w:rPr>
        <w:tab/>
        <w:t>ENVIRONMENTAL (BIOPHYSICAL) ISSUES</w:t>
      </w:r>
    </w:p>
    <w:p w14:paraId="61189613" w14:textId="77777777" w:rsidR="00C93639" w:rsidRPr="00D218C7" w:rsidRDefault="00C93639" w:rsidP="00C9363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Land degradation: Changes in the fertility of arable soils and an increase in soil erosion and vegetation degradation are all contributing factors to environmental degradation. Data on land </w:t>
      </w:r>
      <w:r w:rsidRPr="00D218C7">
        <w:rPr>
          <w:rFonts w:asciiTheme="majorHAnsi" w:hAnsiTheme="majorHAnsi" w:cstheme="majorHAnsi"/>
        </w:rPr>
        <w:lastRenderedPageBreak/>
        <w:t>degradation within the municipality indicates that a very large portion of the area remain untransformed. The eastern portions (area covered by plantations), and western areas (areas covered by commercial agriculture) of the municipality have been transformed (see map 10).</w:t>
      </w:r>
    </w:p>
    <w:p w14:paraId="07423684" w14:textId="77777777" w:rsidR="00C93639" w:rsidRPr="00D218C7" w:rsidRDefault="00C93639" w:rsidP="00C9363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Climate Change: the municipality is not immune to climate change. The effect of global warming is being felt </w:t>
      </w:r>
      <w:proofErr w:type="gramStart"/>
      <w:r w:rsidRPr="00D218C7">
        <w:rPr>
          <w:rFonts w:asciiTheme="majorHAnsi" w:hAnsiTheme="majorHAnsi" w:cstheme="majorHAnsi"/>
        </w:rPr>
        <w:t>globally</w:t>
      </w:r>
      <w:proofErr w:type="gramEnd"/>
      <w:r w:rsidRPr="00D218C7">
        <w:rPr>
          <w:rFonts w:asciiTheme="majorHAnsi" w:hAnsiTheme="majorHAnsi" w:cstheme="majorHAnsi"/>
        </w:rPr>
        <w:t xml:space="preserve"> and the recent floods has compromised the municipality’s water resources. This is evident in the drying of some of the rivers within the municipality. the implications for this </w:t>
      </w:r>
      <w:proofErr w:type="gramStart"/>
      <w:r w:rsidRPr="00D218C7">
        <w:rPr>
          <w:rFonts w:asciiTheme="majorHAnsi" w:hAnsiTheme="majorHAnsi" w:cstheme="majorHAnsi"/>
        </w:rPr>
        <w:t>is</w:t>
      </w:r>
      <w:proofErr w:type="gramEnd"/>
      <w:r w:rsidRPr="00D218C7">
        <w:rPr>
          <w:rFonts w:asciiTheme="majorHAnsi" w:hAnsiTheme="majorHAnsi" w:cstheme="majorHAnsi"/>
        </w:rPr>
        <w:t xml:space="preserve"> that households relying rivers as water sources are left in a state of despair and it also endangers animal species in these river systems. The effects of climate change can potentially compromise the agricultural output and ultimately reducing productivity in a region.</w:t>
      </w:r>
    </w:p>
    <w:p w14:paraId="123210BE" w14:textId="77777777" w:rsidR="00C93639" w:rsidRPr="00D218C7" w:rsidRDefault="00C93639" w:rsidP="00C9363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Topography and Settlement: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is characterised by mountainous, undulating terrain to the north (see map 9).  The terrain influences the drainage trends and patterns in the landscape, which in turn influence settlement patterns.</w:t>
      </w:r>
    </w:p>
    <w:p w14:paraId="25B8F1A3" w14:textId="77777777" w:rsidR="00C93639" w:rsidRPr="00D218C7" w:rsidRDefault="00C93639" w:rsidP="00C9363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Protected Areas: As an effort towards ensuring the availability of terrestrial biodiversity resources, Ezemvelo KZN Wildlife has identified critical biodiversity areas within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(see map 11 &amp;12).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has </w:t>
      </w:r>
      <w:proofErr w:type="gramStart"/>
      <w:r w:rsidRPr="00D218C7">
        <w:rPr>
          <w:rFonts w:asciiTheme="majorHAnsi" w:hAnsiTheme="majorHAnsi" w:cstheme="majorHAnsi"/>
        </w:rPr>
        <w:t>a number of</w:t>
      </w:r>
      <w:proofErr w:type="gramEnd"/>
      <w:r w:rsidRPr="00D218C7">
        <w:rPr>
          <w:rFonts w:asciiTheme="majorHAnsi" w:hAnsiTheme="majorHAnsi" w:cstheme="majorHAnsi"/>
        </w:rPr>
        <w:t xml:space="preserve"> formally protected areas (formally protected by law) and conservation areas.  Biodiversity conservation is often perceived to conflict with economic and social needs, it is thus necessary to ensure that biodiversity conservation is managed in a manner that will not arbitrarily affect people or environmental resources.</w:t>
      </w:r>
    </w:p>
    <w:p w14:paraId="431ABEED" w14:textId="77777777" w:rsidR="00750860" w:rsidRPr="00D218C7" w:rsidRDefault="00C93639" w:rsidP="00C9363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Protection of agricultural land: the protection of agricultural land and resources cannot be overstated. Taking into account that the municipality has good agricultural </w:t>
      </w:r>
      <w:proofErr w:type="gramStart"/>
      <w:r w:rsidRPr="00D218C7">
        <w:rPr>
          <w:rFonts w:asciiTheme="majorHAnsi" w:hAnsiTheme="majorHAnsi" w:cstheme="majorHAnsi"/>
        </w:rPr>
        <w:t>potential</w:t>
      </w:r>
      <w:proofErr w:type="gramEnd"/>
      <w:r w:rsidRPr="00D218C7">
        <w:rPr>
          <w:rFonts w:asciiTheme="majorHAnsi" w:hAnsiTheme="majorHAnsi" w:cstheme="majorHAnsi"/>
        </w:rPr>
        <w:t xml:space="preserve"> and that agriculture is one the municipality’s biggest sectors, the protection of agricultural land should be one of the m</w:t>
      </w:r>
      <w:r w:rsidR="00D44399" w:rsidRPr="00D218C7">
        <w:rPr>
          <w:rFonts w:asciiTheme="majorHAnsi" w:hAnsiTheme="majorHAnsi" w:cstheme="majorHAnsi"/>
        </w:rPr>
        <w:t>unicipality’s primary priority.</w:t>
      </w:r>
    </w:p>
    <w:p w14:paraId="741B533A" w14:textId="77777777" w:rsidR="00750860" w:rsidRPr="00D218C7" w:rsidRDefault="00750860" w:rsidP="00C93639">
      <w:pPr>
        <w:jc w:val="both"/>
        <w:rPr>
          <w:rFonts w:asciiTheme="majorHAnsi" w:hAnsiTheme="majorHAnsi" w:cstheme="majorHAnsi"/>
        </w:rPr>
      </w:pPr>
    </w:p>
    <w:p w14:paraId="5754BCB3" w14:textId="77777777" w:rsidR="00C7304C" w:rsidRPr="00D218C7" w:rsidRDefault="00C7304C" w:rsidP="00C93639">
      <w:pPr>
        <w:jc w:val="both"/>
        <w:rPr>
          <w:rFonts w:asciiTheme="majorHAnsi" w:hAnsiTheme="majorHAnsi" w:cstheme="majorHAnsi"/>
        </w:rPr>
      </w:pPr>
    </w:p>
    <w:p w14:paraId="68D7F6C4" w14:textId="77777777" w:rsidR="00337BE2" w:rsidRPr="00D218C7" w:rsidRDefault="00337BE2" w:rsidP="00691CBF">
      <w:pPr>
        <w:pStyle w:val="Heading2"/>
        <w:rPr>
          <w:rFonts w:cstheme="majorHAnsi"/>
          <w:b/>
          <w:color w:val="auto"/>
        </w:rPr>
      </w:pPr>
      <w:bookmarkStart w:id="95" w:name="_Toc168045973"/>
      <w:r w:rsidRPr="00D218C7">
        <w:rPr>
          <w:rFonts w:cstheme="majorHAnsi"/>
          <w:b/>
          <w:color w:val="auto"/>
        </w:rPr>
        <w:t xml:space="preserve">C.2.2 </w:t>
      </w:r>
      <w:r w:rsidR="00C93639" w:rsidRPr="00D218C7">
        <w:rPr>
          <w:rFonts w:cstheme="majorHAnsi"/>
          <w:b/>
          <w:color w:val="auto"/>
        </w:rPr>
        <w:t>SPATIAL AND ENVIRONMENTAL: SWOT ANALYSIS</w:t>
      </w:r>
      <w:bookmarkEnd w:id="95"/>
    </w:p>
    <w:tbl>
      <w:tblPr>
        <w:tblStyle w:val="GridTable1Light111"/>
        <w:tblW w:w="4900" w:type="pct"/>
        <w:tblLook w:val="04A0" w:firstRow="1" w:lastRow="0" w:firstColumn="1" w:lastColumn="0" w:noHBand="0" w:noVBand="1"/>
      </w:tblPr>
      <w:tblGrid>
        <w:gridCol w:w="4418"/>
        <w:gridCol w:w="4418"/>
      </w:tblGrid>
      <w:tr w:rsidR="00C93639" w:rsidRPr="00D218C7" w14:paraId="4773C242" w14:textId="77777777" w:rsidTr="00C93639">
        <w:trPr>
          <w:cnfStyle w:val="100000000000" w:firstRow="1" w:lastRow="0" w:firstColumn="0" w:lastColumn="0" w:oddVBand="0" w:evenVBand="0" w:oddHBand="0" w:evenHBand="0" w:firstRowFirstColumn="0" w:firstRowLastColumn="0" w:lastRowFirstColumn="0" w:lastRowLastColumn="0"/>
          <w:trHeight w:val="504"/>
          <w:tblHeader/>
        </w:trPr>
        <w:tc>
          <w:tcPr>
            <w:cnfStyle w:val="001000000000" w:firstRow="0" w:lastRow="0" w:firstColumn="1" w:lastColumn="0" w:oddVBand="0" w:evenVBand="0" w:oddHBand="0" w:evenHBand="0" w:firstRowFirstColumn="0" w:firstRowLastColumn="0" w:lastRowFirstColumn="0" w:lastRowLastColumn="0"/>
            <w:tcW w:w="2500" w:type="pct"/>
          </w:tcPr>
          <w:p w14:paraId="4022B1F1" w14:textId="77777777" w:rsidR="00C93639" w:rsidRPr="00D218C7" w:rsidRDefault="00C93639" w:rsidP="00C93639">
            <w:pPr>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STRENGTHS</w:t>
            </w:r>
          </w:p>
        </w:tc>
        <w:tc>
          <w:tcPr>
            <w:tcW w:w="2500" w:type="pct"/>
          </w:tcPr>
          <w:p w14:paraId="0E11443E" w14:textId="77777777" w:rsidR="00C93639" w:rsidRPr="00D218C7" w:rsidRDefault="00C93639" w:rsidP="00C93639">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WEAKNESSES</w:t>
            </w:r>
          </w:p>
        </w:tc>
      </w:tr>
      <w:tr w:rsidR="00C93639" w:rsidRPr="00D218C7" w14:paraId="37FDD688" w14:textId="77777777" w:rsidTr="00C93639">
        <w:trPr>
          <w:trHeight w:val="3613"/>
        </w:trPr>
        <w:tc>
          <w:tcPr>
            <w:cnfStyle w:val="001000000000" w:firstRow="0" w:lastRow="0" w:firstColumn="1" w:lastColumn="0" w:oddVBand="0" w:evenVBand="0" w:oddHBand="0" w:evenHBand="0" w:firstRowFirstColumn="0" w:firstRowLastColumn="0" w:lastRowFirstColumn="0" w:lastRowLastColumn="0"/>
            <w:tcW w:w="2500" w:type="pct"/>
          </w:tcPr>
          <w:p w14:paraId="3EF03F9C"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b w:val="0"/>
                <w:sz w:val="24"/>
                <w:szCs w:val="18"/>
                <w:lang w:eastAsia="en-ZA" w:bidi="en-US"/>
              </w:rPr>
            </w:pPr>
          </w:p>
          <w:p w14:paraId="21C51126"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b w:val="0"/>
                <w:sz w:val="24"/>
                <w:szCs w:val="18"/>
                <w:lang w:eastAsia="en-ZA" w:bidi="en-US"/>
              </w:rPr>
            </w:pPr>
            <w:r w:rsidRPr="00D218C7">
              <w:rPr>
                <w:rFonts w:asciiTheme="majorHAnsi" w:eastAsia="Times New Roman" w:hAnsiTheme="majorHAnsi" w:cstheme="majorHAnsi"/>
                <w:b w:val="0"/>
                <w:sz w:val="24"/>
                <w:szCs w:val="18"/>
                <w:lang w:eastAsia="en-ZA" w:bidi="en-US"/>
              </w:rPr>
              <w:t>The municipality is rich in biodiversity resources</w:t>
            </w:r>
          </w:p>
          <w:p w14:paraId="202FB19A"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b w:val="0"/>
                <w:sz w:val="24"/>
                <w:szCs w:val="18"/>
                <w:lang w:eastAsia="en-ZA" w:bidi="en-US"/>
              </w:rPr>
            </w:pPr>
            <w:r w:rsidRPr="00D218C7">
              <w:rPr>
                <w:rFonts w:asciiTheme="majorHAnsi" w:eastAsia="Times New Roman" w:hAnsiTheme="majorHAnsi" w:cstheme="majorHAnsi"/>
                <w:b w:val="0"/>
                <w:sz w:val="24"/>
                <w:szCs w:val="18"/>
                <w:lang w:eastAsia="en-ZA" w:bidi="en-US"/>
              </w:rPr>
              <w:t>Environmental management is provided for in the SDF</w:t>
            </w:r>
          </w:p>
          <w:p w14:paraId="60BD2FC5"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b w:val="0"/>
                <w:sz w:val="24"/>
                <w:szCs w:val="18"/>
                <w:lang w:eastAsia="en-ZA" w:bidi="en-US"/>
              </w:rPr>
            </w:pPr>
            <w:r w:rsidRPr="00D218C7">
              <w:rPr>
                <w:rFonts w:asciiTheme="majorHAnsi" w:eastAsia="Times New Roman" w:hAnsiTheme="majorHAnsi" w:cstheme="majorHAnsi"/>
                <w:b w:val="0"/>
                <w:sz w:val="24"/>
                <w:szCs w:val="18"/>
                <w:lang w:eastAsia="en-ZA" w:bidi="en-US"/>
              </w:rPr>
              <w:t>Good agricultural potential</w:t>
            </w:r>
          </w:p>
          <w:p w14:paraId="54DE75B4"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sz w:val="24"/>
                <w:szCs w:val="18"/>
                <w:lang w:eastAsia="en-ZA" w:bidi="en-US"/>
              </w:rPr>
            </w:pPr>
            <w:r w:rsidRPr="00D218C7">
              <w:rPr>
                <w:rFonts w:asciiTheme="majorHAnsi" w:eastAsia="Times New Roman" w:hAnsiTheme="majorHAnsi" w:cstheme="majorHAnsi"/>
                <w:b w:val="0"/>
                <w:sz w:val="24"/>
                <w:szCs w:val="18"/>
                <w:lang w:eastAsia="en-ZA" w:bidi="en-US"/>
              </w:rPr>
              <w:t>Land reform projects</w:t>
            </w:r>
          </w:p>
        </w:tc>
        <w:tc>
          <w:tcPr>
            <w:tcW w:w="2500" w:type="pct"/>
          </w:tcPr>
          <w:p w14:paraId="75564BC3"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Inadequacy of basic services</w:t>
            </w:r>
          </w:p>
          <w:p w14:paraId="0AA55BB9"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Lack of accessibility</w:t>
            </w:r>
          </w:p>
          <w:p w14:paraId="04BC80A2"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Poor protection of grasslands</w:t>
            </w:r>
          </w:p>
          <w:p w14:paraId="4E9F71B6"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Poor preservation of agricultural land</w:t>
            </w:r>
          </w:p>
          <w:p w14:paraId="55DA290F"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Lack of agricultural infrastructure to support small-scale farmers in rural areas</w:t>
            </w:r>
          </w:p>
          <w:p w14:paraId="2D660B67"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Mountainous/steep terrain</w:t>
            </w:r>
          </w:p>
          <w:p w14:paraId="3ED037EC"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Land degradation</w:t>
            </w:r>
          </w:p>
          <w:p w14:paraId="54FE39D7"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p>
        </w:tc>
      </w:tr>
      <w:tr w:rsidR="00C93639" w:rsidRPr="00D218C7" w14:paraId="31065881" w14:textId="77777777" w:rsidTr="00C93639">
        <w:trPr>
          <w:trHeight w:val="504"/>
        </w:trPr>
        <w:tc>
          <w:tcPr>
            <w:cnfStyle w:val="001000000000" w:firstRow="0" w:lastRow="0" w:firstColumn="1" w:lastColumn="0" w:oddVBand="0" w:evenVBand="0" w:oddHBand="0" w:evenHBand="0" w:firstRowFirstColumn="0" w:firstRowLastColumn="0" w:lastRowFirstColumn="0" w:lastRowLastColumn="0"/>
            <w:tcW w:w="2500" w:type="pct"/>
          </w:tcPr>
          <w:p w14:paraId="201BE8B0" w14:textId="77777777" w:rsidR="00C93639" w:rsidRPr="00D218C7" w:rsidRDefault="00C93639" w:rsidP="00C93639">
            <w:pPr>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lastRenderedPageBreak/>
              <w:t>OPPORTUNITIES</w:t>
            </w:r>
          </w:p>
        </w:tc>
        <w:tc>
          <w:tcPr>
            <w:tcW w:w="2500" w:type="pct"/>
          </w:tcPr>
          <w:p w14:paraId="69BA7423" w14:textId="77777777" w:rsidR="00C93639" w:rsidRPr="00D218C7" w:rsidRDefault="00C93639" w:rsidP="00C9363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eastAsia="en-ZA"/>
              </w:rPr>
            </w:pPr>
            <w:r w:rsidRPr="00D218C7">
              <w:rPr>
                <w:rFonts w:asciiTheme="majorHAnsi" w:eastAsia="Times New Roman" w:hAnsiTheme="majorHAnsi" w:cstheme="majorHAnsi"/>
                <w:sz w:val="24"/>
                <w:szCs w:val="24"/>
                <w:lang w:eastAsia="en-ZA"/>
              </w:rPr>
              <w:t>THREATS</w:t>
            </w:r>
          </w:p>
        </w:tc>
      </w:tr>
      <w:tr w:rsidR="00C93639" w:rsidRPr="00D218C7" w14:paraId="0F76F5DA" w14:textId="77777777" w:rsidTr="00C93639">
        <w:trPr>
          <w:trHeight w:val="1848"/>
        </w:trPr>
        <w:tc>
          <w:tcPr>
            <w:cnfStyle w:val="001000000000" w:firstRow="0" w:lastRow="0" w:firstColumn="1" w:lastColumn="0" w:oddVBand="0" w:evenVBand="0" w:oddHBand="0" w:evenHBand="0" w:firstRowFirstColumn="0" w:firstRowLastColumn="0" w:lastRowFirstColumn="0" w:lastRowLastColumn="0"/>
            <w:tcW w:w="2500" w:type="pct"/>
          </w:tcPr>
          <w:p w14:paraId="5B7E1505"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b w:val="0"/>
                <w:sz w:val="24"/>
                <w:szCs w:val="18"/>
                <w:lang w:eastAsia="en-ZA" w:bidi="en-US"/>
              </w:rPr>
            </w:pPr>
            <w:r w:rsidRPr="00D218C7">
              <w:rPr>
                <w:rFonts w:asciiTheme="majorHAnsi" w:eastAsia="Times New Roman" w:hAnsiTheme="majorHAnsi" w:cstheme="majorHAnsi"/>
                <w:b w:val="0"/>
                <w:sz w:val="24"/>
                <w:szCs w:val="18"/>
                <w:lang w:eastAsia="en-ZA" w:bidi="en-US"/>
              </w:rPr>
              <w:t>Good climate</w:t>
            </w:r>
          </w:p>
          <w:p w14:paraId="0EF93796"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b w:val="0"/>
                <w:sz w:val="24"/>
                <w:szCs w:val="18"/>
                <w:lang w:eastAsia="en-ZA" w:bidi="en-US"/>
              </w:rPr>
            </w:pPr>
            <w:r w:rsidRPr="00D218C7">
              <w:rPr>
                <w:rFonts w:asciiTheme="majorHAnsi" w:eastAsia="Times New Roman" w:hAnsiTheme="majorHAnsi" w:cstheme="majorHAnsi"/>
                <w:b w:val="0"/>
                <w:sz w:val="24"/>
                <w:szCs w:val="18"/>
                <w:lang w:eastAsia="en-ZA" w:bidi="en-US"/>
              </w:rPr>
              <w:t>Tourism potential</w:t>
            </w:r>
          </w:p>
          <w:p w14:paraId="09D63602"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b w:val="0"/>
                <w:sz w:val="24"/>
                <w:szCs w:val="18"/>
                <w:lang w:eastAsia="en-ZA" w:bidi="en-US"/>
              </w:rPr>
            </w:pPr>
            <w:r w:rsidRPr="00D218C7">
              <w:rPr>
                <w:rFonts w:asciiTheme="majorHAnsi" w:eastAsia="Times New Roman" w:hAnsiTheme="majorHAnsi" w:cstheme="majorHAnsi"/>
                <w:b w:val="0"/>
                <w:sz w:val="24"/>
                <w:szCs w:val="18"/>
                <w:lang w:eastAsia="en-ZA" w:bidi="en-US"/>
              </w:rPr>
              <w:t xml:space="preserve">Availability of the </w:t>
            </w:r>
            <w:proofErr w:type="spellStart"/>
            <w:r w:rsidRPr="00D218C7">
              <w:rPr>
                <w:rFonts w:asciiTheme="majorHAnsi" w:eastAsia="Times New Roman" w:hAnsiTheme="majorHAnsi" w:cstheme="majorHAnsi"/>
                <w:b w:val="0"/>
                <w:sz w:val="24"/>
                <w:szCs w:val="18"/>
                <w:lang w:eastAsia="en-ZA" w:bidi="en-US"/>
              </w:rPr>
              <w:t>Zaaihoek</w:t>
            </w:r>
            <w:proofErr w:type="spellEnd"/>
            <w:r w:rsidRPr="00D218C7">
              <w:rPr>
                <w:rFonts w:asciiTheme="majorHAnsi" w:eastAsia="Times New Roman" w:hAnsiTheme="majorHAnsi" w:cstheme="majorHAnsi"/>
                <w:b w:val="0"/>
                <w:sz w:val="24"/>
                <w:szCs w:val="18"/>
                <w:lang w:eastAsia="en-ZA" w:bidi="en-US"/>
              </w:rPr>
              <w:t xml:space="preserve"> Dam</w:t>
            </w:r>
          </w:p>
          <w:p w14:paraId="79E2AD42"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b w:val="0"/>
                <w:sz w:val="24"/>
                <w:szCs w:val="18"/>
                <w:lang w:eastAsia="en-ZA" w:bidi="en-US"/>
              </w:rPr>
            </w:pPr>
            <w:r w:rsidRPr="00D218C7">
              <w:rPr>
                <w:rFonts w:asciiTheme="majorHAnsi" w:eastAsia="Times New Roman" w:hAnsiTheme="majorHAnsi" w:cstheme="majorHAnsi"/>
                <w:b w:val="0"/>
                <w:sz w:val="24"/>
                <w:szCs w:val="18"/>
                <w:lang w:eastAsia="en-ZA" w:bidi="en-US"/>
              </w:rPr>
              <w:t>At local level the municipality has good air quality</w:t>
            </w:r>
          </w:p>
          <w:p w14:paraId="081DC892"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b w:val="0"/>
                <w:sz w:val="24"/>
                <w:szCs w:val="18"/>
                <w:lang w:eastAsia="en-ZA" w:bidi="en-US"/>
              </w:rPr>
            </w:pPr>
            <w:r w:rsidRPr="00D218C7">
              <w:rPr>
                <w:rFonts w:asciiTheme="majorHAnsi" w:eastAsia="Times New Roman" w:hAnsiTheme="majorHAnsi" w:cstheme="majorHAnsi"/>
                <w:b w:val="0"/>
                <w:sz w:val="24"/>
                <w:szCs w:val="18"/>
                <w:lang w:eastAsia="en-ZA" w:bidi="en-US"/>
              </w:rPr>
              <w:t>Intensive agricultural development</w:t>
            </w:r>
          </w:p>
          <w:p w14:paraId="79A44BCC"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b w:val="0"/>
                <w:sz w:val="24"/>
                <w:szCs w:val="18"/>
                <w:lang w:eastAsia="en-ZA" w:bidi="en-US"/>
              </w:rPr>
            </w:pPr>
            <w:r w:rsidRPr="00D218C7">
              <w:rPr>
                <w:rFonts w:asciiTheme="majorHAnsi" w:eastAsia="Times New Roman" w:hAnsiTheme="majorHAnsi" w:cstheme="majorHAnsi"/>
                <w:b w:val="0"/>
                <w:sz w:val="24"/>
                <w:szCs w:val="18"/>
                <w:lang w:eastAsia="en-ZA" w:bidi="en-US"/>
              </w:rPr>
              <w:t>Development of a Strategic Environmental Assessment.</w:t>
            </w:r>
          </w:p>
          <w:p w14:paraId="2EFCCB3E" w14:textId="77777777" w:rsidR="00C93639" w:rsidRPr="00D218C7" w:rsidRDefault="00C93639" w:rsidP="00C93639">
            <w:pPr>
              <w:tabs>
                <w:tab w:val="left" w:pos="360"/>
                <w:tab w:val="left" w:pos="832"/>
              </w:tabs>
              <w:spacing w:line="312" w:lineRule="auto"/>
              <w:ind w:left="360" w:hanging="360"/>
              <w:jc w:val="both"/>
              <w:rPr>
                <w:rFonts w:asciiTheme="majorHAnsi" w:eastAsia="Times New Roman" w:hAnsiTheme="majorHAnsi" w:cstheme="majorHAnsi"/>
                <w:sz w:val="24"/>
                <w:szCs w:val="18"/>
                <w:lang w:eastAsia="en-ZA" w:bidi="en-US"/>
              </w:rPr>
            </w:pPr>
            <w:r w:rsidRPr="00D218C7">
              <w:rPr>
                <w:rFonts w:asciiTheme="majorHAnsi" w:eastAsia="Times New Roman" w:hAnsiTheme="majorHAnsi" w:cstheme="majorHAnsi"/>
                <w:b w:val="0"/>
                <w:sz w:val="24"/>
                <w:szCs w:val="18"/>
                <w:lang w:eastAsia="en-ZA" w:bidi="en-US"/>
              </w:rPr>
              <w:t>Development at key points along development corridors</w:t>
            </w:r>
          </w:p>
        </w:tc>
        <w:tc>
          <w:tcPr>
            <w:tcW w:w="2500" w:type="pct"/>
          </w:tcPr>
          <w:p w14:paraId="330DE65C"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Lack of food security</w:t>
            </w:r>
          </w:p>
          <w:p w14:paraId="374B3349"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Climate change</w:t>
            </w:r>
          </w:p>
          <w:p w14:paraId="5AFB4585"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Settlement encroachment into sensitive areas</w:t>
            </w:r>
          </w:p>
          <w:p w14:paraId="74A6DC86"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Land degradation</w:t>
            </w:r>
          </w:p>
          <w:p w14:paraId="4066FF62"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Alien invasive species</w:t>
            </w:r>
          </w:p>
          <w:p w14:paraId="4A60326F"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Mining impact on biodiversity</w:t>
            </w:r>
          </w:p>
          <w:p w14:paraId="677BB260" w14:textId="77777777" w:rsidR="00C93639" w:rsidRPr="00D218C7"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sz w:val="24"/>
                <w:szCs w:val="18"/>
                <w:lang w:eastAsia="en-ZA" w:bidi="en-US"/>
              </w:rPr>
            </w:pPr>
            <w:r w:rsidRPr="00D218C7">
              <w:rPr>
                <w:rFonts w:asciiTheme="majorHAnsi" w:eastAsia="Times New Roman" w:hAnsiTheme="majorHAnsi" w:cstheme="majorHAnsi"/>
                <w:bCs/>
                <w:sz w:val="24"/>
                <w:szCs w:val="18"/>
                <w:lang w:eastAsia="en-ZA" w:bidi="en-US"/>
              </w:rPr>
              <w:t>Poor water quality</w:t>
            </w:r>
          </w:p>
        </w:tc>
      </w:tr>
    </w:tbl>
    <w:p w14:paraId="61C27207" w14:textId="77777777" w:rsidR="00C93639" w:rsidRPr="00D218C7" w:rsidRDefault="00C93639" w:rsidP="00C93639">
      <w:pPr>
        <w:jc w:val="both"/>
        <w:rPr>
          <w:rFonts w:asciiTheme="majorHAnsi" w:hAnsiTheme="majorHAnsi" w:cstheme="majorHAnsi"/>
        </w:rPr>
      </w:pPr>
    </w:p>
    <w:p w14:paraId="7B9D5B78" w14:textId="77777777" w:rsidR="00C93639" w:rsidRPr="00D218C7" w:rsidRDefault="00C93639" w:rsidP="00C93639">
      <w:pPr>
        <w:jc w:val="both"/>
        <w:rPr>
          <w:rFonts w:asciiTheme="majorHAnsi" w:hAnsiTheme="majorHAnsi" w:cstheme="majorHAnsi"/>
        </w:rPr>
      </w:pPr>
    </w:p>
    <w:p w14:paraId="5ECAFE22" w14:textId="77777777" w:rsidR="00F334A9" w:rsidRPr="00D218C7" w:rsidRDefault="00F334A9" w:rsidP="00453ADA">
      <w:pPr>
        <w:jc w:val="both"/>
        <w:rPr>
          <w:rFonts w:asciiTheme="majorHAnsi" w:hAnsiTheme="majorHAnsi" w:cstheme="majorHAnsi"/>
        </w:rPr>
        <w:sectPr w:rsidR="00F334A9" w:rsidRPr="00D218C7">
          <w:pgSz w:w="11906" w:h="16838"/>
          <w:pgMar w:top="1440" w:right="1440" w:bottom="1440" w:left="1440" w:header="708" w:footer="708" w:gutter="0"/>
          <w:cols w:space="708"/>
          <w:docGrid w:linePitch="360"/>
        </w:sectPr>
      </w:pPr>
    </w:p>
    <w:p w14:paraId="2C843BCA" w14:textId="77777777" w:rsidR="00750860" w:rsidRPr="00D218C7" w:rsidRDefault="00750860" w:rsidP="00453ADA">
      <w:pPr>
        <w:jc w:val="both"/>
        <w:rPr>
          <w:rFonts w:asciiTheme="majorHAnsi" w:hAnsiTheme="majorHAnsi" w:cstheme="majorHAnsi"/>
        </w:rPr>
      </w:pPr>
    </w:p>
    <w:p w14:paraId="67F67B43" w14:textId="5C65574D" w:rsidR="00F334A9" w:rsidRPr="00D218C7" w:rsidRDefault="00750860" w:rsidP="00750860">
      <w:pPr>
        <w:pStyle w:val="Caption"/>
        <w:rPr>
          <w:rFonts w:asciiTheme="majorHAnsi" w:hAnsiTheme="majorHAnsi" w:cstheme="majorHAnsi"/>
        </w:rPr>
      </w:pPr>
      <w:bookmarkStart w:id="96" w:name="_Toc487182041"/>
      <w:r w:rsidRPr="00D218C7">
        <w:rPr>
          <w:rFonts w:asciiTheme="majorHAnsi" w:hAnsiTheme="majorHAnsi" w:cstheme="majorHAnsi"/>
        </w:rPr>
        <w:t xml:space="preserve">Map </w:t>
      </w:r>
      <w:r w:rsidRPr="00D218C7">
        <w:rPr>
          <w:rFonts w:asciiTheme="majorHAnsi" w:hAnsiTheme="majorHAnsi" w:cstheme="majorHAnsi"/>
          <w:noProof/>
        </w:rPr>
        <w:fldChar w:fldCharType="begin"/>
      </w:r>
      <w:r w:rsidRPr="00D218C7">
        <w:rPr>
          <w:rFonts w:asciiTheme="majorHAnsi" w:hAnsiTheme="majorHAnsi" w:cstheme="majorHAnsi"/>
          <w:noProof/>
        </w:rPr>
        <w:instrText xml:space="preserve"> SEQ Map \* ARABIC </w:instrText>
      </w:r>
      <w:r w:rsidRPr="00D218C7">
        <w:rPr>
          <w:rFonts w:asciiTheme="majorHAnsi" w:hAnsiTheme="majorHAnsi" w:cstheme="majorHAnsi"/>
          <w:noProof/>
        </w:rPr>
        <w:fldChar w:fldCharType="separate"/>
      </w:r>
      <w:r w:rsidR="00C8501F">
        <w:rPr>
          <w:rFonts w:asciiTheme="majorHAnsi" w:hAnsiTheme="majorHAnsi" w:cstheme="majorHAnsi"/>
          <w:noProof/>
        </w:rPr>
        <w:t>7</w:t>
      </w:r>
      <w:r w:rsidRPr="00D218C7">
        <w:rPr>
          <w:rFonts w:asciiTheme="majorHAnsi" w:hAnsiTheme="majorHAnsi" w:cstheme="majorHAnsi"/>
          <w:noProof/>
        </w:rPr>
        <w:fldChar w:fldCharType="end"/>
      </w:r>
      <w:r w:rsidRPr="00D218C7">
        <w:rPr>
          <w:rFonts w:asciiTheme="majorHAnsi" w:hAnsiTheme="majorHAnsi" w:cstheme="majorHAnsi"/>
        </w:rPr>
        <w:t>: Land Degradation</w:t>
      </w:r>
      <w:bookmarkEnd w:id="96"/>
    </w:p>
    <w:p w14:paraId="75E3B318" w14:textId="77777777" w:rsidR="00F334A9" w:rsidRPr="00D218C7" w:rsidRDefault="00F334A9">
      <w:pPr>
        <w:rPr>
          <w:rFonts w:asciiTheme="majorHAnsi" w:eastAsia="Times New Roman" w:hAnsiTheme="majorHAnsi" w:cstheme="majorHAnsi"/>
          <w:iCs/>
          <w:smallCaps/>
          <w:color w:val="595959" w:themeColor="text1" w:themeTint="A6"/>
          <w:sz w:val="20"/>
          <w:szCs w:val="18"/>
          <w:lang w:eastAsia="en-ZA"/>
        </w:rPr>
      </w:pPr>
      <w:r w:rsidRPr="00D218C7">
        <w:rPr>
          <w:rFonts w:asciiTheme="majorHAnsi" w:hAnsiTheme="majorHAnsi" w:cstheme="majorHAnsi"/>
          <w:noProof/>
          <w:lang w:eastAsia="en-ZA"/>
        </w:rPr>
        <w:drawing>
          <wp:inline distT="0" distB="0" distL="0" distR="0" wp14:anchorId="44AE192E" wp14:editId="6608C370">
            <wp:extent cx="9024079" cy="4631524"/>
            <wp:effectExtent l="0" t="0" r="571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075947" cy="4658145"/>
                    </a:xfrm>
                    <a:prstGeom prst="rect">
                      <a:avLst/>
                    </a:prstGeom>
                    <a:noFill/>
                  </pic:spPr>
                </pic:pic>
              </a:graphicData>
            </a:graphic>
          </wp:inline>
        </w:drawing>
      </w:r>
      <w:r w:rsidRPr="00D218C7">
        <w:rPr>
          <w:rFonts w:asciiTheme="majorHAnsi" w:hAnsiTheme="majorHAnsi" w:cstheme="majorHAnsi"/>
        </w:rPr>
        <w:br w:type="page"/>
      </w:r>
    </w:p>
    <w:p w14:paraId="3B5AA64A" w14:textId="77777777" w:rsidR="00F334A9" w:rsidRPr="00D218C7" w:rsidRDefault="00F334A9" w:rsidP="00750860">
      <w:pPr>
        <w:pStyle w:val="Caption"/>
        <w:rPr>
          <w:rFonts w:asciiTheme="majorHAnsi" w:hAnsiTheme="majorHAnsi" w:cstheme="majorHAnsi"/>
          <w:noProof/>
        </w:rPr>
        <w:sectPr w:rsidR="00F334A9" w:rsidRPr="00D218C7" w:rsidSect="00F334A9">
          <w:pgSz w:w="16838" w:h="11906" w:orient="landscape"/>
          <w:pgMar w:top="1440" w:right="1440" w:bottom="1440" w:left="1440" w:header="709" w:footer="709" w:gutter="0"/>
          <w:cols w:space="708"/>
          <w:docGrid w:linePitch="360"/>
        </w:sectPr>
      </w:pPr>
    </w:p>
    <w:p w14:paraId="1FAA476A" w14:textId="6EA8BC27" w:rsidR="00F334A9" w:rsidRPr="00D218C7" w:rsidRDefault="00F334A9" w:rsidP="00F334A9">
      <w:pPr>
        <w:pStyle w:val="Caption"/>
        <w:rPr>
          <w:rFonts w:asciiTheme="majorHAnsi" w:hAnsiTheme="majorHAnsi" w:cstheme="majorHAnsi"/>
          <w:noProof/>
        </w:rPr>
      </w:pPr>
      <w:bookmarkStart w:id="97" w:name="_Toc487182036"/>
      <w:r w:rsidRPr="00D218C7">
        <w:rPr>
          <w:rFonts w:asciiTheme="majorHAnsi" w:hAnsiTheme="majorHAnsi" w:cstheme="majorHAnsi"/>
        </w:rPr>
        <w:lastRenderedPageBreak/>
        <w:t xml:space="preserve">Map </w:t>
      </w:r>
      <w:r w:rsidRPr="00D218C7">
        <w:rPr>
          <w:rFonts w:asciiTheme="majorHAnsi" w:hAnsiTheme="majorHAnsi" w:cstheme="majorHAnsi"/>
          <w:noProof/>
        </w:rPr>
        <w:fldChar w:fldCharType="begin"/>
      </w:r>
      <w:r w:rsidRPr="00D218C7">
        <w:rPr>
          <w:rFonts w:asciiTheme="majorHAnsi" w:hAnsiTheme="majorHAnsi" w:cstheme="majorHAnsi"/>
          <w:noProof/>
        </w:rPr>
        <w:instrText xml:space="preserve"> SEQ Map \* ARABIC </w:instrText>
      </w:r>
      <w:r w:rsidRPr="00D218C7">
        <w:rPr>
          <w:rFonts w:asciiTheme="majorHAnsi" w:hAnsiTheme="majorHAnsi" w:cstheme="majorHAnsi"/>
          <w:noProof/>
        </w:rPr>
        <w:fldChar w:fldCharType="separate"/>
      </w:r>
      <w:r w:rsidR="00C8501F">
        <w:rPr>
          <w:rFonts w:asciiTheme="majorHAnsi" w:hAnsiTheme="majorHAnsi" w:cstheme="majorHAnsi"/>
          <w:noProof/>
        </w:rPr>
        <w:t>8</w:t>
      </w:r>
      <w:r w:rsidRPr="00D218C7">
        <w:rPr>
          <w:rFonts w:asciiTheme="majorHAnsi" w:hAnsiTheme="majorHAnsi" w:cstheme="majorHAnsi"/>
          <w:noProof/>
        </w:rPr>
        <w:fldChar w:fldCharType="end"/>
      </w:r>
      <w:r w:rsidRPr="00D218C7">
        <w:rPr>
          <w:rFonts w:asciiTheme="majorHAnsi" w:hAnsiTheme="majorHAnsi" w:cstheme="majorHAnsi"/>
        </w:rPr>
        <w:t>: Agricultural Potential</w:t>
      </w:r>
      <w:bookmarkEnd w:id="97"/>
    </w:p>
    <w:p w14:paraId="628281E0" w14:textId="77777777" w:rsidR="00F334A9" w:rsidRPr="00D218C7" w:rsidRDefault="00F334A9" w:rsidP="00750860">
      <w:pPr>
        <w:pStyle w:val="Caption"/>
        <w:rPr>
          <w:rFonts w:asciiTheme="majorHAnsi" w:hAnsiTheme="majorHAnsi" w:cstheme="majorHAnsi"/>
          <w:noProof/>
        </w:rPr>
      </w:pPr>
    </w:p>
    <w:p w14:paraId="43BD5C72" w14:textId="77777777" w:rsidR="00F334A9" w:rsidRPr="00D218C7" w:rsidRDefault="00F334A9" w:rsidP="00F334A9">
      <w:pPr>
        <w:rPr>
          <w:rFonts w:asciiTheme="majorHAnsi" w:hAnsiTheme="majorHAnsi" w:cstheme="majorHAnsi"/>
          <w:lang w:eastAsia="en-ZA"/>
        </w:rPr>
        <w:sectPr w:rsidR="00F334A9" w:rsidRPr="00D218C7" w:rsidSect="00F334A9">
          <w:pgSz w:w="16838" w:h="11906" w:orient="landscape"/>
          <w:pgMar w:top="1440" w:right="1440" w:bottom="1440" w:left="1440" w:header="709" w:footer="709" w:gutter="0"/>
          <w:cols w:space="708"/>
          <w:docGrid w:linePitch="360"/>
        </w:sectPr>
      </w:pPr>
      <w:r w:rsidRPr="00D218C7">
        <w:rPr>
          <w:rFonts w:asciiTheme="majorHAnsi" w:hAnsiTheme="majorHAnsi" w:cstheme="majorHAnsi"/>
          <w:noProof/>
          <w:lang w:eastAsia="en-ZA"/>
        </w:rPr>
        <w:drawing>
          <wp:inline distT="0" distB="0" distL="0" distR="0" wp14:anchorId="793E95B2" wp14:editId="7101D116">
            <wp:extent cx="8788400" cy="4965700"/>
            <wp:effectExtent l="0" t="0" r="0" b="6350"/>
            <wp:docPr id="11274" name="Picture 11274" descr="C:\Users\User\Downloads\IDP MAPS\2022\Map 17_eMadlangeni_Planning_Agric_Pot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DP MAPS\2022\Map 17_eMadlangeni_Planning_Agric_Pot_202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789329" cy="4966225"/>
                    </a:xfrm>
                    <a:prstGeom prst="rect">
                      <a:avLst/>
                    </a:prstGeom>
                    <a:noFill/>
                    <a:ln>
                      <a:noFill/>
                    </a:ln>
                  </pic:spPr>
                </pic:pic>
              </a:graphicData>
            </a:graphic>
          </wp:inline>
        </w:drawing>
      </w:r>
    </w:p>
    <w:p w14:paraId="529054BC" w14:textId="3F901665" w:rsidR="0092559F" w:rsidRPr="00D218C7" w:rsidRDefault="0092559F" w:rsidP="00C7304C">
      <w:pPr>
        <w:pStyle w:val="Caption"/>
        <w:rPr>
          <w:rFonts w:asciiTheme="majorHAnsi" w:hAnsiTheme="majorHAnsi" w:cstheme="majorHAnsi"/>
        </w:rPr>
        <w:sectPr w:rsidR="0092559F" w:rsidRPr="00D218C7" w:rsidSect="0092559F">
          <w:pgSz w:w="16838" w:h="11906" w:orient="landscape"/>
          <w:pgMar w:top="1440" w:right="1440" w:bottom="1440" w:left="1440" w:header="709" w:footer="709" w:gutter="0"/>
          <w:cols w:space="708"/>
          <w:docGrid w:linePitch="360"/>
        </w:sectPr>
      </w:pPr>
      <w:bookmarkStart w:id="98" w:name="_Toc487182040"/>
      <w:r w:rsidRPr="00D218C7">
        <w:rPr>
          <w:rFonts w:asciiTheme="majorHAnsi" w:hAnsiTheme="majorHAnsi" w:cstheme="majorHAnsi"/>
        </w:rPr>
        <w:lastRenderedPageBreak/>
        <w:t xml:space="preserve">Map </w:t>
      </w:r>
      <w:r w:rsidRPr="00D218C7">
        <w:rPr>
          <w:rFonts w:asciiTheme="majorHAnsi" w:hAnsiTheme="majorHAnsi" w:cstheme="majorHAnsi"/>
          <w:noProof/>
        </w:rPr>
        <w:fldChar w:fldCharType="begin"/>
      </w:r>
      <w:r w:rsidRPr="00D218C7">
        <w:rPr>
          <w:rFonts w:asciiTheme="majorHAnsi" w:hAnsiTheme="majorHAnsi" w:cstheme="majorHAnsi"/>
          <w:noProof/>
        </w:rPr>
        <w:instrText xml:space="preserve"> SEQ Map \* ARABIC </w:instrText>
      </w:r>
      <w:r w:rsidRPr="00D218C7">
        <w:rPr>
          <w:rFonts w:asciiTheme="majorHAnsi" w:hAnsiTheme="majorHAnsi" w:cstheme="majorHAnsi"/>
          <w:noProof/>
        </w:rPr>
        <w:fldChar w:fldCharType="separate"/>
      </w:r>
      <w:r w:rsidR="00C8501F">
        <w:rPr>
          <w:rFonts w:asciiTheme="majorHAnsi" w:hAnsiTheme="majorHAnsi" w:cstheme="majorHAnsi"/>
          <w:noProof/>
        </w:rPr>
        <w:t>9</w:t>
      </w:r>
      <w:r w:rsidRPr="00D218C7">
        <w:rPr>
          <w:rFonts w:asciiTheme="majorHAnsi" w:hAnsiTheme="majorHAnsi" w:cstheme="majorHAnsi"/>
          <w:noProof/>
        </w:rPr>
        <w:fldChar w:fldCharType="end"/>
      </w:r>
      <w:r w:rsidRPr="00D218C7">
        <w:rPr>
          <w:rFonts w:asciiTheme="majorHAnsi" w:hAnsiTheme="majorHAnsi" w:cstheme="majorHAnsi"/>
        </w:rPr>
        <w:t xml:space="preserve">: </w:t>
      </w:r>
      <w:proofErr w:type="spellStart"/>
      <w:r w:rsidRPr="00D218C7">
        <w:rPr>
          <w:rFonts w:asciiTheme="majorHAnsi" w:hAnsiTheme="majorHAnsi" w:cstheme="majorHAnsi"/>
        </w:rPr>
        <w:t>Topograph</w:t>
      </w:r>
      <w:bookmarkEnd w:id="98"/>
      <w:proofErr w:type="spellEnd"/>
      <w:r w:rsidRPr="00D218C7">
        <w:rPr>
          <w:rFonts w:asciiTheme="majorHAnsi" w:hAnsiTheme="majorHAnsi" w:cstheme="majorHAnsi"/>
          <w:noProof/>
        </w:rPr>
        <w:drawing>
          <wp:anchor distT="0" distB="0" distL="114300" distR="114300" simplePos="0" relativeHeight="251675648" behindDoc="0" locked="0" layoutInCell="1" allowOverlap="1" wp14:anchorId="6DBF29E8" wp14:editId="4D22CC31">
            <wp:simplePos x="0" y="0"/>
            <wp:positionH relativeFrom="column">
              <wp:posOffset>0</wp:posOffset>
            </wp:positionH>
            <wp:positionV relativeFrom="paragraph">
              <wp:posOffset>-635</wp:posOffset>
            </wp:positionV>
            <wp:extent cx="8811600" cy="5156406"/>
            <wp:effectExtent l="0" t="0" r="0" b="0"/>
            <wp:wrapNone/>
            <wp:docPr id="2" name="Picture 2" descr="C:\Users\townplanningintern\Downloads\wetransfer_amended-sdf-maps_2022-03-25_1004\2022\Map 15_eMadlangeni_Planning_Topo_2022.png"/>
            <wp:cNvGraphicFramePr/>
            <a:graphic xmlns:a="http://schemas.openxmlformats.org/drawingml/2006/main">
              <a:graphicData uri="http://schemas.openxmlformats.org/drawingml/2006/picture">
                <pic:pic xmlns:pic="http://schemas.openxmlformats.org/drawingml/2006/picture">
                  <pic:nvPicPr>
                    <pic:cNvPr id="176" name="Picture 176" descr="C:\Users\townplanningintern\Downloads\wetransfer_amended-sdf-maps_2022-03-25_1004\2022\Map 15_eMadlangeni_Planning_Topo_2022.png"/>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811600" cy="5156406"/>
                    </a:xfrm>
                    <a:prstGeom prst="rect">
                      <a:avLst/>
                    </a:prstGeom>
                    <a:noFill/>
                    <a:ln>
                      <a:noFill/>
                    </a:ln>
                  </pic:spPr>
                </pic:pic>
              </a:graphicData>
            </a:graphic>
          </wp:anchor>
        </w:drawing>
      </w:r>
    </w:p>
    <w:p w14:paraId="060F898A" w14:textId="77777777" w:rsidR="00D44399" w:rsidRPr="00D218C7" w:rsidRDefault="00D44399" w:rsidP="00453ADA">
      <w:pPr>
        <w:jc w:val="both"/>
        <w:rPr>
          <w:rFonts w:asciiTheme="majorHAnsi" w:hAnsiTheme="majorHAnsi" w:cstheme="majorHAnsi"/>
        </w:rPr>
      </w:pPr>
    </w:p>
    <w:p w14:paraId="1D1C336C" w14:textId="77777777" w:rsidR="00750860" w:rsidRPr="00D218C7" w:rsidRDefault="00FA17C5" w:rsidP="00F3567C">
      <w:pPr>
        <w:pStyle w:val="Heading2"/>
        <w:shd w:val="clear" w:color="auto" w:fill="A8D08D" w:themeFill="accent6" w:themeFillTint="99"/>
        <w:rPr>
          <w:rFonts w:cstheme="majorHAnsi"/>
          <w:b/>
          <w:color w:val="auto"/>
          <w:sz w:val="22"/>
          <w:szCs w:val="22"/>
        </w:rPr>
      </w:pPr>
      <w:bookmarkStart w:id="99" w:name="_Toc168045974"/>
      <w:r w:rsidRPr="00D218C7">
        <w:rPr>
          <w:rFonts w:cstheme="majorHAnsi"/>
          <w:b/>
          <w:color w:val="auto"/>
          <w:sz w:val="22"/>
          <w:szCs w:val="22"/>
        </w:rPr>
        <w:t>C.2</w:t>
      </w:r>
      <w:r w:rsidR="00D44399" w:rsidRPr="00D218C7">
        <w:rPr>
          <w:rFonts w:cstheme="majorHAnsi"/>
          <w:b/>
          <w:color w:val="auto"/>
          <w:sz w:val="22"/>
          <w:szCs w:val="22"/>
        </w:rPr>
        <w:t>.3</w:t>
      </w:r>
      <w:r w:rsidRPr="00D218C7">
        <w:rPr>
          <w:rFonts w:cstheme="majorHAnsi"/>
          <w:b/>
          <w:color w:val="auto"/>
          <w:sz w:val="22"/>
          <w:szCs w:val="22"/>
        </w:rPr>
        <w:t xml:space="preserve"> </w:t>
      </w:r>
      <w:r w:rsidR="00750860" w:rsidRPr="00D218C7">
        <w:rPr>
          <w:rFonts w:cstheme="majorHAnsi"/>
          <w:b/>
          <w:color w:val="auto"/>
          <w:sz w:val="22"/>
          <w:szCs w:val="22"/>
        </w:rPr>
        <w:t>DISASTER MANAGEMENT</w:t>
      </w:r>
      <w:bookmarkEnd w:id="99"/>
      <w:r w:rsidR="00750860" w:rsidRPr="00D218C7">
        <w:rPr>
          <w:rFonts w:cstheme="majorHAnsi"/>
          <w:b/>
          <w:color w:val="auto"/>
          <w:sz w:val="22"/>
          <w:szCs w:val="22"/>
        </w:rPr>
        <w:t xml:space="preserve"> </w:t>
      </w:r>
    </w:p>
    <w:p w14:paraId="5DED8A3A" w14:textId="77777777" w:rsidR="00D44399" w:rsidRPr="00D218C7" w:rsidRDefault="00D44399" w:rsidP="00750860">
      <w:pPr>
        <w:ind w:firstLine="720"/>
        <w:jc w:val="both"/>
        <w:rPr>
          <w:rFonts w:asciiTheme="majorHAnsi" w:hAnsiTheme="majorHAnsi" w:cstheme="majorHAnsi"/>
        </w:rPr>
      </w:pPr>
    </w:p>
    <w:p w14:paraId="7CDCC4A9" w14:textId="77777777" w:rsidR="00750860" w:rsidRPr="00D218C7" w:rsidRDefault="00524045" w:rsidP="00524045">
      <w:pPr>
        <w:pStyle w:val="Heading3"/>
        <w:rPr>
          <w:rFonts w:cstheme="majorHAnsi"/>
          <w:b/>
          <w:color w:val="auto"/>
          <w:sz w:val="22"/>
          <w:szCs w:val="22"/>
        </w:rPr>
      </w:pPr>
      <w:bookmarkStart w:id="100" w:name="_Toc168045975"/>
      <w:r w:rsidRPr="00D218C7">
        <w:rPr>
          <w:rFonts w:cstheme="majorHAnsi"/>
          <w:b/>
          <w:color w:val="auto"/>
          <w:sz w:val="22"/>
          <w:szCs w:val="22"/>
        </w:rPr>
        <w:t>C.2.3</w:t>
      </w:r>
      <w:r w:rsidR="00750860" w:rsidRPr="00D218C7">
        <w:rPr>
          <w:rFonts w:cstheme="majorHAnsi"/>
          <w:b/>
          <w:color w:val="auto"/>
          <w:sz w:val="22"/>
          <w:szCs w:val="22"/>
        </w:rPr>
        <w:t>.1</w:t>
      </w:r>
      <w:r w:rsidR="00750860" w:rsidRPr="00D218C7">
        <w:rPr>
          <w:rFonts w:cstheme="majorHAnsi"/>
          <w:b/>
          <w:color w:val="auto"/>
          <w:sz w:val="22"/>
          <w:szCs w:val="22"/>
        </w:rPr>
        <w:tab/>
        <w:t>MUNICIPAL LEGISLATIVE MANDATE</w:t>
      </w:r>
      <w:bookmarkEnd w:id="100"/>
    </w:p>
    <w:p w14:paraId="3C716F52" w14:textId="77777777" w:rsidR="00750860" w:rsidRPr="00D218C7" w:rsidRDefault="00750860" w:rsidP="002A0325">
      <w:pPr>
        <w:jc w:val="both"/>
        <w:rPr>
          <w:rFonts w:asciiTheme="majorHAnsi" w:hAnsiTheme="majorHAnsi" w:cstheme="majorHAnsi"/>
        </w:rPr>
      </w:pPr>
      <w:r w:rsidRPr="00D218C7">
        <w:rPr>
          <w:rFonts w:asciiTheme="majorHAnsi" w:hAnsiTheme="majorHAnsi" w:cstheme="majorHAnsi"/>
        </w:rPr>
        <w:t xml:space="preserve">Chapter 5, Section 26 (g) of Municipal Systems Act No. 32 of 2000 requires the municipal IDP to reflect an applicable disaster management plan. Section 53 (2) (a) of Disaster Management Act No. 57 of 2002 stipulates that a disaster management plan for a municipal area must form an integral part of the municipality’s IDP. The Fire Brigade Services Act No. 99 of 1987 is the primary piece of legislation regulating fire services and seeks to provide for the establishment, maintenance, employment, co-ordination, and standardization of fire brigade services. The National Disaster Management Framework (Notice 57 of 2005) classifies disaster management into four Key Performance Areas (KPAs) and three Enablers. KPA three (3) on “Disaster Risk Reduction” stipulates that disaster risk reduction efforts must be included into strategic integrated structures and processes. </w:t>
      </w:r>
      <w:r w:rsidR="002A0325" w:rsidRPr="00D218C7">
        <w:rPr>
          <w:rFonts w:asciiTheme="majorHAnsi" w:eastAsia="Calibri" w:hAnsiTheme="majorHAnsi" w:cstheme="majorHAnsi"/>
          <w:lang w:val="en-GB"/>
        </w:rPr>
        <w:t>The risk related information must also be incorporated into spatial development frameworks (SDFs).</w:t>
      </w:r>
    </w:p>
    <w:p w14:paraId="66C8743A" w14:textId="77777777" w:rsidR="00524045" w:rsidRPr="00D218C7" w:rsidRDefault="00524045" w:rsidP="00750860">
      <w:pPr>
        <w:jc w:val="both"/>
        <w:rPr>
          <w:rFonts w:asciiTheme="majorHAnsi" w:hAnsiTheme="majorHAnsi" w:cstheme="majorHAnsi"/>
        </w:rPr>
      </w:pPr>
    </w:p>
    <w:p w14:paraId="331FD44D" w14:textId="77777777" w:rsidR="00750860" w:rsidRPr="00D218C7" w:rsidRDefault="00524045" w:rsidP="00524045">
      <w:pPr>
        <w:pStyle w:val="Heading3"/>
        <w:rPr>
          <w:rFonts w:cstheme="majorHAnsi"/>
          <w:b/>
          <w:color w:val="auto"/>
          <w:sz w:val="22"/>
          <w:szCs w:val="22"/>
        </w:rPr>
      </w:pPr>
      <w:bookmarkStart w:id="101" w:name="_Toc168045976"/>
      <w:r w:rsidRPr="00D218C7">
        <w:rPr>
          <w:rFonts w:cstheme="majorHAnsi"/>
          <w:b/>
          <w:color w:val="auto"/>
          <w:sz w:val="22"/>
          <w:szCs w:val="22"/>
        </w:rPr>
        <w:t>C.2.3.2</w:t>
      </w:r>
      <w:r w:rsidR="00750860" w:rsidRPr="00D218C7">
        <w:rPr>
          <w:rFonts w:cstheme="majorHAnsi"/>
          <w:b/>
          <w:color w:val="auto"/>
          <w:sz w:val="22"/>
          <w:szCs w:val="22"/>
        </w:rPr>
        <w:tab/>
        <w:t xml:space="preserve"> MUNICIPAL INSTITUTIONAL CAPACITY</w:t>
      </w:r>
      <w:bookmarkEnd w:id="101"/>
    </w:p>
    <w:p w14:paraId="672051C8" w14:textId="77777777" w:rsidR="003135DE" w:rsidRPr="00D218C7" w:rsidRDefault="002A0325" w:rsidP="003135DE">
      <w:pPr>
        <w:jc w:val="both"/>
        <w:rPr>
          <w:rFonts w:asciiTheme="majorHAnsi" w:hAnsiTheme="majorHAnsi" w:cstheme="majorHAnsi"/>
        </w:rPr>
      </w:pPr>
      <w:r w:rsidRPr="00D218C7">
        <w:rPr>
          <w:rFonts w:asciiTheme="majorHAnsi" w:hAnsiTheme="majorHAnsi" w:cstheme="majorHAnsi"/>
        </w:rPr>
        <w:t xml:space="preserve">The Municipality has established the disaster management unit in January 2015 which is operating in one of the municipal buildings at 44 Scheepers Street, Utrecht. </w:t>
      </w:r>
      <w:r w:rsidRPr="00D218C7">
        <w:rPr>
          <w:rFonts w:asciiTheme="majorHAnsi" w:eastAsia="Calibri" w:hAnsiTheme="majorHAnsi" w:cstheme="majorHAnsi"/>
          <w:lang w:val="en-GB"/>
        </w:rPr>
        <w:t>The Disaster Manager was appointed in November 2016. There is only one (1) Disaster Management Officer. The unit is operational, which is 24 hours 7 days a week (24/7) with a very limited staff.</w:t>
      </w:r>
      <w:r w:rsidRPr="00D218C7">
        <w:rPr>
          <w:rFonts w:asciiTheme="majorHAnsi" w:hAnsiTheme="majorHAnsi" w:cstheme="majorHAnsi"/>
        </w:rPr>
        <w:t xml:space="preserve"> The municipality was registered with the fire protection association in April 2016 as required by the National Veld and Forest Fire Act, 1998. The Municipal bylaws to regulate internal fire were developed and approved in July 2015-Provincial Governmental </w:t>
      </w:r>
      <w:proofErr w:type="spellStart"/>
      <w:r w:rsidRPr="00D218C7">
        <w:rPr>
          <w:rFonts w:asciiTheme="majorHAnsi" w:hAnsiTheme="majorHAnsi" w:cstheme="majorHAnsi"/>
        </w:rPr>
        <w:t>Gazzette</w:t>
      </w:r>
      <w:proofErr w:type="spellEnd"/>
      <w:r w:rsidRPr="00D218C7">
        <w:rPr>
          <w:rFonts w:asciiTheme="majorHAnsi" w:hAnsiTheme="majorHAnsi" w:cstheme="majorHAnsi"/>
        </w:rPr>
        <w:t xml:space="preserve"> no 1461 and need enforcement. The Municipal Disaster Management Advisory Forum (MDMAF) was established in July 2015 and comprises of all relevant stakeholders of disaster management within the municipal area. The MDMAF sits quarterly and when there is a need to coordinate strategic issues related to disaster management.</w:t>
      </w:r>
      <w:r w:rsidR="003135DE" w:rsidRPr="00D218C7">
        <w:rPr>
          <w:rFonts w:asciiTheme="majorHAnsi" w:eastAsia="Calibri" w:hAnsiTheme="majorHAnsi" w:cstheme="majorHAnsi"/>
          <w:lang w:val="en-GB"/>
        </w:rPr>
        <w:t xml:space="preserve"> The Municipality is in the process of constructing the Emergency Services Centre in partnership with </w:t>
      </w:r>
      <w:proofErr w:type="spellStart"/>
      <w:r w:rsidR="003135DE" w:rsidRPr="00D218C7">
        <w:rPr>
          <w:rFonts w:asciiTheme="majorHAnsi" w:eastAsia="Calibri" w:hAnsiTheme="majorHAnsi" w:cstheme="majorHAnsi"/>
          <w:lang w:val="en-GB"/>
        </w:rPr>
        <w:t>Uitkomst</w:t>
      </w:r>
      <w:proofErr w:type="spellEnd"/>
      <w:r w:rsidR="003135DE" w:rsidRPr="00D218C7">
        <w:rPr>
          <w:rFonts w:asciiTheme="majorHAnsi" w:eastAsia="Calibri" w:hAnsiTheme="majorHAnsi" w:cstheme="majorHAnsi"/>
          <w:lang w:val="en-GB"/>
        </w:rPr>
        <w:t xml:space="preserve"> Colliery as the main funder.</w:t>
      </w:r>
    </w:p>
    <w:p w14:paraId="5DEE4E41" w14:textId="77777777" w:rsidR="00524045" w:rsidRPr="00D218C7" w:rsidRDefault="00524045" w:rsidP="00750860">
      <w:pPr>
        <w:jc w:val="both"/>
        <w:rPr>
          <w:rFonts w:asciiTheme="majorHAnsi" w:hAnsiTheme="majorHAnsi" w:cstheme="majorHAnsi"/>
        </w:rPr>
      </w:pPr>
    </w:p>
    <w:p w14:paraId="1A3D0356" w14:textId="77777777" w:rsidR="00750860" w:rsidRPr="00D218C7" w:rsidRDefault="00524045" w:rsidP="00524045">
      <w:pPr>
        <w:pStyle w:val="Heading3"/>
        <w:ind w:firstLine="720"/>
        <w:rPr>
          <w:rFonts w:cstheme="majorHAnsi"/>
          <w:b/>
          <w:color w:val="auto"/>
          <w:sz w:val="22"/>
          <w:szCs w:val="22"/>
        </w:rPr>
      </w:pPr>
      <w:bookmarkStart w:id="102" w:name="_Toc168045977"/>
      <w:r w:rsidRPr="00D218C7">
        <w:rPr>
          <w:rFonts w:cstheme="majorHAnsi"/>
          <w:b/>
          <w:color w:val="auto"/>
          <w:sz w:val="22"/>
          <w:szCs w:val="22"/>
        </w:rPr>
        <w:t>C.2.3.3</w:t>
      </w:r>
      <w:r w:rsidR="00750860" w:rsidRPr="00D218C7">
        <w:rPr>
          <w:rFonts w:cstheme="majorHAnsi"/>
          <w:b/>
          <w:color w:val="auto"/>
          <w:sz w:val="22"/>
          <w:szCs w:val="22"/>
        </w:rPr>
        <w:tab/>
        <w:t>RISK ASSESSMENT</w:t>
      </w:r>
      <w:bookmarkEnd w:id="102"/>
    </w:p>
    <w:p w14:paraId="31B5A70D" w14:textId="77777777" w:rsidR="003135DE" w:rsidRPr="00D218C7" w:rsidRDefault="003135DE" w:rsidP="003135DE">
      <w:pPr>
        <w:tabs>
          <w:tab w:val="left" w:pos="1080"/>
        </w:tabs>
        <w:spacing w:line="360" w:lineRule="auto"/>
        <w:jc w:val="both"/>
        <w:rPr>
          <w:rFonts w:asciiTheme="majorHAnsi" w:hAnsiTheme="majorHAnsi" w:cstheme="majorHAnsi"/>
          <w:lang w:eastAsia="ja-JP"/>
        </w:rPr>
      </w:pPr>
      <w:r w:rsidRPr="00D218C7">
        <w:rPr>
          <w:rFonts w:asciiTheme="majorHAnsi" w:hAnsiTheme="majorHAnsi" w:cstheme="majorHAnsi"/>
          <w:lang w:eastAsia="ja-JP"/>
        </w:rPr>
        <w:t>The municipality is mostly threatened by veld-fires;</w:t>
      </w:r>
      <w:r w:rsidRPr="00D218C7">
        <w:rPr>
          <w:rFonts w:asciiTheme="majorHAnsi" w:hAnsiTheme="majorHAnsi" w:cstheme="majorHAnsi"/>
          <w:i/>
          <w:lang w:eastAsia="ja-JP"/>
        </w:rPr>
        <w:t xml:space="preserve"> </w:t>
      </w:r>
      <w:r w:rsidRPr="00D218C7">
        <w:rPr>
          <w:rFonts w:asciiTheme="majorHAnsi" w:hAnsiTheme="majorHAnsi" w:cstheme="majorHAnsi"/>
          <w:lang w:eastAsia="ja-JP"/>
        </w:rPr>
        <w:t>structural fires; strong winds;</w:t>
      </w:r>
      <w:r w:rsidRPr="00D218C7">
        <w:rPr>
          <w:rFonts w:asciiTheme="majorHAnsi" w:hAnsiTheme="majorHAnsi" w:cstheme="majorHAnsi"/>
          <w:i/>
          <w:lang w:eastAsia="ja-JP"/>
        </w:rPr>
        <w:t xml:space="preserve"> </w:t>
      </w:r>
      <w:r w:rsidRPr="00D218C7">
        <w:rPr>
          <w:rFonts w:asciiTheme="majorHAnsi" w:hAnsiTheme="majorHAnsi" w:cstheme="majorHAnsi"/>
          <w:lang w:eastAsia="ja-JP"/>
        </w:rPr>
        <w:t>lightning; thunderstorms; heavy rains; and</w:t>
      </w:r>
      <w:r w:rsidRPr="00D218C7">
        <w:rPr>
          <w:rFonts w:asciiTheme="majorHAnsi" w:hAnsiTheme="majorHAnsi" w:cstheme="majorHAnsi"/>
          <w:i/>
          <w:lang w:eastAsia="ja-JP"/>
        </w:rPr>
        <w:t xml:space="preserve"> </w:t>
      </w:r>
      <w:r w:rsidRPr="00D218C7">
        <w:rPr>
          <w:rFonts w:asciiTheme="majorHAnsi" w:hAnsiTheme="majorHAnsi" w:cstheme="majorHAnsi"/>
          <w:lang w:eastAsia="ja-JP"/>
        </w:rPr>
        <w:t xml:space="preserve">flash floods. The municipality has also experienced tornado; drowning; snow; airborne; waterborne and hazmat in a small scale.  </w:t>
      </w:r>
      <w:r w:rsidRPr="00D218C7">
        <w:rPr>
          <w:rFonts w:asciiTheme="majorHAnsi" w:hAnsiTheme="majorHAnsi" w:cstheme="majorHAnsi"/>
        </w:rPr>
        <w:t xml:space="preserve">The </w:t>
      </w:r>
      <w:r w:rsidRPr="00D218C7">
        <w:rPr>
          <w:rFonts w:asciiTheme="majorHAnsi" w:hAnsiTheme="majorHAnsi" w:cstheme="majorHAnsi"/>
          <w:lang w:eastAsia="ja-JP"/>
        </w:rPr>
        <w:t>municipality</w:t>
      </w:r>
      <w:r w:rsidRPr="00D218C7">
        <w:rPr>
          <w:rFonts w:asciiTheme="majorHAnsi" w:hAnsiTheme="majorHAnsi" w:cstheme="majorHAnsi"/>
        </w:rPr>
        <w:t xml:space="preserve"> has a largest area for grazing and agricultural purposes; veld fires are the most devastating hazards within municipal area and cause loss of lives and extensive damages to agriculture and infrastructure. </w:t>
      </w:r>
      <w:r w:rsidRPr="00D218C7">
        <w:rPr>
          <w:rFonts w:asciiTheme="majorHAnsi" w:hAnsiTheme="majorHAnsi" w:cstheme="majorHAnsi"/>
          <w:lang w:eastAsia="ja-JP"/>
        </w:rPr>
        <w:t xml:space="preserve">The strong winds and lightning strikes have increased from 2017 to date in the municipality. Lightning poses a hazard to people and </w:t>
      </w:r>
      <w:proofErr w:type="gramStart"/>
      <w:r w:rsidRPr="00D218C7">
        <w:rPr>
          <w:rFonts w:asciiTheme="majorHAnsi" w:hAnsiTheme="majorHAnsi" w:cstheme="majorHAnsi"/>
          <w:lang w:eastAsia="ja-JP"/>
        </w:rPr>
        <w:t>livestock, and</w:t>
      </w:r>
      <w:proofErr w:type="gramEnd"/>
      <w:r w:rsidRPr="00D218C7">
        <w:rPr>
          <w:rFonts w:asciiTheme="majorHAnsi" w:hAnsiTheme="majorHAnsi" w:cstheme="majorHAnsi"/>
          <w:lang w:eastAsia="ja-JP"/>
        </w:rPr>
        <w:t xml:space="preserve"> can also cause loss of life extensive damages to agriculture and infrastructure. The thunderstorms have increased from 2019 to date; and they leave the communities devasted and helpless. There is also an increase in heavy rains from 2021 to date; heavy rains also cause extensive </w:t>
      </w:r>
      <w:r w:rsidRPr="00D218C7">
        <w:rPr>
          <w:rFonts w:asciiTheme="majorHAnsi" w:hAnsiTheme="majorHAnsi" w:cstheme="majorHAnsi"/>
          <w:lang w:eastAsia="ja-JP"/>
        </w:rPr>
        <w:lastRenderedPageBreak/>
        <w:t>damages to infrastructure such as human settlements, roads, bridges, electricity and essential community amenities Due to climate change the municipality is most likely to be threatened by both agricultural and hydrological droughts. The dam failure is also a threat due to an increasing intensity in weather patterns.</w:t>
      </w:r>
    </w:p>
    <w:p w14:paraId="20D66907" w14:textId="77777777" w:rsidR="00750860" w:rsidRPr="00D218C7" w:rsidRDefault="00750860" w:rsidP="00453ADA">
      <w:pPr>
        <w:jc w:val="both"/>
        <w:rPr>
          <w:rFonts w:asciiTheme="majorHAnsi" w:hAnsiTheme="majorHAnsi" w:cstheme="majorHAnsi"/>
        </w:rPr>
      </w:pPr>
    </w:p>
    <w:tbl>
      <w:tblPr>
        <w:tblStyle w:val="TableGrid2"/>
        <w:tblW w:w="10632" w:type="dxa"/>
        <w:tblInd w:w="-601" w:type="dxa"/>
        <w:tblLayout w:type="fixed"/>
        <w:tblLook w:val="04A0" w:firstRow="1" w:lastRow="0" w:firstColumn="1" w:lastColumn="0" w:noHBand="0" w:noVBand="1"/>
      </w:tblPr>
      <w:tblGrid>
        <w:gridCol w:w="5245"/>
        <w:gridCol w:w="5387"/>
      </w:tblGrid>
      <w:tr w:rsidR="00C42B09" w:rsidRPr="00D218C7" w14:paraId="6DA3A5AC" w14:textId="77777777" w:rsidTr="00F24EAF">
        <w:trPr>
          <w:trHeight w:val="4578"/>
        </w:trPr>
        <w:tc>
          <w:tcPr>
            <w:tcW w:w="5245" w:type="dxa"/>
          </w:tcPr>
          <w:p w14:paraId="5C87FA12" w14:textId="77777777" w:rsidR="00C42B09" w:rsidRPr="00D218C7" w:rsidRDefault="00C42B09" w:rsidP="00C42B09">
            <w:pPr>
              <w:tabs>
                <w:tab w:val="left" w:pos="416"/>
                <w:tab w:val="left" w:pos="1080"/>
              </w:tabs>
              <w:spacing w:after="200" w:line="360" w:lineRule="auto"/>
              <w:rPr>
                <w:rFonts w:asciiTheme="majorHAnsi" w:eastAsia="Times New Roman" w:hAnsiTheme="majorHAnsi" w:cstheme="majorHAnsi"/>
                <w:noProof/>
                <w:sz w:val="24"/>
                <w:szCs w:val="24"/>
                <w:lang w:eastAsia="en-ZA"/>
              </w:rPr>
            </w:pPr>
          </w:p>
          <w:p w14:paraId="67917E25" w14:textId="77777777" w:rsidR="00C42B09" w:rsidRPr="00D218C7" w:rsidRDefault="00C42B09" w:rsidP="00C42B09">
            <w:pPr>
              <w:tabs>
                <w:tab w:val="left" w:pos="416"/>
                <w:tab w:val="left" w:pos="1080"/>
              </w:tabs>
              <w:spacing w:after="200" w:line="360" w:lineRule="auto"/>
              <w:rPr>
                <w:rFonts w:asciiTheme="majorHAnsi" w:eastAsia="Times New Roman" w:hAnsiTheme="majorHAnsi" w:cstheme="majorHAnsi"/>
                <w:b/>
                <w:sz w:val="18"/>
                <w:szCs w:val="18"/>
                <w:lang w:val="en-GB" w:eastAsia="en-ZA"/>
              </w:rPr>
            </w:pPr>
            <w:r w:rsidRPr="00D218C7">
              <w:rPr>
                <w:rFonts w:asciiTheme="majorHAnsi" w:eastAsia="Times New Roman" w:hAnsiTheme="majorHAnsi" w:cstheme="majorHAnsi"/>
                <w:noProof/>
                <w:sz w:val="24"/>
                <w:szCs w:val="24"/>
                <w:lang w:eastAsia="en-ZA"/>
              </w:rPr>
              <w:drawing>
                <wp:inline distT="0" distB="0" distL="0" distR="0" wp14:anchorId="7466DD61" wp14:editId="2947C9FA">
                  <wp:extent cx="3092450" cy="3397250"/>
                  <wp:effectExtent l="0" t="0" r="0" b="0"/>
                  <wp:docPr id="162" name="Picture 162" descr="C:\Users\zungun\AppData\Local\Temp\Rar$DIa0.008\Veld Fire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zungun\AppData\Local\Temp\Rar$DIa0.008\Veld Fire Risk.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92450" cy="3397250"/>
                          </a:xfrm>
                          <a:prstGeom prst="rect">
                            <a:avLst/>
                          </a:prstGeom>
                          <a:noFill/>
                          <a:ln>
                            <a:noFill/>
                          </a:ln>
                        </pic:spPr>
                      </pic:pic>
                    </a:graphicData>
                  </a:graphic>
                </wp:inline>
              </w:drawing>
            </w:r>
            <w:r w:rsidRPr="00D218C7">
              <w:rPr>
                <w:rFonts w:asciiTheme="majorHAnsi" w:eastAsia="Times New Roman" w:hAnsiTheme="majorHAnsi" w:cstheme="majorHAnsi"/>
                <w:b/>
                <w:sz w:val="18"/>
                <w:szCs w:val="18"/>
                <w:lang w:val="en-GB" w:eastAsia="en-ZA"/>
              </w:rPr>
              <w:tab/>
            </w:r>
            <w:r w:rsidRPr="00D218C7">
              <w:rPr>
                <w:rFonts w:asciiTheme="majorHAnsi" w:eastAsia="Times New Roman" w:hAnsiTheme="majorHAnsi" w:cstheme="majorHAnsi"/>
                <w:b/>
                <w:sz w:val="20"/>
                <w:szCs w:val="18"/>
                <w:lang w:val="en-GB" w:eastAsia="en-ZA"/>
              </w:rPr>
              <w:t xml:space="preserve">Map 1: </w:t>
            </w:r>
            <w:r w:rsidRPr="00D218C7">
              <w:rPr>
                <w:rFonts w:asciiTheme="majorHAnsi" w:eastAsia="Times New Roman" w:hAnsiTheme="majorHAnsi" w:cstheme="majorHAnsi"/>
                <w:b/>
                <w:sz w:val="20"/>
                <w:szCs w:val="18"/>
                <w:lang w:eastAsia="ja-JP"/>
              </w:rPr>
              <w:t>Veld Fires Hazard Map</w:t>
            </w:r>
          </w:p>
        </w:tc>
        <w:tc>
          <w:tcPr>
            <w:tcW w:w="5387" w:type="dxa"/>
          </w:tcPr>
          <w:p w14:paraId="53A14A13" w14:textId="77777777" w:rsidR="00C42B09" w:rsidRPr="00D218C7" w:rsidRDefault="00C42B09" w:rsidP="00C42B09">
            <w:pPr>
              <w:tabs>
                <w:tab w:val="left" w:pos="278"/>
                <w:tab w:val="left" w:pos="1080"/>
              </w:tabs>
              <w:spacing w:after="200" w:line="360" w:lineRule="auto"/>
              <w:rPr>
                <w:rFonts w:asciiTheme="majorHAnsi" w:eastAsia="Times New Roman" w:hAnsiTheme="majorHAnsi" w:cstheme="majorHAnsi"/>
                <w:noProof/>
                <w:sz w:val="24"/>
                <w:szCs w:val="24"/>
                <w:lang w:eastAsia="en-ZA"/>
              </w:rPr>
            </w:pPr>
            <w:r w:rsidRPr="00D218C7">
              <w:rPr>
                <w:rFonts w:asciiTheme="majorHAnsi" w:eastAsia="Times New Roman" w:hAnsiTheme="majorHAnsi" w:cstheme="majorHAnsi"/>
                <w:noProof/>
                <w:sz w:val="24"/>
                <w:szCs w:val="24"/>
                <w:lang w:eastAsia="en-ZA"/>
              </w:rPr>
              <w:tab/>
            </w:r>
            <w:r w:rsidRPr="00D218C7">
              <w:rPr>
                <w:rFonts w:asciiTheme="majorHAnsi" w:eastAsia="Times New Roman" w:hAnsiTheme="majorHAnsi" w:cstheme="majorHAnsi"/>
                <w:noProof/>
                <w:sz w:val="24"/>
                <w:szCs w:val="24"/>
                <w:lang w:eastAsia="en-ZA"/>
              </w:rPr>
              <w:drawing>
                <wp:inline distT="0" distB="0" distL="0" distR="0" wp14:anchorId="421C397D" wp14:editId="4FD636B1">
                  <wp:extent cx="3213100" cy="3460750"/>
                  <wp:effectExtent l="0" t="0" r="6350" b="6350"/>
                  <wp:docPr id="163" name="Picture 163" descr="C:\Users\zungun\AppData\Local\Temp\Rar$DIa0.525\Structuralfire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ungun\AppData\Local\Temp\Rar$DIa0.525\Structuralfire Risk.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17249" cy="3465219"/>
                          </a:xfrm>
                          <a:prstGeom prst="rect">
                            <a:avLst/>
                          </a:prstGeom>
                          <a:noFill/>
                          <a:ln>
                            <a:noFill/>
                          </a:ln>
                        </pic:spPr>
                      </pic:pic>
                    </a:graphicData>
                  </a:graphic>
                </wp:inline>
              </w:drawing>
            </w:r>
            <w:r w:rsidRPr="00D218C7">
              <w:rPr>
                <w:rFonts w:asciiTheme="majorHAnsi" w:eastAsia="Times New Roman" w:hAnsiTheme="majorHAnsi" w:cstheme="majorHAnsi"/>
                <w:noProof/>
                <w:sz w:val="24"/>
                <w:szCs w:val="24"/>
                <w:lang w:eastAsia="en-ZA"/>
              </w:rPr>
              <w:tab/>
            </w:r>
            <w:r w:rsidRPr="00D218C7">
              <w:rPr>
                <w:rFonts w:asciiTheme="majorHAnsi" w:eastAsia="Times New Roman" w:hAnsiTheme="majorHAnsi" w:cstheme="majorHAnsi"/>
                <w:b/>
                <w:sz w:val="20"/>
                <w:szCs w:val="18"/>
                <w:lang w:val="en-GB" w:eastAsia="en-ZA"/>
              </w:rPr>
              <w:t xml:space="preserve">Map 2: </w:t>
            </w:r>
            <w:r w:rsidRPr="00D218C7">
              <w:rPr>
                <w:rFonts w:asciiTheme="majorHAnsi" w:eastAsia="Times New Roman" w:hAnsiTheme="majorHAnsi" w:cstheme="majorHAnsi"/>
                <w:b/>
                <w:sz w:val="20"/>
                <w:szCs w:val="18"/>
                <w:lang w:eastAsia="ja-JP"/>
              </w:rPr>
              <w:t>Structural Fires Hazard Map</w:t>
            </w:r>
          </w:p>
        </w:tc>
      </w:tr>
      <w:tr w:rsidR="00C42B09" w:rsidRPr="00D218C7" w14:paraId="407341C2" w14:textId="77777777" w:rsidTr="00F24EAF">
        <w:tc>
          <w:tcPr>
            <w:tcW w:w="5245" w:type="dxa"/>
          </w:tcPr>
          <w:p w14:paraId="3A17B178" w14:textId="77777777" w:rsidR="00C42B09" w:rsidRPr="00D218C7" w:rsidRDefault="00C42B09" w:rsidP="00C42B09">
            <w:pPr>
              <w:tabs>
                <w:tab w:val="left" w:pos="1080"/>
              </w:tabs>
              <w:spacing w:after="200" w:line="360" w:lineRule="auto"/>
              <w:rPr>
                <w:rFonts w:asciiTheme="majorHAnsi" w:eastAsia="Times New Roman" w:hAnsiTheme="majorHAnsi" w:cstheme="majorHAnsi"/>
                <w:b/>
                <w:sz w:val="18"/>
                <w:szCs w:val="18"/>
                <w:lang w:val="en-GB" w:eastAsia="en-ZA"/>
              </w:rPr>
            </w:pPr>
          </w:p>
          <w:p w14:paraId="3A001758"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b/>
                <w:sz w:val="18"/>
                <w:szCs w:val="18"/>
                <w:lang w:val="en-GB" w:eastAsia="en-ZA"/>
              </w:rPr>
            </w:pPr>
            <w:r w:rsidRPr="00D218C7">
              <w:rPr>
                <w:rFonts w:asciiTheme="majorHAnsi" w:eastAsia="Times New Roman" w:hAnsiTheme="majorHAnsi" w:cstheme="majorHAnsi"/>
                <w:noProof/>
                <w:sz w:val="24"/>
                <w:szCs w:val="24"/>
                <w:lang w:eastAsia="en-ZA"/>
              </w:rPr>
              <w:lastRenderedPageBreak/>
              <w:drawing>
                <wp:inline distT="0" distB="0" distL="0" distR="0" wp14:anchorId="67FD0CAC" wp14:editId="71DC23A8">
                  <wp:extent cx="3086008" cy="3721100"/>
                  <wp:effectExtent l="0" t="0" r="635" b="0"/>
                  <wp:docPr id="164" name="Picture 164" descr="C:\Users\zungun\AppData\Local\Temp\Rar$DIa0.991\Strong Winds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ungun\AppData\Local\Temp\Rar$DIa0.991\Strong Winds Ris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86008" cy="3721100"/>
                          </a:xfrm>
                          <a:prstGeom prst="rect">
                            <a:avLst/>
                          </a:prstGeom>
                          <a:noFill/>
                          <a:ln>
                            <a:noFill/>
                          </a:ln>
                        </pic:spPr>
                      </pic:pic>
                    </a:graphicData>
                  </a:graphic>
                </wp:inline>
              </w:drawing>
            </w:r>
            <w:r w:rsidRPr="00D218C7">
              <w:rPr>
                <w:rFonts w:asciiTheme="majorHAnsi" w:eastAsia="Times New Roman" w:hAnsiTheme="majorHAnsi" w:cstheme="majorHAnsi"/>
                <w:b/>
                <w:sz w:val="20"/>
                <w:szCs w:val="18"/>
                <w:lang w:val="en-GB" w:eastAsia="en-ZA"/>
              </w:rPr>
              <w:t xml:space="preserve">Map 3: </w:t>
            </w:r>
            <w:r w:rsidRPr="00D218C7">
              <w:rPr>
                <w:rFonts w:asciiTheme="majorHAnsi" w:eastAsia="Times New Roman" w:hAnsiTheme="majorHAnsi" w:cstheme="majorHAnsi"/>
                <w:b/>
                <w:sz w:val="20"/>
                <w:szCs w:val="18"/>
                <w:lang w:eastAsia="ja-JP"/>
              </w:rPr>
              <w:t>Strong winds Hazard Map</w:t>
            </w:r>
          </w:p>
        </w:tc>
        <w:tc>
          <w:tcPr>
            <w:tcW w:w="5387" w:type="dxa"/>
          </w:tcPr>
          <w:p w14:paraId="308C6123"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lang w:eastAsia="en-ZA"/>
              </w:rPr>
            </w:pPr>
          </w:p>
          <w:p w14:paraId="14775136"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lang w:eastAsia="en-ZA"/>
              </w:rPr>
            </w:pPr>
            <w:r w:rsidRPr="00D218C7">
              <w:rPr>
                <w:rFonts w:asciiTheme="majorHAnsi" w:eastAsia="Times New Roman" w:hAnsiTheme="majorHAnsi" w:cstheme="majorHAnsi"/>
                <w:noProof/>
                <w:sz w:val="24"/>
                <w:szCs w:val="24"/>
                <w:lang w:eastAsia="en-ZA"/>
              </w:rPr>
              <w:lastRenderedPageBreak/>
              <w:drawing>
                <wp:inline distT="0" distB="0" distL="0" distR="0" wp14:anchorId="2550E9EE" wp14:editId="2C2B19B7">
                  <wp:extent cx="3187700" cy="3670300"/>
                  <wp:effectExtent l="0" t="0" r="0" b="6350"/>
                  <wp:docPr id="165" name="Picture 165" descr="C:\Users\zungun\AppData\Local\Temp\Rar$DIa0.417\Lightning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ungun\AppData\Local\Temp\Rar$DIa0.417\Lightning Ris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87700" cy="3670300"/>
                          </a:xfrm>
                          <a:prstGeom prst="rect">
                            <a:avLst/>
                          </a:prstGeom>
                          <a:noFill/>
                          <a:ln>
                            <a:noFill/>
                          </a:ln>
                        </pic:spPr>
                      </pic:pic>
                    </a:graphicData>
                  </a:graphic>
                </wp:inline>
              </w:drawing>
            </w:r>
            <w:r w:rsidRPr="00D218C7">
              <w:rPr>
                <w:rFonts w:asciiTheme="majorHAnsi" w:eastAsia="Times New Roman" w:hAnsiTheme="majorHAnsi" w:cstheme="majorHAnsi"/>
                <w:b/>
                <w:sz w:val="20"/>
                <w:szCs w:val="18"/>
                <w:lang w:val="en-GB" w:eastAsia="en-ZA"/>
              </w:rPr>
              <w:t xml:space="preserve">Map 4: </w:t>
            </w:r>
            <w:r w:rsidRPr="00D218C7">
              <w:rPr>
                <w:rFonts w:asciiTheme="majorHAnsi" w:eastAsia="Times New Roman" w:hAnsiTheme="majorHAnsi" w:cstheme="majorHAnsi"/>
                <w:b/>
                <w:sz w:val="20"/>
                <w:szCs w:val="18"/>
                <w:lang w:eastAsia="ja-JP"/>
              </w:rPr>
              <w:t>Lightning Hazard Map</w:t>
            </w:r>
          </w:p>
        </w:tc>
      </w:tr>
      <w:tr w:rsidR="00C42B09" w:rsidRPr="00D218C7" w14:paraId="68995274" w14:textId="77777777" w:rsidTr="00F24EAF">
        <w:tc>
          <w:tcPr>
            <w:tcW w:w="5245" w:type="dxa"/>
          </w:tcPr>
          <w:p w14:paraId="20AE91B6"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lang w:eastAsia="en-ZA"/>
              </w:rPr>
            </w:pPr>
          </w:p>
          <w:p w14:paraId="6418AB9C"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8"/>
                <w:szCs w:val="24"/>
                <w:lang w:eastAsia="en-ZA"/>
              </w:rPr>
            </w:pPr>
            <w:r w:rsidRPr="00D218C7">
              <w:rPr>
                <w:rFonts w:asciiTheme="majorHAnsi" w:eastAsia="Times New Roman" w:hAnsiTheme="majorHAnsi" w:cstheme="majorHAnsi"/>
                <w:noProof/>
                <w:sz w:val="24"/>
                <w:szCs w:val="24"/>
                <w:lang w:eastAsia="en-ZA"/>
              </w:rPr>
              <w:lastRenderedPageBreak/>
              <w:drawing>
                <wp:inline distT="0" distB="0" distL="0" distR="0" wp14:anchorId="0C865B8C" wp14:editId="1972CA13">
                  <wp:extent cx="3130550" cy="3778250"/>
                  <wp:effectExtent l="0" t="0" r="0" b="6350"/>
                  <wp:docPr id="166" name="Picture 166" descr="C:\Users\zungun\AppData\Local\Temp\Rar$DIa0.930\Heavy Rains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ungun\AppData\Local\Temp\Rar$DIa0.930\Heavy Rains Ris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0550" cy="3778250"/>
                          </a:xfrm>
                          <a:prstGeom prst="rect">
                            <a:avLst/>
                          </a:prstGeom>
                          <a:noFill/>
                          <a:ln>
                            <a:noFill/>
                          </a:ln>
                        </pic:spPr>
                      </pic:pic>
                    </a:graphicData>
                  </a:graphic>
                </wp:inline>
              </w:drawing>
            </w:r>
            <w:r w:rsidRPr="00D218C7">
              <w:rPr>
                <w:rFonts w:asciiTheme="majorHAnsi" w:eastAsia="Times New Roman" w:hAnsiTheme="majorHAnsi" w:cstheme="majorHAnsi"/>
                <w:b/>
                <w:sz w:val="20"/>
                <w:szCs w:val="18"/>
                <w:lang w:val="en-GB" w:eastAsia="en-ZA"/>
              </w:rPr>
              <w:t>Map 5: Heavy rains Hazard Map</w:t>
            </w:r>
          </w:p>
          <w:p w14:paraId="217C7E3A"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lang w:eastAsia="en-ZA"/>
              </w:rPr>
            </w:pPr>
            <w:r w:rsidRPr="00D218C7">
              <w:rPr>
                <w:rFonts w:asciiTheme="majorHAnsi" w:eastAsia="Times New Roman" w:hAnsiTheme="majorHAnsi" w:cstheme="majorHAnsi"/>
                <w:noProof/>
                <w:sz w:val="24"/>
                <w:szCs w:val="24"/>
                <w:lang w:eastAsia="en-ZA"/>
              </w:rPr>
              <w:lastRenderedPageBreak/>
              <w:drawing>
                <wp:inline distT="0" distB="0" distL="0" distR="0" wp14:anchorId="63BF07ED" wp14:editId="32A004D0">
                  <wp:extent cx="3091815" cy="3736195"/>
                  <wp:effectExtent l="0" t="0" r="0" b="0"/>
                  <wp:docPr id="167" name="Picture 167" descr="C:\Users\zungun\AppData\Local\Temp\Rar$DIa0.495\Thunderstorms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ungun\AppData\Local\Temp\Rar$DIa0.495\Thunderstorms Ris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04516" cy="3751543"/>
                          </a:xfrm>
                          <a:prstGeom prst="rect">
                            <a:avLst/>
                          </a:prstGeom>
                          <a:noFill/>
                          <a:ln>
                            <a:noFill/>
                          </a:ln>
                        </pic:spPr>
                      </pic:pic>
                    </a:graphicData>
                  </a:graphic>
                </wp:inline>
              </w:drawing>
            </w:r>
            <w:r w:rsidRPr="00D218C7">
              <w:rPr>
                <w:rFonts w:asciiTheme="majorHAnsi" w:eastAsia="Times New Roman" w:hAnsiTheme="majorHAnsi" w:cstheme="majorHAnsi"/>
                <w:b/>
                <w:sz w:val="20"/>
                <w:szCs w:val="18"/>
                <w:lang w:val="en-GB" w:eastAsia="en-ZA"/>
              </w:rPr>
              <w:t>Map 7: Thunderstorms Hazard</w:t>
            </w:r>
            <w:r w:rsidRPr="00D218C7">
              <w:rPr>
                <w:rFonts w:asciiTheme="majorHAnsi" w:eastAsia="Times New Roman" w:hAnsiTheme="majorHAnsi" w:cstheme="majorHAnsi"/>
                <w:b/>
                <w:sz w:val="20"/>
                <w:szCs w:val="18"/>
                <w:lang w:eastAsia="ja-JP"/>
              </w:rPr>
              <w:t xml:space="preserve"> Map</w:t>
            </w:r>
          </w:p>
        </w:tc>
        <w:tc>
          <w:tcPr>
            <w:tcW w:w="5387" w:type="dxa"/>
          </w:tcPr>
          <w:p w14:paraId="400348E4"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lang w:eastAsia="en-ZA"/>
              </w:rPr>
            </w:pPr>
          </w:p>
          <w:p w14:paraId="59103A27"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8"/>
                <w:szCs w:val="24"/>
                <w:lang w:eastAsia="en-ZA"/>
              </w:rPr>
            </w:pPr>
            <w:r w:rsidRPr="00D218C7">
              <w:rPr>
                <w:rFonts w:asciiTheme="majorHAnsi" w:eastAsia="Times New Roman" w:hAnsiTheme="majorHAnsi" w:cstheme="majorHAnsi"/>
                <w:noProof/>
                <w:sz w:val="24"/>
                <w:szCs w:val="24"/>
                <w:lang w:eastAsia="en-ZA"/>
              </w:rPr>
              <w:lastRenderedPageBreak/>
              <w:drawing>
                <wp:inline distT="0" distB="0" distL="0" distR="0" wp14:anchorId="3FE560C0" wp14:editId="5DBD80A3">
                  <wp:extent cx="3251200" cy="3797300"/>
                  <wp:effectExtent l="0" t="0" r="6350" b="0"/>
                  <wp:docPr id="168" name="Picture 168" descr="C:\Users\zungun\AppData\Local\Temp\Rar$DIa0.698\Flash Floods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ungun\AppData\Local\Temp\Rar$DIa0.698\Flash Floods Risk.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51200" cy="3797300"/>
                          </a:xfrm>
                          <a:prstGeom prst="rect">
                            <a:avLst/>
                          </a:prstGeom>
                          <a:noFill/>
                          <a:ln>
                            <a:noFill/>
                          </a:ln>
                        </pic:spPr>
                      </pic:pic>
                    </a:graphicData>
                  </a:graphic>
                </wp:inline>
              </w:drawing>
            </w:r>
            <w:r w:rsidRPr="00D218C7">
              <w:rPr>
                <w:rFonts w:asciiTheme="majorHAnsi" w:eastAsia="Times New Roman" w:hAnsiTheme="majorHAnsi" w:cstheme="majorHAnsi"/>
                <w:b/>
                <w:sz w:val="20"/>
                <w:szCs w:val="18"/>
                <w:lang w:val="en-GB" w:eastAsia="en-ZA"/>
              </w:rPr>
              <w:t xml:space="preserve">Map 6: </w:t>
            </w:r>
            <w:r w:rsidRPr="00D218C7">
              <w:rPr>
                <w:rFonts w:asciiTheme="majorHAnsi" w:eastAsia="Times New Roman" w:hAnsiTheme="majorHAnsi" w:cstheme="majorHAnsi"/>
                <w:b/>
                <w:sz w:val="20"/>
                <w:szCs w:val="18"/>
                <w:lang w:eastAsia="ja-JP"/>
              </w:rPr>
              <w:t>Flash floods Hazard Map</w:t>
            </w:r>
          </w:p>
          <w:p w14:paraId="5E93D683"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lang w:eastAsia="en-ZA"/>
              </w:rPr>
            </w:pPr>
            <w:r w:rsidRPr="00D218C7">
              <w:rPr>
                <w:rFonts w:asciiTheme="majorHAnsi" w:eastAsia="Times New Roman" w:hAnsiTheme="majorHAnsi" w:cstheme="majorHAnsi"/>
                <w:noProof/>
                <w:sz w:val="24"/>
                <w:szCs w:val="24"/>
                <w:lang w:eastAsia="en-ZA"/>
              </w:rPr>
              <w:lastRenderedPageBreak/>
              <w:drawing>
                <wp:inline distT="0" distB="0" distL="0" distR="0" wp14:anchorId="49FCD3B7" wp14:editId="0352FFE8">
                  <wp:extent cx="3218815" cy="3816350"/>
                  <wp:effectExtent l="0" t="0" r="635" b="0"/>
                  <wp:docPr id="169" name="Picture 169" descr="C:\Users\zungun\AppData\Local\Temp\Rar$DIa0.247\Tornado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ungun\AppData\Local\Temp\Rar$DIa0.247\Tornado Risk.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1073" cy="3842740"/>
                          </a:xfrm>
                          <a:prstGeom prst="rect">
                            <a:avLst/>
                          </a:prstGeom>
                          <a:noFill/>
                          <a:ln>
                            <a:noFill/>
                          </a:ln>
                        </pic:spPr>
                      </pic:pic>
                    </a:graphicData>
                  </a:graphic>
                </wp:inline>
              </w:drawing>
            </w:r>
            <w:r w:rsidRPr="00D218C7">
              <w:rPr>
                <w:rFonts w:asciiTheme="majorHAnsi" w:eastAsia="Times New Roman" w:hAnsiTheme="majorHAnsi" w:cstheme="majorHAnsi"/>
                <w:b/>
                <w:sz w:val="20"/>
                <w:szCs w:val="18"/>
                <w:lang w:val="en-GB" w:eastAsia="en-ZA"/>
              </w:rPr>
              <w:t xml:space="preserve">Map 8: Tornado Hazard </w:t>
            </w:r>
            <w:r w:rsidRPr="00D218C7">
              <w:rPr>
                <w:rFonts w:asciiTheme="majorHAnsi" w:eastAsia="Times New Roman" w:hAnsiTheme="majorHAnsi" w:cstheme="majorHAnsi"/>
                <w:b/>
                <w:sz w:val="20"/>
                <w:szCs w:val="18"/>
                <w:lang w:eastAsia="ja-JP"/>
              </w:rPr>
              <w:t>Map</w:t>
            </w:r>
          </w:p>
        </w:tc>
      </w:tr>
      <w:tr w:rsidR="00C42B09" w:rsidRPr="00D218C7" w14:paraId="51388B5B" w14:textId="77777777" w:rsidTr="00F24EAF">
        <w:trPr>
          <w:trHeight w:val="4057"/>
        </w:trPr>
        <w:tc>
          <w:tcPr>
            <w:tcW w:w="5245" w:type="dxa"/>
          </w:tcPr>
          <w:p w14:paraId="5CFD1770"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lang w:eastAsia="en-ZA"/>
              </w:rPr>
            </w:pPr>
          </w:p>
          <w:p w14:paraId="747901B8"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lang w:eastAsia="en-ZA"/>
              </w:rPr>
            </w:pPr>
            <w:r w:rsidRPr="00D218C7">
              <w:rPr>
                <w:rFonts w:asciiTheme="majorHAnsi" w:eastAsia="Times New Roman" w:hAnsiTheme="majorHAnsi" w:cstheme="majorHAnsi"/>
                <w:noProof/>
                <w:sz w:val="24"/>
                <w:szCs w:val="24"/>
                <w:lang w:eastAsia="en-ZA"/>
              </w:rPr>
              <w:lastRenderedPageBreak/>
              <w:drawing>
                <wp:inline distT="0" distB="0" distL="0" distR="0" wp14:anchorId="22301464" wp14:editId="298B0125">
                  <wp:extent cx="3168650" cy="3968750"/>
                  <wp:effectExtent l="0" t="0" r="0" b="0"/>
                  <wp:docPr id="170" name="Picture 170" descr="C:\Users\zungun\AppData\Local\Temp\Rar$DIa0.565\Drowning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ungun\AppData\Local\Temp\Rar$DIa0.565\Drowning Risk.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73276" cy="3974544"/>
                          </a:xfrm>
                          <a:prstGeom prst="rect">
                            <a:avLst/>
                          </a:prstGeom>
                          <a:noFill/>
                          <a:ln>
                            <a:noFill/>
                          </a:ln>
                        </pic:spPr>
                      </pic:pic>
                    </a:graphicData>
                  </a:graphic>
                </wp:inline>
              </w:drawing>
            </w:r>
            <w:r w:rsidRPr="00D218C7">
              <w:rPr>
                <w:rFonts w:asciiTheme="majorHAnsi" w:eastAsia="Times New Roman" w:hAnsiTheme="majorHAnsi" w:cstheme="majorHAnsi"/>
                <w:b/>
                <w:szCs w:val="20"/>
                <w:lang w:val="en-GB" w:eastAsia="en-ZA"/>
              </w:rPr>
              <w:t>Map</w:t>
            </w:r>
            <w:r w:rsidRPr="00D218C7">
              <w:rPr>
                <w:rFonts w:asciiTheme="majorHAnsi" w:eastAsia="Times New Roman" w:hAnsiTheme="majorHAnsi" w:cstheme="majorHAnsi"/>
                <w:b/>
                <w:sz w:val="20"/>
                <w:szCs w:val="18"/>
                <w:lang w:val="en-GB" w:eastAsia="en-ZA"/>
              </w:rPr>
              <w:t xml:space="preserve"> 9: Drowning Hazard Map</w:t>
            </w:r>
          </w:p>
        </w:tc>
        <w:tc>
          <w:tcPr>
            <w:tcW w:w="5387" w:type="dxa"/>
          </w:tcPr>
          <w:p w14:paraId="6143EE79"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b/>
                <w:sz w:val="18"/>
                <w:szCs w:val="18"/>
                <w:lang w:val="en-GB" w:eastAsia="en-ZA"/>
              </w:rPr>
            </w:pPr>
          </w:p>
          <w:p w14:paraId="062070E7"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b/>
                <w:sz w:val="18"/>
                <w:szCs w:val="18"/>
                <w:lang w:val="en-GB" w:eastAsia="en-ZA"/>
              </w:rPr>
            </w:pPr>
            <w:r w:rsidRPr="00D218C7">
              <w:rPr>
                <w:rFonts w:asciiTheme="majorHAnsi" w:eastAsia="Times New Roman" w:hAnsiTheme="majorHAnsi" w:cstheme="majorHAnsi"/>
                <w:noProof/>
                <w:sz w:val="24"/>
                <w:szCs w:val="24"/>
                <w:lang w:eastAsia="en-ZA"/>
              </w:rPr>
              <w:lastRenderedPageBreak/>
              <w:drawing>
                <wp:inline distT="0" distB="0" distL="0" distR="0" wp14:anchorId="54B7B77D" wp14:editId="27072874">
                  <wp:extent cx="3257550" cy="3987800"/>
                  <wp:effectExtent l="0" t="0" r="0" b="0"/>
                  <wp:docPr id="171" name="Picture 171" descr="C:\Users\zungun\AppData\Local\Temp\Rar$DIa0.779\Snow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ungun\AppData\Local\Temp\Rar$DIa0.779\Snow Risk.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63837" cy="3995496"/>
                          </a:xfrm>
                          <a:prstGeom prst="rect">
                            <a:avLst/>
                          </a:prstGeom>
                          <a:noFill/>
                          <a:ln>
                            <a:noFill/>
                          </a:ln>
                        </pic:spPr>
                      </pic:pic>
                    </a:graphicData>
                  </a:graphic>
                </wp:inline>
              </w:drawing>
            </w:r>
            <w:r w:rsidRPr="00D218C7">
              <w:rPr>
                <w:rFonts w:asciiTheme="majorHAnsi" w:eastAsia="Times New Roman" w:hAnsiTheme="majorHAnsi" w:cstheme="majorHAnsi"/>
                <w:b/>
                <w:sz w:val="20"/>
                <w:szCs w:val="18"/>
                <w:lang w:val="en-GB" w:eastAsia="en-ZA"/>
              </w:rPr>
              <w:t>Map 10: Snow Hazard Map</w:t>
            </w:r>
          </w:p>
          <w:p w14:paraId="2597F256"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sz w:val="24"/>
                <w:szCs w:val="24"/>
                <w:lang w:val="en-US" w:eastAsia="ja-JP"/>
              </w:rPr>
            </w:pPr>
          </w:p>
        </w:tc>
      </w:tr>
      <w:tr w:rsidR="003135DE" w:rsidRPr="00D218C7" w14:paraId="243F86D2" w14:textId="77777777" w:rsidTr="00F24EAF">
        <w:trPr>
          <w:trHeight w:val="4057"/>
        </w:trPr>
        <w:tc>
          <w:tcPr>
            <w:tcW w:w="5245" w:type="dxa"/>
          </w:tcPr>
          <w:p w14:paraId="01471228" w14:textId="77777777" w:rsidR="003135DE" w:rsidRPr="00D218C7" w:rsidRDefault="003135DE" w:rsidP="003135DE">
            <w:pPr>
              <w:pStyle w:val="ListParagraph"/>
              <w:tabs>
                <w:tab w:val="left" w:pos="1080"/>
                <w:tab w:val="center" w:pos="4680"/>
                <w:tab w:val="left" w:pos="6610"/>
              </w:tabs>
              <w:spacing w:line="360" w:lineRule="auto"/>
              <w:ind w:left="0"/>
              <w:jc w:val="center"/>
              <w:rPr>
                <w:rFonts w:asciiTheme="majorHAnsi" w:hAnsiTheme="majorHAnsi" w:cstheme="majorHAnsi"/>
                <w:b/>
                <w:sz w:val="20"/>
                <w:szCs w:val="20"/>
                <w:lang w:eastAsia="ja-JP"/>
              </w:rPr>
            </w:pPr>
            <w:r w:rsidRPr="00D218C7">
              <w:rPr>
                <w:rFonts w:asciiTheme="majorHAnsi" w:hAnsiTheme="majorHAnsi" w:cstheme="majorHAnsi"/>
                <w:noProof/>
                <w:lang w:eastAsia="en-ZA"/>
              </w:rPr>
              <w:lastRenderedPageBreak/>
              <w:drawing>
                <wp:inline distT="0" distB="0" distL="0" distR="0" wp14:anchorId="58A7AF26" wp14:editId="33F729CF">
                  <wp:extent cx="3257925" cy="3027923"/>
                  <wp:effectExtent l="0" t="0" r="0" b="1270"/>
                  <wp:docPr id="896" name="Picture 896" descr="C:\Users\zungun\AppData\Local\Temp\Rar$DIa0.099\Airborne Disease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ungun\AppData\Local\Temp\Rar$DIa0.099\Airborne Disease Risk.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91849" cy="3059452"/>
                          </a:xfrm>
                          <a:prstGeom prst="rect">
                            <a:avLst/>
                          </a:prstGeom>
                          <a:noFill/>
                          <a:ln>
                            <a:noFill/>
                          </a:ln>
                        </pic:spPr>
                      </pic:pic>
                    </a:graphicData>
                  </a:graphic>
                </wp:inline>
              </w:drawing>
            </w:r>
          </w:p>
          <w:p w14:paraId="1E9031D2" w14:textId="77777777" w:rsidR="003135DE" w:rsidRPr="00D218C7" w:rsidRDefault="003135DE" w:rsidP="003135DE">
            <w:pPr>
              <w:pStyle w:val="ListParagraph"/>
              <w:tabs>
                <w:tab w:val="left" w:pos="1080"/>
                <w:tab w:val="center" w:pos="4680"/>
                <w:tab w:val="left" w:pos="6610"/>
              </w:tabs>
              <w:spacing w:line="360" w:lineRule="auto"/>
              <w:ind w:left="0"/>
              <w:rPr>
                <w:rFonts w:asciiTheme="majorHAnsi" w:hAnsiTheme="majorHAnsi" w:cstheme="majorHAnsi"/>
                <w:b/>
                <w:sz w:val="20"/>
                <w:szCs w:val="20"/>
                <w:lang w:eastAsia="ja-JP"/>
              </w:rPr>
            </w:pPr>
            <w:r w:rsidRPr="00D218C7">
              <w:rPr>
                <w:rFonts w:asciiTheme="majorHAnsi" w:hAnsiTheme="majorHAnsi" w:cstheme="majorHAnsi"/>
                <w:b/>
                <w:sz w:val="20"/>
                <w:szCs w:val="20"/>
                <w:lang w:val="en-GB"/>
              </w:rPr>
              <w:t>Map 11: Airborne disease</w:t>
            </w:r>
            <w:r w:rsidRPr="00D218C7">
              <w:rPr>
                <w:rFonts w:asciiTheme="majorHAnsi" w:hAnsiTheme="majorHAnsi" w:cstheme="majorHAnsi"/>
                <w:b/>
                <w:sz w:val="20"/>
                <w:szCs w:val="20"/>
                <w:lang w:eastAsia="ja-JP"/>
              </w:rPr>
              <w:t xml:space="preserve"> Hazard Map</w:t>
            </w:r>
          </w:p>
          <w:p w14:paraId="1CD3FBFE" w14:textId="77777777" w:rsidR="003135DE" w:rsidRPr="00D218C7" w:rsidRDefault="003135DE" w:rsidP="003135DE">
            <w:pPr>
              <w:tabs>
                <w:tab w:val="left" w:pos="1080"/>
              </w:tabs>
              <w:spacing w:after="200" w:line="360" w:lineRule="auto"/>
              <w:rPr>
                <w:rFonts w:asciiTheme="majorHAnsi" w:eastAsia="Times New Roman" w:hAnsiTheme="majorHAnsi" w:cstheme="majorHAnsi"/>
                <w:noProof/>
                <w:sz w:val="24"/>
                <w:szCs w:val="24"/>
                <w:lang w:eastAsia="en-ZA"/>
              </w:rPr>
            </w:pPr>
          </w:p>
        </w:tc>
        <w:tc>
          <w:tcPr>
            <w:tcW w:w="5387" w:type="dxa"/>
          </w:tcPr>
          <w:p w14:paraId="0B76EED2" w14:textId="77777777" w:rsidR="003135DE" w:rsidRPr="00D218C7" w:rsidRDefault="003135DE" w:rsidP="003135DE">
            <w:pPr>
              <w:pStyle w:val="ListParagraph"/>
              <w:tabs>
                <w:tab w:val="left" w:pos="1080"/>
                <w:tab w:val="center" w:pos="4680"/>
                <w:tab w:val="left" w:pos="6610"/>
              </w:tabs>
              <w:spacing w:line="360" w:lineRule="auto"/>
              <w:ind w:left="0"/>
              <w:jc w:val="center"/>
              <w:rPr>
                <w:rFonts w:asciiTheme="majorHAnsi" w:hAnsiTheme="majorHAnsi" w:cstheme="majorHAnsi"/>
                <w:b/>
                <w:sz w:val="20"/>
                <w:szCs w:val="20"/>
                <w:lang w:eastAsia="ja-JP"/>
              </w:rPr>
            </w:pPr>
            <w:r w:rsidRPr="00D218C7">
              <w:rPr>
                <w:rFonts w:asciiTheme="majorHAnsi" w:hAnsiTheme="majorHAnsi" w:cstheme="majorHAnsi"/>
                <w:noProof/>
                <w:lang w:eastAsia="en-ZA"/>
              </w:rPr>
              <w:lastRenderedPageBreak/>
              <w:drawing>
                <wp:inline distT="0" distB="0" distL="0" distR="0" wp14:anchorId="2C0BBE58" wp14:editId="59920F22">
                  <wp:extent cx="3416191" cy="3110055"/>
                  <wp:effectExtent l="0" t="0" r="0" b="0"/>
                  <wp:docPr id="897" name="Picture 897" descr="C:\Users\zungun\AppData\Local\Temp\Rar$DIa0.113\Waterborne Disease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zungun\AppData\Local\Temp\Rar$DIa0.113\Waterborne Disease Risk.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63303" cy="3152945"/>
                          </a:xfrm>
                          <a:prstGeom prst="rect">
                            <a:avLst/>
                          </a:prstGeom>
                          <a:noFill/>
                          <a:ln>
                            <a:noFill/>
                          </a:ln>
                        </pic:spPr>
                      </pic:pic>
                    </a:graphicData>
                  </a:graphic>
                </wp:inline>
              </w:drawing>
            </w:r>
          </w:p>
          <w:p w14:paraId="6CB49836" w14:textId="77777777" w:rsidR="003135DE" w:rsidRPr="00D218C7" w:rsidRDefault="003135DE" w:rsidP="003135DE">
            <w:pPr>
              <w:pStyle w:val="ListParagraph"/>
              <w:tabs>
                <w:tab w:val="left" w:pos="1080"/>
                <w:tab w:val="center" w:pos="4680"/>
                <w:tab w:val="left" w:pos="6610"/>
              </w:tabs>
              <w:spacing w:line="360" w:lineRule="auto"/>
              <w:ind w:left="0"/>
              <w:jc w:val="center"/>
              <w:rPr>
                <w:rFonts w:asciiTheme="majorHAnsi" w:hAnsiTheme="majorHAnsi" w:cstheme="majorHAnsi"/>
                <w:b/>
                <w:sz w:val="20"/>
                <w:szCs w:val="20"/>
                <w:lang w:eastAsia="ja-JP"/>
              </w:rPr>
            </w:pPr>
            <w:r w:rsidRPr="00D218C7">
              <w:rPr>
                <w:rFonts w:asciiTheme="majorHAnsi" w:hAnsiTheme="majorHAnsi" w:cstheme="majorHAnsi"/>
                <w:b/>
                <w:sz w:val="20"/>
                <w:szCs w:val="20"/>
                <w:lang w:val="en-GB"/>
              </w:rPr>
              <w:lastRenderedPageBreak/>
              <w:t xml:space="preserve">Map 12: Waterborne disease </w:t>
            </w:r>
            <w:r w:rsidRPr="00D218C7">
              <w:rPr>
                <w:rFonts w:asciiTheme="majorHAnsi" w:hAnsiTheme="majorHAnsi" w:cstheme="majorHAnsi"/>
                <w:b/>
                <w:sz w:val="20"/>
                <w:szCs w:val="20"/>
                <w:lang w:eastAsia="ja-JP"/>
              </w:rPr>
              <w:t>Hazard Map</w:t>
            </w:r>
          </w:p>
          <w:p w14:paraId="67402E5D" w14:textId="77777777" w:rsidR="003135DE" w:rsidRPr="00D218C7" w:rsidRDefault="003135DE" w:rsidP="003135DE">
            <w:pPr>
              <w:tabs>
                <w:tab w:val="left" w:pos="1080"/>
              </w:tabs>
              <w:spacing w:after="200" w:line="360" w:lineRule="auto"/>
              <w:rPr>
                <w:rFonts w:asciiTheme="majorHAnsi" w:eastAsia="Times New Roman" w:hAnsiTheme="majorHAnsi" w:cstheme="majorHAnsi"/>
                <w:b/>
                <w:sz w:val="18"/>
                <w:szCs w:val="18"/>
                <w:lang w:val="en-GB" w:eastAsia="en-ZA"/>
              </w:rPr>
            </w:pPr>
          </w:p>
        </w:tc>
      </w:tr>
      <w:tr w:rsidR="00C42B09" w:rsidRPr="00D218C7" w14:paraId="12F7B327" w14:textId="77777777" w:rsidTr="00F24EAF">
        <w:trPr>
          <w:trHeight w:val="3441"/>
        </w:trPr>
        <w:tc>
          <w:tcPr>
            <w:tcW w:w="5245" w:type="dxa"/>
          </w:tcPr>
          <w:p w14:paraId="3423E262"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b/>
                <w:sz w:val="20"/>
                <w:szCs w:val="20"/>
                <w:lang w:val="en-GB" w:eastAsia="en-ZA"/>
              </w:rPr>
            </w:pPr>
            <w:r w:rsidRPr="00D218C7">
              <w:rPr>
                <w:rFonts w:asciiTheme="majorHAnsi" w:eastAsia="Times New Roman" w:hAnsiTheme="majorHAnsi" w:cstheme="majorHAnsi"/>
                <w:noProof/>
                <w:sz w:val="24"/>
                <w:szCs w:val="24"/>
                <w:lang w:eastAsia="en-ZA"/>
              </w:rPr>
              <w:lastRenderedPageBreak/>
              <w:drawing>
                <wp:inline distT="0" distB="0" distL="0" distR="0" wp14:anchorId="535B6B09" wp14:editId="75261062">
                  <wp:extent cx="3117604" cy="3841750"/>
                  <wp:effectExtent l="0" t="0" r="6985" b="6350"/>
                  <wp:docPr id="172" name="Picture 172" descr="C:\Users\zungun\AppData\Local\Temp\Rar$DIa0.617\Hazmat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ungun\AppData\Local\Temp\Rar$DIa0.617\Hazmat Risk.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52927" cy="3885278"/>
                          </a:xfrm>
                          <a:prstGeom prst="rect">
                            <a:avLst/>
                          </a:prstGeom>
                          <a:noFill/>
                          <a:ln>
                            <a:noFill/>
                          </a:ln>
                        </pic:spPr>
                      </pic:pic>
                    </a:graphicData>
                  </a:graphic>
                </wp:inline>
              </w:drawing>
            </w:r>
          </w:p>
          <w:p w14:paraId="5FB09700"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bdr w:val="single" w:sz="8" w:space="0" w:color="auto"/>
                <w:lang w:eastAsia="en-ZA"/>
              </w:rPr>
            </w:pPr>
            <w:r w:rsidRPr="00D218C7">
              <w:rPr>
                <w:rFonts w:asciiTheme="majorHAnsi" w:eastAsia="Times New Roman" w:hAnsiTheme="majorHAnsi" w:cstheme="majorHAnsi"/>
                <w:b/>
                <w:sz w:val="20"/>
                <w:szCs w:val="20"/>
                <w:lang w:val="en-GB" w:eastAsia="en-ZA"/>
              </w:rPr>
              <w:t xml:space="preserve">Map 13: </w:t>
            </w:r>
            <w:r w:rsidRPr="00D218C7">
              <w:rPr>
                <w:rFonts w:asciiTheme="majorHAnsi" w:eastAsia="Times New Roman" w:hAnsiTheme="majorHAnsi" w:cstheme="majorHAnsi"/>
                <w:b/>
                <w:sz w:val="20"/>
                <w:szCs w:val="20"/>
                <w:lang w:eastAsia="ja-JP"/>
              </w:rPr>
              <w:t>Hazmat Hazard Map</w:t>
            </w:r>
          </w:p>
        </w:tc>
        <w:tc>
          <w:tcPr>
            <w:tcW w:w="5387" w:type="dxa"/>
          </w:tcPr>
          <w:p w14:paraId="149DCD32"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b/>
                <w:sz w:val="20"/>
                <w:szCs w:val="20"/>
                <w:lang w:val="en-GB" w:eastAsia="en-ZA"/>
              </w:rPr>
            </w:pPr>
            <w:r w:rsidRPr="00D218C7">
              <w:rPr>
                <w:rFonts w:asciiTheme="majorHAnsi" w:eastAsia="Times New Roman" w:hAnsiTheme="majorHAnsi" w:cstheme="majorHAnsi"/>
                <w:noProof/>
                <w:sz w:val="24"/>
                <w:szCs w:val="24"/>
                <w:lang w:eastAsia="en-ZA"/>
              </w:rPr>
              <w:drawing>
                <wp:inline distT="0" distB="0" distL="0" distR="0" wp14:anchorId="504F70D1" wp14:editId="12A7ED73">
                  <wp:extent cx="3130550" cy="3829050"/>
                  <wp:effectExtent l="0" t="0" r="0" b="0"/>
                  <wp:docPr id="173" name="Picture 173" descr="C:\Users\zungun\AppData\Local\Temp\Rar$DIa0.870\Dam Failiure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ungun\AppData\Local\Temp\Rar$DIa0.870\Dam Failiure Risk.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7436" cy="3849704"/>
                          </a:xfrm>
                          <a:prstGeom prst="rect">
                            <a:avLst/>
                          </a:prstGeom>
                          <a:noFill/>
                          <a:ln>
                            <a:noFill/>
                          </a:ln>
                        </pic:spPr>
                      </pic:pic>
                    </a:graphicData>
                  </a:graphic>
                </wp:inline>
              </w:drawing>
            </w:r>
          </w:p>
          <w:p w14:paraId="04D5A3C0"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bdr w:val="single" w:sz="8" w:space="0" w:color="auto"/>
                <w:lang w:eastAsia="en-ZA"/>
              </w:rPr>
            </w:pPr>
            <w:r w:rsidRPr="00D218C7">
              <w:rPr>
                <w:rFonts w:asciiTheme="majorHAnsi" w:eastAsia="Times New Roman" w:hAnsiTheme="majorHAnsi" w:cstheme="majorHAnsi"/>
                <w:b/>
                <w:sz w:val="20"/>
                <w:szCs w:val="20"/>
                <w:lang w:val="en-GB" w:eastAsia="en-ZA"/>
              </w:rPr>
              <w:t xml:space="preserve">Map 14: </w:t>
            </w:r>
            <w:r w:rsidRPr="00D218C7">
              <w:rPr>
                <w:rFonts w:asciiTheme="majorHAnsi" w:eastAsia="Times New Roman" w:hAnsiTheme="majorHAnsi" w:cstheme="majorHAnsi"/>
                <w:b/>
                <w:sz w:val="20"/>
                <w:szCs w:val="20"/>
                <w:lang w:eastAsia="ja-JP"/>
              </w:rPr>
              <w:t>Dam Failure Hazard Map</w:t>
            </w:r>
          </w:p>
        </w:tc>
      </w:tr>
      <w:tr w:rsidR="00C42B09" w:rsidRPr="00D218C7" w14:paraId="2F1F34A4" w14:textId="77777777" w:rsidTr="00F24EAF">
        <w:trPr>
          <w:trHeight w:val="3991"/>
        </w:trPr>
        <w:tc>
          <w:tcPr>
            <w:tcW w:w="5245" w:type="dxa"/>
          </w:tcPr>
          <w:p w14:paraId="43A08DB3" w14:textId="77777777" w:rsidR="00C42B09" w:rsidRPr="00D218C7" w:rsidRDefault="00C42B09" w:rsidP="00C42B09">
            <w:pPr>
              <w:tabs>
                <w:tab w:val="left" w:pos="1080"/>
              </w:tabs>
              <w:spacing w:line="360" w:lineRule="auto"/>
              <w:jc w:val="center"/>
              <w:rPr>
                <w:rFonts w:asciiTheme="majorHAnsi" w:eastAsia="Times New Roman" w:hAnsiTheme="majorHAnsi" w:cstheme="majorHAnsi"/>
                <w:b/>
                <w:sz w:val="20"/>
                <w:szCs w:val="20"/>
                <w:lang w:eastAsia="ja-JP"/>
              </w:rPr>
            </w:pPr>
            <w:r w:rsidRPr="00D218C7">
              <w:rPr>
                <w:rFonts w:asciiTheme="majorHAnsi" w:eastAsia="Times New Roman" w:hAnsiTheme="majorHAnsi" w:cstheme="majorHAnsi"/>
                <w:noProof/>
                <w:sz w:val="24"/>
                <w:szCs w:val="24"/>
                <w:lang w:eastAsia="en-ZA"/>
              </w:rPr>
              <w:lastRenderedPageBreak/>
              <w:drawing>
                <wp:inline distT="0" distB="0" distL="0" distR="0" wp14:anchorId="4F4D215A" wp14:editId="5D056BF6">
                  <wp:extent cx="3168650" cy="3265902"/>
                  <wp:effectExtent l="0" t="0" r="0" b="0"/>
                  <wp:docPr id="176" name="Picture 176" descr="C:\Users\zungun\AppData\Local\Temp\Rar$DIa0.356\Agricultural Drought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ngun\AppData\Local\Temp\Rar$DIa0.356\Agricultural Drought Risk.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74518" cy="3271950"/>
                          </a:xfrm>
                          <a:prstGeom prst="rect">
                            <a:avLst/>
                          </a:prstGeom>
                          <a:noFill/>
                          <a:ln>
                            <a:noFill/>
                          </a:ln>
                        </pic:spPr>
                      </pic:pic>
                    </a:graphicData>
                  </a:graphic>
                </wp:inline>
              </w:drawing>
            </w:r>
            <w:r w:rsidRPr="00D218C7">
              <w:rPr>
                <w:rFonts w:asciiTheme="majorHAnsi" w:eastAsia="Times New Roman" w:hAnsiTheme="majorHAnsi" w:cstheme="majorHAnsi"/>
                <w:b/>
                <w:sz w:val="20"/>
                <w:szCs w:val="20"/>
                <w:lang w:val="en-GB" w:eastAsia="en-ZA"/>
              </w:rPr>
              <w:t>Map 15: Agricultural Drought Hazard</w:t>
            </w:r>
            <w:r w:rsidRPr="00D218C7">
              <w:rPr>
                <w:rFonts w:asciiTheme="majorHAnsi" w:eastAsia="Times New Roman" w:hAnsiTheme="majorHAnsi" w:cstheme="majorHAnsi"/>
                <w:b/>
                <w:sz w:val="20"/>
                <w:szCs w:val="20"/>
                <w:lang w:eastAsia="ja-JP"/>
              </w:rPr>
              <w:t xml:space="preserve"> Map</w:t>
            </w:r>
          </w:p>
        </w:tc>
        <w:tc>
          <w:tcPr>
            <w:tcW w:w="5387" w:type="dxa"/>
          </w:tcPr>
          <w:p w14:paraId="0168DE27"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lang w:eastAsia="en-ZA"/>
              </w:rPr>
            </w:pPr>
            <w:r w:rsidRPr="00D218C7">
              <w:rPr>
                <w:rFonts w:asciiTheme="majorHAnsi" w:eastAsia="Times New Roman" w:hAnsiTheme="majorHAnsi" w:cstheme="majorHAnsi"/>
                <w:noProof/>
                <w:sz w:val="24"/>
                <w:szCs w:val="24"/>
                <w:lang w:eastAsia="en-ZA"/>
              </w:rPr>
              <w:drawing>
                <wp:inline distT="0" distB="0" distL="0" distR="0" wp14:anchorId="340B9648" wp14:editId="3B9120CC">
                  <wp:extent cx="3162300" cy="3422650"/>
                  <wp:effectExtent l="0" t="0" r="0" b="6350"/>
                  <wp:docPr id="177" name="Picture 177" descr="C:\Users\zungun\AppData\Local\Temp\Rar$DIa0.979\Hydrological Drought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ungun\AppData\Local\Temp\Rar$DIa0.979\Hydrological Drought Risk.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67769" cy="3428569"/>
                          </a:xfrm>
                          <a:prstGeom prst="rect">
                            <a:avLst/>
                          </a:prstGeom>
                          <a:noFill/>
                          <a:ln>
                            <a:noFill/>
                          </a:ln>
                        </pic:spPr>
                      </pic:pic>
                    </a:graphicData>
                  </a:graphic>
                </wp:inline>
              </w:drawing>
            </w:r>
            <w:r w:rsidRPr="00D218C7">
              <w:rPr>
                <w:rFonts w:asciiTheme="majorHAnsi" w:eastAsia="Times New Roman" w:hAnsiTheme="majorHAnsi" w:cstheme="majorHAnsi"/>
                <w:b/>
                <w:sz w:val="20"/>
                <w:szCs w:val="20"/>
                <w:lang w:val="en-GB" w:eastAsia="en-ZA"/>
              </w:rPr>
              <w:t xml:space="preserve">Map 16: Hydrological Drought Hazard </w:t>
            </w:r>
            <w:r w:rsidRPr="00D218C7">
              <w:rPr>
                <w:rFonts w:asciiTheme="majorHAnsi" w:eastAsia="Times New Roman" w:hAnsiTheme="majorHAnsi" w:cstheme="majorHAnsi"/>
                <w:b/>
                <w:sz w:val="20"/>
                <w:szCs w:val="20"/>
                <w:lang w:eastAsia="ja-JP"/>
              </w:rPr>
              <w:t>Map</w:t>
            </w:r>
          </w:p>
        </w:tc>
      </w:tr>
      <w:tr w:rsidR="00C42B09" w:rsidRPr="00D218C7" w14:paraId="4D40CE51" w14:textId="77777777" w:rsidTr="00F24EAF">
        <w:trPr>
          <w:trHeight w:val="3991"/>
        </w:trPr>
        <w:tc>
          <w:tcPr>
            <w:tcW w:w="5245" w:type="dxa"/>
          </w:tcPr>
          <w:p w14:paraId="5B335371" w14:textId="77777777" w:rsidR="00C42B09" w:rsidRPr="00D218C7" w:rsidRDefault="00C42B09" w:rsidP="00C42B09">
            <w:pPr>
              <w:tabs>
                <w:tab w:val="left" w:pos="1080"/>
              </w:tabs>
              <w:spacing w:line="360" w:lineRule="auto"/>
              <w:jc w:val="center"/>
              <w:rPr>
                <w:rFonts w:asciiTheme="majorHAnsi" w:eastAsia="Times New Roman" w:hAnsiTheme="majorHAnsi" w:cstheme="majorHAnsi"/>
                <w:noProof/>
                <w:sz w:val="24"/>
                <w:szCs w:val="24"/>
                <w:lang w:eastAsia="en-ZA"/>
              </w:rPr>
            </w:pPr>
            <w:r w:rsidRPr="00D218C7">
              <w:rPr>
                <w:rFonts w:asciiTheme="majorHAnsi" w:eastAsia="Times New Roman" w:hAnsiTheme="majorHAnsi" w:cstheme="majorHAnsi"/>
                <w:noProof/>
                <w:sz w:val="24"/>
                <w:szCs w:val="24"/>
                <w:lang w:eastAsia="en-ZA"/>
              </w:rPr>
              <w:drawing>
                <wp:inline distT="0" distB="0" distL="0" distR="0" wp14:anchorId="49A40761" wp14:editId="34BBE2D7">
                  <wp:extent cx="3162300" cy="3879850"/>
                  <wp:effectExtent l="0" t="0" r="0" b="6350"/>
                  <wp:docPr id="178" name="Picture 178" descr="C:\Users\zungun\Downloads\Social Vulnerability R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ungun\Downloads\Social Vulnerability Rating.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62513" cy="3880111"/>
                          </a:xfrm>
                          <a:prstGeom prst="rect">
                            <a:avLst/>
                          </a:prstGeom>
                          <a:noFill/>
                          <a:ln>
                            <a:noFill/>
                          </a:ln>
                        </pic:spPr>
                      </pic:pic>
                    </a:graphicData>
                  </a:graphic>
                </wp:inline>
              </w:drawing>
            </w:r>
          </w:p>
          <w:p w14:paraId="5B14EF8D" w14:textId="77777777" w:rsidR="00C42B09" w:rsidRPr="00D218C7" w:rsidRDefault="00C42B09" w:rsidP="00C42B09">
            <w:pPr>
              <w:tabs>
                <w:tab w:val="left" w:pos="1080"/>
              </w:tabs>
              <w:spacing w:line="360" w:lineRule="auto"/>
              <w:jc w:val="center"/>
              <w:rPr>
                <w:rFonts w:asciiTheme="majorHAnsi" w:eastAsia="Times New Roman" w:hAnsiTheme="majorHAnsi" w:cstheme="majorHAnsi"/>
                <w:b/>
                <w:noProof/>
                <w:sz w:val="24"/>
                <w:szCs w:val="24"/>
                <w:lang w:eastAsia="en-ZA"/>
              </w:rPr>
            </w:pPr>
            <w:r w:rsidRPr="00D218C7">
              <w:rPr>
                <w:rFonts w:asciiTheme="majorHAnsi" w:eastAsia="Times New Roman" w:hAnsiTheme="majorHAnsi" w:cstheme="majorHAnsi"/>
                <w:b/>
                <w:noProof/>
                <w:sz w:val="20"/>
                <w:szCs w:val="20"/>
                <w:lang w:eastAsia="en-ZA"/>
              </w:rPr>
              <w:t>Map 17: Social Vulnerability Map</w:t>
            </w:r>
          </w:p>
        </w:tc>
        <w:tc>
          <w:tcPr>
            <w:tcW w:w="5387" w:type="dxa"/>
          </w:tcPr>
          <w:p w14:paraId="4D36E01E"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lang w:eastAsia="en-ZA"/>
              </w:rPr>
            </w:pPr>
            <w:r w:rsidRPr="00D218C7">
              <w:rPr>
                <w:rFonts w:asciiTheme="majorHAnsi" w:eastAsia="Times New Roman" w:hAnsiTheme="majorHAnsi" w:cstheme="majorHAnsi"/>
                <w:noProof/>
                <w:sz w:val="24"/>
                <w:szCs w:val="24"/>
                <w:lang w:eastAsia="en-ZA"/>
              </w:rPr>
              <w:drawing>
                <wp:inline distT="0" distB="0" distL="0" distR="0" wp14:anchorId="26FA1A57" wp14:editId="63D132FA">
                  <wp:extent cx="3295650" cy="3892550"/>
                  <wp:effectExtent l="0" t="0" r="0" b="0"/>
                  <wp:docPr id="179" name="Picture 179" descr="C:\Users\zungun\Downloads\Economic Vulnerability R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ungun\Downloads\Economic Vulnerability Rating.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95864" cy="3892803"/>
                          </a:xfrm>
                          <a:prstGeom prst="rect">
                            <a:avLst/>
                          </a:prstGeom>
                          <a:noFill/>
                          <a:ln>
                            <a:noFill/>
                          </a:ln>
                        </pic:spPr>
                      </pic:pic>
                    </a:graphicData>
                  </a:graphic>
                </wp:inline>
              </w:drawing>
            </w:r>
            <w:r w:rsidRPr="00D218C7">
              <w:rPr>
                <w:rFonts w:asciiTheme="majorHAnsi" w:eastAsia="Times New Roman" w:hAnsiTheme="majorHAnsi" w:cstheme="majorHAnsi"/>
                <w:b/>
                <w:noProof/>
                <w:sz w:val="20"/>
                <w:szCs w:val="20"/>
                <w:lang w:eastAsia="en-ZA"/>
              </w:rPr>
              <w:t>Map 18: Economic Vulnerability Map</w:t>
            </w:r>
          </w:p>
        </w:tc>
      </w:tr>
      <w:tr w:rsidR="00C42B09" w:rsidRPr="00D218C7" w14:paraId="3E65B9B0" w14:textId="77777777" w:rsidTr="00F24EAF">
        <w:trPr>
          <w:trHeight w:val="3991"/>
        </w:trPr>
        <w:tc>
          <w:tcPr>
            <w:tcW w:w="5245" w:type="dxa"/>
          </w:tcPr>
          <w:p w14:paraId="4A37D716" w14:textId="77777777" w:rsidR="00C42B09" w:rsidRPr="00D218C7" w:rsidRDefault="00C42B09" w:rsidP="00C42B09">
            <w:pPr>
              <w:tabs>
                <w:tab w:val="left" w:pos="1080"/>
              </w:tabs>
              <w:spacing w:line="360" w:lineRule="auto"/>
              <w:jc w:val="center"/>
              <w:rPr>
                <w:rFonts w:asciiTheme="majorHAnsi" w:eastAsia="Times New Roman" w:hAnsiTheme="majorHAnsi" w:cstheme="majorHAnsi"/>
                <w:noProof/>
                <w:sz w:val="24"/>
                <w:szCs w:val="24"/>
                <w:lang w:eastAsia="en-ZA"/>
              </w:rPr>
            </w:pPr>
            <w:r w:rsidRPr="00D218C7">
              <w:rPr>
                <w:rFonts w:asciiTheme="majorHAnsi" w:eastAsia="Times New Roman" w:hAnsiTheme="majorHAnsi" w:cstheme="majorHAnsi"/>
                <w:noProof/>
                <w:sz w:val="24"/>
                <w:szCs w:val="24"/>
                <w:lang w:eastAsia="en-ZA"/>
              </w:rPr>
              <w:lastRenderedPageBreak/>
              <w:drawing>
                <wp:inline distT="0" distB="0" distL="0" distR="0" wp14:anchorId="6B9D8393" wp14:editId="14CD87AE">
                  <wp:extent cx="3143250" cy="3441700"/>
                  <wp:effectExtent l="0" t="0" r="0" b="6350"/>
                  <wp:docPr id="180" name="Picture 180" descr="C:\Users\zungun\Downloads\Environmental Vulnerability R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ungun\Downloads\Environmental Vulnerability Rating.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43462" cy="3441932"/>
                          </a:xfrm>
                          <a:prstGeom prst="rect">
                            <a:avLst/>
                          </a:prstGeom>
                          <a:noFill/>
                          <a:ln>
                            <a:noFill/>
                          </a:ln>
                        </pic:spPr>
                      </pic:pic>
                    </a:graphicData>
                  </a:graphic>
                </wp:inline>
              </w:drawing>
            </w:r>
            <w:r w:rsidRPr="00D218C7">
              <w:rPr>
                <w:rFonts w:asciiTheme="majorHAnsi" w:eastAsia="Times New Roman" w:hAnsiTheme="majorHAnsi" w:cstheme="majorHAnsi"/>
                <w:b/>
                <w:noProof/>
                <w:sz w:val="20"/>
                <w:szCs w:val="20"/>
                <w:lang w:eastAsia="en-ZA"/>
              </w:rPr>
              <w:t>Map 19: Environmental Vulnerability Map</w:t>
            </w:r>
          </w:p>
        </w:tc>
        <w:tc>
          <w:tcPr>
            <w:tcW w:w="5387" w:type="dxa"/>
          </w:tcPr>
          <w:p w14:paraId="5B4342C7" w14:textId="77777777" w:rsidR="00C42B09" w:rsidRPr="00D218C7" w:rsidRDefault="00C42B09" w:rsidP="00C42B09">
            <w:pPr>
              <w:tabs>
                <w:tab w:val="left" w:pos="1080"/>
              </w:tabs>
              <w:spacing w:after="200" w:line="360" w:lineRule="auto"/>
              <w:jc w:val="center"/>
              <w:rPr>
                <w:rFonts w:asciiTheme="majorHAnsi" w:eastAsia="Times New Roman" w:hAnsiTheme="majorHAnsi" w:cstheme="majorHAnsi"/>
                <w:noProof/>
                <w:sz w:val="24"/>
                <w:szCs w:val="24"/>
                <w:lang w:eastAsia="en-ZA"/>
              </w:rPr>
            </w:pPr>
            <w:r w:rsidRPr="00D218C7">
              <w:rPr>
                <w:rFonts w:asciiTheme="majorHAnsi" w:eastAsia="Times New Roman" w:hAnsiTheme="majorHAnsi" w:cstheme="majorHAnsi"/>
                <w:noProof/>
                <w:sz w:val="24"/>
                <w:szCs w:val="24"/>
                <w:lang w:eastAsia="en-ZA"/>
              </w:rPr>
              <w:drawing>
                <wp:inline distT="0" distB="0" distL="0" distR="0" wp14:anchorId="2BDAD9A1" wp14:editId="05DBD0E8">
                  <wp:extent cx="3225800" cy="3435350"/>
                  <wp:effectExtent l="0" t="0" r="0" b="0"/>
                  <wp:docPr id="181" name="Picture 181" descr="C:\Users\zungun\Downloads\Disaster Risk R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ungun\Downloads\Disaster Risk Rating.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25800" cy="3435350"/>
                          </a:xfrm>
                          <a:prstGeom prst="rect">
                            <a:avLst/>
                          </a:prstGeom>
                          <a:noFill/>
                          <a:ln>
                            <a:noFill/>
                          </a:ln>
                        </pic:spPr>
                      </pic:pic>
                    </a:graphicData>
                  </a:graphic>
                </wp:inline>
              </w:drawing>
            </w:r>
            <w:r w:rsidRPr="00D218C7">
              <w:rPr>
                <w:rFonts w:asciiTheme="majorHAnsi" w:eastAsia="Times New Roman" w:hAnsiTheme="majorHAnsi" w:cstheme="majorHAnsi"/>
                <w:b/>
                <w:noProof/>
                <w:sz w:val="24"/>
                <w:szCs w:val="24"/>
                <w:lang w:eastAsia="en-ZA"/>
              </w:rPr>
              <w:t xml:space="preserve">Map 20: Disaster </w:t>
            </w:r>
            <w:r w:rsidRPr="00D218C7">
              <w:rPr>
                <w:rFonts w:asciiTheme="majorHAnsi" w:eastAsia="Times New Roman" w:hAnsiTheme="majorHAnsi" w:cstheme="majorHAnsi"/>
                <w:b/>
                <w:noProof/>
                <w:sz w:val="20"/>
                <w:szCs w:val="20"/>
                <w:lang w:eastAsia="en-ZA"/>
              </w:rPr>
              <w:t>Risk</w:t>
            </w:r>
            <w:r w:rsidRPr="00D218C7">
              <w:rPr>
                <w:rFonts w:asciiTheme="majorHAnsi" w:eastAsia="Times New Roman" w:hAnsiTheme="majorHAnsi" w:cstheme="majorHAnsi"/>
                <w:b/>
                <w:noProof/>
                <w:sz w:val="24"/>
                <w:szCs w:val="24"/>
                <w:lang w:eastAsia="en-ZA"/>
              </w:rPr>
              <w:t xml:space="preserve"> Rating Map</w:t>
            </w:r>
          </w:p>
        </w:tc>
      </w:tr>
    </w:tbl>
    <w:p w14:paraId="5F917645" w14:textId="77777777" w:rsidR="00C42B09" w:rsidRPr="00D218C7" w:rsidRDefault="00C42B09" w:rsidP="00453ADA">
      <w:pPr>
        <w:jc w:val="both"/>
        <w:rPr>
          <w:rFonts w:asciiTheme="majorHAnsi" w:hAnsiTheme="majorHAnsi" w:cstheme="majorHAnsi"/>
        </w:rPr>
      </w:pPr>
    </w:p>
    <w:p w14:paraId="6A730D08" w14:textId="77777777" w:rsidR="00C42B09" w:rsidRPr="00D218C7" w:rsidRDefault="00C42B09" w:rsidP="00453ADA">
      <w:pPr>
        <w:jc w:val="both"/>
        <w:rPr>
          <w:rFonts w:asciiTheme="majorHAnsi" w:hAnsiTheme="majorHAnsi" w:cstheme="majorHAnsi"/>
        </w:rPr>
      </w:pPr>
    </w:p>
    <w:p w14:paraId="5AC7CF2F" w14:textId="77777777" w:rsidR="00C42B09" w:rsidRPr="00D218C7" w:rsidRDefault="00524045" w:rsidP="00524045">
      <w:pPr>
        <w:pStyle w:val="Heading3"/>
        <w:rPr>
          <w:rFonts w:cstheme="majorHAnsi"/>
          <w:b/>
          <w:sz w:val="22"/>
          <w:szCs w:val="22"/>
        </w:rPr>
      </w:pPr>
      <w:bookmarkStart w:id="103" w:name="_Toc168045978"/>
      <w:r w:rsidRPr="00D218C7">
        <w:rPr>
          <w:rFonts w:cstheme="majorHAnsi"/>
          <w:b/>
          <w:color w:val="auto"/>
          <w:sz w:val="22"/>
          <w:szCs w:val="22"/>
        </w:rPr>
        <w:t>C.2.3</w:t>
      </w:r>
      <w:r w:rsidR="00C42B09" w:rsidRPr="00D218C7">
        <w:rPr>
          <w:rFonts w:cstheme="majorHAnsi"/>
          <w:b/>
          <w:color w:val="auto"/>
          <w:sz w:val="22"/>
          <w:szCs w:val="22"/>
        </w:rPr>
        <w:t>.4</w:t>
      </w:r>
      <w:r w:rsidR="00C42B09" w:rsidRPr="00D218C7">
        <w:rPr>
          <w:rFonts w:cstheme="majorHAnsi"/>
          <w:b/>
          <w:color w:val="auto"/>
          <w:sz w:val="22"/>
          <w:szCs w:val="22"/>
        </w:rPr>
        <w:tab/>
        <w:t>DISASTER RISK REDUCTION</w:t>
      </w:r>
      <w:bookmarkEnd w:id="103"/>
    </w:p>
    <w:p w14:paraId="3E6431C4" w14:textId="77777777" w:rsidR="00A12303" w:rsidRPr="00D218C7" w:rsidRDefault="00A12303" w:rsidP="00C42B09">
      <w:pPr>
        <w:jc w:val="both"/>
        <w:rPr>
          <w:rFonts w:asciiTheme="majorHAnsi" w:hAnsiTheme="majorHAnsi" w:cstheme="majorHAnsi"/>
        </w:rPr>
      </w:pPr>
    </w:p>
    <w:p w14:paraId="24D5F110"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The Municipal Disaster Management Plan has been developed and adopted by the Municipal Council in May 2018;</w:t>
      </w:r>
      <w:r w:rsidR="003135DE" w:rsidRPr="00D218C7">
        <w:rPr>
          <w:rFonts w:asciiTheme="majorHAnsi" w:hAnsiTheme="majorHAnsi" w:cstheme="majorHAnsi"/>
        </w:rPr>
        <w:t xml:space="preserve"> it was reviewed and adopted </w:t>
      </w:r>
      <w:r w:rsidR="0012602F" w:rsidRPr="00D218C7">
        <w:rPr>
          <w:rFonts w:asciiTheme="majorHAnsi" w:hAnsiTheme="majorHAnsi" w:cstheme="majorHAnsi"/>
        </w:rPr>
        <w:t>by council on 30 June 2023 and is att</w:t>
      </w:r>
      <w:r w:rsidR="003B61F9" w:rsidRPr="00D218C7">
        <w:rPr>
          <w:rFonts w:asciiTheme="majorHAnsi" w:hAnsiTheme="majorHAnsi" w:cstheme="majorHAnsi"/>
        </w:rPr>
        <w:t xml:space="preserve">ached as </w:t>
      </w:r>
      <w:r w:rsidR="003B61F9" w:rsidRPr="00D218C7">
        <w:rPr>
          <w:rFonts w:asciiTheme="majorHAnsi" w:hAnsiTheme="majorHAnsi" w:cstheme="majorHAnsi"/>
          <w:b/>
        </w:rPr>
        <w:t>ANNEXUR</w:t>
      </w:r>
      <w:r w:rsidR="008A59DF" w:rsidRPr="00D218C7">
        <w:rPr>
          <w:rFonts w:asciiTheme="majorHAnsi" w:hAnsiTheme="majorHAnsi" w:cstheme="majorHAnsi"/>
          <w:b/>
        </w:rPr>
        <w:t>E C</w:t>
      </w:r>
      <w:r w:rsidR="0012602F" w:rsidRPr="00D218C7">
        <w:rPr>
          <w:rFonts w:asciiTheme="majorHAnsi" w:hAnsiTheme="majorHAnsi" w:cstheme="majorHAnsi"/>
        </w:rPr>
        <w:t xml:space="preserve">. </w:t>
      </w:r>
      <w:r w:rsidR="00F52B3F" w:rsidRPr="00D218C7">
        <w:rPr>
          <w:rFonts w:asciiTheme="majorHAnsi" w:hAnsiTheme="majorHAnsi" w:cstheme="majorHAnsi"/>
        </w:rPr>
        <w:t>The</w:t>
      </w:r>
      <w:r w:rsidRPr="00D218C7">
        <w:rPr>
          <w:rFonts w:asciiTheme="majorHAnsi" w:hAnsiTheme="majorHAnsi" w:cstheme="majorHAnsi"/>
        </w:rPr>
        <w:t xml:space="preserve"> reflecting the disaster risks, disaster risk reduction, climate change issues, and funding arrangements was adopted by council on the 26th of April 2023 and referred to as </w:t>
      </w:r>
      <w:r w:rsidRPr="00D218C7">
        <w:rPr>
          <w:rFonts w:asciiTheme="majorHAnsi" w:hAnsiTheme="majorHAnsi" w:cstheme="majorHAnsi"/>
          <w:b/>
        </w:rPr>
        <w:t>ANNEXURE C</w:t>
      </w:r>
      <w:r w:rsidRPr="00D218C7">
        <w:rPr>
          <w:rFonts w:asciiTheme="majorHAnsi" w:hAnsiTheme="majorHAnsi" w:cstheme="majorHAnsi"/>
        </w:rPr>
        <w:t xml:space="preserve">. The Municipality has identified projects towards ensuring risk reduction, which </w:t>
      </w:r>
      <w:proofErr w:type="gramStart"/>
      <w:r w:rsidRPr="00D218C7">
        <w:rPr>
          <w:rFonts w:asciiTheme="majorHAnsi" w:hAnsiTheme="majorHAnsi" w:cstheme="majorHAnsi"/>
        </w:rPr>
        <w:t>includes;</w:t>
      </w:r>
      <w:proofErr w:type="gramEnd"/>
      <w:r w:rsidRPr="00D218C7">
        <w:rPr>
          <w:rFonts w:asciiTheme="majorHAnsi" w:hAnsiTheme="majorHAnsi" w:cstheme="majorHAnsi"/>
        </w:rPr>
        <w:t xml:space="preserve"> the creation of fire breaks, installation of lightning conductors, capacity building/workshops and relief interventions. The municipality will be responsible for all these projects. The sector departments have also identified projects towards risk reduction, which includes planting of trees as windbreakers, human vaccination, emergency fire drills and school-based disaster management.</w:t>
      </w:r>
    </w:p>
    <w:p w14:paraId="3E8DC9E1" w14:textId="77777777" w:rsidR="00C42B09" w:rsidRPr="00D218C7" w:rsidRDefault="006C7498" w:rsidP="00C42B09">
      <w:pPr>
        <w:jc w:val="both"/>
        <w:rPr>
          <w:rFonts w:asciiTheme="majorHAnsi" w:hAnsiTheme="majorHAnsi" w:cstheme="majorHAnsi"/>
        </w:rPr>
      </w:pPr>
      <w:r w:rsidRPr="00D218C7">
        <w:rPr>
          <w:rFonts w:asciiTheme="majorHAnsi" w:hAnsiTheme="majorHAnsi" w:cstheme="majorHAnsi"/>
          <w:noProof/>
          <w:lang w:eastAsia="en-ZA"/>
        </w:rPr>
        <w:lastRenderedPageBreak/>
        <w:drawing>
          <wp:inline distT="0" distB="0" distL="0" distR="0" wp14:anchorId="5CE9F878" wp14:editId="16EE0989">
            <wp:extent cx="5453547" cy="3149250"/>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0"/>
                    <a:stretch>
                      <a:fillRect/>
                    </a:stretch>
                  </pic:blipFill>
                  <pic:spPr>
                    <a:xfrm>
                      <a:off x="0" y="0"/>
                      <a:ext cx="5463110" cy="3154772"/>
                    </a:xfrm>
                    <a:prstGeom prst="rect">
                      <a:avLst/>
                    </a:prstGeom>
                  </pic:spPr>
                </pic:pic>
              </a:graphicData>
            </a:graphic>
          </wp:inline>
        </w:drawing>
      </w:r>
    </w:p>
    <w:p w14:paraId="60869920" w14:textId="77777777" w:rsidR="00C42B09" w:rsidRPr="00D218C7" w:rsidRDefault="00A37789" w:rsidP="00C42B09">
      <w:pPr>
        <w:jc w:val="both"/>
        <w:rPr>
          <w:rFonts w:asciiTheme="majorHAnsi" w:hAnsiTheme="majorHAnsi" w:cstheme="majorHAnsi"/>
        </w:rPr>
      </w:pPr>
      <w:r w:rsidRPr="00D218C7">
        <w:rPr>
          <w:rFonts w:asciiTheme="majorHAnsi" w:hAnsiTheme="majorHAnsi" w:cstheme="majorHAnsi"/>
          <w:b/>
        </w:rPr>
        <w:t>Map</w:t>
      </w:r>
      <w:r w:rsidR="00C42B09" w:rsidRPr="00D218C7">
        <w:rPr>
          <w:rFonts w:asciiTheme="majorHAnsi" w:hAnsiTheme="majorHAnsi" w:cstheme="majorHAnsi"/>
          <w:b/>
        </w:rPr>
        <w:t>: Installation of lightning conductors</w:t>
      </w:r>
      <w:r w:rsidR="00C42B09" w:rsidRPr="00D218C7">
        <w:rPr>
          <w:rFonts w:asciiTheme="majorHAnsi" w:hAnsiTheme="majorHAnsi" w:cstheme="majorHAnsi"/>
        </w:rPr>
        <w:tab/>
      </w:r>
    </w:p>
    <w:p w14:paraId="26AD390B" w14:textId="77777777" w:rsidR="006C7498" w:rsidRPr="00D218C7" w:rsidRDefault="006C7498" w:rsidP="006C7498">
      <w:pPr>
        <w:pStyle w:val="ListParagraph"/>
        <w:tabs>
          <w:tab w:val="left" w:pos="1080"/>
        </w:tabs>
        <w:spacing w:line="360" w:lineRule="auto"/>
        <w:ind w:left="0"/>
        <w:jc w:val="center"/>
        <w:rPr>
          <w:rFonts w:asciiTheme="majorHAnsi" w:hAnsiTheme="majorHAnsi" w:cstheme="majorHAnsi"/>
          <w:b/>
          <w:lang w:eastAsia="ja-JP"/>
        </w:rPr>
      </w:pPr>
      <w:r w:rsidRPr="00D218C7">
        <w:rPr>
          <w:rFonts w:asciiTheme="majorHAnsi" w:hAnsiTheme="majorHAnsi" w:cstheme="majorHAnsi"/>
          <w:noProof/>
          <w:color w:val="000000" w:themeColor="text1"/>
          <w:lang w:eastAsia="en-ZA"/>
        </w:rPr>
        <w:drawing>
          <wp:inline distT="0" distB="0" distL="0" distR="0" wp14:anchorId="44F07C80" wp14:editId="58E50906">
            <wp:extent cx="5937250" cy="3606800"/>
            <wp:effectExtent l="0" t="0" r="6350" b="0"/>
            <wp:docPr id="900" name="Picture 900" descr="C:\Users\zungun\Downloads\Vulnerability Assessment_Firebrea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ungun\Downloads\Vulnerability Assessment_Firebreaks.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610658"/>
                    </a:xfrm>
                    <a:prstGeom prst="rect">
                      <a:avLst/>
                    </a:prstGeom>
                    <a:noFill/>
                    <a:ln>
                      <a:noFill/>
                    </a:ln>
                  </pic:spPr>
                </pic:pic>
              </a:graphicData>
            </a:graphic>
          </wp:inline>
        </w:drawing>
      </w:r>
    </w:p>
    <w:p w14:paraId="5E721B5C" w14:textId="77777777" w:rsidR="006C7498" w:rsidRPr="00D218C7" w:rsidRDefault="00A37789" w:rsidP="006C7498">
      <w:pPr>
        <w:pStyle w:val="ListParagraph"/>
        <w:tabs>
          <w:tab w:val="left" w:pos="1080"/>
        </w:tabs>
        <w:spacing w:line="360" w:lineRule="auto"/>
        <w:ind w:left="0"/>
        <w:jc w:val="center"/>
        <w:rPr>
          <w:rFonts w:asciiTheme="majorHAnsi" w:hAnsiTheme="majorHAnsi" w:cstheme="majorHAnsi"/>
          <w:b/>
          <w:lang w:val="en-GB"/>
        </w:rPr>
      </w:pPr>
      <w:r w:rsidRPr="00D218C7">
        <w:rPr>
          <w:rFonts w:asciiTheme="majorHAnsi" w:hAnsiTheme="majorHAnsi" w:cstheme="majorHAnsi"/>
          <w:b/>
          <w:lang w:val="en-GB"/>
        </w:rPr>
        <w:t>Map</w:t>
      </w:r>
      <w:r w:rsidR="006C7498" w:rsidRPr="00D218C7">
        <w:rPr>
          <w:rFonts w:asciiTheme="majorHAnsi" w:hAnsiTheme="majorHAnsi" w:cstheme="majorHAnsi"/>
          <w:b/>
          <w:lang w:val="en-GB"/>
        </w:rPr>
        <w:t>: Creation of fire breaks</w:t>
      </w:r>
    </w:p>
    <w:p w14:paraId="5A907362" w14:textId="77777777" w:rsidR="00C42B09" w:rsidRPr="00D218C7" w:rsidRDefault="00031BDD" w:rsidP="00031BDD">
      <w:pPr>
        <w:pStyle w:val="Heading3"/>
        <w:rPr>
          <w:rFonts w:cstheme="majorHAnsi"/>
          <w:b/>
          <w:color w:val="auto"/>
          <w:sz w:val="22"/>
          <w:szCs w:val="22"/>
        </w:rPr>
      </w:pPr>
      <w:bookmarkStart w:id="104" w:name="_Toc168045979"/>
      <w:r w:rsidRPr="00D218C7">
        <w:rPr>
          <w:rFonts w:cstheme="majorHAnsi"/>
          <w:b/>
          <w:color w:val="auto"/>
          <w:sz w:val="22"/>
          <w:szCs w:val="22"/>
        </w:rPr>
        <w:t>C.2.3.5</w:t>
      </w:r>
      <w:r w:rsidR="00C42B09" w:rsidRPr="00D218C7">
        <w:rPr>
          <w:rFonts w:cstheme="majorHAnsi"/>
          <w:b/>
          <w:color w:val="auto"/>
          <w:sz w:val="22"/>
          <w:szCs w:val="22"/>
        </w:rPr>
        <w:tab/>
        <w:t>RESPONSE AND RECOVERY</w:t>
      </w:r>
      <w:bookmarkEnd w:id="104"/>
    </w:p>
    <w:p w14:paraId="72A76412" w14:textId="77777777" w:rsidR="006C7498" w:rsidRPr="00D218C7" w:rsidRDefault="006C7498" w:rsidP="006C7498">
      <w:pPr>
        <w:spacing w:after="200" w:line="360" w:lineRule="auto"/>
        <w:jc w:val="both"/>
        <w:rPr>
          <w:rFonts w:asciiTheme="majorHAnsi" w:hAnsiTheme="majorHAnsi" w:cstheme="majorHAnsi"/>
        </w:rPr>
      </w:pPr>
      <w:r w:rsidRPr="00D218C7">
        <w:rPr>
          <w:rFonts w:asciiTheme="majorHAnsi" w:hAnsiTheme="majorHAnsi" w:cstheme="majorHAnsi"/>
          <w:color w:val="000000"/>
        </w:rPr>
        <w:t xml:space="preserve">The municipal disaster management unit facilitate, guide, coordinate and monitor the integrated response to disasters. </w:t>
      </w:r>
      <w:r w:rsidRPr="00D218C7">
        <w:rPr>
          <w:rFonts w:asciiTheme="majorHAnsi" w:hAnsiTheme="majorHAnsi" w:cstheme="majorHAnsi"/>
        </w:rPr>
        <w:t xml:space="preserve">The relevant stakeholders relating to the occurrence will form part of the Joint </w:t>
      </w:r>
      <w:r w:rsidRPr="00D218C7">
        <w:rPr>
          <w:rFonts w:asciiTheme="majorHAnsi" w:hAnsiTheme="majorHAnsi" w:cstheme="majorHAnsi"/>
        </w:rPr>
        <w:lastRenderedPageBreak/>
        <w:t>Operations Centre (JOC). The JOC shall be responsible for the coordination of all operations. Decisions shall be taken through joint consultation. JOC will assume responsibility for all allocation and distribution of resources. The Disaster Manager will act as a chairperson.</w:t>
      </w:r>
      <w:r w:rsidRPr="00D218C7">
        <w:rPr>
          <w:rFonts w:asciiTheme="majorHAnsi" w:hAnsiTheme="majorHAnsi" w:cstheme="majorHAnsi"/>
          <w:b/>
          <w:bCs/>
        </w:rPr>
        <w:tab/>
      </w:r>
    </w:p>
    <w:p w14:paraId="1AB6EED8" w14:textId="77777777" w:rsidR="006C7498" w:rsidRPr="00D218C7" w:rsidRDefault="006C7498" w:rsidP="006C7498">
      <w:pPr>
        <w:autoSpaceDE w:val="0"/>
        <w:autoSpaceDN w:val="0"/>
        <w:adjustRightInd w:val="0"/>
        <w:spacing w:line="360" w:lineRule="auto"/>
        <w:jc w:val="both"/>
        <w:rPr>
          <w:rFonts w:asciiTheme="majorHAnsi" w:hAnsiTheme="majorHAnsi" w:cstheme="majorHAnsi"/>
          <w:color w:val="000000"/>
        </w:rPr>
      </w:pPr>
      <w:r w:rsidRPr="00D218C7">
        <w:rPr>
          <w:rFonts w:asciiTheme="majorHAnsi" w:hAnsiTheme="majorHAnsi" w:cstheme="majorHAnsi"/>
          <w:color w:val="000000"/>
        </w:rPr>
        <w:t xml:space="preserve">When relief measures are implemented due to a disaster that strike a community, the following principles will be </w:t>
      </w:r>
      <w:proofErr w:type="gramStart"/>
      <w:r w:rsidRPr="00D218C7">
        <w:rPr>
          <w:rFonts w:asciiTheme="majorHAnsi" w:hAnsiTheme="majorHAnsi" w:cstheme="majorHAnsi"/>
          <w:color w:val="000000"/>
        </w:rPr>
        <w:t>taken into account</w:t>
      </w:r>
      <w:proofErr w:type="gramEnd"/>
      <w:r w:rsidRPr="00D218C7">
        <w:rPr>
          <w:rFonts w:asciiTheme="majorHAnsi" w:hAnsiTheme="majorHAnsi" w:cstheme="majorHAnsi"/>
          <w:color w:val="000000"/>
        </w:rPr>
        <w:t xml:space="preserve">: </w:t>
      </w:r>
    </w:p>
    <w:p w14:paraId="76F581F2" w14:textId="77777777" w:rsidR="006C7498" w:rsidRPr="00D218C7" w:rsidRDefault="006C7498" w:rsidP="00592023">
      <w:pPr>
        <w:pStyle w:val="ListParagraph"/>
        <w:numPr>
          <w:ilvl w:val="0"/>
          <w:numId w:val="83"/>
        </w:numPr>
        <w:autoSpaceDE w:val="0"/>
        <w:autoSpaceDN w:val="0"/>
        <w:adjustRightInd w:val="0"/>
        <w:spacing w:after="131" w:line="360" w:lineRule="auto"/>
        <w:jc w:val="both"/>
        <w:rPr>
          <w:rFonts w:asciiTheme="majorHAnsi" w:hAnsiTheme="majorHAnsi" w:cstheme="majorHAnsi"/>
          <w:color w:val="000000"/>
        </w:rPr>
      </w:pPr>
      <w:r w:rsidRPr="00D218C7">
        <w:rPr>
          <w:rFonts w:asciiTheme="majorHAnsi" w:hAnsiTheme="majorHAnsi" w:cstheme="majorHAnsi"/>
          <w:color w:val="000000"/>
        </w:rPr>
        <w:t xml:space="preserve">ensure that physical materials fulfil the actual </w:t>
      </w:r>
      <w:proofErr w:type="gramStart"/>
      <w:r w:rsidRPr="00D218C7">
        <w:rPr>
          <w:rFonts w:asciiTheme="majorHAnsi" w:hAnsiTheme="majorHAnsi" w:cstheme="majorHAnsi"/>
          <w:color w:val="000000"/>
        </w:rPr>
        <w:t>needs;</w:t>
      </w:r>
      <w:proofErr w:type="gramEnd"/>
      <w:r w:rsidRPr="00D218C7">
        <w:rPr>
          <w:rFonts w:asciiTheme="majorHAnsi" w:hAnsiTheme="majorHAnsi" w:cstheme="majorHAnsi"/>
          <w:color w:val="000000"/>
        </w:rPr>
        <w:t xml:space="preserve"> </w:t>
      </w:r>
    </w:p>
    <w:p w14:paraId="43872AEF" w14:textId="77777777" w:rsidR="006C7498" w:rsidRPr="00D218C7" w:rsidRDefault="006C7498" w:rsidP="00592023">
      <w:pPr>
        <w:pStyle w:val="ListParagraph"/>
        <w:numPr>
          <w:ilvl w:val="0"/>
          <w:numId w:val="83"/>
        </w:numPr>
        <w:autoSpaceDE w:val="0"/>
        <w:autoSpaceDN w:val="0"/>
        <w:adjustRightInd w:val="0"/>
        <w:spacing w:after="131" w:line="360" w:lineRule="auto"/>
        <w:jc w:val="both"/>
        <w:rPr>
          <w:rFonts w:asciiTheme="majorHAnsi" w:hAnsiTheme="majorHAnsi" w:cstheme="majorHAnsi"/>
          <w:color w:val="000000"/>
        </w:rPr>
      </w:pPr>
      <w:r w:rsidRPr="00D218C7">
        <w:rPr>
          <w:rFonts w:asciiTheme="majorHAnsi" w:hAnsiTheme="majorHAnsi" w:cstheme="majorHAnsi"/>
          <w:color w:val="000000"/>
        </w:rPr>
        <w:t>ensure coordination between the relief agencies to prevent conflict between agencies or among various segments of the population; and</w:t>
      </w:r>
    </w:p>
    <w:p w14:paraId="3386DCC8" w14:textId="77777777" w:rsidR="006C7498" w:rsidRPr="00D218C7" w:rsidRDefault="006C7498" w:rsidP="00592023">
      <w:pPr>
        <w:pStyle w:val="ListParagraph"/>
        <w:numPr>
          <w:ilvl w:val="0"/>
          <w:numId w:val="83"/>
        </w:numPr>
        <w:autoSpaceDE w:val="0"/>
        <w:autoSpaceDN w:val="0"/>
        <w:adjustRightInd w:val="0"/>
        <w:spacing w:after="131" w:line="360" w:lineRule="auto"/>
        <w:jc w:val="both"/>
        <w:rPr>
          <w:rFonts w:asciiTheme="majorHAnsi" w:hAnsiTheme="majorHAnsi" w:cstheme="majorHAnsi"/>
          <w:color w:val="000000"/>
        </w:rPr>
      </w:pPr>
      <w:r w:rsidRPr="00D218C7">
        <w:rPr>
          <w:rFonts w:asciiTheme="majorHAnsi" w:hAnsiTheme="majorHAnsi" w:cstheme="majorHAnsi"/>
          <w:color w:val="000000"/>
        </w:rPr>
        <w:t>ensure that it doesn’t increase congestion in and near the disaster area.</w:t>
      </w:r>
    </w:p>
    <w:p w14:paraId="57D0A2D8" w14:textId="77777777" w:rsidR="00C42B09" w:rsidRPr="00D218C7" w:rsidRDefault="00C42B09" w:rsidP="00C42B09">
      <w:pPr>
        <w:jc w:val="both"/>
        <w:rPr>
          <w:rFonts w:asciiTheme="majorHAnsi" w:hAnsiTheme="majorHAnsi" w:cstheme="majorHAnsi"/>
        </w:rPr>
      </w:pPr>
    </w:p>
    <w:p w14:paraId="7A042F87" w14:textId="77777777" w:rsidR="00C42B09" w:rsidRPr="00D218C7" w:rsidRDefault="00031BDD" w:rsidP="00031BDD">
      <w:pPr>
        <w:pStyle w:val="Heading3"/>
        <w:rPr>
          <w:rFonts w:cstheme="majorHAnsi"/>
          <w:b/>
          <w:color w:val="auto"/>
          <w:sz w:val="22"/>
          <w:szCs w:val="22"/>
        </w:rPr>
      </w:pPr>
      <w:bookmarkStart w:id="105" w:name="_Toc168045980"/>
      <w:r w:rsidRPr="00D218C7">
        <w:rPr>
          <w:rFonts w:cstheme="majorHAnsi"/>
          <w:b/>
          <w:color w:val="auto"/>
          <w:sz w:val="22"/>
          <w:szCs w:val="22"/>
        </w:rPr>
        <w:t>C.2.3.6</w:t>
      </w:r>
      <w:r w:rsidR="00C42B09" w:rsidRPr="00D218C7">
        <w:rPr>
          <w:rFonts w:cstheme="majorHAnsi"/>
          <w:b/>
          <w:color w:val="auto"/>
          <w:sz w:val="22"/>
          <w:szCs w:val="22"/>
        </w:rPr>
        <w:tab/>
        <w:t>EDUCATION, TRAINING AND AWARENESS</w:t>
      </w:r>
      <w:bookmarkEnd w:id="105"/>
    </w:p>
    <w:p w14:paraId="0DA03FF0" w14:textId="77777777" w:rsidR="00C42B09" w:rsidRPr="00D218C7" w:rsidRDefault="00C42B09" w:rsidP="003B61F9">
      <w:pPr>
        <w:spacing w:line="360" w:lineRule="auto"/>
        <w:jc w:val="both"/>
        <w:rPr>
          <w:rFonts w:asciiTheme="majorHAnsi" w:hAnsiTheme="majorHAnsi" w:cstheme="majorHAnsi"/>
        </w:rPr>
      </w:pPr>
      <w:r w:rsidRPr="00D218C7">
        <w:rPr>
          <w:rFonts w:asciiTheme="majorHAnsi" w:hAnsiTheme="majorHAnsi" w:cstheme="majorHAnsi"/>
        </w:rPr>
        <w:t xml:space="preserve">The municipality promotes formal and informal initiatives that encourage risk-avoidance </w:t>
      </w:r>
      <w:proofErr w:type="spellStart"/>
      <w:r w:rsidRPr="00D218C7">
        <w:rPr>
          <w:rFonts w:asciiTheme="majorHAnsi" w:hAnsiTheme="majorHAnsi" w:cstheme="majorHAnsi"/>
        </w:rPr>
        <w:t>behavior</w:t>
      </w:r>
      <w:proofErr w:type="spellEnd"/>
      <w:r w:rsidRPr="00D218C7">
        <w:rPr>
          <w:rFonts w:asciiTheme="majorHAnsi" w:hAnsiTheme="majorHAnsi" w:cstheme="majorHAnsi"/>
        </w:rPr>
        <w:t xml:space="preserve"> by organs of state, the private sector, non-governmental organizations, communities, households and individuals in the municipal area. The Municipality in partnership with all relevant stakeholders are set to conduct workshops to enhance mainstreaming of disaster risk management at local level where incidents occur. This is also a means to ensure that all wards are developing necessary precautionary measures and capacities for coordination and responding to incidents when they occur. The workshops include traditional </w:t>
      </w:r>
      <w:proofErr w:type="gramStart"/>
      <w:r w:rsidRPr="00D218C7">
        <w:rPr>
          <w:rFonts w:asciiTheme="majorHAnsi" w:hAnsiTheme="majorHAnsi" w:cstheme="majorHAnsi"/>
        </w:rPr>
        <w:t>leaders;</w:t>
      </w:r>
      <w:proofErr w:type="gramEnd"/>
      <w:r w:rsidRPr="00D218C7">
        <w:rPr>
          <w:rFonts w:asciiTheme="majorHAnsi" w:hAnsiTheme="majorHAnsi" w:cstheme="majorHAnsi"/>
        </w:rPr>
        <w:t xml:space="preserve"> schools and subsistence farmers. The public awareness includes communities within the municipal area.</w:t>
      </w:r>
    </w:p>
    <w:p w14:paraId="57C19142" w14:textId="77777777" w:rsidR="00031BDD" w:rsidRPr="00D218C7" w:rsidRDefault="00031BDD" w:rsidP="00C42B09">
      <w:pPr>
        <w:jc w:val="both"/>
        <w:rPr>
          <w:rFonts w:asciiTheme="majorHAnsi" w:hAnsiTheme="majorHAnsi" w:cstheme="majorHAnsi"/>
        </w:rPr>
      </w:pPr>
    </w:p>
    <w:p w14:paraId="37EE7E39" w14:textId="77777777" w:rsidR="006C7498" w:rsidRPr="00D218C7" w:rsidRDefault="00031BDD" w:rsidP="006C7498">
      <w:pPr>
        <w:pStyle w:val="Heading3"/>
        <w:rPr>
          <w:rFonts w:cstheme="majorHAnsi"/>
          <w:b/>
          <w:color w:val="auto"/>
          <w:sz w:val="22"/>
          <w:szCs w:val="22"/>
        </w:rPr>
      </w:pPr>
      <w:bookmarkStart w:id="106" w:name="_Toc168045981"/>
      <w:r w:rsidRPr="00D218C7">
        <w:rPr>
          <w:rFonts w:cstheme="majorHAnsi"/>
          <w:b/>
          <w:color w:val="auto"/>
          <w:sz w:val="22"/>
          <w:szCs w:val="22"/>
        </w:rPr>
        <w:t>C.2.3.7</w:t>
      </w:r>
      <w:r w:rsidR="00C42B09" w:rsidRPr="00D218C7">
        <w:rPr>
          <w:rFonts w:cstheme="majorHAnsi"/>
          <w:b/>
          <w:color w:val="auto"/>
          <w:sz w:val="22"/>
          <w:szCs w:val="22"/>
        </w:rPr>
        <w:tab/>
        <w:t>FUNDING ARRANGEMENTS</w:t>
      </w:r>
      <w:bookmarkEnd w:id="106"/>
    </w:p>
    <w:p w14:paraId="536D241A" w14:textId="77777777" w:rsidR="006C7498" w:rsidRPr="00D218C7" w:rsidRDefault="006C7498" w:rsidP="006C7498">
      <w:pPr>
        <w:pStyle w:val="NoSpacing"/>
        <w:spacing w:line="360" w:lineRule="auto"/>
        <w:jc w:val="both"/>
        <w:rPr>
          <w:rFonts w:asciiTheme="majorHAnsi" w:hAnsiTheme="majorHAnsi" w:cstheme="majorHAnsi"/>
        </w:rPr>
      </w:pPr>
      <w:r w:rsidRPr="00D218C7">
        <w:rPr>
          <w:rFonts w:asciiTheme="majorHAnsi" w:hAnsiTheme="majorHAnsi" w:cstheme="majorHAnsi"/>
        </w:rPr>
        <w:t xml:space="preserve">The </w:t>
      </w:r>
      <w:proofErr w:type="spellStart"/>
      <w:r w:rsidRPr="00D218C7">
        <w:rPr>
          <w:rFonts w:asciiTheme="majorHAnsi" w:hAnsiTheme="majorHAnsi" w:cstheme="majorHAnsi"/>
        </w:rPr>
        <w:t>Uitkomst</w:t>
      </w:r>
      <w:proofErr w:type="spellEnd"/>
      <w:r w:rsidRPr="00D218C7">
        <w:rPr>
          <w:rFonts w:asciiTheme="majorHAnsi" w:hAnsiTheme="majorHAnsi" w:cstheme="majorHAnsi"/>
        </w:rPr>
        <w:t xml:space="preserve"> Colliery (Pty) Ltd and the Municipality agreed that </w:t>
      </w:r>
      <w:proofErr w:type="spellStart"/>
      <w:r w:rsidRPr="00D218C7">
        <w:rPr>
          <w:rFonts w:asciiTheme="majorHAnsi" w:hAnsiTheme="majorHAnsi" w:cstheme="majorHAnsi"/>
        </w:rPr>
        <w:t>Uitkomst</w:t>
      </w:r>
      <w:proofErr w:type="spellEnd"/>
      <w:r w:rsidRPr="00D218C7">
        <w:rPr>
          <w:rFonts w:asciiTheme="majorHAnsi" w:hAnsiTheme="majorHAnsi" w:cstheme="majorHAnsi"/>
        </w:rPr>
        <w:t xml:space="preserve"> will fund the construction of the Municipal Emergency Services Centre (ESC) with the amount of R3.7 million in terms of its social and </w:t>
      </w:r>
      <w:proofErr w:type="spellStart"/>
      <w:r w:rsidRPr="00D218C7">
        <w:rPr>
          <w:rFonts w:asciiTheme="majorHAnsi" w:hAnsiTheme="majorHAnsi" w:cstheme="majorHAnsi"/>
        </w:rPr>
        <w:t>labour</w:t>
      </w:r>
      <w:proofErr w:type="spellEnd"/>
      <w:r w:rsidRPr="00D218C7">
        <w:rPr>
          <w:rFonts w:asciiTheme="majorHAnsi" w:hAnsiTheme="majorHAnsi" w:cstheme="majorHAnsi"/>
        </w:rPr>
        <w:t xml:space="preserve"> plan. The </w:t>
      </w:r>
      <w:proofErr w:type="spellStart"/>
      <w:r w:rsidRPr="00D218C7">
        <w:rPr>
          <w:rFonts w:asciiTheme="majorHAnsi" w:hAnsiTheme="majorHAnsi" w:cstheme="majorHAnsi"/>
        </w:rPr>
        <w:t>Uitkomst</w:t>
      </w:r>
      <w:proofErr w:type="spellEnd"/>
      <w:r w:rsidRPr="00D218C7">
        <w:rPr>
          <w:rFonts w:asciiTheme="majorHAnsi" w:hAnsiTheme="majorHAnsi" w:cstheme="majorHAnsi"/>
        </w:rPr>
        <w:t xml:space="preserve"> has appointed ECA Consulting to develop the project concept and construction plan of the ESC. The contractor was</w:t>
      </w:r>
      <w:r w:rsidR="00F004B8" w:rsidRPr="00D218C7">
        <w:rPr>
          <w:rFonts w:asciiTheme="majorHAnsi" w:hAnsiTheme="majorHAnsi" w:cstheme="majorHAnsi"/>
        </w:rPr>
        <w:t xml:space="preserve"> appointed on 08 March 2024;</w:t>
      </w:r>
      <w:r w:rsidRPr="00D218C7">
        <w:rPr>
          <w:rFonts w:asciiTheme="majorHAnsi" w:hAnsiTheme="majorHAnsi" w:cstheme="majorHAnsi"/>
        </w:rPr>
        <w:t xml:space="preserve"> the site-han</w:t>
      </w:r>
      <w:r w:rsidR="00F004B8" w:rsidRPr="00D218C7">
        <w:rPr>
          <w:rFonts w:asciiTheme="majorHAnsi" w:hAnsiTheme="majorHAnsi" w:cstheme="majorHAnsi"/>
        </w:rPr>
        <w:t xml:space="preserve">dover was done on 12 March 2024; and </w:t>
      </w:r>
      <w:proofErr w:type="gramStart"/>
      <w:r w:rsidR="00F004B8" w:rsidRPr="00D218C7">
        <w:rPr>
          <w:rFonts w:asciiTheme="majorHAnsi" w:hAnsiTheme="majorHAnsi" w:cstheme="majorHAnsi"/>
        </w:rPr>
        <w:t>sod</w:t>
      </w:r>
      <w:proofErr w:type="gramEnd"/>
      <w:r w:rsidR="00F004B8" w:rsidRPr="00D218C7">
        <w:rPr>
          <w:rFonts w:asciiTheme="majorHAnsi" w:hAnsiTheme="majorHAnsi" w:cstheme="majorHAnsi"/>
        </w:rPr>
        <w:t xml:space="preserve"> turning was done on the 09 April 2024.</w:t>
      </w:r>
      <w:r w:rsidRPr="00D218C7">
        <w:rPr>
          <w:rFonts w:asciiTheme="majorHAnsi" w:hAnsiTheme="majorHAnsi" w:cstheme="majorHAnsi"/>
        </w:rPr>
        <w:t xml:space="preserve"> The completion date of the Centre is 15 July 2024. </w:t>
      </w:r>
      <w:proofErr w:type="gramStart"/>
      <w:r w:rsidRPr="00D218C7">
        <w:rPr>
          <w:rFonts w:asciiTheme="majorHAnsi" w:hAnsiTheme="majorHAnsi" w:cstheme="majorHAnsi"/>
        </w:rPr>
        <w:t>The ECA</w:t>
      </w:r>
      <w:proofErr w:type="gramEnd"/>
      <w:r w:rsidRPr="00D218C7">
        <w:rPr>
          <w:rFonts w:asciiTheme="majorHAnsi" w:hAnsiTheme="majorHAnsi" w:cstheme="majorHAnsi"/>
        </w:rPr>
        <w:t xml:space="preserve"> Consulting will also oversee the construction of the ESC in consultation with the Municipality. </w:t>
      </w:r>
      <w:r w:rsidR="00F004B8" w:rsidRPr="00D218C7">
        <w:rPr>
          <w:rFonts w:asciiTheme="majorHAnsi" w:hAnsiTheme="majorHAnsi" w:cstheme="majorHAnsi"/>
        </w:rPr>
        <w:t xml:space="preserve">The breakdown of estimated budget for disaster management and fire services is </w:t>
      </w:r>
      <w:proofErr w:type="gramStart"/>
      <w:r w:rsidR="00F004B8" w:rsidRPr="00D218C7">
        <w:rPr>
          <w:rFonts w:asciiTheme="majorHAnsi" w:hAnsiTheme="majorHAnsi" w:cstheme="majorHAnsi"/>
        </w:rPr>
        <w:t>depicted on the</w:t>
      </w:r>
      <w:proofErr w:type="gramEnd"/>
      <w:r w:rsidR="00F004B8" w:rsidRPr="00D218C7">
        <w:rPr>
          <w:rFonts w:asciiTheme="majorHAnsi" w:hAnsiTheme="majorHAnsi" w:cstheme="majorHAnsi"/>
        </w:rPr>
        <w:t xml:space="preserve"> below:</w:t>
      </w:r>
    </w:p>
    <w:p w14:paraId="1D0ED9A8" w14:textId="77777777" w:rsidR="00F004B8" w:rsidRPr="00D218C7" w:rsidRDefault="00F004B8" w:rsidP="006C7498">
      <w:pPr>
        <w:pStyle w:val="NoSpacing"/>
        <w:spacing w:line="360" w:lineRule="auto"/>
        <w:jc w:val="both"/>
        <w:rPr>
          <w:rFonts w:asciiTheme="majorHAnsi" w:hAnsiTheme="majorHAnsi" w:cstheme="majorHAnsi"/>
        </w:rPr>
      </w:pPr>
    </w:p>
    <w:tbl>
      <w:tblPr>
        <w:tblW w:w="7406" w:type="dxa"/>
        <w:tblInd w:w="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0"/>
        <w:gridCol w:w="3436"/>
      </w:tblGrid>
      <w:tr w:rsidR="00F004B8" w:rsidRPr="00D218C7" w14:paraId="260A0543" w14:textId="77777777" w:rsidTr="00F566C4">
        <w:tc>
          <w:tcPr>
            <w:tcW w:w="3970" w:type="dxa"/>
            <w:shd w:val="clear" w:color="auto" w:fill="C9C9C9" w:themeFill="accent3" w:themeFillTint="99"/>
          </w:tcPr>
          <w:p w14:paraId="5DC0BE32"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b/>
              </w:rPr>
            </w:pPr>
            <w:r w:rsidRPr="00D218C7">
              <w:rPr>
                <w:rFonts w:asciiTheme="majorHAnsi" w:eastAsia="Calibri" w:hAnsiTheme="majorHAnsi" w:cstheme="majorHAnsi"/>
                <w:b/>
              </w:rPr>
              <w:lastRenderedPageBreak/>
              <w:t>ACTIVITY</w:t>
            </w:r>
          </w:p>
        </w:tc>
        <w:tc>
          <w:tcPr>
            <w:tcW w:w="3436" w:type="dxa"/>
            <w:shd w:val="clear" w:color="auto" w:fill="C9C9C9" w:themeFill="accent3" w:themeFillTint="99"/>
          </w:tcPr>
          <w:p w14:paraId="464D7EE6"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b/>
              </w:rPr>
            </w:pPr>
            <w:r w:rsidRPr="00D218C7">
              <w:rPr>
                <w:rFonts w:asciiTheme="majorHAnsi" w:eastAsia="Calibri" w:hAnsiTheme="majorHAnsi" w:cstheme="majorHAnsi"/>
                <w:b/>
              </w:rPr>
              <w:t>ESTIMATED BUDGET</w:t>
            </w:r>
          </w:p>
        </w:tc>
      </w:tr>
      <w:tr w:rsidR="00F004B8" w:rsidRPr="00D218C7" w14:paraId="5CC1C780" w14:textId="77777777" w:rsidTr="00F566C4">
        <w:tc>
          <w:tcPr>
            <w:tcW w:w="3970" w:type="dxa"/>
            <w:shd w:val="clear" w:color="auto" w:fill="auto"/>
          </w:tcPr>
          <w:p w14:paraId="6978AEA8"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Municipal Disaster Management Advisory Forum Meetings</w:t>
            </w:r>
          </w:p>
        </w:tc>
        <w:tc>
          <w:tcPr>
            <w:tcW w:w="3436" w:type="dxa"/>
            <w:shd w:val="clear" w:color="auto" w:fill="auto"/>
          </w:tcPr>
          <w:p w14:paraId="55D162A2"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R 5 500.00</w:t>
            </w:r>
          </w:p>
        </w:tc>
      </w:tr>
      <w:tr w:rsidR="00F004B8" w:rsidRPr="00D218C7" w14:paraId="5FACBBBB" w14:textId="77777777" w:rsidTr="00F566C4">
        <w:tc>
          <w:tcPr>
            <w:tcW w:w="3970" w:type="dxa"/>
            <w:shd w:val="clear" w:color="auto" w:fill="auto"/>
          </w:tcPr>
          <w:p w14:paraId="110F73DC"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rPr>
            </w:pPr>
            <w:r w:rsidRPr="00D218C7">
              <w:rPr>
                <w:rFonts w:asciiTheme="majorHAnsi" w:eastAsia="Calibri" w:hAnsiTheme="majorHAnsi" w:cstheme="majorHAnsi"/>
                <w:lang w:eastAsia="ja-JP"/>
              </w:rPr>
              <w:t xml:space="preserve">Installation </w:t>
            </w:r>
            <w:proofErr w:type="gramStart"/>
            <w:r w:rsidRPr="00D218C7">
              <w:rPr>
                <w:rFonts w:asciiTheme="majorHAnsi" w:eastAsia="Calibri" w:hAnsiTheme="majorHAnsi" w:cstheme="majorHAnsi"/>
                <w:lang w:eastAsia="ja-JP"/>
              </w:rPr>
              <w:t>of  lightning</w:t>
            </w:r>
            <w:proofErr w:type="gramEnd"/>
            <w:r w:rsidRPr="00D218C7">
              <w:rPr>
                <w:rFonts w:asciiTheme="majorHAnsi" w:eastAsia="Calibri" w:hAnsiTheme="majorHAnsi" w:cstheme="majorHAnsi"/>
                <w:lang w:eastAsia="ja-JP"/>
              </w:rPr>
              <w:t xml:space="preserve"> conductors</w:t>
            </w:r>
          </w:p>
        </w:tc>
        <w:tc>
          <w:tcPr>
            <w:tcW w:w="3436" w:type="dxa"/>
            <w:shd w:val="clear" w:color="auto" w:fill="auto"/>
          </w:tcPr>
          <w:p w14:paraId="18DC8A27"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b/>
              </w:rPr>
            </w:pPr>
            <w:r w:rsidRPr="00D218C7">
              <w:rPr>
                <w:rFonts w:asciiTheme="majorHAnsi" w:eastAsia="Calibri" w:hAnsiTheme="majorHAnsi" w:cstheme="majorHAnsi"/>
                <w:lang w:eastAsia="ja-JP"/>
              </w:rPr>
              <w:t>R120 000.00</w:t>
            </w:r>
          </w:p>
        </w:tc>
      </w:tr>
      <w:tr w:rsidR="00F004B8" w:rsidRPr="00D218C7" w14:paraId="633F6DF1" w14:textId="77777777" w:rsidTr="00F566C4">
        <w:tc>
          <w:tcPr>
            <w:tcW w:w="3970" w:type="dxa"/>
            <w:shd w:val="clear" w:color="auto" w:fill="auto"/>
          </w:tcPr>
          <w:p w14:paraId="00AACC4E"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rPr>
            </w:pPr>
            <w:r w:rsidRPr="00D218C7">
              <w:rPr>
                <w:rFonts w:asciiTheme="majorHAnsi" w:eastAsia="Calibri" w:hAnsiTheme="majorHAnsi" w:cstheme="majorHAnsi"/>
                <w:lang w:eastAsia="ja-JP"/>
              </w:rPr>
              <w:t>Fire equipment &amp; material</w:t>
            </w:r>
          </w:p>
        </w:tc>
        <w:tc>
          <w:tcPr>
            <w:tcW w:w="3436" w:type="dxa"/>
            <w:shd w:val="clear" w:color="auto" w:fill="auto"/>
          </w:tcPr>
          <w:p w14:paraId="336C77DF"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b/>
              </w:rPr>
            </w:pPr>
            <w:r w:rsidRPr="00D218C7">
              <w:rPr>
                <w:rFonts w:asciiTheme="majorHAnsi" w:eastAsia="Calibri" w:hAnsiTheme="majorHAnsi" w:cstheme="majorHAnsi"/>
                <w:lang w:eastAsia="ja-JP"/>
              </w:rPr>
              <w:t>R 300 000.00</w:t>
            </w:r>
          </w:p>
        </w:tc>
      </w:tr>
      <w:tr w:rsidR="00F004B8" w:rsidRPr="00D218C7" w14:paraId="05F6188E" w14:textId="77777777" w:rsidTr="00F566C4">
        <w:tc>
          <w:tcPr>
            <w:tcW w:w="3970" w:type="dxa"/>
            <w:shd w:val="clear" w:color="auto" w:fill="auto"/>
          </w:tcPr>
          <w:p w14:paraId="1369AA48"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 xml:space="preserve">PPE </w:t>
            </w:r>
          </w:p>
        </w:tc>
        <w:tc>
          <w:tcPr>
            <w:tcW w:w="3436" w:type="dxa"/>
            <w:shd w:val="clear" w:color="auto" w:fill="auto"/>
          </w:tcPr>
          <w:p w14:paraId="57B6415B"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b/>
              </w:rPr>
            </w:pPr>
            <w:r w:rsidRPr="00D218C7">
              <w:rPr>
                <w:rFonts w:asciiTheme="majorHAnsi" w:eastAsia="Calibri" w:hAnsiTheme="majorHAnsi" w:cstheme="majorHAnsi"/>
                <w:lang w:eastAsia="ja-JP"/>
              </w:rPr>
              <w:t>R250 000.00</w:t>
            </w:r>
          </w:p>
        </w:tc>
      </w:tr>
      <w:tr w:rsidR="00F004B8" w:rsidRPr="00D218C7" w14:paraId="1D6BC972" w14:textId="77777777" w:rsidTr="00F566C4">
        <w:tc>
          <w:tcPr>
            <w:tcW w:w="3970" w:type="dxa"/>
            <w:shd w:val="clear" w:color="auto" w:fill="auto"/>
          </w:tcPr>
          <w:p w14:paraId="4D18A08E"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Training of communities</w:t>
            </w:r>
          </w:p>
        </w:tc>
        <w:tc>
          <w:tcPr>
            <w:tcW w:w="3436" w:type="dxa"/>
            <w:shd w:val="clear" w:color="auto" w:fill="auto"/>
          </w:tcPr>
          <w:p w14:paraId="44D43E6E"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R20 000.00</w:t>
            </w:r>
          </w:p>
        </w:tc>
      </w:tr>
      <w:tr w:rsidR="00F004B8" w:rsidRPr="00D218C7" w14:paraId="4AEEECED" w14:textId="77777777" w:rsidTr="00F566C4">
        <w:tc>
          <w:tcPr>
            <w:tcW w:w="3970" w:type="dxa"/>
            <w:shd w:val="clear" w:color="auto" w:fill="auto"/>
          </w:tcPr>
          <w:p w14:paraId="4B1BD8D4"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Awareness campaigns</w:t>
            </w:r>
          </w:p>
        </w:tc>
        <w:tc>
          <w:tcPr>
            <w:tcW w:w="3436" w:type="dxa"/>
            <w:shd w:val="clear" w:color="auto" w:fill="auto"/>
          </w:tcPr>
          <w:p w14:paraId="065A229F"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R20 000.00</w:t>
            </w:r>
          </w:p>
        </w:tc>
      </w:tr>
      <w:tr w:rsidR="00F004B8" w:rsidRPr="00D218C7" w14:paraId="7097296C" w14:textId="77777777" w:rsidTr="00F566C4">
        <w:tc>
          <w:tcPr>
            <w:tcW w:w="3970" w:type="dxa"/>
            <w:shd w:val="clear" w:color="auto" w:fill="auto"/>
          </w:tcPr>
          <w:p w14:paraId="4B041EA8"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Relief material</w:t>
            </w:r>
          </w:p>
        </w:tc>
        <w:tc>
          <w:tcPr>
            <w:tcW w:w="3436" w:type="dxa"/>
            <w:shd w:val="clear" w:color="auto" w:fill="auto"/>
          </w:tcPr>
          <w:p w14:paraId="7818F5B5"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R50 000.00</w:t>
            </w:r>
          </w:p>
        </w:tc>
      </w:tr>
      <w:tr w:rsidR="00F004B8" w:rsidRPr="00D218C7" w14:paraId="35818F3F" w14:textId="77777777" w:rsidTr="00F566C4">
        <w:tc>
          <w:tcPr>
            <w:tcW w:w="3970" w:type="dxa"/>
            <w:shd w:val="clear" w:color="auto" w:fill="auto"/>
          </w:tcPr>
          <w:p w14:paraId="721CFA0F"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b/>
                <w:lang w:eastAsia="ja-JP"/>
              </w:rPr>
              <w:t>TOTAL</w:t>
            </w:r>
          </w:p>
        </w:tc>
        <w:tc>
          <w:tcPr>
            <w:tcW w:w="3436" w:type="dxa"/>
            <w:shd w:val="clear" w:color="auto" w:fill="auto"/>
          </w:tcPr>
          <w:p w14:paraId="5CB20BF5"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b/>
                <w:lang w:eastAsia="ja-JP"/>
              </w:rPr>
              <w:t>R 765 500.00</w:t>
            </w:r>
          </w:p>
        </w:tc>
      </w:tr>
    </w:tbl>
    <w:p w14:paraId="4661242D" w14:textId="77777777" w:rsidR="00C42B09" w:rsidRPr="00D218C7" w:rsidRDefault="00F004B8" w:rsidP="00F004B8">
      <w:pPr>
        <w:pStyle w:val="BodyTextIndent"/>
        <w:rPr>
          <w:rFonts w:asciiTheme="majorHAnsi" w:hAnsiTheme="majorHAnsi" w:cstheme="majorHAnsi"/>
        </w:rPr>
      </w:pPr>
      <w:r w:rsidRPr="00D218C7">
        <w:rPr>
          <w:rFonts w:asciiTheme="majorHAnsi" w:hAnsiTheme="majorHAnsi" w:cstheme="majorHAnsi"/>
        </w:rPr>
        <w:t xml:space="preserve">Source: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Disaster Management Sector Plan (2024/25)</w:t>
      </w:r>
    </w:p>
    <w:p w14:paraId="17B5A658" w14:textId="77777777" w:rsidR="00C42B09" w:rsidRPr="00D218C7" w:rsidRDefault="00C42B09" w:rsidP="00C42B09">
      <w:pPr>
        <w:jc w:val="both"/>
        <w:rPr>
          <w:rFonts w:asciiTheme="majorHAnsi" w:hAnsiTheme="majorHAnsi" w:cstheme="majorHAnsi"/>
        </w:rPr>
      </w:pPr>
    </w:p>
    <w:p w14:paraId="2EBB4933" w14:textId="77777777" w:rsidR="00C42B09" w:rsidRPr="00D218C7" w:rsidRDefault="00031BDD" w:rsidP="00012CC7">
      <w:pPr>
        <w:pStyle w:val="Heading3"/>
        <w:rPr>
          <w:rFonts w:cstheme="majorHAnsi"/>
          <w:b/>
          <w:color w:val="auto"/>
          <w:sz w:val="22"/>
          <w:szCs w:val="22"/>
        </w:rPr>
      </w:pPr>
      <w:bookmarkStart w:id="107" w:name="_Toc168045982"/>
      <w:r w:rsidRPr="00D218C7">
        <w:rPr>
          <w:rFonts w:cstheme="majorHAnsi"/>
          <w:b/>
          <w:color w:val="auto"/>
          <w:sz w:val="22"/>
          <w:szCs w:val="22"/>
        </w:rPr>
        <w:t>C.2.3.8</w:t>
      </w:r>
      <w:r w:rsidR="00C42B09" w:rsidRPr="00D218C7">
        <w:rPr>
          <w:rFonts w:cstheme="majorHAnsi"/>
          <w:b/>
          <w:color w:val="auto"/>
          <w:sz w:val="22"/>
          <w:szCs w:val="22"/>
        </w:rPr>
        <w:t xml:space="preserve"> FUNDING MOBILISATION MEASURES</w:t>
      </w:r>
      <w:bookmarkEnd w:id="107"/>
    </w:p>
    <w:p w14:paraId="61F3EB16" w14:textId="77777777" w:rsidR="00F004B8" w:rsidRPr="00D218C7" w:rsidRDefault="00F004B8" w:rsidP="00691CBF">
      <w:pPr>
        <w:tabs>
          <w:tab w:val="left" w:pos="1080"/>
        </w:tabs>
        <w:spacing w:line="360" w:lineRule="auto"/>
        <w:jc w:val="both"/>
        <w:rPr>
          <w:rFonts w:asciiTheme="majorHAnsi" w:hAnsiTheme="majorHAnsi" w:cstheme="majorHAnsi"/>
        </w:rPr>
      </w:pPr>
      <w:r w:rsidRPr="00D218C7">
        <w:rPr>
          <w:rFonts w:asciiTheme="majorHAnsi" w:hAnsiTheme="majorHAnsi" w:cstheme="majorHAnsi"/>
        </w:rPr>
        <w:t>The municipality is continuously engaging interested stakeholders in funding the fire and disaster management functions. To ensure the fully functional Disaster Management Unit additional funding for projects/activities is needed. Therefore, the interested stakeholders may fund the following projects/activities:</w:t>
      </w:r>
    </w:p>
    <w:tbl>
      <w:tblPr>
        <w:tblpPr w:leftFromText="180" w:rightFromText="180" w:vertAnchor="text" w:horzAnchor="margin" w:tblpXSpec="center" w:tblpY="309"/>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2"/>
        <w:gridCol w:w="2977"/>
      </w:tblGrid>
      <w:tr w:rsidR="00F004B8" w:rsidRPr="00D218C7" w14:paraId="64773ABD" w14:textId="77777777" w:rsidTr="00F004B8">
        <w:tc>
          <w:tcPr>
            <w:tcW w:w="7372" w:type="dxa"/>
            <w:shd w:val="clear" w:color="auto" w:fill="C9C9C9" w:themeFill="accent3" w:themeFillTint="99"/>
          </w:tcPr>
          <w:p w14:paraId="658EA8B8"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b/>
              </w:rPr>
            </w:pPr>
            <w:r w:rsidRPr="00D218C7">
              <w:rPr>
                <w:rFonts w:asciiTheme="majorHAnsi" w:eastAsia="Calibri" w:hAnsiTheme="majorHAnsi" w:cstheme="majorHAnsi"/>
                <w:b/>
              </w:rPr>
              <w:t>PROJECT/ACTIVITY</w:t>
            </w:r>
          </w:p>
        </w:tc>
        <w:tc>
          <w:tcPr>
            <w:tcW w:w="2977" w:type="dxa"/>
            <w:shd w:val="clear" w:color="auto" w:fill="C9C9C9" w:themeFill="accent3" w:themeFillTint="99"/>
          </w:tcPr>
          <w:p w14:paraId="2CEB931B"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b/>
              </w:rPr>
            </w:pPr>
            <w:r w:rsidRPr="00D218C7">
              <w:rPr>
                <w:rFonts w:asciiTheme="majorHAnsi" w:eastAsia="Calibri" w:hAnsiTheme="majorHAnsi" w:cstheme="majorHAnsi"/>
                <w:b/>
              </w:rPr>
              <w:t>ESTIMATED BUDGET</w:t>
            </w:r>
          </w:p>
        </w:tc>
      </w:tr>
      <w:tr w:rsidR="00F004B8" w:rsidRPr="00D218C7" w14:paraId="60F68A61" w14:textId="77777777" w:rsidTr="00F004B8">
        <w:tc>
          <w:tcPr>
            <w:tcW w:w="7372" w:type="dxa"/>
            <w:shd w:val="clear" w:color="auto" w:fill="auto"/>
          </w:tcPr>
          <w:p w14:paraId="4D154CE3"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Integrated information management and communication system</w:t>
            </w:r>
          </w:p>
        </w:tc>
        <w:tc>
          <w:tcPr>
            <w:tcW w:w="2977" w:type="dxa"/>
            <w:shd w:val="clear" w:color="auto" w:fill="auto"/>
          </w:tcPr>
          <w:p w14:paraId="45336D57"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R500 000.00</w:t>
            </w:r>
          </w:p>
        </w:tc>
      </w:tr>
      <w:tr w:rsidR="00F004B8" w:rsidRPr="00D218C7" w14:paraId="1B9EFF9E" w14:textId="77777777" w:rsidTr="00F004B8">
        <w:tc>
          <w:tcPr>
            <w:tcW w:w="7372" w:type="dxa"/>
            <w:shd w:val="clear" w:color="auto" w:fill="auto"/>
          </w:tcPr>
          <w:p w14:paraId="6D279B07"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Rescue vehicle (4x4 double cap fire fighting vehicle with jaws of life)</w:t>
            </w:r>
          </w:p>
        </w:tc>
        <w:tc>
          <w:tcPr>
            <w:tcW w:w="2977" w:type="dxa"/>
            <w:shd w:val="clear" w:color="auto" w:fill="auto"/>
          </w:tcPr>
          <w:p w14:paraId="23735C0C"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R2 600 000.00</w:t>
            </w:r>
          </w:p>
        </w:tc>
      </w:tr>
      <w:tr w:rsidR="00F004B8" w:rsidRPr="00D218C7" w14:paraId="589BBC4F" w14:textId="77777777" w:rsidTr="00F004B8">
        <w:tc>
          <w:tcPr>
            <w:tcW w:w="7372" w:type="dxa"/>
            <w:shd w:val="clear" w:color="auto" w:fill="auto"/>
          </w:tcPr>
          <w:p w14:paraId="3DC12046"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Personal Protective Equipment (PPE) for structural fires</w:t>
            </w:r>
          </w:p>
        </w:tc>
        <w:tc>
          <w:tcPr>
            <w:tcW w:w="2977" w:type="dxa"/>
            <w:shd w:val="clear" w:color="auto" w:fill="auto"/>
          </w:tcPr>
          <w:p w14:paraId="34FFE909"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R150 000.00</w:t>
            </w:r>
          </w:p>
        </w:tc>
      </w:tr>
      <w:tr w:rsidR="00F004B8" w:rsidRPr="00D218C7" w14:paraId="798A18EB" w14:textId="77777777" w:rsidTr="00F004B8">
        <w:tc>
          <w:tcPr>
            <w:tcW w:w="7372" w:type="dxa"/>
            <w:shd w:val="clear" w:color="auto" w:fill="auto"/>
          </w:tcPr>
          <w:p w14:paraId="69940BD2"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Lightning conductors</w:t>
            </w:r>
          </w:p>
        </w:tc>
        <w:tc>
          <w:tcPr>
            <w:tcW w:w="2977" w:type="dxa"/>
            <w:shd w:val="clear" w:color="auto" w:fill="auto"/>
          </w:tcPr>
          <w:p w14:paraId="6F96716B"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R250 000.00</w:t>
            </w:r>
          </w:p>
        </w:tc>
      </w:tr>
      <w:tr w:rsidR="00F004B8" w:rsidRPr="00D218C7" w14:paraId="1864B371" w14:textId="77777777" w:rsidTr="00F004B8">
        <w:tc>
          <w:tcPr>
            <w:tcW w:w="7372" w:type="dxa"/>
            <w:shd w:val="clear" w:color="auto" w:fill="auto"/>
          </w:tcPr>
          <w:p w14:paraId="41EAE3BC"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Extension of the Emergency Services Centre to meet the minimum infrastructural requirements of a Disaster Management Centre as stipulated by the NDMC Guideline, (2017).</w:t>
            </w:r>
          </w:p>
        </w:tc>
        <w:tc>
          <w:tcPr>
            <w:tcW w:w="2977" w:type="dxa"/>
            <w:shd w:val="clear" w:color="auto" w:fill="auto"/>
          </w:tcPr>
          <w:p w14:paraId="6B2F8095" w14:textId="77777777" w:rsidR="00F004B8" w:rsidRPr="00D218C7" w:rsidRDefault="00F004B8" w:rsidP="00F004B8">
            <w:pPr>
              <w:pStyle w:val="ListParagraph"/>
              <w:tabs>
                <w:tab w:val="left" w:pos="1080"/>
              </w:tabs>
              <w:spacing w:line="360" w:lineRule="auto"/>
              <w:ind w:left="0"/>
              <w:rPr>
                <w:rFonts w:asciiTheme="majorHAnsi" w:eastAsia="Calibri" w:hAnsiTheme="majorHAnsi" w:cstheme="majorHAnsi"/>
                <w:lang w:eastAsia="ja-JP"/>
              </w:rPr>
            </w:pPr>
            <w:r w:rsidRPr="00D218C7">
              <w:rPr>
                <w:rFonts w:asciiTheme="majorHAnsi" w:eastAsia="Calibri" w:hAnsiTheme="majorHAnsi" w:cstheme="majorHAnsi"/>
                <w:lang w:eastAsia="ja-JP"/>
              </w:rPr>
              <w:t>R5 000 000.00</w:t>
            </w:r>
          </w:p>
        </w:tc>
      </w:tr>
    </w:tbl>
    <w:p w14:paraId="6A44AB53" w14:textId="77777777" w:rsidR="00F004B8" w:rsidRPr="00D218C7" w:rsidRDefault="00691CBF" w:rsidP="004C1B7C">
      <w:pPr>
        <w:pStyle w:val="Caption"/>
        <w:rPr>
          <w:rFonts w:asciiTheme="majorHAnsi" w:hAnsiTheme="majorHAnsi" w:cstheme="majorHAnsi"/>
          <w:sz w:val="22"/>
          <w:szCs w:val="22"/>
        </w:rPr>
      </w:pPr>
      <w:r w:rsidRPr="00D218C7">
        <w:rPr>
          <w:rFonts w:asciiTheme="majorHAnsi" w:hAnsiTheme="majorHAnsi" w:cstheme="majorHAnsi"/>
          <w:sz w:val="22"/>
          <w:szCs w:val="22"/>
        </w:rPr>
        <w:t>Table 12: Funding Mobilisation</w:t>
      </w:r>
    </w:p>
    <w:p w14:paraId="676D6E9C" w14:textId="77777777" w:rsidR="00C42B09" w:rsidRPr="00D218C7" w:rsidRDefault="00F004B8" w:rsidP="00F004B8">
      <w:pPr>
        <w:pStyle w:val="BodyTextIndent"/>
        <w:rPr>
          <w:rFonts w:asciiTheme="majorHAnsi" w:hAnsiTheme="majorHAnsi" w:cstheme="majorHAnsi"/>
        </w:rPr>
      </w:pPr>
      <w:r w:rsidRPr="00D218C7">
        <w:rPr>
          <w:rFonts w:asciiTheme="majorHAnsi" w:hAnsiTheme="majorHAnsi" w:cstheme="majorHAnsi"/>
        </w:rPr>
        <w:t xml:space="preserve">Source: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Disaster Management Sector Plan (2024/25)</w:t>
      </w:r>
    </w:p>
    <w:p w14:paraId="6C39403E" w14:textId="77777777" w:rsidR="00C42B09" w:rsidRPr="00D218C7" w:rsidRDefault="00C42B09" w:rsidP="00C42B09">
      <w:pPr>
        <w:pStyle w:val="BodyTextIndent"/>
        <w:ind w:left="0"/>
        <w:rPr>
          <w:rFonts w:asciiTheme="majorHAnsi" w:hAnsiTheme="majorHAnsi" w:cstheme="majorHAnsi"/>
        </w:rPr>
      </w:pPr>
    </w:p>
    <w:p w14:paraId="6B62881A" w14:textId="77777777" w:rsidR="00C42B09" w:rsidRPr="00D218C7" w:rsidRDefault="00031BDD" w:rsidP="00031BDD">
      <w:pPr>
        <w:pStyle w:val="Heading3"/>
        <w:rPr>
          <w:rFonts w:cstheme="majorHAnsi"/>
          <w:b/>
          <w:color w:val="auto"/>
          <w:sz w:val="22"/>
          <w:szCs w:val="22"/>
        </w:rPr>
      </w:pPr>
      <w:bookmarkStart w:id="108" w:name="_Toc168045983"/>
      <w:r w:rsidRPr="00D218C7">
        <w:rPr>
          <w:rFonts w:cstheme="majorHAnsi"/>
          <w:b/>
          <w:color w:val="auto"/>
          <w:sz w:val="22"/>
          <w:szCs w:val="22"/>
        </w:rPr>
        <w:t>C.2.3.9</w:t>
      </w:r>
      <w:r w:rsidR="00C42B09" w:rsidRPr="00D218C7">
        <w:rPr>
          <w:rFonts w:cstheme="majorHAnsi"/>
          <w:b/>
          <w:color w:val="auto"/>
          <w:sz w:val="22"/>
          <w:szCs w:val="22"/>
        </w:rPr>
        <w:tab/>
        <w:t>DISASTER MANAGEMENT: SWOT ANALYSIS</w:t>
      </w:r>
      <w:bookmarkEnd w:id="108"/>
    </w:p>
    <w:p w14:paraId="3E0C37C5" w14:textId="77777777" w:rsidR="00031BDD" w:rsidRPr="00D218C7" w:rsidRDefault="00031BDD" w:rsidP="00031BDD">
      <w:pPr>
        <w:rPr>
          <w:rFonts w:asciiTheme="majorHAnsi" w:hAnsiTheme="majorHAnsi" w:cstheme="majorHAnsi"/>
        </w:rPr>
      </w:pPr>
    </w:p>
    <w:tbl>
      <w:tblPr>
        <w:tblStyle w:val="TableGrid1"/>
        <w:tblW w:w="9606" w:type="dxa"/>
        <w:tblLook w:val="04A0" w:firstRow="1" w:lastRow="0" w:firstColumn="1" w:lastColumn="0" w:noHBand="0" w:noVBand="1"/>
      </w:tblPr>
      <w:tblGrid>
        <w:gridCol w:w="4786"/>
        <w:gridCol w:w="4820"/>
      </w:tblGrid>
      <w:tr w:rsidR="00F004B8" w:rsidRPr="00D218C7" w14:paraId="1C215EAD" w14:textId="77777777" w:rsidTr="00F004B8">
        <w:tc>
          <w:tcPr>
            <w:tcW w:w="4786" w:type="dxa"/>
            <w:shd w:val="clear" w:color="auto" w:fill="00B050"/>
          </w:tcPr>
          <w:p w14:paraId="75C450D0" w14:textId="77777777" w:rsidR="00F004B8" w:rsidRPr="00D218C7" w:rsidRDefault="00F004B8" w:rsidP="00F004B8">
            <w:pPr>
              <w:spacing w:line="360" w:lineRule="auto"/>
              <w:jc w:val="center"/>
              <w:rPr>
                <w:rFonts w:asciiTheme="majorHAnsi" w:hAnsiTheme="majorHAnsi" w:cstheme="majorHAnsi"/>
                <w:b/>
              </w:rPr>
            </w:pPr>
            <w:r w:rsidRPr="00D218C7">
              <w:rPr>
                <w:rFonts w:asciiTheme="majorHAnsi" w:hAnsiTheme="majorHAnsi" w:cstheme="majorHAnsi"/>
                <w:b/>
              </w:rPr>
              <w:t>STRENGTHS</w:t>
            </w:r>
          </w:p>
        </w:tc>
        <w:tc>
          <w:tcPr>
            <w:tcW w:w="4820" w:type="dxa"/>
            <w:shd w:val="clear" w:color="auto" w:fill="FFC000"/>
          </w:tcPr>
          <w:p w14:paraId="075D2A03" w14:textId="77777777" w:rsidR="00F004B8" w:rsidRPr="00D218C7" w:rsidRDefault="00F004B8" w:rsidP="00F004B8">
            <w:pPr>
              <w:spacing w:line="360" w:lineRule="auto"/>
              <w:jc w:val="center"/>
              <w:rPr>
                <w:rFonts w:asciiTheme="majorHAnsi" w:hAnsiTheme="majorHAnsi" w:cstheme="majorHAnsi"/>
                <w:b/>
              </w:rPr>
            </w:pPr>
            <w:r w:rsidRPr="00D218C7">
              <w:rPr>
                <w:rFonts w:asciiTheme="majorHAnsi" w:hAnsiTheme="majorHAnsi" w:cstheme="majorHAnsi"/>
                <w:b/>
              </w:rPr>
              <w:t>WEAKNESSES</w:t>
            </w:r>
          </w:p>
        </w:tc>
      </w:tr>
      <w:tr w:rsidR="00F004B8" w:rsidRPr="00D218C7" w14:paraId="7630AB7C" w14:textId="77777777" w:rsidTr="00F004B8">
        <w:tc>
          <w:tcPr>
            <w:tcW w:w="4786" w:type="dxa"/>
          </w:tcPr>
          <w:p w14:paraId="4739E56B"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MDMAF established.</w:t>
            </w:r>
          </w:p>
          <w:p w14:paraId="13231A28"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Mainstreaming Disaster Management in community structures.</w:t>
            </w:r>
          </w:p>
          <w:p w14:paraId="44AF33AB"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Implementation of prevention programmes/projects such as firebreaks, installation of lightning conductors, training of communities and awareness.</w:t>
            </w:r>
          </w:p>
          <w:p w14:paraId="105DF75F"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Integrated response and recovery.</w:t>
            </w:r>
          </w:p>
          <w:p w14:paraId="7FE7BF97"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 xml:space="preserve">Participation in Operation Sukuma </w:t>
            </w:r>
            <w:proofErr w:type="spellStart"/>
            <w:r w:rsidRPr="00D218C7">
              <w:rPr>
                <w:rFonts w:asciiTheme="majorHAnsi" w:hAnsiTheme="majorHAnsi" w:cstheme="majorHAnsi"/>
              </w:rPr>
              <w:t>Sakhe</w:t>
            </w:r>
            <w:proofErr w:type="spellEnd"/>
            <w:r w:rsidRPr="00D218C7">
              <w:rPr>
                <w:rFonts w:asciiTheme="majorHAnsi" w:hAnsiTheme="majorHAnsi" w:cstheme="majorHAnsi"/>
              </w:rPr>
              <w:t xml:space="preserve"> (OSS) structures.</w:t>
            </w:r>
          </w:p>
          <w:p w14:paraId="78ADFA04"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Municipal by-laws developed and approved.</w:t>
            </w:r>
          </w:p>
          <w:p w14:paraId="455D5687"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Dissemination of early warnings to relevant stakeholders.</w:t>
            </w:r>
          </w:p>
          <w:p w14:paraId="28CD4240"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Establishment of Ward Based Disaster Management Structures/ Committees.</w:t>
            </w:r>
          </w:p>
          <w:p w14:paraId="6573567B"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Construction of Emergency Services Centre in partnership with private sector</w:t>
            </w:r>
          </w:p>
        </w:tc>
        <w:tc>
          <w:tcPr>
            <w:tcW w:w="4820" w:type="dxa"/>
          </w:tcPr>
          <w:p w14:paraId="14C9A698"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Insufficient capacity to deal with disaster management.</w:t>
            </w:r>
          </w:p>
          <w:p w14:paraId="1708DD01"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 xml:space="preserve">Mutual assistance and agreements in cross border (Mpumalanga Province, </w:t>
            </w:r>
            <w:proofErr w:type="spellStart"/>
            <w:r w:rsidRPr="00D218C7">
              <w:rPr>
                <w:rFonts w:asciiTheme="majorHAnsi" w:hAnsiTheme="majorHAnsi" w:cstheme="majorHAnsi"/>
              </w:rPr>
              <w:t>Umzinyathi</w:t>
            </w:r>
            <w:proofErr w:type="spellEnd"/>
            <w:r w:rsidRPr="00D218C7">
              <w:rPr>
                <w:rFonts w:asciiTheme="majorHAnsi" w:hAnsiTheme="majorHAnsi" w:cstheme="majorHAnsi"/>
              </w:rPr>
              <w:t xml:space="preserve"> and Zululand District Municipalities).</w:t>
            </w:r>
          </w:p>
          <w:p w14:paraId="4A13234A" w14:textId="77777777" w:rsidR="00F004B8" w:rsidRPr="00D218C7" w:rsidRDefault="00F004B8" w:rsidP="00692D69">
            <w:pPr>
              <w:pStyle w:val="ListParagraph"/>
              <w:numPr>
                <w:ilvl w:val="0"/>
                <w:numId w:val="10"/>
              </w:numPr>
              <w:spacing w:line="360" w:lineRule="auto"/>
              <w:rPr>
                <w:rFonts w:asciiTheme="majorHAnsi" w:hAnsiTheme="majorHAnsi" w:cstheme="majorHAnsi"/>
              </w:rPr>
            </w:pPr>
            <w:r w:rsidRPr="00D218C7">
              <w:rPr>
                <w:rFonts w:asciiTheme="majorHAnsi" w:hAnsiTheme="majorHAnsi" w:cstheme="majorHAnsi"/>
                <w:lang w:val="en-GB"/>
              </w:rPr>
              <w:t>Integrated information management and communication system not established</w:t>
            </w:r>
          </w:p>
          <w:p w14:paraId="5B3DA300"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Insufficient budget for preparedness to deal with disaster management (inventory, resources etc.).</w:t>
            </w:r>
          </w:p>
          <w:p w14:paraId="66A31E06"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Enforcement of municipal by-laws.</w:t>
            </w:r>
          </w:p>
          <w:p w14:paraId="1AC3C305"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No dedicated official to perform environmental duties including climate change.</w:t>
            </w:r>
          </w:p>
          <w:p w14:paraId="631D4D70" w14:textId="77777777" w:rsidR="00F004B8" w:rsidRPr="00D218C7" w:rsidRDefault="00F004B8" w:rsidP="00692D69">
            <w:pPr>
              <w:numPr>
                <w:ilvl w:val="0"/>
                <w:numId w:val="10"/>
              </w:numPr>
              <w:spacing w:line="360" w:lineRule="auto"/>
              <w:contextualSpacing/>
              <w:rPr>
                <w:rFonts w:asciiTheme="majorHAnsi" w:hAnsiTheme="majorHAnsi" w:cstheme="majorHAnsi"/>
                <w:b/>
              </w:rPr>
            </w:pPr>
            <w:r w:rsidRPr="00D218C7">
              <w:rPr>
                <w:rFonts w:asciiTheme="majorHAnsi" w:hAnsiTheme="majorHAnsi" w:cstheme="majorHAnsi"/>
              </w:rPr>
              <w:t>Unsustainable use of some of the indigenous plant resources</w:t>
            </w:r>
          </w:p>
        </w:tc>
      </w:tr>
      <w:tr w:rsidR="00F004B8" w:rsidRPr="00D218C7" w14:paraId="6168584C" w14:textId="77777777" w:rsidTr="00F004B8">
        <w:tc>
          <w:tcPr>
            <w:tcW w:w="4786" w:type="dxa"/>
            <w:shd w:val="clear" w:color="auto" w:fill="00B050"/>
          </w:tcPr>
          <w:p w14:paraId="442FA02B" w14:textId="77777777" w:rsidR="00F004B8" w:rsidRPr="00D218C7" w:rsidRDefault="00F004B8" w:rsidP="00F004B8">
            <w:pPr>
              <w:spacing w:line="360" w:lineRule="auto"/>
              <w:jc w:val="center"/>
              <w:rPr>
                <w:rFonts w:asciiTheme="majorHAnsi" w:hAnsiTheme="majorHAnsi" w:cstheme="majorHAnsi"/>
                <w:b/>
              </w:rPr>
            </w:pPr>
            <w:r w:rsidRPr="00D218C7">
              <w:rPr>
                <w:rFonts w:asciiTheme="majorHAnsi" w:hAnsiTheme="majorHAnsi" w:cstheme="majorHAnsi"/>
                <w:b/>
              </w:rPr>
              <w:t>OPPORTUNITIES</w:t>
            </w:r>
          </w:p>
        </w:tc>
        <w:tc>
          <w:tcPr>
            <w:tcW w:w="4820" w:type="dxa"/>
            <w:shd w:val="clear" w:color="auto" w:fill="FF0000"/>
          </w:tcPr>
          <w:p w14:paraId="72206FA7" w14:textId="77777777" w:rsidR="00F004B8" w:rsidRPr="00D218C7" w:rsidRDefault="00F004B8" w:rsidP="00F004B8">
            <w:pPr>
              <w:spacing w:line="360" w:lineRule="auto"/>
              <w:jc w:val="center"/>
              <w:rPr>
                <w:rFonts w:asciiTheme="majorHAnsi" w:hAnsiTheme="majorHAnsi" w:cstheme="majorHAnsi"/>
                <w:b/>
              </w:rPr>
            </w:pPr>
            <w:r w:rsidRPr="00D218C7">
              <w:rPr>
                <w:rFonts w:asciiTheme="majorHAnsi" w:hAnsiTheme="majorHAnsi" w:cstheme="majorHAnsi"/>
                <w:b/>
              </w:rPr>
              <w:t>THREATS</w:t>
            </w:r>
          </w:p>
        </w:tc>
      </w:tr>
      <w:tr w:rsidR="00F004B8" w:rsidRPr="00D218C7" w14:paraId="49C779F8" w14:textId="77777777" w:rsidTr="00F004B8">
        <w:tc>
          <w:tcPr>
            <w:tcW w:w="4786" w:type="dxa"/>
          </w:tcPr>
          <w:p w14:paraId="7B10348C" w14:textId="77777777" w:rsidR="00F004B8" w:rsidRPr="00D218C7" w:rsidRDefault="00F004B8" w:rsidP="00592023">
            <w:pPr>
              <w:pStyle w:val="ListParagraph"/>
              <w:numPr>
                <w:ilvl w:val="0"/>
                <w:numId w:val="84"/>
              </w:numPr>
              <w:spacing w:after="200" w:line="360" w:lineRule="auto"/>
              <w:jc w:val="both"/>
              <w:rPr>
                <w:rFonts w:asciiTheme="majorHAnsi" w:hAnsiTheme="majorHAnsi" w:cstheme="majorHAnsi"/>
              </w:rPr>
            </w:pPr>
            <w:r w:rsidRPr="00D218C7">
              <w:rPr>
                <w:rFonts w:asciiTheme="majorHAnsi" w:hAnsiTheme="majorHAnsi" w:cstheme="majorHAnsi"/>
              </w:rPr>
              <w:t>Inclusion of disaster risk reduction efforts in other structures and processes.</w:t>
            </w:r>
          </w:p>
        </w:tc>
        <w:tc>
          <w:tcPr>
            <w:tcW w:w="4820" w:type="dxa"/>
          </w:tcPr>
          <w:p w14:paraId="37BCD000" w14:textId="77777777" w:rsidR="00F004B8" w:rsidRPr="00D218C7" w:rsidRDefault="00F004B8" w:rsidP="00692D69">
            <w:pPr>
              <w:pStyle w:val="Style5"/>
              <w:numPr>
                <w:ilvl w:val="0"/>
                <w:numId w:val="9"/>
              </w:numPr>
              <w:shd w:val="clear" w:color="auto" w:fill="FFFFFF" w:themeFill="background1"/>
              <w:spacing w:before="120" w:after="120"/>
              <w:rPr>
                <w:rFonts w:asciiTheme="majorHAnsi" w:hAnsiTheme="majorHAnsi" w:cstheme="majorHAnsi"/>
                <w:sz w:val="22"/>
                <w:szCs w:val="22"/>
              </w:rPr>
            </w:pPr>
            <w:r w:rsidRPr="00D218C7">
              <w:rPr>
                <w:rFonts w:asciiTheme="majorHAnsi" w:hAnsiTheme="majorHAnsi" w:cstheme="majorHAnsi"/>
                <w:sz w:val="22"/>
                <w:szCs w:val="22"/>
              </w:rPr>
              <w:t xml:space="preserve">Accessibility to incident/disaster scene </w:t>
            </w:r>
            <w:proofErr w:type="spellStart"/>
            <w:r w:rsidRPr="00D218C7">
              <w:rPr>
                <w:rFonts w:asciiTheme="majorHAnsi" w:hAnsiTheme="majorHAnsi" w:cstheme="majorHAnsi"/>
                <w:sz w:val="22"/>
                <w:szCs w:val="22"/>
              </w:rPr>
              <w:t>eg</w:t>
            </w:r>
            <w:proofErr w:type="spellEnd"/>
            <w:r w:rsidRPr="00D218C7">
              <w:rPr>
                <w:rFonts w:asciiTheme="majorHAnsi" w:hAnsiTheme="majorHAnsi" w:cstheme="majorHAnsi"/>
                <w:sz w:val="22"/>
                <w:szCs w:val="22"/>
              </w:rPr>
              <w:t xml:space="preserve"> roads.</w:t>
            </w:r>
          </w:p>
          <w:p w14:paraId="618474A1" w14:textId="77777777" w:rsidR="00F004B8" w:rsidRPr="00D218C7" w:rsidRDefault="00F004B8" w:rsidP="00692D69">
            <w:pPr>
              <w:pStyle w:val="Style5"/>
              <w:numPr>
                <w:ilvl w:val="0"/>
                <w:numId w:val="9"/>
              </w:numPr>
              <w:shd w:val="clear" w:color="auto" w:fill="FFFFFF" w:themeFill="background1"/>
              <w:spacing w:before="120" w:after="120"/>
              <w:rPr>
                <w:rFonts w:asciiTheme="majorHAnsi" w:hAnsiTheme="majorHAnsi" w:cstheme="majorHAnsi"/>
                <w:sz w:val="22"/>
                <w:szCs w:val="22"/>
              </w:rPr>
            </w:pPr>
            <w:r w:rsidRPr="00D218C7">
              <w:rPr>
                <w:rFonts w:asciiTheme="majorHAnsi" w:hAnsiTheme="majorHAnsi" w:cstheme="majorHAnsi"/>
                <w:sz w:val="22"/>
                <w:szCs w:val="22"/>
              </w:rPr>
              <w:t>Vastness of settlements limits the ability of fire &amp; rescue services to respond in other areas.</w:t>
            </w:r>
          </w:p>
          <w:p w14:paraId="317B1C28" w14:textId="77777777" w:rsidR="00F004B8" w:rsidRPr="00D218C7" w:rsidRDefault="00F004B8" w:rsidP="00692D69">
            <w:pPr>
              <w:pStyle w:val="Style5"/>
              <w:numPr>
                <w:ilvl w:val="0"/>
                <w:numId w:val="9"/>
              </w:numPr>
              <w:shd w:val="clear" w:color="auto" w:fill="FFFFFF" w:themeFill="background1"/>
              <w:spacing w:before="120" w:after="120"/>
              <w:rPr>
                <w:rFonts w:asciiTheme="majorHAnsi" w:hAnsiTheme="majorHAnsi" w:cstheme="majorHAnsi"/>
                <w:sz w:val="22"/>
                <w:szCs w:val="22"/>
              </w:rPr>
            </w:pPr>
            <w:r w:rsidRPr="00D218C7">
              <w:rPr>
                <w:rFonts w:asciiTheme="majorHAnsi" w:hAnsiTheme="majorHAnsi" w:cstheme="majorHAnsi"/>
                <w:sz w:val="22"/>
                <w:szCs w:val="22"/>
              </w:rPr>
              <w:t xml:space="preserve">Land degradation </w:t>
            </w:r>
          </w:p>
          <w:p w14:paraId="5AF3F1F0" w14:textId="77777777" w:rsidR="00F004B8" w:rsidRPr="00D218C7" w:rsidRDefault="00F004B8" w:rsidP="00692D69">
            <w:pPr>
              <w:pStyle w:val="Style5"/>
              <w:numPr>
                <w:ilvl w:val="0"/>
                <w:numId w:val="9"/>
              </w:numPr>
              <w:shd w:val="clear" w:color="auto" w:fill="FFFFFF" w:themeFill="background1"/>
              <w:spacing w:before="120" w:after="120"/>
              <w:rPr>
                <w:rFonts w:asciiTheme="majorHAnsi" w:hAnsiTheme="majorHAnsi" w:cstheme="majorHAnsi"/>
                <w:sz w:val="22"/>
                <w:szCs w:val="22"/>
              </w:rPr>
            </w:pPr>
            <w:r w:rsidRPr="00D218C7">
              <w:rPr>
                <w:rFonts w:asciiTheme="majorHAnsi" w:hAnsiTheme="majorHAnsi" w:cstheme="majorHAnsi"/>
                <w:sz w:val="22"/>
                <w:szCs w:val="22"/>
              </w:rPr>
              <w:t>Invasion by alien species</w:t>
            </w:r>
          </w:p>
          <w:p w14:paraId="5B9561FF" w14:textId="77777777" w:rsidR="00F004B8" w:rsidRPr="00D218C7" w:rsidRDefault="00F004B8" w:rsidP="00692D69">
            <w:pPr>
              <w:pStyle w:val="Style5"/>
              <w:numPr>
                <w:ilvl w:val="0"/>
                <w:numId w:val="9"/>
              </w:numPr>
              <w:shd w:val="clear" w:color="auto" w:fill="FFFFFF" w:themeFill="background1"/>
              <w:spacing w:before="120" w:after="120"/>
              <w:rPr>
                <w:rFonts w:asciiTheme="majorHAnsi" w:hAnsiTheme="majorHAnsi" w:cstheme="majorHAnsi"/>
                <w:sz w:val="22"/>
                <w:szCs w:val="22"/>
              </w:rPr>
            </w:pPr>
            <w:r w:rsidRPr="00D218C7">
              <w:rPr>
                <w:rFonts w:asciiTheme="majorHAnsi" w:hAnsiTheme="majorHAnsi" w:cstheme="majorHAnsi"/>
                <w:sz w:val="22"/>
                <w:szCs w:val="22"/>
              </w:rPr>
              <w:t>Network problem in Wards 1, 4, 5 &amp; 6 for the community to report.</w:t>
            </w:r>
          </w:p>
          <w:p w14:paraId="0CDD5D5D" w14:textId="77777777" w:rsidR="00F004B8" w:rsidRPr="00D218C7" w:rsidRDefault="00F004B8" w:rsidP="00692D69">
            <w:pPr>
              <w:pStyle w:val="Style5"/>
              <w:numPr>
                <w:ilvl w:val="0"/>
                <w:numId w:val="9"/>
              </w:numPr>
              <w:shd w:val="clear" w:color="auto" w:fill="FFFFFF" w:themeFill="background1"/>
              <w:spacing w:before="120" w:after="120"/>
              <w:rPr>
                <w:rFonts w:asciiTheme="majorHAnsi" w:hAnsiTheme="majorHAnsi" w:cstheme="majorHAnsi"/>
                <w:sz w:val="22"/>
                <w:szCs w:val="22"/>
              </w:rPr>
            </w:pPr>
            <w:r w:rsidRPr="00D218C7">
              <w:rPr>
                <w:rFonts w:asciiTheme="majorHAnsi" w:hAnsiTheme="majorHAnsi" w:cstheme="majorHAnsi"/>
                <w:sz w:val="22"/>
                <w:szCs w:val="22"/>
              </w:rPr>
              <w:t>Climate change (weather patterns)</w:t>
            </w:r>
          </w:p>
          <w:p w14:paraId="23537794" w14:textId="77777777" w:rsidR="00F004B8" w:rsidRPr="00D218C7" w:rsidRDefault="00F004B8" w:rsidP="00692D69">
            <w:pPr>
              <w:pStyle w:val="Style5"/>
              <w:numPr>
                <w:ilvl w:val="0"/>
                <w:numId w:val="9"/>
              </w:numPr>
              <w:shd w:val="clear" w:color="auto" w:fill="FFFFFF" w:themeFill="background1"/>
              <w:spacing w:before="120" w:after="120"/>
              <w:rPr>
                <w:rFonts w:asciiTheme="majorHAnsi" w:hAnsiTheme="majorHAnsi" w:cstheme="majorHAnsi"/>
                <w:sz w:val="22"/>
                <w:szCs w:val="22"/>
              </w:rPr>
            </w:pPr>
            <w:r w:rsidRPr="00D218C7">
              <w:rPr>
                <w:rFonts w:asciiTheme="majorHAnsi" w:hAnsiTheme="majorHAnsi" w:cstheme="majorHAnsi"/>
                <w:sz w:val="22"/>
                <w:szCs w:val="22"/>
              </w:rPr>
              <w:t>High water tables that are easily contaminated</w:t>
            </w:r>
          </w:p>
          <w:p w14:paraId="541F247C" w14:textId="77777777" w:rsidR="00F004B8" w:rsidRPr="00D218C7" w:rsidRDefault="00F004B8" w:rsidP="00692D69">
            <w:pPr>
              <w:pStyle w:val="Style5"/>
              <w:numPr>
                <w:ilvl w:val="0"/>
                <w:numId w:val="9"/>
              </w:numPr>
              <w:shd w:val="clear" w:color="auto" w:fill="FFFFFF" w:themeFill="background1"/>
              <w:spacing w:before="120" w:after="120"/>
              <w:rPr>
                <w:rFonts w:asciiTheme="majorHAnsi" w:hAnsiTheme="majorHAnsi" w:cstheme="majorHAnsi"/>
                <w:sz w:val="22"/>
                <w:szCs w:val="22"/>
              </w:rPr>
            </w:pPr>
            <w:r w:rsidRPr="00D218C7">
              <w:rPr>
                <w:rFonts w:asciiTheme="majorHAnsi" w:hAnsiTheme="majorHAnsi" w:cstheme="majorHAnsi"/>
                <w:sz w:val="22"/>
                <w:szCs w:val="22"/>
              </w:rPr>
              <w:lastRenderedPageBreak/>
              <w:t>Potential for flooding occurs in low lying areas.</w:t>
            </w:r>
          </w:p>
        </w:tc>
      </w:tr>
    </w:tbl>
    <w:p w14:paraId="049EFF88" w14:textId="77777777" w:rsidR="00C42B09" w:rsidRPr="00D218C7" w:rsidRDefault="00C42B09" w:rsidP="00C42B09">
      <w:pPr>
        <w:jc w:val="both"/>
        <w:rPr>
          <w:rFonts w:asciiTheme="majorHAnsi" w:hAnsiTheme="majorHAnsi" w:cstheme="majorHAnsi"/>
        </w:rPr>
      </w:pPr>
    </w:p>
    <w:p w14:paraId="62BDAF1D" w14:textId="77777777" w:rsidR="00031BDD" w:rsidRPr="00D218C7" w:rsidRDefault="00031BDD" w:rsidP="00031BDD">
      <w:pPr>
        <w:pStyle w:val="Heading2"/>
        <w:rPr>
          <w:rFonts w:cstheme="majorHAnsi"/>
          <w:b/>
          <w:color w:val="auto"/>
        </w:rPr>
      </w:pPr>
    </w:p>
    <w:p w14:paraId="21F3D9E8" w14:textId="77777777" w:rsidR="00C42B09" w:rsidRPr="00D218C7" w:rsidRDefault="00031BDD" w:rsidP="00031BDD">
      <w:pPr>
        <w:pStyle w:val="Heading2"/>
        <w:rPr>
          <w:rFonts w:cstheme="majorHAnsi"/>
          <w:b/>
          <w:color w:val="auto"/>
          <w:sz w:val="22"/>
          <w:szCs w:val="22"/>
        </w:rPr>
      </w:pPr>
      <w:bookmarkStart w:id="109" w:name="_Toc168045984"/>
      <w:r w:rsidRPr="00D218C7">
        <w:rPr>
          <w:rFonts w:cstheme="majorHAnsi"/>
          <w:b/>
          <w:color w:val="auto"/>
          <w:sz w:val="22"/>
          <w:szCs w:val="22"/>
        </w:rPr>
        <w:t>C.2.4</w:t>
      </w:r>
      <w:r w:rsidR="00C42B09" w:rsidRPr="00D218C7">
        <w:rPr>
          <w:rFonts w:cstheme="majorHAnsi"/>
          <w:b/>
          <w:color w:val="auto"/>
          <w:sz w:val="22"/>
          <w:szCs w:val="22"/>
        </w:rPr>
        <w:t xml:space="preserve"> KEY CHALLENGES DERIVED FROM SWOT ANALYSIS</w:t>
      </w:r>
      <w:bookmarkEnd w:id="109"/>
    </w:p>
    <w:p w14:paraId="22FB621D" w14:textId="77777777" w:rsidR="00F004B8" w:rsidRPr="00D218C7" w:rsidRDefault="00F004B8" w:rsidP="00592023">
      <w:pPr>
        <w:numPr>
          <w:ilvl w:val="0"/>
          <w:numId w:val="85"/>
        </w:numPr>
        <w:spacing w:after="0" w:line="360" w:lineRule="auto"/>
        <w:ind w:left="357" w:hanging="357"/>
        <w:jc w:val="both"/>
        <w:rPr>
          <w:rFonts w:asciiTheme="majorHAnsi" w:hAnsiTheme="majorHAnsi" w:cstheme="majorHAnsi"/>
          <w:lang w:eastAsia="ja-JP"/>
        </w:rPr>
      </w:pPr>
      <w:r w:rsidRPr="00D218C7">
        <w:rPr>
          <w:rFonts w:asciiTheme="majorHAnsi" w:hAnsiTheme="majorHAnsi" w:cstheme="majorHAnsi"/>
          <w:lang w:eastAsia="ja-JP"/>
        </w:rPr>
        <w:t>Insufficient budget for disaster management function.</w:t>
      </w:r>
    </w:p>
    <w:p w14:paraId="20EFBB4B" w14:textId="77777777" w:rsidR="00F004B8" w:rsidRPr="00D218C7" w:rsidRDefault="00F004B8" w:rsidP="00592023">
      <w:pPr>
        <w:numPr>
          <w:ilvl w:val="0"/>
          <w:numId w:val="85"/>
        </w:numPr>
        <w:spacing w:after="0" w:line="360" w:lineRule="auto"/>
        <w:ind w:left="357" w:hanging="357"/>
        <w:jc w:val="both"/>
        <w:rPr>
          <w:rFonts w:asciiTheme="majorHAnsi" w:hAnsiTheme="majorHAnsi" w:cstheme="majorHAnsi"/>
          <w:b/>
          <w:lang w:eastAsia="ja-JP"/>
        </w:rPr>
      </w:pPr>
      <w:r w:rsidRPr="00D218C7">
        <w:rPr>
          <w:rFonts w:asciiTheme="majorHAnsi" w:hAnsiTheme="majorHAnsi" w:cstheme="majorHAnsi"/>
          <w:lang w:eastAsia="ja-JP"/>
        </w:rPr>
        <w:t>Shortage of relief material in case of major incidents.</w:t>
      </w:r>
    </w:p>
    <w:p w14:paraId="27F0EE09" w14:textId="77777777" w:rsidR="00F004B8" w:rsidRPr="00D218C7" w:rsidRDefault="00F004B8" w:rsidP="00592023">
      <w:pPr>
        <w:numPr>
          <w:ilvl w:val="0"/>
          <w:numId w:val="85"/>
        </w:numPr>
        <w:spacing w:after="0" w:line="360" w:lineRule="auto"/>
        <w:ind w:left="357" w:hanging="357"/>
        <w:jc w:val="both"/>
        <w:rPr>
          <w:rFonts w:asciiTheme="majorHAnsi" w:hAnsiTheme="majorHAnsi" w:cstheme="majorHAnsi"/>
          <w:b/>
          <w:lang w:eastAsia="ja-JP"/>
        </w:rPr>
      </w:pPr>
      <w:r w:rsidRPr="00D218C7">
        <w:rPr>
          <w:rFonts w:asciiTheme="majorHAnsi" w:hAnsiTheme="majorHAnsi" w:cstheme="majorHAnsi"/>
          <w:lang w:eastAsia="ja-JP"/>
        </w:rPr>
        <w:t>Vastness of wards to respond to emergencies.</w:t>
      </w:r>
    </w:p>
    <w:p w14:paraId="60E8952D" w14:textId="77777777" w:rsidR="00F004B8" w:rsidRPr="00D218C7" w:rsidRDefault="00F004B8" w:rsidP="00592023">
      <w:pPr>
        <w:numPr>
          <w:ilvl w:val="0"/>
          <w:numId w:val="85"/>
        </w:numPr>
        <w:spacing w:after="0" w:line="360" w:lineRule="auto"/>
        <w:ind w:left="357" w:hanging="357"/>
        <w:jc w:val="both"/>
        <w:rPr>
          <w:rFonts w:asciiTheme="majorHAnsi" w:hAnsiTheme="majorHAnsi" w:cstheme="majorHAnsi"/>
          <w:b/>
          <w:lang w:eastAsia="ja-JP"/>
        </w:rPr>
      </w:pPr>
      <w:r w:rsidRPr="00D218C7">
        <w:rPr>
          <w:rFonts w:asciiTheme="majorHAnsi" w:hAnsiTheme="majorHAnsi" w:cstheme="majorHAnsi"/>
        </w:rPr>
        <w:t>No dedicated official to perform environmental duties including climate change.</w:t>
      </w:r>
    </w:p>
    <w:p w14:paraId="55AFCB3E" w14:textId="77777777" w:rsidR="00A12303" w:rsidRPr="00D218C7" w:rsidRDefault="00A12303" w:rsidP="00C42B09">
      <w:pPr>
        <w:jc w:val="both"/>
        <w:rPr>
          <w:rFonts w:asciiTheme="majorHAnsi" w:hAnsiTheme="majorHAnsi" w:cstheme="majorHAnsi"/>
        </w:rPr>
      </w:pPr>
    </w:p>
    <w:p w14:paraId="5414F8F1" w14:textId="77777777" w:rsidR="00F24EAF" w:rsidRPr="00D218C7" w:rsidRDefault="00031BDD" w:rsidP="00F3567C">
      <w:pPr>
        <w:pStyle w:val="Heading2"/>
        <w:shd w:val="clear" w:color="auto" w:fill="FFFFFF" w:themeFill="background1"/>
        <w:rPr>
          <w:rFonts w:cstheme="majorHAnsi"/>
          <w:b/>
          <w:color w:val="auto"/>
        </w:rPr>
      </w:pPr>
      <w:bookmarkStart w:id="110" w:name="_Toc168045985"/>
      <w:r w:rsidRPr="00D218C7">
        <w:rPr>
          <w:rFonts w:cstheme="majorHAnsi"/>
          <w:b/>
          <w:color w:val="auto"/>
        </w:rPr>
        <w:t>C.3</w:t>
      </w:r>
      <w:r w:rsidR="00C42B09" w:rsidRPr="00D218C7">
        <w:rPr>
          <w:rFonts w:cstheme="majorHAnsi"/>
          <w:b/>
          <w:color w:val="auto"/>
        </w:rPr>
        <w:t xml:space="preserve"> </w:t>
      </w:r>
      <w:bookmarkStart w:id="111" w:name="_Toc135817951"/>
      <w:r w:rsidR="00F24EAF" w:rsidRPr="00D218C7">
        <w:rPr>
          <w:rFonts w:cstheme="majorHAnsi"/>
          <w:b/>
          <w:color w:val="auto"/>
        </w:rPr>
        <w:t>MUNICIPAL TRANSFORMATION &amp; ORGANISATIONAL DEVELOPMENT ANALYSIS</w:t>
      </w:r>
      <w:bookmarkEnd w:id="110"/>
      <w:bookmarkEnd w:id="111"/>
    </w:p>
    <w:p w14:paraId="439F1336" w14:textId="77777777" w:rsidR="00031BDD" w:rsidRPr="00D218C7" w:rsidRDefault="00031BDD" w:rsidP="00C42B09">
      <w:pPr>
        <w:jc w:val="both"/>
        <w:rPr>
          <w:rFonts w:asciiTheme="majorHAnsi" w:hAnsiTheme="majorHAnsi" w:cstheme="majorHAnsi"/>
        </w:rPr>
      </w:pPr>
    </w:p>
    <w:p w14:paraId="48B0DA67" w14:textId="77777777" w:rsidR="00C42B09" w:rsidRPr="00D218C7" w:rsidRDefault="00031BDD" w:rsidP="00F3567C">
      <w:pPr>
        <w:pStyle w:val="Heading2"/>
        <w:shd w:val="clear" w:color="auto" w:fill="A8D08D" w:themeFill="accent6" w:themeFillTint="99"/>
        <w:rPr>
          <w:rFonts w:cstheme="majorHAnsi"/>
          <w:b/>
        </w:rPr>
      </w:pPr>
      <w:bookmarkStart w:id="112" w:name="_Toc168045986"/>
      <w:r w:rsidRPr="00D218C7">
        <w:rPr>
          <w:rFonts w:cstheme="majorHAnsi"/>
          <w:b/>
          <w:color w:val="auto"/>
        </w:rPr>
        <w:t>C.3</w:t>
      </w:r>
      <w:r w:rsidR="00C42B09" w:rsidRPr="00D218C7">
        <w:rPr>
          <w:rFonts w:cstheme="majorHAnsi"/>
          <w:b/>
          <w:color w:val="auto"/>
        </w:rPr>
        <w:t>.1</w:t>
      </w:r>
      <w:r w:rsidR="00C42B09" w:rsidRPr="00D218C7">
        <w:rPr>
          <w:rFonts w:cstheme="majorHAnsi"/>
          <w:b/>
          <w:color w:val="auto"/>
        </w:rPr>
        <w:tab/>
        <w:t>MUNICIPAL TRANSFORMATION</w:t>
      </w:r>
      <w:bookmarkEnd w:id="112"/>
    </w:p>
    <w:p w14:paraId="43B78ED0" w14:textId="77777777" w:rsidR="00E33C4C" w:rsidRPr="00D218C7" w:rsidRDefault="00E33C4C" w:rsidP="00C42B09">
      <w:pPr>
        <w:jc w:val="both"/>
        <w:rPr>
          <w:rFonts w:asciiTheme="majorHAnsi" w:hAnsiTheme="majorHAnsi" w:cstheme="majorHAnsi"/>
        </w:rPr>
      </w:pPr>
    </w:p>
    <w:p w14:paraId="73EEA2E4"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 xml:space="preserve">The Municipality adopted the reviewed Human Resource Policies in May 2023. The following Policies were also reviewed: </w:t>
      </w:r>
    </w:p>
    <w:p w14:paraId="24EC0329"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Human Resource Strategy </w:t>
      </w:r>
      <w:r w:rsidRPr="00D218C7">
        <w:rPr>
          <w:rFonts w:asciiTheme="majorHAnsi" w:hAnsiTheme="majorHAnsi" w:cstheme="majorHAnsi"/>
          <w:b/>
        </w:rPr>
        <w:t>(Attached as ANNEXURE H)</w:t>
      </w:r>
    </w:p>
    <w:p w14:paraId="0D41F8F7"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Organogram </w:t>
      </w:r>
      <w:r w:rsidRPr="00D218C7">
        <w:rPr>
          <w:rFonts w:asciiTheme="majorHAnsi" w:hAnsiTheme="majorHAnsi" w:cstheme="majorHAnsi"/>
          <w:b/>
        </w:rPr>
        <w:t>(Attached as ANNEXURE H1)</w:t>
      </w:r>
    </w:p>
    <w:p w14:paraId="36F8D0A1"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Employment Equity Plan </w:t>
      </w:r>
      <w:r w:rsidRPr="00D218C7">
        <w:rPr>
          <w:rFonts w:asciiTheme="majorHAnsi" w:hAnsiTheme="majorHAnsi" w:cstheme="majorHAnsi"/>
          <w:b/>
        </w:rPr>
        <w:t>(Attached as ANNEXURE H2)</w:t>
      </w:r>
    </w:p>
    <w:p w14:paraId="02689379"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Recruitment and Selection Policy </w:t>
      </w:r>
      <w:r w:rsidRPr="00D218C7">
        <w:rPr>
          <w:rFonts w:asciiTheme="majorHAnsi" w:hAnsiTheme="majorHAnsi" w:cstheme="majorHAnsi"/>
          <w:b/>
        </w:rPr>
        <w:t>(Attached as ANNEXURE H3)</w:t>
      </w:r>
    </w:p>
    <w:p w14:paraId="00EE3A6A"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Workplace Skills Plan </w:t>
      </w:r>
      <w:r w:rsidRPr="00D218C7">
        <w:rPr>
          <w:rFonts w:asciiTheme="majorHAnsi" w:hAnsiTheme="majorHAnsi" w:cstheme="majorHAnsi"/>
          <w:b/>
        </w:rPr>
        <w:t>(Attached as ANNEXURE H4)</w:t>
      </w:r>
    </w:p>
    <w:p w14:paraId="4E43A37D"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Skills Development Policy </w:t>
      </w:r>
      <w:r w:rsidRPr="00D218C7">
        <w:rPr>
          <w:rFonts w:asciiTheme="majorHAnsi" w:hAnsiTheme="majorHAnsi" w:cstheme="majorHAnsi"/>
          <w:b/>
        </w:rPr>
        <w:t>(Attached as ANNEXURE</w:t>
      </w:r>
      <w:r w:rsidRPr="00D218C7">
        <w:rPr>
          <w:rFonts w:asciiTheme="majorHAnsi" w:hAnsiTheme="majorHAnsi" w:cstheme="majorHAnsi"/>
        </w:rPr>
        <w:t xml:space="preserve"> H4a)</w:t>
      </w:r>
    </w:p>
    <w:p w14:paraId="13E3DEFA"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Leave Policy </w:t>
      </w:r>
      <w:r w:rsidRPr="00D218C7">
        <w:rPr>
          <w:rFonts w:asciiTheme="majorHAnsi" w:hAnsiTheme="majorHAnsi" w:cstheme="majorHAnsi"/>
          <w:b/>
        </w:rPr>
        <w:t>(Attached as ANNEXURE H5)</w:t>
      </w:r>
    </w:p>
    <w:p w14:paraId="27EDEB1F"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Overtime Policy </w:t>
      </w:r>
      <w:r w:rsidRPr="00D218C7">
        <w:rPr>
          <w:rFonts w:asciiTheme="majorHAnsi" w:hAnsiTheme="majorHAnsi" w:cstheme="majorHAnsi"/>
          <w:b/>
        </w:rPr>
        <w:t>(Attached as ANNEXURE H6)</w:t>
      </w:r>
      <w:r w:rsidRPr="00D218C7">
        <w:rPr>
          <w:rFonts w:asciiTheme="majorHAnsi" w:hAnsiTheme="majorHAnsi" w:cstheme="majorHAnsi"/>
        </w:rPr>
        <w:t xml:space="preserve"> </w:t>
      </w:r>
    </w:p>
    <w:p w14:paraId="6D61D6FB"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Telephone Policy </w:t>
      </w:r>
      <w:r w:rsidRPr="00D218C7">
        <w:rPr>
          <w:rFonts w:asciiTheme="majorHAnsi" w:hAnsiTheme="majorHAnsi" w:cstheme="majorHAnsi"/>
          <w:b/>
        </w:rPr>
        <w:t>(Attached as ANNEXURE H7)</w:t>
      </w:r>
    </w:p>
    <w:p w14:paraId="5D814967"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S&amp;T Policy</w:t>
      </w:r>
      <w:r w:rsidRPr="00D218C7">
        <w:rPr>
          <w:rFonts w:asciiTheme="majorHAnsi" w:hAnsiTheme="majorHAnsi" w:cstheme="majorHAnsi"/>
          <w:b/>
        </w:rPr>
        <w:t xml:space="preserve"> (Attached as ANNEXURE H8)</w:t>
      </w:r>
      <w:r w:rsidRPr="00D218C7">
        <w:rPr>
          <w:rFonts w:asciiTheme="majorHAnsi" w:hAnsiTheme="majorHAnsi" w:cstheme="majorHAnsi"/>
        </w:rPr>
        <w:t xml:space="preserve"> </w:t>
      </w:r>
    </w:p>
    <w:p w14:paraId="43E9D5C0"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Payroll Policy </w:t>
      </w:r>
      <w:r w:rsidRPr="00D218C7">
        <w:rPr>
          <w:rFonts w:asciiTheme="majorHAnsi" w:hAnsiTheme="majorHAnsi" w:cstheme="majorHAnsi"/>
          <w:b/>
        </w:rPr>
        <w:t>(Attached as ANNEXURE H9)</w:t>
      </w:r>
    </w:p>
    <w:p w14:paraId="7CB9FEB6"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Car Allowance Policy</w:t>
      </w:r>
      <w:r w:rsidRPr="00D218C7">
        <w:rPr>
          <w:rFonts w:asciiTheme="majorHAnsi" w:hAnsiTheme="majorHAnsi" w:cstheme="majorHAnsi"/>
          <w:b/>
        </w:rPr>
        <w:t xml:space="preserve"> (Attached as ANNEXURE H10)</w:t>
      </w:r>
    </w:p>
    <w:p w14:paraId="066D95C4"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ICT Governance Framework </w:t>
      </w:r>
      <w:r w:rsidRPr="00D218C7">
        <w:rPr>
          <w:rFonts w:asciiTheme="majorHAnsi" w:hAnsiTheme="majorHAnsi" w:cstheme="majorHAnsi"/>
          <w:b/>
        </w:rPr>
        <w:t>(Attached as ANNEXURE H11)</w:t>
      </w:r>
    </w:p>
    <w:p w14:paraId="3517273E" w14:textId="77777777" w:rsidR="00C42B09" w:rsidRPr="00D218C7" w:rsidRDefault="00C42B09" w:rsidP="00C42B09">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ICT Security Policy </w:t>
      </w:r>
      <w:r w:rsidRPr="00D218C7">
        <w:rPr>
          <w:rFonts w:asciiTheme="majorHAnsi" w:hAnsiTheme="majorHAnsi" w:cstheme="majorHAnsi"/>
          <w:b/>
        </w:rPr>
        <w:t>(Attached as ANNEXURE H12)</w:t>
      </w:r>
    </w:p>
    <w:p w14:paraId="5449415A" w14:textId="77777777" w:rsidR="00C42B09" w:rsidRPr="00D218C7" w:rsidRDefault="00C42B09" w:rsidP="00C42B09">
      <w:pPr>
        <w:jc w:val="both"/>
        <w:rPr>
          <w:rFonts w:asciiTheme="majorHAnsi" w:hAnsiTheme="majorHAnsi" w:cstheme="majorHAnsi"/>
        </w:rPr>
      </w:pPr>
    </w:p>
    <w:p w14:paraId="195CECA5" w14:textId="77777777" w:rsidR="002C21F9" w:rsidRPr="00D218C7" w:rsidRDefault="002C21F9" w:rsidP="002C21F9">
      <w:p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lastRenderedPageBreak/>
        <w:t xml:space="preserve">The municipality will need to align all components that will retain employees to the budget before developing the Retention Policy in the next financial year (2024/25). The retention policy will </w:t>
      </w:r>
      <w:proofErr w:type="gramStart"/>
      <w:r w:rsidRPr="00D218C7">
        <w:rPr>
          <w:rFonts w:asciiTheme="majorHAnsi" w:hAnsiTheme="majorHAnsi" w:cstheme="majorHAnsi"/>
          <w:szCs w:val="20"/>
          <w:lang w:val="en-US" w:bidi="en-US"/>
        </w:rPr>
        <w:t>assist</w:t>
      </w:r>
      <w:proofErr w:type="gramEnd"/>
      <w:r w:rsidRPr="00D218C7">
        <w:rPr>
          <w:rFonts w:asciiTheme="majorHAnsi" w:hAnsiTheme="majorHAnsi" w:cstheme="majorHAnsi"/>
          <w:szCs w:val="20"/>
          <w:lang w:val="en-US" w:bidi="en-US"/>
        </w:rPr>
        <w:t xml:space="preserve"> to curb the staff turnover rate and retain the employees. The policy will attract employees with critical and scarce skills to stay long with the municipality.</w:t>
      </w:r>
    </w:p>
    <w:p w14:paraId="1CEF2C58" w14:textId="77777777" w:rsidR="002C21F9" w:rsidRPr="00D218C7" w:rsidRDefault="002C21F9" w:rsidP="002C21F9">
      <w:p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The municipality adopted the ICT Governance Framework in May 2023, it is attached as </w:t>
      </w:r>
      <w:r w:rsidRPr="00D218C7">
        <w:rPr>
          <w:rFonts w:asciiTheme="majorHAnsi" w:hAnsiTheme="majorHAnsi" w:cstheme="majorHAnsi"/>
          <w:b/>
          <w:szCs w:val="20"/>
          <w:lang w:val="en-US" w:bidi="en-US"/>
        </w:rPr>
        <w:t xml:space="preserve">Annexure H11 </w:t>
      </w:r>
      <w:r w:rsidRPr="00D218C7">
        <w:rPr>
          <w:rFonts w:asciiTheme="majorHAnsi" w:hAnsiTheme="majorHAnsi" w:cstheme="majorHAnsi"/>
          <w:szCs w:val="20"/>
          <w:lang w:val="en-US" w:bidi="en-US"/>
        </w:rPr>
        <w:t xml:space="preserve">and ICT Security Policy which is attached as </w:t>
      </w:r>
      <w:r w:rsidRPr="00D218C7">
        <w:rPr>
          <w:rFonts w:asciiTheme="majorHAnsi" w:hAnsiTheme="majorHAnsi" w:cstheme="majorHAnsi"/>
          <w:b/>
          <w:szCs w:val="20"/>
          <w:lang w:val="en-US" w:bidi="en-US"/>
        </w:rPr>
        <w:t xml:space="preserve">ANNEXURE H12. </w:t>
      </w:r>
      <w:r w:rsidRPr="00D218C7">
        <w:rPr>
          <w:rFonts w:asciiTheme="majorHAnsi" w:hAnsiTheme="majorHAnsi" w:cstheme="majorHAnsi"/>
          <w:szCs w:val="20"/>
          <w:lang w:val="en-US" w:bidi="en-US"/>
        </w:rPr>
        <w:t xml:space="preserve">The ICT steering committee is functional.  Due to </w:t>
      </w:r>
      <w:proofErr w:type="gramStart"/>
      <w:r w:rsidRPr="00D218C7">
        <w:rPr>
          <w:rFonts w:asciiTheme="majorHAnsi" w:hAnsiTheme="majorHAnsi" w:cstheme="majorHAnsi"/>
          <w:szCs w:val="20"/>
          <w:lang w:val="en-US" w:bidi="en-US"/>
        </w:rPr>
        <w:t>change</w:t>
      </w:r>
      <w:proofErr w:type="gramEnd"/>
      <w:r w:rsidRPr="00D218C7">
        <w:rPr>
          <w:rFonts w:asciiTheme="majorHAnsi" w:hAnsiTheme="majorHAnsi" w:cstheme="majorHAnsi"/>
          <w:szCs w:val="20"/>
          <w:lang w:val="en-US" w:bidi="en-US"/>
        </w:rPr>
        <w:t xml:space="preserve"> in management, then municipality will coopt new members.</w:t>
      </w:r>
    </w:p>
    <w:p w14:paraId="1E84DA80" w14:textId="77777777" w:rsidR="002C21F9" w:rsidRPr="00D218C7" w:rsidRDefault="002C21F9" w:rsidP="002C21F9">
      <w:p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The Employment Equity Plan was adopted in </w:t>
      </w:r>
      <w:proofErr w:type="gramStart"/>
      <w:r w:rsidRPr="00D218C7">
        <w:rPr>
          <w:rFonts w:asciiTheme="majorHAnsi" w:hAnsiTheme="majorHAnsi" w:cstheme="majorHAnsi"/>
          <w:szCs w:val="20"/>
          <w:lang w:val="en-US" w:bidi="en-US"/>
        </w:rPr>
        <w:t>2022</w:t>
      </w:r>
      <w:proofErr w:type="gramEnd"/>
      <w:r w:rsidRPr="00D218C7">
        <w:rPr>
          <w:rFonts w:asciiTheme="majorHAnsi" w:hAnsiTheme="majorHAnsi" w:cstheme="majorHAnsi"/>
          <w:szCs w:val="20"/>
          <w:lang w:val="en-US" w:bidi="en-US"/>
        </w:rPr>
        <w:t xml:space="preserve"> and it will be reviewed </w:t>
      </w:r>
      <w:proofErr w:type="gramStart"/>
      <w:r w:rsidRPr="00D218C7">
        <w:rPr>
          <w:rFonts w:asciiTheme="majorHAnsi" w:hAnsiTheme="majorHAnsi" w:cstheme="majorHAnsi"/>
          <w:szCs w:val="20"/>
          <w:lang w:val="en-US" w:bidi="en-US"/>
        </w:rPr>
        <w:t>on</w:t>
      </w:r>
      <w:proofErr w:type="gramEnd"/>
      <w:r w:rsidRPr="00D218C7">
        <w:rPr>
          <w:rFonts w:asciiTheme="majorHAnsi" w:hAnsiTheme="majorHAnsi" w:cstheme="majorHAnsi"/>
          <w:szCs w:val="20"/>
          <w:lang w:val="en-US" w:bidi="en-US"/>
        </w:rPr>
        <w:t xml:space="preserve"> the next financial year. See the attached as </w:t>
      </w:r>
      <w:r w:rsidRPr="00D218C7">
        <w:rPr>
          <w:rFonts w:asciiTheme="majorHAnsi" w:hAnsiTheme="majorHAnsi" w:cstheme="majorHAnsi"/>
          <w:b/>
          <w:szCs w:val="20"/>
          <w:lang w:val="en-US" w:bidi="en-US"/>
        </w:rPr>
        <w:t>Annexure H2</w:t>
      </w:r>
      <w:r w:rsidRPr="00D218C7">
        <w:rPr>
          <w:rFonts w:asciiTheme="majorHAnsi" w:hAnsiTheme="majorHAnsi" w:cstheme="majorHAnsi"/>
          <w:szCs w:val="20"/>
          <w:lang w:val="en-US" w:bidi="en-US"/>
        </w:rPr>
        <w:t xml:space="preserve">. The Annual Employment Equity Report was submitted online to the Department of </w:t>
      </w:r>
      <w:proofErr w:type="spellStart"/>
      <w:r w:rsidRPr="00D218C7">
        <w:rPr>
          <w:rFonts w:asciiTheme="majorHAnsi" w:hAnsiTheme="majorHAnsi" w:cstheme="majorHAnsi"/>
          <w:szCs w:val="20"/>
          <w:lang w:val="en-US" w:bidi="en-US"/>
        </w:rPr>
        <w:t>Labour</w:t>
      </w:r>
      <w:proofErr w:type="spellEnd"/>
      <w:r w:rsidRPr="00D218C7">
        <w:rPr>
          <w:rFonts w:asciiTheme="majorHAnsi" w:hAnsiTheme="majorHAnsi" w:cstheme="majorHAnsi"/>
          <w:szCs w:val="20"/>
          <w:lang w:val="en-US" w:bidi="en-US"/>
        </w:rPr>
        <w:t xml:space="preserve"> portal on the 14 January 2024. The municipality still </w:t>
      </w:r>
      <w:proofErr w:type="gramStart"/>
      <w:r w:rsidRPr="00D218C7">
        <w:rPr>
          <w:rFonts w:asciiTheme="majorHAnsi" w:hAnsiTheme="majorHAnsi" w:cstheme="majorHAnsi"/>
          <w:szCs w:val="20"/>
          <w:lang w:val="en-US" w:bidi="en-US"/>
        </w:rPr>
        <w:t>need</w:t>
      </w:r>
      <w:proofErr w:type="gramEnd"/>
      <w:r w:rsidRPr="00D218C7">
        <w:rPr>
          <w:rFonts w:asciiTheme="majorHAnsi" w:hAnsiTheme="majorHAnsi" w:cstheme="majorHAnsi"/>
          <w:szCs w:val="20"/>
          <w:lang w:val="en-US" w:bidi="en-US"/>
        </w:rPr>
        <w:t xml:space="preserve"> to recruit more people with disability and the current rate is 0.70%. The municipality had </w:t>
      </w:r>
      <w:proofErr w:type="gramStart"/>
      <w:r w:rsidRPr="00D218C7">
        <w:rPr>
          <w:rFonts w:asciiTheme="majorHAnsi" w:hAnsiTheme="majorHAnsi" w:cstheme="majorHAnsi"/>
          <w:szCs w:val="20"/>
          <w:lang w:val="en-US" w:bidi="en-US"/>
        </w:rPr>
        <w:t>new</w:t>
      </w:r>
      <w:proofErr w:type="gramEnd"/>
      <w:r w:rsidRPr="00D218C7">
        <w:rPr>
          <w:rFonts w:asciiTheme="majorHAnsi" w:hAnsiTheme="majorHAnsi" w:cstheme="majorHAnsi"/>
          <w:szCs w:val="20"/>
          <w:lang w:val="en-US" w:bidi="en-US"/>
        </w:rPr>
        <w:t xml:space="preserve"> created posts on the organogram and the vacancy rate had increased to 30,1%.  </w:t>
      </w:r>
    </w:p>
    <w:p w14:paraId="69BF329F" w14:textId="77777777" w:rsidR="002C21F9" w:rsidRPr="00D218C7" w:rsidRDefault="002C21F9" w:rsidP="002C21F9">
      <w:p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The municipality will continue to be the learning organization, </w:t>
      </w:r>
      <w:proofErr w:type="gramStart"/>
      <w:r w:rsidRPr="00D218C7">
        <w:rPr>
          <w:rFonts w:asciiTheme="majorHAnsi" w:hAnsiTheme="majorHAnsi" w:cstheme="majorHAnsi"/>
          <w:szCs w:val="20"/>
          <w:lang w:val="en-US" w:bidi="en-US"/>
        </w:rPr>
        <w:t>in order to</w:t>
      </w:r>
      <w:proofErr w:type="gramEnd"/>
      <w:r w:rsidRPr="00D218C7">
        <w:rPr>
          <w:rFonts w:asciiTheme="majorHAnsi" w:hAnsiTheme="majorHAnsi" w:cstheme="majorHAnsi"/>
          <w:szCs w:val="20"/>
          <w:lang w:val="en-US" w:bidi="en-US"/>
        </w:rPr>
        <w:t xml:space="preserve"> fulfil the National Development Plan 2030, to be a capable state. The Workplace Skills Plan (WSP) which is attached as </w:t>
      </w:r>
      <w:r w:rsidRPr="00D218C7">
        <w:rPr>
          <w:rFonts w:asciiTheme="majorHAnsi" w:hAnsiTheme="majorHAnsi" w:cstheme="majorHAnsi"/>
          <w:b/>
          <w:szCs w:val="20"/>
          <w:lang w:val="en-US" w:bidi="en-US"/>
        </w:rPr>
        <w:t>ANNEXURE H4</w:t>
      </w:r>
      <w:r w:rsidRPr="00D218C7">
        <w:rPr>
          <w:rFonts w:asciiTheme="majorHAnsi" w:hAnsiTheme="majorHAnsi" w:cstheme="majorHAnsi"/>
          <w:szCs w:val="20"/>
          <w:lang w:val="en-US" w:bidi="en-US"/>
        </w:rPr>
        <w:t xml:space="preserve">, was developed to address the </w:t>
      </w:r>
      <w:proofErr w:type="gramStart"/>
      <w:r w:rsidRPr="00D218C7">
        <w:rPr>
          <w:rFonts w:asciiTheme="majorHAnsi" w:hAnsiTheme="majorHAnsi" w:cstheme="majorHAnsi"/>
          <w:szCs w:val="20"/>
          <w:lang w:val="en-US" w:bidi="en-US"/>
        </w:rPr>
        <w:t>gaps skills</w:t>
      </w:r>
      <w:proofErr w:type="gramEnd"/>
      <w:r w:rsidRPr="00D218C7">
        <w:rPr>
          <w:rFonts w:asciiTheme="majorHAnsi" w:hAnsiTheme="majorHAnsi" w:cstheme="majorHAnsi"/>
          <w:szCs w:val="20"/>
          <w:lang w:val="en-US" w:bidi="en-US"/>
        </w:rPr>
        <w:t xml:space="preserve"> from employees, </w:t>
      </w:r>
      <w:proofErr w:type="spellStart"/>
      <w:r w:rsidRPr="00D218C7">
        <w:rPr>
          <w:rFonts w:asciiTheme="majorHAnsi" w:hAnsiTheme="majorHAnsi" w:cstheme="majorHAnsi"/>
          <w:szCs w:val="20"/>
          <w:lang w:val="en-US" w:bidi="en-US"/>
        </w:rPr>
        <w:t>Councillors</w:t>
      </w:r>
      <w:proofErr w:type="spellEnd"/>
      <w:r w:rsidRPr="00D218C7">
        <w:rPr>
          <w:rFonts w:asciiTheme="majorHAnsi" w:hAnsiTheme="majorHAnsi" w:cstheme="majorHAnsi"/>
          <w:szCs w:val="20"/>
          <w:lang w:val="en-US" w:bidi="en-US"/>
        </w:rPr>
        <w:t xml:space="preserve"> and unemployed youth. The following skills </w:t>
      </w:r>
      <w:proofErr w:type="spellStart"/>
      <w:r w:rsidRPr="00D218C7">
        <w:rPr>
          <w:rFonts w:asciiTheme="majorHAnsi" w:hAnsiTheme="majorHAnsi" w:cstheme="majorHAnsi"/>
          <w:szCs w:val="20"/>
          <w:lang w:val="en-US" w:bidi="en-US"/>
        </w:rPr>
        <w:t>programme</w:t>
      </w:r>
      <w:proofErr w:type="spellEnd"/>
      <w:r w:rsidRPr="00D218C7">
        <w:rPr>
          <w:rFonts w:asciiTheme="majorHAnsi" w:hAnsiTheme="majorHAnsi" w:cstheme="majorHAnsi"/>
          <w:szCs w:val="20"/>
          <w:lang w:val="en-US" w:bidi="en-US"/>
        </w:rPr>
        <w:t xml:space="preserve"> </w:t>
      </w:r>
      <w:proofErr w:type="gramStart"/>
      <w:r w:rsidRPr="00D218C7">
        <w:rPr>
          <w:rFonts w:asciiTheme="majorHAnsi" w:hAnsiTheme="majorHAnsi" w:cstheme="majorHAnsi"/>
          <w:szCs w:val="20"/>
          <w:lang w:val="en-US" w:bidi="en-US"/>
        </w:rPr>
        <w:t>are</w:t>
      </w:r>
      <w:proofErr w:type="gramEnd"/>
      <w:r w:rsidRPr="00D218C7">
        <w:rPr>
          <w:rFonts w:asciiTheme="majorHAnsi" w:hAnsiTheme="majorHAnsi" w:cstheme="majorHAnsi"/>
          <w:szCs w:val="20"/>
          <w:lang w:val="en-US" w:bidi="en-US"/>
        </w:rPr>
        <w:t xml:space="preserve"> part of Workplace Skills Plan to benefit employees, councilors and the community.</w:t>
      </w:r>
    </w:p>
    <w:p w14:paraId="6705DA99" w14:textId="77777777" w:rsidR="002C21F9" w:rsidRPr="00D218C7" w:rsidRDefault="002C21F9" w:rsidP="002C21F9">
      <w:pPr>
        <w:numPr>
          <w:ilvl w:val="0"/>
          <w:numId w:val="103"/>
        </w:num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Short courses, Workshops</w:t>
      </w:r>
    </w:p>
    <w:p w14:paraId="669FFB71" w14:textId="77777777" w:rsidR="002C21F9" w:rsidRPr="00D218C7" w:rsidRDefault="002C21F9" w:rsidP="002C21F9">
      <w:pPr>
        <w:numPr>
          <w:ilvl w:val="0"/>
          <w:numId w:val="103"/>
        </w:num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In-services Bursaries and bursaries </w:t>
      </w:r>
    </w:p>
    <w:p w14:paraId="227E126B" w14:textId="77777777" w:rsidR="002C21F9" w:rsidRPr="00D218C7" w:rsidRDefault="002C21F9" w:rsidP="002C21F9">
      <w:pPr>
        <w:numPr>
          <w:ilvl w:val="0"/>
          <w:numId w:val="103"/>
        </w:numPr>
        <w:shd w:val="clear" w:color="auto" w:fill="FFFFFF"/>
        <w:spacing w:before="120" w:after="120" w:line="312" w:lineRule="auto"/>
        <w:jc w:val="both"/>
        <w:rPr>
          <w:rFonts w:asciiTheme="majorHAnsi" w:hAnsiTheme="majorHAnsi" w:cstheme="majorHAnsi"/>
          <w:szCs w:val="20"/>
          <w:lang w:val="en-US" w:bidi="en-US"/>
        </w:rPr>
      </w:pPr>
      <w:proofErr w:type="gramStart"/>
      <w:r w:rsidRPr="00D218C7">
        <w:rPr>
          <w:rFonts w:asciiTheme="majorHAnsi" w:hAnsiTheme="majorHAnsi" w:cstheme="majorHAnsi"/>
          <w:szCs w:val="20"/>
          <w:lang w:val="en-US" w:bidi="en-US"/>
        </w:rPr>
        <w:t>Recognize to</w:t>
      </w:r>
      <w:proofErr w:type="gramEnd"/>
      <w:r w:rsidRPr="00D218C7">
        <w:rPr>
          <w:rFonts w:asciiTheme="majorHAnsi" w:hAnsiTheme="majorHAnsi" w:cstheme="majorHAnsi"/>
          <w:szCs w:val="20"/>
          <w:lang w:val="en-US" w:bidi="en-US"/>
        </w:rPr>
        <w:t xml:space="preserve"> Prior Learning (RPL)</w:t>
      </w:r>
    </w:p>
    <w:p w14:paraId="599549B8" w14:textId="77777777" w:rsidR="002C21F9" w:rsidRPr="00D218C7" w:rsidRDefault="002C21F9" w:rsidP="002C21F9">
      <w:pPr>
        <w:numPr>
          <w:ilvl w:val="0"/>
          <w:numId w:val="103"/>
        </w:num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Learnership </w:t>
      </w:r>
    </w:p>
    <w:p w14:paraId="4F39F02F" w14:textId="77777777" w:rsidR="002C21F9" w:rsidRPr="00D218C7" w:rsidRDefault="002C21F9" w:rsidP="002C21F9">
      <w:pPr>
        <w:numPr>
          <w:ilvl w:val="0"/>
          <w:numId w:val="103"/>
        </w:num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Formal qualification </w:t>
      </w:r>
    </w:p>
    <w:p w14:paraId="7CC01AD4" w14:textId="77777777" w:rsidR="002C21F9" w:rsidRPr="00D218C7" w:rsidRDefault="002C21F9" w:rsidP="002C21F9">
      <w:pPr>
        <w:numPr>
          <w:ilvl w:val="0"/>
          <w:numId w:val="103"/>
        </w:num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Internship </w:t>
      </w:r>
    </w:p>
    <w:p w14:paraId="70D23C76" w14:textId="77777777" w:rsidR="002C21F9" w:rsidRPr="00D218C7" w:rsidRDefault="002C21F9" w:rsidP="002C21F9">
      <w:pPr>
        <w:numPr>
          <w:ilvl w:val="0"/>
          <w:numId w:val="103"/>
        </w:num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Work Integrated Learning (In-service training)</w:t>
      </w:r>
    </w:p>
    <w:p w14:paraId="4C66680A" w14:textId="77777777" w:rsidR="002C21F9" w:rsidRPr="00D218C7" w:rsidRDefault="002C21F9" w:rsidP="002C21F9">
      <w:p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The COGTA, Provincial Treasury and National School of Government do provide the capacity building </w:t>
      </w:r>
      <w:proofErr w:type="spellStart"/>
      <w:r w:rsidRPr="00D218C7">
        <w:rPr>
          <w:rFonts w:asciiTheme="majorHAnsi" w:hAnsiTheme="majorHAnsi" w:cstheme="majorHAnsi"/>
          <w:szCs w:val="20"/>
          <w:lang w:val="en-US" w:bidi="en-US"/>
        </w:rPr>
        <w:t>programme</w:t>
      </w:r>
      <w:proofErr w:type="spellEnd"/>
      <w:r w:rsidRPr="00D218C7">
        <w:rPr>
          <w:rFonts w:asciiTheme="majorHAnsi" w:hAnsiTheme="majorHAnsi" w:cstheme="majorHAnsi"/>
          <w:szCs w:val="20"/>
          <w:lang w:val="en-US" w:bidi="en-US"/>
        </w:rPr>
        <w:t xml:space="preserve"> for officials and </w:t>
      </w:r>
      <w:proofErr w:type="spellStart"/>
      <w:r w:rsidRPr="00D218C7">
        <w:rPr>
          <w:rFonts w:asciiTheme="majorHAnsi" w:hAnsiTheme="majorHAnsi" w:cstheme="majorHAnsi"/>
          <w:szCs w:val="20"/>
          <w:lang w:val="en-US" w:bidi="en-US"/>
        </w:rPr>
        <w:t>Councillors</w:t>
      </w:r>
      <w:proofErr w:type="spellEnd"/>
      <w:r w:rsidRPr="00D218C7">
        <w:rPr>
          <w:rFonts w:asciiTheme="majorHAnsi" w:hAnsiTheme="majorHAnsi" w:cstheme="majorHAnsi"/>
          <w:szCs w:val="20"/>
          <w:lang w:val="en-US" w:bidi="en-US"/>
        </w:rPr>
        <w:t xml:space="preserve"> that addresses the UIFW (unauthorized, irregular, fruitless and wasteful expenditure). </w:t>
      </w:r>
      <w:proofErr w:type="gramStart"/>
      <w:r w:rsidRPr="00D218C7">
        <w:rPr>
          <w:rFonts w:asciiTheme="majorHAnsi" w:hAnsiTheme="majorHAnsi" w:cstheme="majorHAnsi"/>
          <w:szCs w:val="20"/>
          <w:lang w:val="en-US" w:bidi="en-US"/>
        </w:rPr>
        <w:t>These</w:t>
      </w:r>
      <w:proofErr w:type="gramEnd"/>
      <w:r w:rsidRPr="00D218C7">
        <w:rPr>
          <w:rFonts w:asciiTheme="majorHAnsi" w:hAnsiTheme="majorHAnsi" w:cstheme="majorHAnsi"/>
          <w:szCs w:val="20"/>
          <w:lang w:val="en-US" w:bidi="en-US"/>
        </w:rPr>
        <w:t xml:space="preserve"> capacity building </w:t>
      </w:r>
      <w:proofErr w:type="spellStart"/>
      <w:r w:rsidRPr="00D218C7">
        <w:rPr>
          <w:rFonts w:asciiTheme="majorHAnsi" w:hAnsiTheme="majorHAnsi" w:cstheme="majorHAnsi"/>
          <w:szCs w:val="20"/>
          <w:lang w:val="en-US" w:bidi="en-US"/>
        </w:rPr>
        <w:t>programme</w:t>
      </w:r>
      <w:proofErr w:type="spellEnd"/>
      <w:r w:rsidRPr="00D218C7">
        <w:rPr>
          <w:rFonts w:asciiTheme="majorHAnsi" w:hAnsiTheme="majorHAnsi" w:cstheme="majorHAnsi"/>
          <w:szCs w:val="20"/>
          <w:lang w:val="en-US" w:bidi="en-US"/>
        </w:rPr>
        <w:t xml:space="preserve"> aim to eradicate audit findings.</w:t>
      </w:r>
    </w:p>
    <w:p w14:paraId="0FB21423" w14:textId="77777777" w:rsidR="002C21F9" w:rsidRPr="00D218C7" w:rsidRDefault="002C21F9" w:rsidP="002C21F9">
      <w:pPr>
        <w:shd w:val="clear" w:color="auto" w:fill="FFFFFF"/>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In terms of the Local Government: Municipal Staff Regulations, government gazette number 45181, dated 20 September 2021. The municipality is implementing the Performance Management System to all employees. The job description, work plan and performance agreement are developed to assess the performance of the employees.</w:t>
      </w:r>
    </w:p>
    <w:p w14:paraId="3DBB47A6" w14:textId="77777777" w:rsidR="00031BDD" w:rsidRPr="00D218C7" w:rsidRDefault="00031BDD" w:rsidP="00C42B09">
      <w:pPr>
        <w:jc w:val="both"/>
        <w:rPr>
          <w:rFonts w:asciiTheme="majorHAnsi" w:hAnsiTheme="majorHAnsi" w:cstheme="majorHAnsi"/>
        </w:rPr>
      </w:pPr>
    </w:p>
    <w:p w14:paraId="54B88957" w14:textId="77777777" w:rsidR="00E33C4C" w:rsidRPr="00D218C7" w:rsidRDefault="00E33C4C" w:rsidP="00C42B09">
      <w:pPr>
        <w:jc w:val="both"/>
        <w:rPr>
          <w:rFonts w:asciiTheme="majorHAnsi" w:hAnsiTheme="majorHAnsi" w:cstheme="majorHAnsi"/>
        </w:rPr>
      </w:pPr>
    </w:p>
    <w:p w14:paraId="4679A6DF" w14:textId="77777777" w:rsidR="00C42B09" w:rsidRPr="00D218C7" w:rsidRDefault="00031BDD" w:rsidP="00CF39E7">
      <w:pPr>
        <w:pStyle w:val="Heading2"/>
        <w:shd w:val="clear" w:color="auto" w:fill="C5E0B3" w:themeFill="accent6" w:themeFillTint="66"/>
        <w:rPr>
          <w:rFonts w:cstheme="majorHAnsi"/>
          <w:b/>
          <w:color w:val="auto"/>
        </w:rPr>
      </w:pPr>
      <w:bookmarkStart w:id="113" w:name="_Toc168045987"/>
      <w:r w:rsidRPr="00D218C7">
        <w:rPr>
          <w:rFonts w:cstheme="majorHAnsi"/>
          <w:b/>
          <w:color w:val="auto"/>
        </w:rPr>
        <w:t>C.3.2</w:t>
      </w:r>
      <w:r w:rsidR="00C42B09" w:rsidRPr="00D218C7">
        <w:rPr>
          <w:rFonts w:cstheme="majorHAnsi"/>
          <w:b/>
          <w:color w:val="auto"/>
        </w:rPr>
        <w:tab/>
        <w:t>ORGANISATIONAL STRUCTURE / ORGANOGRAM</w:t>
      </w:r>
      <w:bookmarkEnd w:id="113"/>
    </w:p>
    <w:p w14:paraId="440391CD" w14:textId="77777777" w:rsidR="00C42B09" w:rsidRPr="00D218C7" w:rsidRDefault="00C42B09" w:rsidP="00C42B09">
      <w:pPr>
        <w:jc w:val="both"/>
        <w:rPr>
          <w:rFonts w:asciiTheme="majorHAnsi" w:hAnsiTheme="majorHAnsi" w:cstheme="majorHAnsi"/>
        </w:rPr>
      </w:pPr>
    </w:p>
    <w:p w14:paraId="57FD48AD" w14:textId="77777777" w:rsidR="002C21F9" w:rsidRPr="00D218C7" w:rsidRDefault="002C21F9" w:rsidP="002C21F9">
      <w:pPr>
        <w:spacing w:line="360" w:lineRule="auto"/>
        <w:rPr>
          <w:rFonts w:asciiTheme="majorHAnsi" w:eastAsia="Calibri" w:hAnsiTheme="majorHAnsi" w:cstheme="majorHAnsi"/>
        </w:rPr>
      </w:pPr>
      <w:r w:rsidRPr="00D218C7">
        <w:rPr>
          <w:rFonts w:asciiTheme="majorHAnsi" w:eastAsia="Calibri" w:hAnsiTheme="majorHAnsi" w:cstheme="majorHAnsi"/>
        </w:rPr>
        <w:t xml:space="preserve">The organogram as </w:t>
      </w:r>
      <w:proofErr w:type="spellStart"/>
      <w:proofErr w:type="gramStart"/>
      <w:r w:rsidRPr="00D218C7">
        <w:rPr>
          <w:rFonts w:asciiTheme="majorHAnsi" w:eastAsia="Calibri" w:hAnsiTheme="majorHAnsi" w:cstheme="majorHAnsi"/>
        </w:rPr>
        <w:t>a</w:t>
      </w:r>
      <w:proofErr w:type="spellEnd"/>
      <w:proofErr w:type="gramEnd"/>
      <w:r w:rsidRPr="00D218C7">
        <w:rPr>
          <w:rFonts w:asciiTheme="majorHAnsi" w:eastAsia="Calibri" w:hAnsiTheme="majorHAnsi" w:cstheme="majorHAnsi"/>
        </w:rPr>
        <w:t xml:space="preserve"> attached </w:t>
      </w:r>
      <w:r w:rsidRPr="00D218C7">
        <w:rPr>
          <w:rFonts w:asciiTheme="majorHAnsi" w:eastAsia="Calibri" w:hAnsiTheme="majorHAnsi" w:cstheme="majorHAnsi"/>
          <w:b/>
        </w:rPr>
        <w:t>ANNEXURE H1</w:t>
      </w:r>
      <w:r w:rsidRPr="00D218C7">
        <w:rPr>
          <w:rFonts w:asciiTheme="majorHAnsi" w:eastAsia="Calibri" w:hAnsiTheme="majorHAnsi" w:cstheme="majorHAnsi"/>
        </w:rPr>
        <w:t xml:space="preserve"> was aligned to the prototype assessment initiative supported by COGTA. The prototype assessment had recommended the re-established the Department of Community Services and some of the movement of functions across the departments.  The organogram reflects the few new created positions that will assist the municipality change the conditions of the services to shift systems across the essential services. However, the additional positions had increased the vacancy rate to 30,1%. The highlights of the organogram are as follows:</w:t>
      </w:r>
    </w:p>
    <w:p w14:paraId="2ADA0192" w14:textId="77777777" w:rsidR="00C42B09" w:rsidRPr="00D218C7" w:rsidRDefault="00C42B09" w:rsidP="00C42B09">
      <w:pPr>
        <w:jc w:val="both"/>
        <w:rPr>
          <w:rFonts w:asciiTheme="majorHAnsi" w:hAnsiTheme="majorHAnsi" w:cstheme="majorHAnsi"/>
        </w:rPr>
      </w:pPr>
    </w:p>
    <w:p w14:paraId="087B0706" w14:textId="77777777" w:rsidR="00C42B09" w:rsidRPr="00D218C7" w:rsidRDefault="00C42B09" w:rsidP="00C42B09">
      <w:pPr>
        <w:jc w:val="both"/>
        <w:rPr>
          <w:rFonts w:asciiTheme="majorHAnsi" w:hAnsiTheme="majorHAnsi" w:cstheme="majorHAnsi"/>
          <w:b/>
        </w:rPr>
      </w:pPr>
      <w:r w:rsidRPr="00D218C7">
        <w:rPr>
          <w:rFonts w:asciiTheme="majorHAnsi" w:hAnsiTheme="majorHAnsi" w:cstheme="majorHAnsi"/>
          <w:b/>
        </w:rPr>
        <w:t>O</w:t>
      </w:r>
      <w:r w:rsidR="00F3567C" w:rsidRPr="00D218C7">
        <w:rPr>
          <w:rFonts w:asciiTheme="majorHAnsi" w:hAnsiTheme="majorHAnsi" w:cstheme="majorHAnsi"/>
          <w:b/>
        </w:rPr>
        <w:t xml:space="preserve">ffice of the Municipal Manager </w:t>
      </w:r>
    </w:p>
    <w:p w14:paraId="72C92181" w14:textId="77777777" w:rsidR="002C21F9" w:rsidRPr="00D218C7" w:rsidRDefault="002C21F9" w:rsidP="002C21F9">
      <w:pPr>
        <w:pStyle w:val="NoSpacing"/>
        <w:numPr>
          <w:ilvl w:val="0"/>
          <w:numId w:val="104"/>
        </w:numPr>
        <w:rPr>
          <w:rFonts w:asciiTheme="majorHAnsi" w:hAnsiTheme="majorHAnsi" w:cstheme="majorHAnsi"/>
        </w:rPr>
      </w:pPr>
      <w:r w:rsidRPr="00D218C7">
        <w:rPr>
          <w:rFonts w:asciiTheme="majorHAnsi" w:hAnsiTheme="majorHAnsi" w:cstheme="majorHAnsi"/>
        </w:rPr>
        <w:t xml:space="preserve">Change the Manager in the Office of the Municipal Manager to Manager: Municipal Manager Support </w:t>
      </w:r>
    </w:p>
    <w:p w14:paraId="29175823" w14:textId="77777777" w:rsidR="002C21F9" w:rsidRPr="00D218C7" w:rsidRDefault="002C21F9" w:rsidP="002C21F9">
      <w:pPr>
        <w:pStyle w:val="NoSpacing"/>
        <w:numPr>
          <w:ilvl w:val="0"/>
          <w:numId w:val="104"/>
        </w:numPr>
        <w:rPr>
          <w:rFonts w:asciiTheme="majorHAnsi" w:hAnsiTheme="majorHAnsi" w:cstheme="majorHAnsi"/>
        </w:rPr>
      </w:pPr>
      <w:r w:rsidRPr="00D218C7">
        <w:rPr>
          <w:rFonts w:asciiTheme="majorHAnsi" w:hAnsiTheme="majorHAnsi" w:cstheme="majorHAnsi"/>
        </w:rPr>
        <w:t>Changed the Manager Internal Audit to Manager Internal Audit and Forensic</w:t>
      </w:r>
    </w:p>
    <w:p w14:paraId="7F9CFD5E" w14:textId="77777777" w:rsidR="002C21F9" w:rsidRPr="00D218C7" w:rsidRDefault="002C21F9" w:rsidP="002C21F9">
      <w:pPr>
        <w:pStyle w:val="NoSpacing"/>
        <w:numPr>
          <w:ilvl w:val="0"/>
          <w:numId w:val="104"/>
        </w:numPr>
        <w:rPr>
          <w:rFonts w:asciiTheme="majorHAnsi" w:hAnsiTheme="majorHAnsi" w:cstheme="majorHAnsi"/>
        </w:rPr>
      </w:pPr>
      <w:proofErr w:type="gramStart"/>
      <w:r w:rsidRPr="00D218C7">
        <w:rPr>
          <w:rFonts w:asciiTheme="majorHAnsi" w:hAnsiTheme="majorHAnsi" w:cstheme="majorHAnsi"/>
        </w:rPr>
        <w:t>Relocation of Manager Legal</w:t>
      </w:r>
      <w:proofErr w:type="gramEnd"/>
      <w:r w:rsidRPr="00D218C7">
        <w:rPr>
          <w:rFonts w:asciiTheme="majorHAnsi" w:hAnsiTheme="majorHAnsi" w:cstheme="majorHAnsi"/>
        </w:rPr>
        <w:t xml:space="preserve"> and supervise the Risk Management Officer</w:t>
      </w:r>
    </w:p>
    <w:p w14:paraId="44B10A5E" w14:textId="77777777" w:rsidR="002C21F9" w:rsidRPr="00D218C7" w:rsidRDefault="002C21F9" w:rsidP="00C42B09">
      <w:pPr>
        <w:jc w:val="both"/>
        <w:rPr>
          <w:rFonts w:asciiTheme="majorHAnsi" w:hAnsiTheme="majorHAnsi" w:cstheme="majorHAnsi"/>
        </w:rPr>
      </w:pPr>
    </w:p>
    <w:p w14:paraId="56E77E81" w14:textId="77777777" w:rsidR="00C42B09" w:rsidRPr="00D218C7" w:rsidRDefault="00F3567C" w:rsidP="00C42B09">
      <w:pPr>
        <w:jc w:val="both"/>
        <w:rPr>
          <w:rFonts w:asciiTheme="majorHAnsi" w:hAnsiTheme="majorHAnsi" w:cstheme="majorHAnsi"/>
          <w:b/>
        </w:rPr>
      </w:pPr>
      <w:r w:rsidRPr="00D218C7">
        <w:rPr>
          <w:rFonts w:asciiTheme="majorHAnsi" w:hAnsiTheme="majorHAnsi" w:cstheme="majorHAnsi"/>
          <w:b/>
        </w:rPr>
        <w:t>Budget and Treasury Office</w:t>
      </w:r>
    </w:p>
    <w:p w14:paraId="09ED0A36" w14:textId="77777777" w:rsidR="00802A4C" w:rsidRPr="00D218C7" w:rsidRDefault="00802A4C" w:rsidP="00802A4C">
      <w:pPr>
        <w:pStyle w:val="NoSpacing"/>
        <w:numPr>
          <w:ilvl w:val="0"/>
          <w:numId w:val="105"/>
        </w:numPr>
        <w:rPr>
          <w:rFonts w:asciiTheme="majorHAnsi" w:hAnsiTheme="majorHAnsi" w:cstheme="majorHAnsi"/>
        </w:rPr>
      </w:pPr>
      <w:r w:rsidRPr="00D218C7">
        <w:rPr>
          <w:rFonts w:asciiTheme="majorHAnsi" w:hAnsiTheme="majorHAnsi" w:cstheme="majorHAnsi"/>
        </w:rPr>
        <w:t>Combined Fleet Officer and Asset Clerk.</w:t>
      </w:r>
    </w:p>
    <w:p w14:paraId="65AD69F2" w14:textId="77777777" w:rsidR="00802A4C" w:rsidRPr="00D218C7" w:rsidRDefault="00802A4C" w:rsidP="00802A4C">
      <w:pPr>
        <w:pStyle w:val="NoSpacing"/>
        <w:numPr>
          <w:ilvl w:val="0"/>
          <w:numId w:val="105"/>
        </w:numPr>
        <w:rPr>
          <w:rFonts w:asciiTheme="majorHAnsi" w:hAnsiTheme="majorHAnsi" w:cstheme="majorHAnsi"/>
        </w:rPr>
      </w:pPr>
      <w:r w:rsidRPr="00D218C7">
        <w:rPr>
          <w:rFonts w:asciiTheme="majorHAnsi" w:hAnsiTheme="majorHAnsi" w:cstheme="majorHAnsi"/>
        </w:rPr>
        <w:t>Fleet services be moved from Corporate to Budget and Treasury Office</w:t>
      </w:r>
    </w:p>
    <w:p w14:paraId="48C648D2" w14:textId="77777777" w:rsidR="00802A4C" w:rsidRPr="00D218C7" w:rsidRDefault="00802A4C" w:rsidP="00802A4C">
      <w:pPr>
        <w:pStyle w:val="NoSpacing"/>
        <w:numPr>
          <w:ilvl w:val="0"/>
          <w:numId w:val="105"/>
        </w:numPr>
        <w:rPr>
          <w:rFonts w:asciiTheme="majorHAnsi" w:hAnsiTheme="majorHAnsi" w:cstheme="majorHAnsi"/>
        </w:rPr>
      </w:pPr>
      <w:r w:rsidRPr="00D218C7">
        <w:rPr>
          <w:rFonts w:asciiTheme="majorHAnsi" w:hAnsiTheme="majorHAnsi" w:cstheme="majorHAnsi"/>
        </w:rPr>
        <w:t xml:space="preserve">Creation of new Meter Reader post </w:t>
      </w:r>
    </w:p>
    <w:p w14:paraId="79E48D4E" w14:textId="77777777" w:rsidR="00802A4C" w:rsidRPr="00D218C7" w:rsidRDefault="00802A4C" w:rsidP="00802A4C">
      <w:pPr>
        <w:pStyle w:val="NoSpacing"/>
        <w:numPr>
          <w:ilvl w:val="0"/>
          <w:numId w:val="105"/>
        </w:numPr>
        <w:rPr>
          <w:rFonts w:asciiTheme="majorHAnsi" w:hAnsiTheme="majorHAnsi" w:cstheme="majorHAnsi"/>
        </w:rPr>
      </w:pPr>
      <w:r w:rsidRPr="00D218C7">
        <w:rPr>
          <w:rFonts w:asciiTheme="majorHAnsi" w:hAnsiTheme="majorHAnsi" w:cstheme="majorHAnsi"/>
        </w:rPr>
        <w:t xml:space="preserve">SCM Practitioner be moved from SCM Practitioner Logistics to SCM Practitioner Demand and Acquisition post </w:t>
      </w:r>
    </w:p>
    <w:p w14:paraId="500DF48D" w14:textId="77777777" w:rsidR="00802A4C" w:rsidRPr="00D218C7" w:rsidRDefault="00802A4C" w:rsidP="00802A4C">
      <w:pPr>
        <w:pStyle w:val="NoSpacing"/>
        <w:numPr>
          <w:ilvl w:val="0"/>
          <w:numId w:val="105"/>
        </w:numPr>
        <w:rPr>
          <w:rFonts w:asciiTheme="majorHAnsi" w:hAnsiTheme="majorHAnsi" w:cstheme="majorHAnsi"/>
        </w:rPr>
      </w:pPr>
      <w:r w:rsidRPr="00D218C7">
        <w:rPr>
          <w:rFonts w:asciiTheme="majorHAnsi" w:hAnsiTheme="majorHAnsi" w:cstheme="majorHAnsi"/>
        </w:rPr>
        <w:t xml:space="preserve">Change the SCM Practitioner Logistics to SCM Practitioner Contract Management </w:t>
      </w:r>
    </w:p>
    <w:p w14:paraId="426BB1F2" w14:textId="77777777" w:rsidR="00C42B09" w:rsidRPr="00D218C7" w:rsidRDefault="00C42B09" w:rsidP="00C42B09">
      <w:pPr>
        <w:jc w:val="both"/>
        <w:rPr>
          <w:rFonts w:asciiTheme="majorHAnsi" w:hAnsiTheme="majorHAnsi" w:cstheme="majorHAnsi"/>
        </w:rPr>
      </w:pPr>
    </w:p>
    <w:p w14:paraId="389659E5" w14:textId="77777777" w:rsidR="00C42B09" w:rsidRPr="00D218C7" w:rsidRDefault="00C42B09" w:rsidP="00C42B09">
      <w:pPr>
        <w:jc w:val="both"/>
        <w:rPr>
          <w:rFonts w:asciiTheme="majorHAnsi" w:hAnsiTheme="majorHAnsi" w:cstheme="majorHAnsi"/>
          <w:b/>
        </w:rPr>
      </w:pPr>
      <w:r w:rsidRPr="00D218C7">
        <w:rPr>
          <w:rFonts w:asciiTheme="majorHAnsi" w:hAnsiTheme="majorHAnsi" w:cstheme="majorHAnsi"/>
          <w:b/>
        </w:rPr>
        <w:t xml:space="preserve">Corporate Services </w:t>
      </w:r>
    </w:p>
    <w:p w14:paraId="7B037CE1" w14:textId="77777777" w:rsidR="00802A4C" w:rsidRPr="00D218C7" w:rsidRDefault="00802A4C" w:rsidP="00802A4C">
      <w:pPr>
        <w:pStyle w:val="NoSpacing"/>
        <w:numPr>
          <w:ilvl w:val="0"/>
          <w:numId w:val="106"/>
        </w:numPr>
        <w:rPr>
          <w:rFonts w:asciiTheme="majorHAnsi" w:hAnsiTheme="majorHAnsi" w:cstheme="majorHAnsi"/>
        </w:rPr>
      </w:pPr>
      <w:r w:rsidRPr="00D218C7">
        <w:rPr>
          <w:rFonts w:asciiTheme="majorHAnsi" w:hAnsiTheme="majorHAnsi" w:cstheme="majorHAnsi"/>
        </w:rPr>
        <w:t xml:space="preserve">Creation of the Office of the Speaker Unit and </w:t>
      </w:r>
      <w:proofErr w:type="gramStart"/>
      <w:r w:rsidRPr="00D218C7">
        <w:rPr>
          <w:rFonts w:asciiTheme="majorHAnsi" w:hAnsiTheme="majorHAnsi" w:cstheme="majorHAnsi"/>
        </w:rPr>
        <w:t>supervise</w:t>
      </w:r>
      <w:proofErr w:type="gramEnd"/>
      <w:r w:rsidRPr="00D218C7">
        <w:rPr>
          <w:rFonts w:asciiTheme="majorHAnsi" w:hAnsiTheme="majorHAnsi" w:cstheme="majorHAnsi"/>
        </w:rPr>
        <w:t xml:space="preserve"> the Public Participation Officer</w:t>
      </w:r>
    </w:p>
    <w:p w14:paraId="4FDACA02" w14:textId="77777777" w:rsidR="00802A4C" w:rsidRPr="00D218C7" w:rsidRDefault="00802A4C" w:rsidP="00802A4C">
      <w:pPr>
        <w:pStyle w:val="NoSpacing"/>
        <w:numPr>
          <w:ilvl w:val="0"/>
          <w:numId w:val="106"/>
        </w:numPr>
        <w:rPr>
          <w:rFonts w:asciiTheme="majorHAnsi" w:hAnsiTheme="majorHAnsi" w:cstheme="majorHAnsi"/>
        </w:rPr>
      </w:pPr>
      <w:r w:rsidRPr="00D218C7">
        <w:rPr>
          <w:rFonts w:asciiTheme="majorHAnsi" w:hAnsiTheme="majorHAnsi" w:cstheme="majorHAnsi"/>
        </w:rPr>
        <w:t>Relocation of the Office of the Mayor and Social Services Officer</w:t>
      </w:r>
    </w:p>
    <w:p w14:paraId="17849BC0" w14:textId="77777777" w:rsidR="00802A4C" w:rsidRPr="00D218C7" w:rsidRDefault="00802A4C" w:rsidP="00802A4C">
      <w:pPr>
        <w:pStyle w:val="NoSpacing"/>
        <w:numPr>
          <w:ilvl w:val="0"/>
          <w:numId w:val="106"/>
        </w:numPr>
        <w:rPr>
          <w:rFonts w:asciiTheme="majorHAnsi" w:hAnsiTheme="majorHAnsi" w:cstheme="majorHAnsi"/>
        </w:rPr>
      </w:pPr>
      <w:r w:rsidRPr="00D218C7">
        <w:rPr>
          <w:rFonts w:asciiTheme="majorHAnsi" w:hAnsiTheme="majorHAnsi" w:cstheme="majorHAnsi"/>
        </w:rPr>
        <w:t>Creation of the Stakeholder and Marketing Unit and Supervise the Communication Officer</w:t>
      </w:r>
    </w:p>
    <w:p w14:paraId="5557D33D" w14:textId="77777777" w:rsidR="00802A4C" w:rsidRPr="00D218C7" w:rsidRDefault="00802A4C" w:rsidP="00802A4C">
      <w:pPr>
        <w:pStyle w:val="NoSpacing"/>
        <w:numPr>
          <w:ilvl w:val="0"/>
          <w:numId w:val="106"/>
        </w:numPr>
        <w:rPr>
          <w:rFonts w:asciiTheme="majorHAnsi" w:hAnsiTheme="majorHAnsi" w:cstheme="majorHAnsi"/>
        </w:rPr>
      </w:pPr>
      <w:r w:rsidRPr="00D218C7">
        <w:rPr>
          <w:rFonts w:asciiTheme="majorHAnsi" w:hAnsiTheme="majorHAnsi" w:cstheme="majorHAnsi"/>
        </w:rPr>
        <w:t>Creation of new PMS Clerk position</w:t>
      </w:r>
    </w:p>
    <w:p w14:paraId="254FB7BC" w14:textId="77777777" w:rsidR="00802A4C" w:rsidRPr="00D218C7" w:rsidRDefault="00802A4C" w:rsidP="00802A4C">
      <w:pPr>
        <w:pStyle w:val="NoSpacing"/>
        <w:numPr>
          <w:ilvl w:val="0"/>
          <w:numId w:val="106"/>
        </w:numPr>
        <w:rPr>
          <w:rFonts w:asciiTheme="majorHAnsi" w:hAnsiTheme="majorHAnsi" w:cstheme="majorHAnsi"/>
        </w:rPr>
      </w:pPr>
      <w:r w:rsidRPr="00D218C7">
        <w:rPr>
          <w:rFonts w:asciiTheme="majorHAnsi" w:hAnsiTheme="majorHAnsi" w:cstheme="majorHAnsi"/>
        </w:rPr>
        <w:t>Change the Occupational Health &amp; Safety Clerk to OHS Officer</w:t>
      </w:r>
    </w:p>
    <w:p w14:paraId="7E486256" w14:textId="77777777" w:rsidR="00C42B09" w:rsidRPr="00D218C7" w:rsidRDefault="00C42B09" w:rsidP="00C42B09">
      <w:pPr>
        <w:jc w:val="both"/>
        <w:rPr>
          <w:rFonts w:asciiTheme="majorHAnsi" w:hAnsiTheme="majorHAnsi" w:cstheme="majorHAnsi"/>
        </w:rPr>
      </w:pPr>
    </w:p>
    <w:p w14:paraId="39F1828A" w14:textId="77777777" w:rsidR="00C42B09" w:rsidRPr="00D218C7" w:rsidRDefault="00C42B09" w:rsidP="00C42B09">
      <w:pPr>
        <w:jc w:val="both"/>
        <w:rPr>
          <w:rFonts w:asciiTheme="majorHAnsi" w:hAnsiTheme="majorHAnsi" w:cstheme="majorHAnsi"/>
          <w:b/>
        </w:rPr>
      </w:pPr>
      <w:r w:rsidRPr="00D218C7">
        <w:rPr>
          <w:rFonts w:asciiTheme="majorHAnsi" w:hAnsiTheme="majorHAnsi" w:cstheme="majorHAnsi"/>
          <w:b/>
        </w:rPr>
        <w:t xml:space="preserve">Infrastructure and Planning Development </w:t>
      </w:r>
    </w:p>
    <w:p w14:paraId="0129C75F" w14:textId="77777777" w:rsidR="00802A4C" w:rsidRPr="00D218C7" w:rsidRDefault="00802A4C" w:rsidP="00802A4C">
      <w:pPr>
        <w:pStyle w:val="NoSpacing"/>
        <w:numPr>
          <w:ilvl w:val="0"/>
          <w:numId w:val="107"/>
        </w:numPr>
        <w:rPr>
          <w:rFonts w:asciiTheme="majorHAnsi" w:hAnsiTheme="majorHAnsi" w:cstheme="majorHAnsi"/>
        </w:rPr>
      </w:pPr>
      <w:r w:rsidRPr="00D218C7">
        <w:rPr>
          <w:rFonts w:asciiTheme="majorHAnsi" w:hAnsiTheme="majorHAnsi" w:cstheme="majorHAnsi"/>
        </w:rPr>
        <w:t>The Department renamed to Municipal Planning and Technical Services</w:t>
      </w:r>
    </w:p>
    <w:p w14:paraId="3AD235D1" w14:textId="77777777" w:rsidR="00802A4C" w:rsidRPr="00D218C7" w:rsidRDefault="00802A4C" w:rsidP="00802A4C">
      <w:pPr>
        <w:pStyle w:val="NoSpacing"/>
        <w:numPr>
          <w:ilvl w:val="0"/>
          <w:numId w:val="107"/>
        </w:numPr>
        <w:rPr>
          <w:rFonts w:asciiTheme="majorHAnsi" w:hAnsiTheme="majorHAnsi" w:cstheme="majorHAnsi"/>
        </w:rPr>
      </w:pPr>
      <w:r w:rsidRPr="00D218C7">
        <w:rPr>
          <w:rFonts w:asciiTheme="majorHAnsi" w:hAnsiTheme="majorHAnsi" w:cstheme="majorHAnsi"/>
        </w:rPr>
        <w:t xml:space="preserve">The Planning and Development unit to </w:t>
      </w:r>
      <w:proofErr w:type="gramStart"/>
      <w:r w:rsidRPr="00D218C7">
        <w:rPr>
          <w:rFonts w:asciiTheme="majorHAnsi" w:hAnsiTheme="majorHAnsi" w:cstheme="majorHAnsi"/>
        </w:rPr>
        <w:t>renamed</w:t>
      </w:r>
      <w:proofErr w:type="gramEnd"/>
      <w:r w:rsidRPr="00D218C7">
        <w:rPr>
          <w:rFonts w:asciiTheme="majorHAnsi" w:hAnsiTheme="majorHAnsi" w:cstheme="majorHAnsi"/>
        </w:rPr>
        <w:t xml:space="preserve"> to Spatial Planning and Land Use Management unit</w:t>
      </w:r>
    </w:p>
    <w:p w14:paraId="2D677682" w14:textId="77777777" w:rsidR="00802A4C" w:rsidRPr="00D218C7" w:rsidRDefault="00802A4C" w:rsidP="00802A4C">
      <w:pPr>
        <w:pStyle w:val="NoSpacing"/>
        <w:numPr>
          <w:ilvl w:val="0"/>
          <w:numId w:val="107"/>
        </w:numPr>
        <w:rPr>
          <w:rFonts w:asciiTheme="majorHAnsi" w:hAnsiTheme="majorHAnsi" w:cstheme="majorHAnsi"/>
        </w:rPr>
      </w:pPr>
      <w:r w:rsidRPr="00D218C7">
        <w:rPr>
          <w:rFonts w:asciiTheme="majorHAnsi" w:hAnsiTheme="majorHAnsi" w:cstheme="majorHAnsi"/>
        </w:rPr>
        <w:t xml:space="preserve">The Tourism and LED unit to </w:t>
      </w:r>
      <w:proofErr w:type="gramStart"/>
      <w:r w:rsidRPr="00D218C7">
        <w:rPr>
          <w:rFonts w:asciiTheme="majorHAnsi" w:hAnsiTheme="majorHAnsi" w:cstheme="majorHAnsi"/>
        </w:rPr>
        <w:t>renamed</w:t>
      </w:r>
      <w:proofErr w:type="gramEnd"/>
      <w:r w:rsidRPr="00D218C7">
        <w:rPr>
          <w:rFonts w:asciiTheme="majorHAnsi" w:hAnsiTheme="majorHAnsi" w:cstheme="majorHAnsi"/>
        </w:rPr>
        <w:t xml:space="preserve"> to Economic Development unit</w:t>
      </w:r>
    </w:p>
    <w:p w14:paraId="753A2786" w14:textId="77777777" w:rsidR="00802A4C" w:rsidRPr="00D218C7" w:rsidRDefault="00802A4C" w:rsidP="00802A4C">
      <w:pPr>
        <w:pStyle w:val="NoSpacing"/>
        <w:numPr>
          <w:ilvl w:val="0"/>
          <w:numId w:val="107"/>
        </w:numPr>
        <w:rPr>
          <w:rFonts w:asciiTheme="majorHAnsi" w:hAnsiTheme="majorHAnsi" w:cstheme="majorHAnsi"/>
        </w:rPr>
      </w:pPr>
      <w:r w:rsidRPr="00D218C7">
        <w:rPr>
          <w:rFonts w:asciiTheme="majorHAnsi" w:hAnsiTheme="majorHAnsi" w:cstheme="majorHAnsi"/>
        </w:rPr>
        <w:t xml:space="preserve">Moving one (1) General Worker from Waste to Roads </w:t>
      </w:r>
    </w:p>
    <w:p w14:paraId="530B38C3" w14:textId="77777777" w:rsidR="00802A4C" w:rsidRPr="00D218C7" w:rsidRDefault="00802A4C" w:rsidP="00802A4C">
      <w:pPr>
        <w:pStyle w:val="NoSpacing"/>
        <w:numPr>
          <w:ilvl w:val="0"/>
          <w:numId w:val="107"/>
        </w:numPr>
        <w:rPr>
          <w:rFonts w:asciiTheme="majorHAnsi" w:hAnsiTheme="majorHAnsi" w:cstheme="majorHAnsi"/>
        </w:rPr>
      </w:pPr>
      <w:r w:rsidRPr="00D218C7">
        <w:rPr>
          <w:rFonts w:asciiTheme="majorHAnsi" w:hAnsiTheme="majorHAnsi" w:cstheme="majorHAnsi"/>
        </w:rPr>
        <w:lastRenderedPageBreak/>
        <w:t>Creation of new Cashier post at Game Park</w:t>
      </w:r>
    </w:p>
    <w:p w14:paraId="708D7F0F" w14:textId="77777777" w:rsidR="00802A4C" w:rsidRPr="00D218C7" w:rsidRDefault="00802A4C" w:rsidP="00C42B09">
      <w:pPr>
        <w:jc w:val="both"/>
        <w:rPr>
          <w:rFonts w:asciiTheme="majorHAnsi" w:hAnsiTheme="majorHAnsi" w:cstheme="majorHAnsi"/>
        </w:rPr>
      </w:pPr>
    </w:p>
    <w:p w14:paraId="7F5043B4" w14:textId="77777777" w:rsidR="00802A4C" w:rsidRPr="00D218C7" w:rsidRDefault="00802A4C" w:rsidP="00802A4C">
      <w:pPr>
        <w:pStyle w:val="NoSpacing"/>
        <w:rPr>
          <w:rFonts w:asciiTheme="majorHAnsi" w:hAnsiTheme="majorHAnsi" w:cstheme="majorHAnsi"/>
          <w:b/>
        </w:rPr>
      </w:pPr>
      <w:r w:rsidRPr="00D218C7">
        <w:rPr>
          <w:rFonts w:asciiTheme="majorHAnsi" w:hAnsiTheme="majorHAnsi" w:cstheme="majorHAnsi"/>
          <w:b/>
        </w:rPr>
        <w:t xml:space="preserve">Community Services </w:t>
      </w:r>
    </w:p>
    <w:p w14:paraId="454247E7" w14:textId="77777777" w:rsidR="00802A4C" w:rsidRPr="00D218C7" w:rsidRDefault="00802A4C" w:rsidP="00802A4C">
      <w:pPr>
        <w:pStyle w:val="NoSpacing"/>
        <w:numPr>
          <w:ilvl w:val="0"/>
          <w:numId w:val="108"/>
        </w:numPr>
        <w:rPr>
          <w:rFonts w:asciiTheme="majorHAnsi" w:hAnsiTheme="majorHAnsi" w:cstheme="majorHAnsi"/>
        </w:rPr>
      </w:pPr>
      <w:r w:rsidRPr="00D218C7">
        <w:rPr>
          <w:rFonts w:asciiTheme="majorHAnsi" w:hAnsiTheme="majorHAnsi" w:cstheme="majorHAnsi"/>
        </w:rPr>
        <w:t xml:space="preserve">Re-establishment of Community Services Department </w:t>
      </w:r>
    </w:p>
    <w:p w14:paraId="1ACD37F8" w14:textId="77777777" w:rsidR="00802A4C" w:rsidRPr="00D218C7" w:rsidRDefault="00802A4C" w:rsidP="00802A4C">
      <w:pPr>
        <w:pStyle w:val="NoSpacing"/>
        <w:numPr>
          <w:ilvl w:val="0"/>
          <w:numId w:val="108"/>
        </w:numPr>
        <w:rPr>
          <w:rFonts w:asciiTheme="majorHAnsi" w:hAnsiTheme="majorHAnsi" w:cstheme="majorHAnsi"/>
        </w:rPr>
      </w:pPr>
      <w:r w:rsidRPr="00D218C7">
        <w:rPr>
          <w:rFonts w:asciiTheme="majorHAnsi" w:hAnsiTheme="majorHAnsi" w:cstheme="majorHAnsi"/>
        </w:rPr>
        <w:t>Relocation of the following units – Parks, Libraries, Protection Services, Waste Management and Fire &amp; Disaster.</w:t>
      </w:r>
    </w:p>
    <w:p w14:paraId="4DE8F0C5" w14:textId="77777777" w:rsidR="00802A4C" w:rsidRPr="00D218C7" w:rsidRDefault="00802A4C" w:rsidP="00802A4C">
      <w:pPr>
        <w:pStyle w:val="NoSpacing"/>
        <w:numPr>
          <w:ilvl w:val="0"/>
          <w:numId w:val="108"/>
        </w:numPr>
        <w:rPr>
          <w:rFonts w:asciiTheme="majorHAnsi" w:hAnsiTheme="majorHAnsi" w:cstheme="majorHAnsi"/>
        </w:rPr>
      </w:pPr>
      <w:r w:rsidRPr="00D218C7">
        <w:rPr>
          <w:rFonts w:asciiTheme="majorHAnsi" w:hAnsiTheme="majorHAnsi" w:cstheme="majorHAnsi"/>
        </w:rPr>
        <w:t xml:space="preserve">Establishment of the Recreation and Parks unit with the following sub-components – Parks, Utrecht Library, </w:t>
      </w:r>
      <w:proofErr w:type="spellStart"/>
      <w:r w:rsidRPr="00D218C7">
        <w:rPr>
          <w:rFonts w:asciiTheme="majorHAnsi" w:hAnsiTheme="majorHAnsi" w:cstheme="majorHAnsi"/>
        </w:rPr>
        <w:t>KwaNkosi</w:t>
      </w:r>
      <w:proofErr w:type="spellEnd"/>
      <w:r w:rsidRPr="00D218C7">
        <w:rPr>
          <w:rFonts w:asciiTheme="majorHAnsi" w:hAnsiTheme="majorHAnsi" w:cstheme="majorHAnsi"/>
        </w:rPr>
        <w:t xml:space="preserve"> Khumalo Modular Library and Youth &amp; Sport Development.</w:t>
      </w:r>
    </w:p>
    <w:p w14:paraId="7C69A0EF" w14:textId="77777777" w:rsidR="00802A4C" w:rsidRPr="00D218C7" w:rsidRDefault="00802A4C" w:rsidP="00802A4C">
      <w:pPr>
        <w:pStyle w:val="NoSpacing"/>
        <w:numPr>
          <w:ilvl w:val="0"/>
          <w:numId w:val="108"/>
        </w:numPr>
        <w:rPr>
          <w:rFonts w:asciiTheme="majorHAnsi" w:hAnsiTheme="majorHAnsi" w:cstheme="majorHAnsi"/>
        </w:rPr>
      </w:pPr>
      <w:r w:rsidRPr="00D218C7">
        <w:rPr>
          <w:rFonts w:asciiTheme="majorHAnsi" w:hAnsiTheme="majorHAnsi" w:cstheme="majorHAnsi"/>
        </w:rPr>
        <w:t xml:space="preserve">Creation of new posts – Control Room Operators x4 and two (2) Fire fighters </w:t>
      </w:r>
    </w:p>
    <w:p w14:paraId="7B4FFC30" w14:textId="77777777" w:rsidR="00802A4C" w:rsidRPr="00D218C7" w:rsidRDefault="00802A4C" w:rsidP="00802A4C">
      <w:pPr>
        <w:pStyle w:val="NoSpacing"/>
        <w:numPr>
          <w:ilvl w:val="0"/>
          <w:numId w:val="108"/>
        </w:numPr>
        <w:rPr>
          <w:rFonts w:asciiTheme="majorHAnsi" w:hAnsiTheme="majorHAnsi" w:cstheme="majorHAnsi"/>
        </w:rPr>
      </w:pPr>
      <w:r w:rsidRPr="00D218C7">
        <w:rPr>
          <w:rFonts w:asciiTheme="majorHAnsi" w:hAnsiTheme="majorHAnsi" w:cstheme="majorHAnsi"/>
        </w:rPr>
        <w:t xml:space="preserve">Moving one (1) General Worker from Parks to Waste </w:t>
      </w:r>
    </w:p>
    <w:p w14:paraId="468AB7F2" w14:textId="77777777" w:rsidR="00802A4C" w:rsidRPr="00D218C7" w:rsidRDefault="00802A4C" w:rsidP="00802A4C">
      <w:pPr>
        <w:pStyle w:val="NoSpacing"/>
        <w:numPr>
          <w:ilvl w:val="0"/>
          <w:numId w:val="108"/>
        </w:numPr>
        <w:rPr>
          <w:rFonts w:asciiTheme="majorHAnsi" w:hAnsiTheme="majorHAnsi" w:cstheme="majorHAnsi"/>
        </w:rPr>
      </w:pPr>
      <w:r w:rsidRPr="00D218C7">
        <w:rPr>
          <w:rFonts w:asciiTheme="majorHAnsi" w:hAnsiTheme="majorHAnsi" w:cstheme="majorHAnsi"/>
        </w:rPr>
        <w:t xml:space="preserve">Moving one (1) General Worker from Roads to Parks </w:t>
      </w:r>
    </w:p>
    <w:p w14:paraId="52BF9827" w14:textId="77777777" w:rsidR="00802A4C" w:rsidRPr="00D218C7" w:rsidRDefault="00802A4C" w:rsidP="00C42B09">
      <w:pPr>
        <w:jc w:val="both"/>
        <w:rPr>
          <w:rFonts w:asciiTheme="majorHAnsi" w:hAnsiTheme="majorHAnsi" w:cstheme="majorHAnsi"/>
        </w:rPr>
      </w:pPr>
    </w:p>
    <w:p w14:paraId="1B3CF6D3" w14:textId="77777777" w:rsidR="000A173E" w:rsidRPr="00D218C7" w:rsidRDefault="000A173E" w:rsidP="000A173E">
      <w:pPr>
        <w:jc w:val="both"/>
        <w:rPr>
          <w:rFonts w:asciiTheme="majorHAnsi" w:eastAsia="Meiryo" w:hAnsiTheme="majorHAnsi" w:cstheme="majorHAnsi"/>
        </w:rPr>
      </w:pPr>
      <w:r w:rsidRPr="00D218C7">
        <w:rPr>
          <w:rFonts w:asciiTheme="majorHAnsi" w:eastAsia="Meiryo" w:hAnsiTheme="majorHAnsi" w:cstheme="majorHAnsi"/>
        </w:rPr>
        <w:t xml:space="preserve">The Human Resource Strategy was developed and adopted </w:t>
      </w:r>
      <w:r w:rsidRPr="00D218C7">
        <w:rPr>
          <w:rFonts w:asciiTheme="majorHAnsi" w:eastAsia="Meiryo" w:hAnsiTheme="majorHAnsi" w:cstheme="majorHAnsi"/>
          <w:shd w:val="clear" w:color="auto" w:fill="FFFFFF" w:themeFill="background1"/>
        </w:rPr>
        <w:t>by Council in 2022 Financial year</w:t>
      </w:r>
      <w:r w:rsidRPr="00D218C7">
        <w:rPr>
          <w:rFonts w:asciiTheme="majorHAnsi" w:eastAsia="Meiryo" w:hAnsiTheme="majorHAnsi" w:cstheme="majorHAnsi"/>
        </w:rPr>
        <w:t xml:space="preserve"> </w:t>
      </w:r>
      <w:r w:rsidRPr="00D218C7">
        <w:rPr>
          <w:rFonts w:asciiTheme="majorHAnsi" w:eastAsia="Meiryo" w:hAnsiTheme="majorHAnsi" w:cstheme="majorHAnsi"/>
          <w:b/>
          <w:i/>
        </w:rPr>
        <w:t xml:space="preserve">(attached as ANNEXURE H) </w:t>
      </w:r>
      <w:proofErr w:type="gramStart"/>
      <w:r w:rsidRPr="00D218C7">
        <w:rPr>
          <w:rFonts w:asciiTheme="majorHAnsi" w:eastAsia="Meiryo" w:hAnsiTheme="majorHAnsi" w:cstheme="majorHAnsi"/>
        </w:rPr>
        <w:t>in order to</w:t>
      </w:r>
      <w:proofErr w:type="gramEnd"/>
      <w:r w:rsidRPr="00D218C7">
        <w:rPr>
          <w:rFonts w:asciiTheme="majorHAnsi" w:eastAsia="Meiryo" w:hAnsiTheme="majorHAnsi" w:cstheme="majorHAnsi"/>
        </w:rPr>
        <w:t xml:space="preserve"> address the movement of the organization structure for the next three years and to project the attrition rate and staff turnover.</w:t>
      </w:r>
    </w:p>
    <w:p w14:paraId="0CD5AA4A" w14:textId="77777777" w:rsidR="000A173E" w:rsidRPr="00D218C7" w:rsidRDefault="000A173E" w:rsidP="000A173E">
      <w:pPr>
        <w:jc w:val="both"/>
        <w:rPr>
          <w:rFonts w:asciiTheme="majorHAnsi" w:eastAsia="Meiryo" w:hAnsiTheme="majorHAnsi" w:cstheme="majorHAnsi"/>
        </w:rPr>
      </w:pPr>
      <w:r w:rsidRPr="00D218C7">
        <w:rPr>
          <w:rFonts w:asciiTheme="majorHAnsi" w:eastAsia="Meiryo" w:hAnsiTheme="majorHAnsi" w:cstheme="majorHAnsi"/>
        </w:rPr>
        <w:t xml:space="preserve">The municipality introduced the concept on tapping into Internship Programme, as an interim measure, until the budget allows filling of additional posts on the incremental basis. The Municipality appointed 5 interns from Municipal Finance Management Internship Programme and KwaZulu Natal COGTA approved the provision of 14 interns to the Municipality. COGTA interns are specialising in the following fields: Human Resources, Finance, Internal Audit, Public Admin, Integrated Development Plan, Town Planning, Public Relations and Local Economic Development </w:t>
      </w:r>
    </w:p>
    <w:p w14:paraId="7BF27DBF" w14:textId="77777777" w:rsidR="000A173E" w:rsidRPr="00D218C7" w:rsidRDefault="000A173E" w:rsidP="000A173E">
      <w:pPr>
        <w:shd w:val="clear" w:color="auto" w:fill="FFFFFF"/>
        <w:spacing w:before="120" w:after="120"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Departments </w:t>
      </w:r>
      <w:proofErr w:type="gramStart"/>
      <w:r w:rsidRPr="00D218C7">
        <w:rPr>
          <w:rFonts w:asciiTheme="majorHAnsi" w:hAnsiTheme="majorHAnsi" w:cstheme="majorHAnsi"/>
          <w:lang w:val="en-US" w:bidi="en-US"/>
        </w:rPr>
        <w:t>include;</w:t>
      </w:r>
      <w:proofErr w:type="gramEnd"/>
      <w:r w:rsidRPr="00D218C7">
        <w:rPr>
          <w:rFonts w:asciiTheme="majorHAnsi" w:hAnsiTheme="majorHAnsi" w:cstheme="majorHAnsi"/>
          <w:lang w:val="en-US" w:bidi="en-US"/>
        </w:rPr>
        <w:t xml:space="preserve"> Office of the Municipal Manager, Corporate Services, Community Services, Budget and Treasury and Municipal Planning &amp; Technical Services.  Functions of each Department are indicated in table 11. </w:t>
      </w:r>
    </w:p>
    <w:p w14:paraId="20CEF051" w14:textId="77777777" w:rsidR="00B158A6" w:rsidRPr="00D218C7" w:rsidRDefault="00B158A6" w:rsidP="00C42B09">
      <w:pPr>
        <w:jc w:val="both"/>
        <w:rPr>
          <w:rFonts w:asciiTheme="majorHAnsi" w:hAnsiTheme="majorHAnsi" w:cstheme="majorHAnsi"/>
        </w:rPr>
      </w:pPr>
    </w:p>
    <w:p w14:paraId="3DE60481" w14:textId="77777777" w:rsidR="00C42B09" w:rsidRPr="00D218C7" w:rsidRDefault="00B158A6" w:rsidP="00B158A6">
      <w:pPr>
        <w:keepNext/>
        <w:jc w:val="both"/>
        <w:rPr>
          <w:rFonts w:asciiTheme="majorHAnsi" w:hAnsiTheme="majorHAnsi" w:cstheme="majorHAnsi"/>
          <w:iCs/>
          <w:smallCaps/>
        </w:rPr>
      </w:pPr>
      <w:r w:rsidRPr="00D218C7">
        <w:rPr>
          <w:rFonts w:asciiTheme="majorHAnsi" w:hAnsiTheme="majorHAnsi" w:cstheme="majorHAnsi"/>
          <w:iCs/>
          <w:smallCaps/>
        </w:rPr>
        <w:t xml:space="preserve">Table </w:t>
      </w:r>
      <w:r w:rsidR="00691CBF" w:rsidRPr="00D218C7">
        <w:rPr>
          <w:rFonts w:asciiTheme="majorHAnsi" w:hAnsiTheme="majorHAnsi" w:cstheme="majorHAnsi"/>
          <w:iCs/>
          <w:smallCaps/>
        </w:rPr>
        <w:t>13</w:t>
      </w:r>
      <w:r w:rsidRPr="00D218C7">
        <w:rPr>
          <w:rFonts w:asciiTheme="majorHAnsi" w:hAnsiTheme="majorHAnsi" w:cstheme="majorHAnsi"/>
          <w:iCs/>
          <w:smallCaps/>
        </w:rPr>
        <w:t>: Departments within the Municipality</w:t>
      </w:r>
    </w:p>
    <w:tbl>
      <w:tblPr>
        <w:tblStyle w:val="TableGridLight12"/>
        <w:tblW w:w="9546" w:type="dxa"/>
        <w:tblLayout w:type="fixed"/>
        <w:tblLook w:val="0000" w:firstRow="0" w:lastRow="0" w:firstColumn="0" w:lastColumn="0" w:noHBand="0" w:noVBand="0"/>
      </w:tblPr>
      <w:tblGrid>
        <w:gridCol w:w="2785"/>
        <w:gridCol w:w="6761"/>
      </w:tblGrid>
      <w:tr w:rsidR="00D43D58" w:rsidRPr="00D218C7" w14:paraId="5BEACF9F" w14:textId="77777777" w:rsidTr="005D06AD">
        <w:trPr>
          <w:trHeight w:val="120"/>
          <w:tblHeader/>
        </w:trPr>
        <w:tc>
          <w:tcPr>
            <w:tcW w:w="2785" w:type="dxa"/>
            <w:vAlign w:val="center"/>
          </w:tcPr>
          <w:p w14:paraId="3C47A1BB" w14:textId="77777777" w:rsidR="00D43D58" w:rsidRPr="00D218C7" w:rsidRDefault="00D43D58" w:rsidP="005D06AD">
            <w:pPr>
              <w:jc w:val="both"/>
              <w:rPr>
                <w:rFonts w:asciiTheme="majorHAnsi" w:hAnsiTheme="majorHAnsi" w:cstheme="majorHAnsi"/>
                <w:b/>
              </w:rPr>
            </w:pPr>
            <w:r w:rsidRPr="00D218C7">
              <w:rPr>
                <w:rFonts w:asciiTheme="majorHAnsi" w:hAnsiTheme="majorHAnsi" w:cstheme="majorHAnsi"/>
                <w:b/>
              </w:rPr>
              <w:t>DEPARTMENT</w:t>
            </w:r>
          </w:p>
        </w:tc>
        <w:tc>
          <w:tcPr>
            <w:tcW w:w="6761" w:type="dxa"/>
            <w:vAlign w:val="center"/>
          </w:tcPr>
          <w:p w14:paraId="231446BF" w14:textId="77777777" w:rsidR="00D43D58" w:rsidRPr="00D218C7" w:rsidRDefault="00D43D58" w:rsidP="005D06AD">
            <w:pPr>
              <w:jc w:val="both"/>
              <w:rPr>
                <w:rFonts w:asciiTheme="majorHAnsi" w:hAnsiTheme="majorHAnsi" w:cstheme="majorHAnsi"/>
                <w:b/>
              </w:rPr>
            </w:pPr>
            <w:r w:rsidRPr="00D218C7">
              <w:rPr>
                <w:rFonts w:asciiTheme="majorHAnsi" w:hAnsiTheme="majorHAnsi" w:cstheme="majorHAnsi"/>
                <w:b/>
              </w:rPr>
              <w:t>FUNCTIONS</w:t>
            </w:r>
          </w:p>
        </w:tc>
      </w:tr>
      <w:tr w:rsidR="00D43D58" w:rsidRPr="00D218C7" w14:paraId="31F16285" w14:textId="77777777" w:rsidTr="005D06AD">
        <w:trPr>
          <w:trHeight w:val="728"/>
        </w:trPr>
        <w:tc>
          <w:tcPr>
            <w:tcW w:w="2785" w:type="dxa"/>
          </w:tcPr>
          <w:p w14:paraId="5A2BF67B"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Office of the Municipal Manager </w:t>
            </w:r>
          </w:p>
        </w:tc>
        <w:tc>
          <w:tcPr>
            <w:tcW w:w="6761" w:type="dxa"/>
          </w:tcPr>
          <w:p w14:paraId="639B9FDA"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Municipal </w:t>
            </w:r>
            <w:proofErr w:type="gramStart"/>
            <w:r w:rsidRPr="00D218C7">
              <w:rPr>
                <w:rFonts w:asciiTheme="majorHAnsi" w:hAnsiTheme="majorHAnsi" w:cstheme="majorHAnsi"/>
              </w:rPr>
              <w:t>Management;</w:t>
            </w:r>
            <w:proofErr w:type="gramEnd"/>
            <w:r w:rsidRPr="00D218C7">
              <w:rPr>
                <w:rFonts w:asciiTheme="majorHAnsi" w:hAnsiTheme="majorHAnsi" w:cstheme="majorHAnsi"/>
              </w:rPr>
              <w:t xml:space="preserve"> </w:t>
            </w:r>
          </w:p>
          <w:p w14:paraId="64505FDC"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Municipal Planning (IDP and PMS); and </w:t>
            </w:r>
          </w:p>
          <w:p w14:paraId="7A7A69D0"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Municipal Finance Management. </w:t>
            </w:r>
          </w:p>
          <w:p w14:paraId="453A4A2C"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Internal Audit &amp; Forensic</w:t>
            </w:r>
          </w:p>
          <w:p w14:paraId="683C4C54"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Legal Services</w:t>
            </w:r>
          </w:p>
          <w:p w14:paraId="6C492441"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Risk Management</w:t>
            </w:r>
          </w:p>
          <w:p w14:paraId="4D00C77A" w14:textId="77777777" w:rsidR="00D43D58" w:rsidRPr="00D218C7" w:rsidRDefault="00D43D58" w:rsidP="005D06AD">
            <w:pPr>
              <w:jc w:val="both"/>
              <w:rPr>
                <w:rFonts w:asciiTheme="majorHAnsi" w:hAnsiTheme="majorHAnsi" w:cstheme="majorHAnsi"/>
              </w:rPr>
            </w:pPr>
          </w:p>
        </w:tc>
      </w:tr>
      <w:tr w:rsidR="00D43D58" w:rsidRPr="00D218C7" w14:paraId="64852773" w14:textId="77777777" w:rsidTr="005D06AD">
        <w:trPr>
          <w:trHeight w:val="560"/>
        </w:trPr>
        <w:tc>
          <w:tcPr>
            <w:tcW w:w="2785" w:type="dxa"/>
          </w:tcPr>
          <w:p w14:paraId="145D61EF"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Corporate and Community Services </w:t>
            </w:r>
          </w:p>
        </w:tc>
        <w:tc>
          <w:tcPr>
            <w:tcW w:w="6761" w:type="dxa"/>
          </w:tcPr>
          <w:p w14:paraId="5D82CA97"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Administration: it is responsible for advertisements in public places; skills development, labour relations, council secretariat, registry; communication and IT. </w:t>
            </w:r>
          </w:p>
          <w:p w14:paraId="7DA2E89B"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Council support programmes, Implementation of By-laws and Municipal Pound  </w:t>
            </w:r>
          </w:p>
          <w:p w14:paraId="6DC275C5"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Contract Management and Litigations</w:t>
            </w:r>
          </w:p>
          <w:p w14:paraId="582D0352"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Special programmes and Public Participation</w:t>
            </w:r>
          </w:p>
          <w:p w14:paraId="51E54B43" w14:textId="77777777" w:rsidR="00D43D58" w:rsidRPr="00D218C7" w:rsidRDefault="00D43D58" w:rsidP="005D06AD">
            <w:pPr>
              <w:jc w:val="both"/>
              <w:rPr>
                <w:rFonts w:asciiTheme="majorHAnsi" w:hAnsiTheme="majorHAnsi" w:cstheme="majorHAnsi"/>
              </w:rPr>
            </w:pPr>
          </w:p>
        </w:tc>
      </w:tr>
      <w:tr w:rsidR="00D43D58" w:rsidRPr="00D218C7" w14:paraId="5A34C2CB" w14:textId="77777777" w:rsidTr="005D06AD">
        <w:trPr>
          <w:trHeight w:val="560"/>
        </w:trPr>
        <w:tc>
          <w:tcPr>
            <w:tcW w:w="2785" w:type="dxa"/>
          </w:tcPr>
          <w:p w14:paraId="63474602"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lastRenderedPageBreak/>
              <w:t xml:space="preserve">Community Services </w:t>
            </w:r>
          </w:p>
        </w:tc>
        <w:tc>
          <w:tcPr>
            <w:tcW w:w="6761" w:type="dxa"/>
          </w:tcPr>
          <w:p w14:paraId="4055B5C2"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Protection Services: Public transport, public safety and roadworthy and Law enforcement. </w:t>
            </w:r>
          </w:p>
          <w:p w14:paraId="332AB70F"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Library Services </w:t>
            </w:r>
          </w:p>
          <w:p w14:paraId="08BD7D4A"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Maintenance of Parks and Gardens </w:t>
            </w:r>
          </w:p>
          <w:p w14:paraId="687C3441"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Provide Disaster Management Services</w:t>
            </w:r>
          </w:p>
          <w:p w14:paraId="7FEDA08A"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Waste Management </w:t>
            </w:r>
          </w:p>
        </w:tc>
      </w:tr>
      <w:tr w:rsidR="00D43D58" w:rsidRPr="00D218C7" w14:paraId="35599A45" w14:textId="77777777" w:rsidTr="005D06AD">
        <w:trPr>
          <w:trHeight w:val="1198"/>
        </w:trPr>
        <w:tc>
          <w:tcPr>
            <w:tcW w:w="2785" w:type="dxa"/>
          </w:tcPr>
          <w:p w14:paraId="3521DEE8"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Budget and Treasury Office </w:t>
            </w:r>
          </w:p>
        </w:tc>
        <w:tc>
          <w:tcPr>
            <w:tcW w:w="6761" w:type="dxa"/>
          </w:tcPr>
          <w:p w14:paraId="6F71391A"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Income: is responsible for Revenue Management; Debt Management and internal control. </w:t>
            </w:r>
          </w:p>
          <w:p w14:paraId="65A89DF1"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Expenditure: is responsible for expenditure management; procurement; materials; insurance; internal control and properties </w:t>
            </w:r>
          </w:p>
          <w:p w14:paraId="10C01E5D"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Supply Chain Management, assets and facilities. </w:t>
            </w:r>
          </w:p>
        </w:tc>
      </w:tr>
      <w:tr w:rsidR="00D43D58" w:rsidRPr="00D218C7" w14:paraId="76D57AAB" w14:textId="77777777" w:rsidTr="005D06AD">
        <w:trPr>
          <w:trHeight w:val="980"/>
        </w:trPr>
        <w:tc>
          <w:tcPr>
            <w:tcW w:w="2785" w:type="dxa"/>
          </w:tcPr>
          <w:p w14:paraId="498023A8"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Municipal Planning &amp; Technical Services </w:t>
            </w:r>
          </w:p>
        </w:tc>
        <w:tc>
          <w:tcPr>
            <w:tcW w:w="6761" w:type="dxa"/>
          </w:tcPr>
          <w:p w14:paraId="53E4AEA9"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Electrical: is responsible for electricity and gas reticulation and street lighting. </w:t>
            </w:r>
          </w:p>
          <w:p w14:paraId="070D5FF1"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Civil Services: is responsible for air pollution; municipal airports; municipal public works; storm water management; fence and fences; municipal roads; responsible for Building Regulations, infrastructure planning, housing, maintenance of assets and facilities</w:t>
            </w:r>
          </w:p>
          <w:p w14:paraId="27264C29"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Municipal planning: SDF, LUMS, environmental management, facilitation of human settlements (housing). </w:t>
            </w:r>
          </w:p>
          <w:p w14:paraId="03448FCC"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Local economic development </w:t>
            </w:r>
          </w:p>
          <w:p w14:paraId="784D42D9"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Local tourism management</w:t>
            </w:r>
          </w:p>
          <w:p w14:paraId="470A7273" w14:textId="77777777" w:rsidR="00D43D58" w:rsidRPr="00D218C7" w:rsidRDefault="00D43D58" w:rsidP="005D06AD">
            <w:pPr>
              <w:jc w:val="both"/>
              <w:rPr>
                <w:rFonts w:asciiTheme="majorHAnsi" w:hAnsiTheme="majorHAnsi" w:cstheme="majorHAnsi"/>
              </w:rPr>
            </w:pPr>
            <w:r w:rsidRPr="00D218C7">
              <w:rPr>
                <w:rFonts w:asciiTheme="majorHAnsi" w:hAnsiTheme="majorHAnsi" w:cstheme="majorHAnsi"/>
              </w:rPr>
              <w:t xml:space="preserve"> </w:t>
            </w:r>
          </w:p>
        </w:tc>
      </w:tr>
    </w:tbl>
    <w:p w14:paraId="76CFEA9A" w14:textId="77777777" w:rsidR="00C42B09" w:rsidRPr="00D218C7" w:rsidRDefault="00C42B09" w:rsidP="00453ADA">
      <w:pPr>
        <w:jc w:val="both"/>
        <w:rPr>
          <w:rFonts w:asciiTheme="majorHAnsi" w:hAnsiTheme="majorHAnsi" w:cstheme="majorHAnsi"/>
        </w:rPr>
      </w:pPr>
    </w:p>
    <w:p w14:paraId="21681926" w14:textId="77777777" w:rsidR="00B158A6" w:rsidRPr="00D218C7" w:rsidRDefault="00031BDD" w:rsidP="00CF39E7">
      <w:pPr>
        <w:pStyle w:val="Heading2"/>
        <w:shd w:val="clear" w:color="auto" w:fill="C5E0B3" w:themeFill="accent6" w:themeFillTint="66"/>
        <w:rPr>
          <w:rFonts w:cstheme="majorHAnsi"/>
          <w:b/>
          <w:color w:val="auto"/>
        </w:rPr>
      </w:pPr>
      <w:bookmarkStart w:id="114" w:name="_Toc168045988"/>
      <w:r w:rsidRPr="00D218C7">
        <w:rPr>
          <w:rFonts w:cstheme="majorHAnsi"/>
          <w:b/>
          <w:color w:val="auto"/>
        </w:rPr>
        <w:t>C.3.3</w:t>
      </w:r>
      <w:r w:rsidR="00B158A6" w:rsidRPr="00D218C7">
        <w:rPr>
          <w:rFonts w:cstheme="majorHAnsi"/>
          <w:b/>
          <w:color w:val="auto"/>
        </w:rPr>
        <w:tab/>
        <w:t>MUNICIPAL INSTITUTIONAL CAPACITY &amp; STATUS OF CRITICAL POSTS</w:t>
      </w:r>
      <w:bookmarkEnd w:id="114"/>
    </w:p>
    <w:p w14:paraId="31997C61" w14:textId="77777777" w:rsidR="00D16A7D" w:rsidRPr="00D218C7" w:rsidRDefault="00D16A7D" w:rsidP="00B158A6">
      <w:pPr>
        <w:jc w:val="both"/>
        <w:rPr>
          <w:rFonts w:asciiTheme="majorHAnsi" w:hAnsiTheme="majorHAnsi" w:cstheme="majorHAnsi"/>
        </w:rPr>
      </w:pPr>
    </w:p>
    <w:p w14:paraId="68456A34" w14:textId="77777777" w:rsidR="00D43D58" w:rsidRPr="00D218C7" w:rsidRDefault="00D43D58" w:rsidP="00D43D58">
      <w:pPr>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The municipality </w:t>
      </w:r>
      <w:proofErr w:type="gramStart"/>
      <w:r w:rsidRPr="00D218C7">
        <w:rPr>
          <w:rFonts w:asciiTheme="majorHAnsi" w:hAnsiTheme="majorHAnsi" w:cstheme="majorHAnsi"/>
          <w:szCs w:val="20"/>
          <w:lang w:val="en-US" w:bidi="en-US"/>
        </w:rPr>
        <w:t>had filled</w:t>
      </w:r>
      <w:proofErr w:type="gramEnd"/>
      <w:r w:rsidRPr="00D218C7">
        <w:rPr>
          <w:rFonts w:asciiTheme="majorHAnsi" w:hAnsiTheme="majorHAnsi" w:cstheme="majorHAnsi"/>
          <w:szCs w:val="20"/>
          <w:lang w:val="en-US" w:bidi="en-US"/>
        </w:rPr>
        <w:t xml:space="preserve"> Chief Financial Officer and Director Infrastructure positions in November 2023. The Director Corporate Services position is vacant and there is </w:t>
      </w:r>
      <w:proofErr w:type="gramStart"/>
      <w:r w:rsidRPr="00D218C7">
        <w:rPr>
          <w:rFonts w:asciiTheme="majorHAnsi" w:hAnsiTheme="majorHAnsi" w:cstheme="majorHAnsi"/>
          <w:szCs w:val="20"/>
          <w:lang w:val="en-US" w:bidi="en-US"/>
        </w:rPr>
        <w:t>process</w:t>
      </w:r>
      <w:proofErr w:type="gramEnd"/>
      <w:r w:rsidRPr="00D218C7">
        <w:rPr>
          <w:rFonts w:asciiTheme="majorHAnsi" w:hAnsiTheme="majorHAnsi" w:cstheme="majorHAnsi"/>
          <w:szCs w:val="20"/>
          <w:lang w:val="en-US" w:bidi="en-US"/>
        </w:rPr>
        <w:t xml:space="preserve"> to fill the position soon. The municipality managed to achieve 50% of women in Senior Management positions where 2 females and one male in the Senior Managers positions. </w:t>
      </w:r>
    </w:p>
    <w:p w14:paraId="4A084C58" w14:textId="77777777" w:rsidR="00B158A6" w:rsidRPr="00D218C7" w:rsidRDefault="00B158A6" w:rsidP="00B158A6">
      <w:pPr>
        <w:jc w:val="both"/>
        <w:rPr>
          <w:rFonts w:asciiTheme="majorHAnsi" w:hAnsiTheme="majorHAnsi" w:cstheme="majorHAnsi"/>
        </w:rPr>
      </w:pPr>
    </w:p>
    <w:p w14:paraId="3B65A4AF" w14:textId="77777777" w:rsidR="00B158A6" w:rsidRPr="00D218C7" w:rsidRDefault="00D16A7D" w:rsidP="00CF39E7">
      <w:pPr>
        <w:pStyle w:val="Heading2"/>
        <w:shd w:val="clear" w:color="auto" w:fill="C5E0B3" w:themeFill="accent6" w:themeFillTint="66"/>
        <w:rPr>
          <w:rFonts w:cstheme="majorHAnsi"/>
          <w:b/>
          <w:color w:val="auto"/>
        </w:rPr>
      </w:pPr>
      <w:bookmarkStart w:id="115" w:name="_Toc168045989"/>
      <w:r w:rsidRPr="00D218C7">
        <w:rPr>
          <w:rFonts w:cstheme="majorHAnsi"/>
          <w:b/>
          <w:color w:val="auto"/>
        </w:rPr>
        <w:t>C.3.4</w:t>
      </w:r>
      <w:r w:rsidR="00B158A6" w:rsidRPr="00D218C7">
        <w:rPr>
          <w:rFonts w:cstheme="majorHAnsi"/>
          <w:b/>
          <w:color w:val="auto"/>
        </w:rPr>
        <w:tab/>
        <w:t>EMPLOYMENT EQUITY AND RETENTION POLICY</w:t>
      </w:r>
      <w:bookmarkEnd w:id="115"/>
    </w:p>
    <w:p w14:paraId="456BA9D0" w14:textId="77777777" w:rsidR="00C36C21" w:rsidRPr="00D218C7" w:rsidRDefault="00C36C21" w:rsidP="00B158A6">
      <w:pPr>
        <w:jc w:val="both"/>
        <w:rPr>
          <w:rFonts w:asciiTheme="majorHAnsi" w:hAnsiTheme="majorHAnsi" w:cstheme="majorHAnsi"/>
        </w:rPr>
      </w:pPr>
    </w:p>
    <w:p w14:paraId="4E5E5B0A" w14:textId="77777777" w:rsidR="00D43D58" w:rsidRPr="00D218C7" w:rsidRDefault="00D43D58" w:rsidP="00D43D58">
      <w:pPr>
        <w:spacing w:line="360" w:lineRule="auto"/>
        <w:rPr>
          <w:rFonts w:asciiTheme="majorHAnsi" w:hAnsiTheme="majorHAnsi" w:cstheme="majorHAnsi"/>
          <w:b/>
        </w:rPr>
      </w:pPr>
      <w:r w:rsidRPr="00D218C7">
        <w:rPr>
          <w:rFonts w:asciiTheme="majorHAnsi" w:hAnsiTheme="majorHAnsi" w:cstheme="majorHAnsi"/>
        </w:rPr>
        <w:t xml:space="preserve">The municipality approved the Employment Equity Plan, in line with Section 20 of the Employment Equity Act 55 of 1998. Council adopted it in May 2022, see attached </w:t>
      </w:r>
      <w:r w:rsidRPr="00D218C7">
        <w:rPr>
          <w:rFonts w:asciiTheme="majorHAnsi" w:hAnsiTheme="majorHAnsi" w:cstheme="majorHAnsi"/>
          <w:b/>
          <w:i/>
        </w:rPr>
        <w:t>ANNEXURE H2</w:t>
      </w:r>
      <w:r w:rsidRPr="00D218C7">
        <w:rPr>
          <w:rFonts w:asciiTheme="majorHAnsi" w:hAnsiTheme="majorHAnsi" w:cstheme="majorHAnsi"/>
          <w:b/>
        </w:rPr>
        <w:t>.</w:t>
      </w:r>
    </w:p>
    <w:p w14:paraId="14D77D9B" w14:textId="77777777" w:rsidR="00D43D58" w:rsidRPr="00D218C7" w:rsidRDefault="00D43D58" w:rsidP="00D43D58">
      <w:pPr>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The Annual Employment Equity Report was submitted online to </w:t>
      </w:r>
      <w:proofErr w:type="gramStart"/>
      <w:r w:rsidRPr="00D218C7">
        <w:rPr>
          <w:rFonts w:asciiTheme="majorHAnsi" w:hAnsiTheme="majorHAnsi" w:cstheme="majorHAnsi"/>
          <w:szCs w:val="20"/>
          <w:lang w:val="en-US" w:bidi="en-US"/>
        </w:rPr>
        <w:t>Department</w:t>
      </w:r>
      <w:proofErr w:type="gramEnd"/>
      <w:r w:rsidRPr="00D218C7">
        <w:rPr>
          <w:rFonts w:asciiTheme="majorHAnsi" w:hAnsiTheme="majorHAnsi" w:cstheme="majorHAnsi"/>
          <w:szCs w:val="20"/>
          <w:lang w:val="en-US" w:bidi="en-US"/>
        </w:rPr>
        <w:t xml:space="preserve"> of </w:t>
      </w:r>
      <w:proofErr w:type="spellStart"/>
      <w:r w:rsidRPr="00D218C7">
        <w:rPr>
          <w:rFonts w:asciiTheme="majorHAnsi" w:hAnsiTheme="majorHAnsi" w:cstheme="majorHAnsi"/>
          <w:szCs w:val="20"/>
          <w:lang w:val="en-US" w:bidi="en-US"/>
        </w:rPr>
        <w:t>Labour</w:t>
      </w:r>
      <w:proofErr w:type="spellEnd"/>
      <w:r w:rsidRPr="00D218C7">
        <w:rPr>
          <w:rFonts w:asciiTheme="majorHAnsi" w:hAnsiTheme="majorHAnsi" w:cstheme="majorHAnsi"/>
          <w:szCs w:val="20"/>
          <w:lang w:val="en-US" w:bidi="en-US"/>
        </w:rPr>
        <w:t xml:space="preserve"> portal system, </w:t>
      </w:r>
      <w:proofErr w:type="gramStart"/>
      <w:r w:rsidRPr="00D218C7">
        <w:rPr>
          <w:rFonts w:asciiTheme="majorHAnsi" w:hAnsiTheme="majorHAnsi" w:cstheme="majorHAnsi"/>
          <w:szCs w:val="20"/>
          <w:lang w:val="en-US" w:bidi="en-US"/>
        </w:rPr>
        <w:t>in order to</w:t>
      </w:r>
      <w:proofErr w:type="gramEnd"/>
      <w:r w:rsidRPr="00D218C7">
        <w:rPr>
          <w:rFonts w:asciiTheme="majorHAnsi" w:hAnsiTheme="majorHAnsi" w:cstheme="majorHAnsi"/>
          <w:szCs w:val="20"/>
          <w:lang w:val="en-US" w:bidi="en-US"/>
        </w:rPr>
        <w:t xml:space="preserve"> comply with Employment Equity Act.</w:t>
      </w:r>
    </w:p>
    <w:p w14:paraId="29FA5729" w14:textId="77777777" w:rsidR="00D43D58" w:rsidRPr="00D218C7" w:rsidRDefault="00D43D58" w:rsidP="00D43D58">
      <w:pPr>
        <w:spacing w:before="120" w:after="120"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Currently, there is one person with a disability, thus make 0,7% and the Municipality still striving to reach a minimum of 2% of People with disability.</w:t>
      </w:r>
    </w:p>
    <w:p w14:paraId="03EE8E0C" w14:textId="77777777" w:rsidR="00D43D58" w:rsidRPr="00D218C7" w:rsidRDefault="00D43D58" w:rsidP="008A5C29">
      <w:pPr>
        <w:pStyle w:val="BodyText1"/>
      </w:pPr>
      <w:r w:rsidRPr="00D218C7">
        <w:lastRenderedPageBreak/>
        <w:t xml:space="preserve">The municipality adopted the Car Allowance Policy and Cellphone Policy in May 2023 to add </w:t>
      </w:r>
      <w:proofErr w:type="gramStart"/>
      <w:r w:rsidRPr="00D218C7">
        <w:t>on</w:t>
      </w:r>
      <w:proofErr w:type="gramEnd"/>
      <w:r w:rsidRPr="00D218C7">
        <w:t xml:space="preserve"> the fringe benefits, </w:t>
      </w:r>
      <w:proofErr w:type="gramStart"/>
      <w:r w:rsidRPr="00D218C7">
        <w:t>in order to</w:t>
      </w:r>
      <w:proofErr w:type="gramEnd"/>
      <w:r w:rsidRPr="00D218C7">
        <w:t xml:space="preserve"> retain and attract more scarce and critical skills. The Municipality is yet to develop the Retention Policy, </w:t>
      </w:r>
      <w:proofErr w:type="gramStart"/>
      <w:r w:rsidRPr="00D218C7">
        <w:t>in order to</w:t>
      </w:r>
      <w:proofErr w:type="gramEnd"/>
      <w:r w:rsidRPr="00D218C7">
        <w:t xml:space="preserve"> tackle the poaching of employees (turnover rate). The major challenges are that the Municipality is placed under category one with less 35 000 populations and less than R100 million revenue. These challenges determine the equitable share and the Municipality unable to pay attractive incentives. However, the Municipality will </w:t>
      </w:r>
      <w:proofErr w:type="gramStart"/>
      <w:r w:rsidRPr="00D218C7">
        <w:t>development</w:t>
      </w:r>
      <w:proofErr w:type="gramEnd"/>
      <w:r w:rsidRPr="00D218C7">
        <w:t xml:space="preserve"> the retention policy to add Car Allowances, Cellphone Allowances, Career pathing </w:t>
      </w:r>
      <w:proofErr w:type="spellStart"/>
      <w:r w:rsidRPr="00D218C7">
        <w:t>programme</w:t>
      </w:r>
      <w:proofErr w:type="spellEnd"/>
      <w:r w:rsidRPr="00D218C7">
        <w:t xml:space="preserve"> and </w:t>
      </w:r>
      <w:proofErr w:type="gramStart"/>
      <w:r w:rsidRPr="00D218C7">
        <w:t>counter-offers</w:t>
      </w:r>
      <w:proofErr w:type="gramEnd"/>
      <w:r w:rsidRPr="00D218C7">
        <w:t xml:space="preserve"> on the normal salary. </w:t>
      </w:r>
    </w:p>
    <w:p w14:paraId="71CC2724" w14:textId="77777777" w:rsidR="003B61F9" w:rsidRPr="00D218C7" w:rsidRDefault="003B61F9" w:rsidP="00B158A6">
      <w:pPr>
        <w:jc w:val="both"/>
        <w:rPr>
          <w:rFonts w:asciiTheme="majorHAnsi" w:hAnsiTheme="majorHAnsi" w:cstheme="majorHAnsi"/>
        </w:rPr>
      </w:pPr>
    </w:p>
    <w:p w14:paraId="4006868A" w14:textId="77777777" w:rsidR="003B61F9" w:rsidRPr="00D218C7" w:rsidRDefault="003B61F9" w:rsidP="00B158A6">
      <w:pPr>
        <w:jc w:val="both"/>
        <w:rPr>
          <w:rFonts w:asciiTheme="majorHAnsi" w:hAnsiTheme="majorHAnsi" w:cstheme="majorHAnsi"/>
        </w:rPr>
      </w:pPr>
      <w:r w:rsidRPr="00D218C7">
        <w:rPr>
          <w:rFonts w:asciiTheme="majorHAnsi" w:hAnsiTheme="majorHAnsi" w:cstheme="majorHAnsi"/>
        </w:rPr>
        <w:t>C.3.5 Refer to C.3.1 for the adopted Employment Equity Plan, Workplace Skills Plan and Recruitment Policy.</w:t>
      </w:r>
    </w:p>
    <w:p w14:paraId="55643CB7" w14:textId="77777777" w:rsidR="00B91ECC" w:rsidRPr="00D218C7" w:rsidRDefault="00B91ECC" w:rsidP="00B158A6">
      <w:pPr>
        <w:jc w:val="both"/>
        <w:rPr>
          <w:rFonts w:asciiTheme="majorHAnsi" w:hAnsiTheme="majorHAnsi" w:cstheme="majorHAnsi"/>
        </w:rPr>
      </w:pPr>
    </w:p>
    <w:p w14:paraId="017A177E" w14:textId="77777777" w:rsidR="00B91ECC" w:rsidRPr="00D218C7" w:rsidRDefault="00B91ECC" w:rsidP="00B91ECC">
      <w:pPr>
        <w:pStyle w:val="Heading2"/>
        <w:shd w:val="clear" w:color="auto" w:fill="A8D08D" w:themeFill="accent6" w:themeFillTint="99"/>
        <w:rPr>
          <w:rFonts w:cstheme="majorHAnsi"/>
          <w:b/>
          <w:color w:val="auto"/>
        </w:rPr>
      </w:pPr>
      <w:bookmarkStart w:id="116" w:name="_Toc168045990"/>
      <w:r w:rsidRPr="00D218C7">
        <w:rPr>
          <w:rFonts w:cstheme="majorHAnsi"/>
          <w:b/>
          <w:color w:val="auto"/>
        </w:rPr>
        <w:t>C.3.7 ICT FRAMEWORK</w:t>
      </w:r>
      <w:bookmarkEnd w:id="116"/>
      <w:r w:rsidRPr="00D218C7">
        <w:rPr>
          <w:rFonts w:cstheme="majorHAnsi"/>
          <w:b/>
          <w:color w:val="auto"/>
        </w:rPr>
        <w:t xml:space="preserve"> </w:t>
      </w:r>
    </w:p>
    <w:p w14:paraId="43E3FC8A" w14:textId="77777777" w:rsidR="003B61F9" w:rsidRPr="00D218C7" w:rsidRDefault="003B61F9" w:rsidP="00B158A6">
      <w:pPr>
        <w:jc w:val="both"/>
        <w:rPr>
          <w:rFonts w:asciiTheme="majorHAnsi" w:hAnsiTheme="majorHAnsi" w:cstheme="majorHAnsi"/>
        </w:rPr>
      </w:pPr>
    </w:p>
    <w:p w14:paraId="1C5C03B7" w14:textId="77777777" w:rsidR="0023495D" w:rsidRPr="00D218C7" w:rsidRDefault="0023495D" w:rsidP="0023495D">
      <w:pPr>
        <w:jc w:val="both"/>
        <w:rPr>
          <w:rFonts w:asciiTheme="majorHAnsi" w:hAnsiTheme="majorHAnsi" w:cstheme="majorHAnsi"/>
        </w:rPr>
      </w:pPr>
      <w:r w:rsidRPr="00D218C7">
        <w:rPr>
          <w:rFonts w:asciiTheme="majorHAnsi" w:hAnsiTheme="majorHAnsi" w:cstheme="majorHAnsi"/>
        </w:rPr>
        <w:t>The ICT policy was reviewed and ad</w:t>
      </w:r>
      <w:r w:rsidR="005D06AD" w:rsidRPr="00D218C7">
        <w:rPr>
          <w:rFonts w:asciiTheme="majorHAnsi" w:hAnsiTheme="majorHAnsi" w:cstheme="majorHAnsi"/>
        </w:rPr>
        <w:t>opted by council on the 31</w:t>
      </w:r>
      <w:r w:rsidR="005D06AD" w:rsidRPr="00D218C7">
        <w:rPr>
          <w:rFonts w:asciiTheme="majorHAnsi" w:hAnsiTheme="majorHAnsi" w:cstheme="majorHAnsi"/>
          <w:vertAlign w:val="superscript"/>
        </w:rPr>
        <w:t>ST</w:t>
      </w:r>
      <w:r w:rsidR="005D06AD" w:rsidRPr="00D218C7">
        <w:rPr>
          <w:rFonts w:asciiTheme="majorHAnsi" w:hAnsiTheme="majorHAnsi" w:cstheme="majorHAnsi"/>
        </w:rPr>
        <w:t xml:space="preserve"> OF AUGUST 2023</w:t>
      </w:r>
      <w:r w:rsidRPr="00D218C7">
        <w:rPr>
          <w:rFonts w:asciiTheme="majorHAnsi" w:hAnsiTheme="majorHAnsi" w:cstheme="majorHAnsi"/>
        </w:rPr>
        <w:t xml:space="preserve"> document is attached as </w:t>
      </w:r>
      <w:r w:rsidR="005D06AD" w:rsidRPr="00D218C7">
        <w:rPr>
          <w:rFonts w:asciiTheme="majorHAnsi" w:hAnsiTheme="majorHAnsi" w:cstheme="majorHAnsi"/>
          <w:b/>
        </w:rPr>
        <w:t>ANNEXURE H12</w:t>
      </w:r>
      <w:r w:rsidRPr="00D218C7">
        <w:rPr>
          <w:rFonts w:asciiTheme="majorHAnsi" w:hAnsiTheme="majorHAnsi" w:cstheme="majorHAnsi"/>
          <w:b/>
        </w:rPr>
        <w:t>,</w:t>
      </w:r>
      <w:r w:rsidRPr="00D218C7">
        <w:rPr>
          <w:rFonts w:asciiTheme="majorHAnsi" w:hAnsiTheme="majorHAnsi" w:cstheme="majorHAnsi"/>
        </w:rPr>
        <w:t xml:space="preserve"> no further amended were done on the ICT Policy since it was reviewed and adopted. </w:t>
      </w:r>
    </w:p>
    <w:p w14:paraId="110750A9" w14:textId="77777777" w:rsidR="0023495D" w:rsidRPr="00D218C7" w:rsidRDefault="0023495D" w:rsidP="0023495D">
      <w:pPr>
        <w:jc w:val="both"/>
        <w:rPr>
          <w:rFonts w:asciiTheme="majorHAnsi" w:hAnsiTheme="majorHAnsi" w:cstheme="majorHAnsi"/>
        </w:rPr>
      </w:pPr>
      <w:r w:rsidRPr="00D218C7">
        <w:rPr>
          <w:rFonts w:asciiTheme="majorHAnsi" w:hAnsiTheme="majorHAnsi" w:cstheme="majorHAnsi"/>
        </w:rPr>
        <w:t xml:space="preserve">The objectives of ICT Security policy </w:t>
      </w:r>
      <w:proofErr w:type="gramStart"/>
      <w:r w:rsidRPr="00D218C7">
        <w:rPr>
          <w:rFonts w:asciiTheme="majorHAnsi" w:hAnsiTheme="majorHAnsi" w:cstheme="majorHAnsi"/>
        </w:rPr>
        <w:t>are;</w:t>
      </w:r>
      <w:proofErr w:type="gramEnd"/>
    </w:p>
    <w:p w14:paraId="60AE1A51" w14:textId="77777777" w:rsidR="0023495D" w:rsidRPr="00D218C7" w:rsidRDefault="0023495D" w:rsidP="0023495D">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to inform municipal IT system users of their responsibilities when utilizing the system.</w:t>
      </w:r>
    </w:p>
    <w:p w14:paraId="123474BD" w14:textId="77777777" w:rsidR="0023495D" w:rsidRPr="00D218C7" w:rsidRDefault="0023495D" w:rsidP="0023495D">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to ensure a better service delivery by enabling a reliable and robust IT system </w:t>
      </w:r>
      <w:proofErr w:type="gramStart"/>
      <w:r w:rsidRPr="00D218C7">
        <w:rPr>
          <w:rFonts w:asciiTheme="majorHAnsi" w:hAnsiTheme="majorHAnsi" w:cstheme="majorHAnsi"/>
        </w:rPr>
        <w:t>environment;</w:t>
      </w:r>
      <w:proofErr w:type="gramEnd"/>
    </w:p>
    <w:p w14:paraId="016F2BF0" w14:textId="77777777" w:rsidR="0023495D" w:rsidRPr="00D218C7" w:rsidRDefault="0023495D" w:rsidP="0023495D">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to outline controls and standards that promote acceptable IT system usage; and</w:t>
      </w:r>
    </w:p>
    <w:p w14:paraId="20F54F49" w14:textId="77777777" w:rsidR="0023495D" w:rsidRPr="00D218C7" w:rsidRDefault="0023495D" w:rsidP="0023495D">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to identify and mitigate ICT related risks</w:t>
      </w:r>
    </w:p>
    <w:p w14:paraId="7DEF66BA" w14:textId="77777777" w:rsidR="0023495D" w:rsidRPr="00D218C7" w:rsidRDefault="0023495D" w:rsidP="0023495D">
      <w:pPr>
        <w:jc w:val="both"/>
        <w:rPr>
          <w:rFonts w:asciiTheme="majorHAnsi" w:hAnsiTheme="majorHAnsi" w:cstheme="majorHAnsi"/>
        </w:rPr>
      </w:pPr>
    </w:p>
    <w:p w14:paraId="6444F6A6" w14:textId="77777777" w:rsidR="0023495D" w:rsidRPr="00D218C7" w:rsidRDefault="0023495D" w:rsidP="0023495D">
      <w:pPr>
        <w:jc w:val="both"/>
        <w:rPr>
          <w:rFonts w:asciiTheme="majorHAnsi" w:hAnsiTheme="majorHAnsi" w:cstheme="majorHAnsi"/>
        </w:rPr>
      </w:pPr>
      <w:r w:rsidRPr="00D218C7">
        <w:rPr>
          <w:rFonts w:asciiTheme="majorHAnsi" w:hAnsiTheme="majorHAnsi" w:cstheme="majorHAnsi"/>
        </w:rPr>
        <w:t xml:space="preserve">The purpose of Telephone policy </w:t>
      </w:r>
      <w:proofErr w:type="gramStart"/>
      <w:r w:rsidR="00FD6CAD" w:rsidRPr="00D218C7">
        <w:rPr>
          <w:rFonts w:asciiTheme="majorHAnsi" w:hAnsiTheme="majorHAnsi" w:cstheme="majorHAnsi"/>
        </w:rPr>
        <w:t>is</w:t>
      </w:r>
      <w:r w:rsidRPr="00D218C7">
        <w:rPr>
          <w:rFonts w:asciiTheme="majorHAnsi" w:hAnsiTheme="majorHAnsi" w:cstheme="majorHAnsi"/>
        </w:rPr>
        <w:t>;</w:t>
      </w:r>
      <w:proofErr w:type="gramEnd"/>
    </w:p>
    <w:p w14:paraId="44B73750" w14:textId="77777777" w:rsidR="0023495D" w:rsidRPr="00D218C7" w:rsidRDefault="0023495D" w:rsidP="00592023">
      <w:pPr>
        <w:pStyle w:val="ListParagraph"/>
        <w:numPr>
          <w:ilvl w:val="0"/>
          <w:numId w:val="84"/>
        </w:numPr>
        <w:jc w:val="both"/>
        <w:rPr>
          <w:rFonts w:asciiTheme="majorHAnsi" w:hAnsiTheme="majorHAnsi" w:cstheme="majorHAnsi"/>
        </w:rPr>
      </w:pPr>
      <w:r w:rsidRPr="00D218C7">
        <w:rPr>
          <w:rFonts w:asciiTheme="majorHAnsi" w:hAnsiTheme="majorHAnsi" w:cstheme="majorHAnsi"/>
        </w:rPr>
        <w:t>Regulate the allocation and usage of municipal communication facilities</w:t>
      </w:r>
    </w:p>
    <w:p w14:paraId="43D1DF50" w14:textId="77777777" w:rsidR="0023495D" w:rsidRPr="00D218C7" w:rsidRDefault="0023495D" w:rsidP="00592023">
      <w:pPr>
        <w:pStyle w:val="ListParagraph"/>
        <w:numPr>
          <w:ilvl w:val="0"/>
          <w:numId w:val="84"/>
        </w:numPr>
        <w:jc w:val="both"/>
        <w:rPr>
          <w:rFonts w:asciiTheme="majorHAnsi" w:hAnsiTheme="majorHAnsi" w:cstheme="majorHAnsi"/>
        </w:rPr>
      </w:pPr>
      <w:r w:rsidRPr="00D218C7">
        <w:rPr>
          <w:rFonts w:asciiTheme="majorHAnsi" w:hAnsiTheme="majorHAnsi" w:cstheme="majorHAnsi"/>
        </w:rPr>
        <w:t>Promote effective, efficient and responsible utilisation of communication tools.</w:t>
      </w:r>
    </w:p>
    <w:p w14:paraId="6570E570" w14:textId="77777777" w:rsidR="0023495D" w:rsidRPr="00D218C7" w:rsidRDefault="0023495D" w:rsidP="00592023">
      <w:pPr>
        <w:pStyle w:val="ListParagraph"/>
        <w:numPr>
          <w:ilvl w:val="0"/>
          <w:numId w:val="84"/>
        </w:numPr>
        <w:jc w:val="both"/>
        <w:rPr>
          <w:rFonts w:asciiTheme="majorHAnsi" w:hAnsiTheme="majorHAnsi" w:cstheme="majorHAnsi"/>
        </w:rPr>
      </w:pPr>
      <w:r w:rsidRPr="00D218C7">
        <w:rPr>
          <w:rFonts w:asciiTheme="majorHAnsi" w:hAnsiTheme="majorHAnsi" w:cstheme="majorHAnsi"/>
        </w:rPr>
        <w:t xml:space="preserve">Promote honesty and accountability in dealing with </w:t>
      </w:r>
      <w:proofErr w:type="gramStart"/>
      <w:r w:rsidRPr="00D218C7">
        <w:rPr>
          <w:rFonts w:asciiTheme="majorHAnsi" w:hAnsiTheme="majorHAnsi" w:cstheme="majorHAnsi"/>
        </w:rPr>
        <w:t>Public</w:t>
      </w:r>
      <w:proofErr w:type="gramEnd"/>
      <w:r w:rsidRPr="00D218C7">
        <w:rPr>
          <w:rFonts w:asciiTheme="majorHAnsi" w:hAnsiTheme="majorHAnsi" w:cstheme="majorHAnsi"/>
        </w:rPr>
        <w:t xml:space="preserve"> resources for authorized official purposes;</w:t>
      </w:r>
    </w:p>
    <w:p w14:paraId="371EF0AD" w14:textId="77777777" w:rsidR="0023495D" w:rsidRPr="00D218C7" w:rsidRDefault="00FD6CAD" w:rsidP="00592023">
      <w:pPr>
        <w:pStyle w:val="ListParagraph"/>
        <w:numPr>
          <w:ilvl w:val="0"/>
          <w:numId w:val="84"/>
        </w:numPr>
        <w:jc w:val="both"/>
        <w:rPr>
          <w:rFonts w:asciiTheme="majorHAnsi" w:hAnsiTheme="majorHAnsi" w:cstheme="majorHAnsi"/>
        </w:rPr>
      </w:pPr>
      <w:r w:rsidRPr="00D218C7">
        <w:rPr>
          <w:rFonts w:asciiTheme="majorHAnsi" w:hAnsiTheme="majorHAnsi" w:cstheme="majorHAnsi"/>
        </w:rPr>
        <w:t>Instil</w:t>
      </w:r>
      <w:r w:rsidR="0023495D" w:rsidRPr="00D218C7">
        <w:rPr>
          <w:rFonts w:asciiTheme="majorHAnsi" w:hAnsiTheme="majorHAnsi" w:cstheme="majorHAnsi"/>
        </w:rPr>
        <w:t xml:space="preserve"> the culture of cost-saving and diligence when bestowed with municipal facilities.</w:t>
      </w:r>
    </w:p>
    <w:p w14:paraId="3903E168" w14:textId="77777777" w:rsidR="0023495D" w:rsidRPr="00D218C7" w:rsidRDefault="0023495D" w:rsidP="0023495D">
      <w:pPr>
        <w:jc w:val="both"/>
        <w:rPr>
          <w:rFonts w:asciiTheme="majorHAnsi" w:hAnsiTheme="majorHAnsi" w:cstheme="majorHAnsi"/>
        </w:rPr>
      </w:pPr>
    </w:p>
    <w:p w14:paraId="64EB3456" w14:textId="77777777" w:rsidR="0023495D" w:rsidRPr="00D218C7" w:rsidRDefault="0023495D" w:rsidP="0023495D">
      <w:pPr>
        <w:jc w:val="both"/>
        <w:rPr>
          <w:rFonts w:asciiTheme="majorHAnsi" w:hAnsiTheme="majorHAnsi" w:cstheme="majorHAnsi"/>
          <w:b/>
        </w:rPr>
      </w:pPr>
      <w:r w:rsidRPr="00D218C7">
        <w:rPr>
          <w:rFonts w:asciiTheme="majorHAnsi" w:hAnsiTheme="majorHAnsi" w:cstheme="majorHAnsi"/>
          <w:b/>
        </w:rPr>
        <w:t>Implementation.</w:t>
      </w:r>
    </w:p>
    <w:p w14:paraId="2E43B41D" w14:textId="77777777" w:rsidR="003B61F9" w:rsidRPr="00D218C7" w:rsidRDefault="0023495D" w:rsidP="0023495D">
      <w:pPr>
        <w:jc w:val="both"/>
        <w:rPr>
          <w:rFonts w:asciiTheme="majorHAnsi" w:hAnsiTheme="majorHAnsi" w:cstheme="majorHAnsi"/>
        </w:rPr>
      </w:pPr>
      <w:r w:rsidRPr="00D218C7">
        <w:rPr>
          <w:rFonts w:asciiTheme="majorHAnsi" w:hAnsiTheme="majorHAnsi" w:cstheme="majorHAnsi"/>
        </w:rPr>
        <w:t>Most implementation takes place on the system itself. User awareness is taking place next week, Monday, 20 May to Thursday, 23 May 2024.</w:t>
      </w:r>
    </w:p>
    <w:p w14:paraId="76619373" w14:textId="77777777" w:rsidR="003A7E39" w:rsidRPr="00D218C7" w:rsidRDefault="003A7E39" w:rsidP="00453ADA">
      <w:pPr>
        <w:jc w:val="both"/>
        <w:rPr>
          <w:rFonts w:asciiTheme="majorHAnsi" w:hAnsiTheme="majorHAnsi" w:cstheme="majorHAnsi"/>
        </w:rPr>
      </w:pPr>
    </w:p>
    <w:p w14:paraId="18629798" w14:textId="77777777" w:rsidR="0023495D" w:rsidRPr="00D218C7" w:rsidRDefault="0023495D" w:rsidP="00453ADA">
      <w:pPr>
        <w:jc w:val="both"/>
        <w:rPr>
          <w:rFonts w:asciiTheme="majorHAnsi" w:hAnsiTheme="majorHAnsi" w:cstheme="majorHAnsi"/>
        </w:rPr>
      </w:pPr>
    </w:p>
    <w:p w14:paraId="195E5C97" w14:textId="77777777" w:rsidR="00D43D58" w:rsidRPr="00D218C7" w:rsidRDefault="00D43D58" w:rsidP="00453ADA">
      <w:pPr>
        <w:jc w:val="both"/>
        <w:rPr>
          <w:rFonts w:asciiTheme="majorHAnsi" w:hAnsiTheme="majorHAnsi" w:cstheme="majorHAnsi"/>
        </w:rPr>
      </w:pPr>
    </w:p>
    <w:p w14:paraId="5412D370" w14:textId="77777777" w:rsidR="00D43D58" w:rsidRPr="00D218C7" w:rsidRDefault="00D43D58" w:rsidP="00453ADA">
      <w:pPr>
        <w:jc w:val="both"/>
        <w:rPr>
          <w:rFonts w:asciiTheme="majorHAnsi" w:hAnsiTheme="majorHAnsi" w:cstheme="majorHAnsi"/>
        </w:rPr>
      </w:pPr>
    </w:p>
    <w:p w14:paraId="71464D92" w14:textId="77777777" w:rsidR="00B158A6" w:rsidRPr="00D218C7" w:rsidRDefault="003B61F9" w:rsidP="00CF39E7">
      <w:pPr>
        <w:pStyle w:val="Heading2"/>
        <w:shd w:val="clear" w:color="auto" w:fill="C5E0B3" w:themeFill="accent6" w:themeFillTint="66"/>
        <w:rPr>
          <w:rFonts w:cstheme="majorHAnsi"/>
          <w:b/>
          <w:color w:val="auto"/>
        </w:rPr>
      </w:pPr>
      <w:bookmarkStart w:id="117" w:name="_Toc168045991"/>
      <w:r w:rsidRPr="00D218C7">
        <w:rPr>
          <w:rFonts w:cstheme="majorHAnsi"/>
          <w:b/>
          <w:color w:val="auto"/>
        </w:rPr>
        <w:t>C.3.8</w:t>
      </w:r>
      <w:r w:rsidR="00B158A6" w:rsidRPr="00D218C7">
        <w:rPr>
          <w:rFonts w:cstheme="majorHAnsi"/>
          <w:b/>
          <w:color w:val="auto"/>
        </w:rPr>
        <w:tab/>
        <w:t>MUNICIPAL TRANSFORMATION &amp; INSTITUTIONAL DEVELOPMENT: SWOT ANALYSIS</w:t>
      </w:r>
      <w:bookmarkEnd w:id="117"/>
    </w:p>
    <w:p w14:paraId="311ACABC" w14:textId="77777777" w:rsidR="00D43D58" w:rsidRPr="00D218C7" w:rsidRDefault="00D43D58" w:rsidP="00453ADA">
      <w:pPr>
        <w:jc w:val="both"/>
        <w:rPr>
          <w:rFonts w:asciiTheme="majorHAnsi" w:hAnsiTheme="majorHAnsi" w:cstheme="majorHAnsi"/>
        </w:rPr>
      </w:pPr>
      <w:r w:rsidRPr="00D218C7">
        <w:rPr>
          <w:rFonts w:asciiTheme="majorHAnsi" w:hAnsiTheme="majorHAnsi" w:cstheme="majorHAnsi"/>
        </w:rPr>
        <w:t xml:space="preserve"> </w:t>
      </w:r>
    </w:p>
    <w:tbl>
      <w:tblPr>
        <w:tblStyle w:val="GridTable1Light1"/>
        <w:tblW w:w="0" w:type="auto"/>
        <w:tblLook w:val="04A0" w:firstRow="1" w:lastRow="0" w:firstColumn="1" w:lastColumn="0" w:noHBand="0" w:noVBand="1"/>
      </w:tblPr>
      <w:tblGrid>
        <w:gridCol w:w="4512"/>
        <w:gridCol w:w="4504"/>
      </w:tblGrid>
      <w:tr w:rsidR="00D43D58" w:rsidRPr="00D218C7" w14:paraId="165C0E30" w14:textId="77777777" w:rsidTr="005D06A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6BE048F7" w14:textId="77777777" w:rsidR="00D43D58" w:rsidRPr="00D218C7" w:rsidRDefault="00D43D58" w:rsidP="005D06AD">
            <w:pPr>
              <w:rPr>
                <w:rFonts w:asciiTheme="majorHAnsi" w:hAnsiTheme="majorHAnsi" w:cstheme="majorHAnsi"/>
              </w:rPr>
            </w:pPr>
            <w:r w:rsidRPr="00D218C7">
              <w:rPr>
                <w:rFonts w:asciiTheme="majorHAnsi" w:hAnsiTheme="majorHAnsi" w:cstheme="majorHAnsi"/>
              </w:rPr>
              <w:t>MUNICIPAL TRANSFORMATION &amp; ORGANISATIONAL DEVELOPMENT: SWOT ANALYSIS</w:t>
            </w:r>
          </w:p>
        </w:tc>
      </w:tr>
      <w:tr w:rsidR="00D43D58" w:rsidRPr="00D218C7" w14:paraId="717E428C" w14:textId="77777777" w:rsidTr="005D06A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12" w:type="dxa"/>
          </w:tcPr>
          <w:p w14:paraId="649914FD" w14:textId="77777777" w:rsidR="00D43D58" w:rsidRPr="00D218C7" w:rsidRDefault="00D43D58" w:rsidP="005D06AD">
            <w:pPr>
              <w:rPr>
                <w:rFonts w:asciiTheme="majorHAnsi" w:hAnsiTheme="majorHAnsi" w:cstheme="majorHAnsi"/>
              </w:rPr>
            </w:pPr>
            <w:r w:rsidRPr="00D218C7">
              <w:rPr>
                <w:rFonts w:asciiTheme="majorHAnsi" w:hAnsiTheme="majorHAnsi" w:cstheme="majorHAnsi"/>
              </w:rPr>
              <w:t>STRENGTHS</w:t>
            </w:r>
          </w:p>
        </w:tc>
        <w:tc>
          <w:tcPr>
            <w:tcW w:w="4504" w:type="dxa"/>
          </w:tcPr>
          <w:p w14:paraId="5FC707AC" w14:textId="77777777" w:rsidR="00D43D58" w:rsidRPr="00D218C7" w:rsidRDefault="00D43D58" w:rsidP="005D06AD">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WEAKNESSES </w:t>
            </w:r>
          </w:p>
        </w:tc>
      </w:tr>
      <w:tr w:rsidR="00D43D58" w:rsidRPr="00D218C7" w14:paraId="7223BE60" w14:textId="77777777" w:rsidTr="005D06AD">
        <w:tc>
          <w:tcPr>
            <w:cnfStyle w:val="001000000000" w:firstRow="0" w:lastRow="0" w:firstColumn="1" w:lastColumn="0" w:oddVBand="0" w:evenVBand="0" w:oddHBand="0" w:evenHBand="0" w:firstRowFirstColumn="0" w:firstRowLastColumn="0" w:lastRowFirstColumn="0" w:lastRowLastColumn="0"/>
            <w:tcW w:w="4512" w:type="dxa"/>
          </w:tcPr>
          <w:p w14:paraId="13CBF8BC" w14:textId="77777777" w:rsidR="00D43D58" w:rsidRPr="00D218C7" w:rsidRDefault="00D43D58" w:rsidP="005D06AD">
            <w:pPr>
              <w:tabs>
                <w:tab w:val="left" w:pos="360"/>
                <w:tab w:val="left" w:pos="832"/>
              </w:tabs>
              <w:spacing w:line="312" w:lineRule="auto"/>
              <w:jc w:val="both"/>
              <w:rPr>
                <w:rFonts w:asciiTheme="majorHAnsi" w:hAnsiTheme="majorHAnsi" w:cstheme="majorHAnsi"/>
                <w:lang w:bidi="en-US"/>
              </w:rPr>
            </w:pPr>
            <w:r w:rsidRPr="00D218C7">
              <w:rPr>
                <w:rFonts w:asciiTheme="majorHAnsi" w:hAnsiTheme="majorHAnsi" w:cstheme="majorHAnsi"/>
                <w:lang w:bidi="en-US"/>
              </w:rPr>
              <w:t>Staff Complement across the departments</w:t>
            </w:r>
          </w:p>
          <w:p w14:paraId="13121227" w14:textId="77777777" w:rsidR="00D43D58" w:rsidRPr="00D218C7" w:rsidRDefault="00D43D58" w:rsidP="005D06AD">
            <w:pPr>
              <w:tabs>
                <w:tab w:val="left" w:pos="360"/>
                <w:tab w:val="left" w:pos="832"/>
              </w:tabs>
              <w:spacing w:line="312" w:lineRule="auto"/>
              <w:jc w:val="both"/>
              <w:rPr>
                <w:rFonts w:asciiTheme="majorHAnsi" w:hAnsiTheme="majorHAnsi" w:cstheme="majorHAnsi"/>
                <w:lang w:bidi="en-US"/>
              </w:rPr>
            </w:pPr>
            <w:r w:rsidRPr="00D218C7">
              <w:rPr>
                <w:rFonts w:asciiTheme="majorHAnsi" w:hAnsiTheme="majorHAnsi" w:cstheme="majorHAnsi"/>
                <w:lang w:bidi="en-US"/>
              </w:rPr>
              <w:t>Council Committees in operation</w:t>
            </w:r>
          </w:p>
          <w:p w14:paraId="374F0B14" w14:textId="77777777" w:rsidR="00D43D58" w:rsidRPr="00D218C7" w:rsidRDefault="00D43D58" w:rsidP="005D06AD">
            <w:pPr>
              <w:tabs>
                <w:tab w:val="left" w:pos="360"/>
                <w:tab w:val="left" w:pos="832"/>
              </w:tabs>
              <w:spacing w:line="312" w:lineRule="auto"/>
              <w:jc w:val="both"/>
              <w:rPr>
                <w:rFonts w:asciiTheme="majorHAnsi" w:hAnsiTheme="majorHAnsi" w:cstheme="majorHAnsi"/>
                <w:lang w:bidi="en-US"/>
              </w:rPr>
            </w:pPr>
            <w:r w:rsidRPr="00D218C7">
              <w:rPr>
                <w:rFonts w:asciiTheme="majorHAnsi" w:hAnsiTheme="majorHAnsi" w:cstheme="majorHAnsi"/>
                <w:lang w:bidi="en-US"/>
              </w:rPr>
              <w:t>Human Resource policies and plans in place</w:t>
            </w:r>
          </w:p>
        </w:tc>
        <w:tc>
          <w:tcPr>
            <w:tcW w:w="4504" w:type="dxa"/>
          </w:tcPr>
          <w:p w14:paraId="6E68DED8" w14:textId="77777777" w:rsidR="00D43D58" w:rsidRPr="00D218C7" w:rsidRDefault="00D43D58" w:rsidP="005D06AD">
            <w:p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Skills deficiency</w:t>
            </w:r>
          </w:p>
          <w:p w14:paraId="483A09D7" w14:textId="77777777" w:rsidR="00D43D58" w:rsidRPr="00D218C7" w:rsidRDefault="00D43D58" w:rsidP="005D06AD">
            <w:p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Weak ICT infrastructure</w:t>
            </w:r>
          </w:p>
          <w:p w14:paraId="7598633B" w14:textId="77777777" w:rsidR="00D43D58" w:rsidRPr="00D218C7" w:rsidRDefault="00D43D58" w:rsidP="005D06AD">
            <w:p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p>
        </w:tc>
      </w:tr>
      <w:tr w:rsidR="00D43D58" w:rsidRPr="00D218C7" w14:paraId="0F885470" w14:textId="77777777" w:rsidTr="005D06AD">
        <w:trPr>
          <w:trHeight w:val="319"/>
        </w:trPr>
        <w:tc>
          <w:tcPr>
            <w:cnfStyle w:val="001000000000" w:firstRow="0" w:lastRow="0" w:firstColumn="1" w:lastColumn="0" w:oddVBand="0" w:evenVBand="0" w:oddHBand="0" w:evenHBand="0" w:firstRowFirstColumn="0" w:firstRowLastColumn="0" w:lastRowFirstColumn="0" w:lastRowLastColumn="0"/>
            <w:tcW w:w="4512" w:type="dxa"/>
            <w:vAlign w:val="center"/>
          </w:tcPr>
          <w:p w14:paraId="604B5119" w14:textId="77777777" w:rsidR="00D43D58" w:rsidRPr="00D218C7" w:rsidRDefault="00D43D58" w:rsidP="005D06AD">
            <w:pPr>
              <w:tabs>
                <w:tab w:val="left" w:pos="9000"/>
              </w:tabs>
              <w:spacing w:before="60" w:after="60" w:line="312" w:lineRule="auto"/>
              <w:ind w:left="357" w:right="-62"/>
              <w:contextualSpacing/>
              <w:rPr>
                <w:rFonts w:asciiTheme="majorHAnsi" w:eastAsia="Calibri" w:hAnsiTheme="majorHAnsi" w:cstheme="majorHAnsi"/>
                <w:b/>
              </w:rPr>
            </w:pPr>
            <w:r w:rsidRPr="00D218C7">
              <w:rPr>
                <w:rFonts w:asciiTheme="majorHAnsi" w:eastAsia="Calibri" w:hAnsiTheme="majorHAnsi" w:cstheme="majorHAnsi"/>
                <w:b/>
              </w:rPr>
              <w:t>OPPORTUNITIES</w:t>
            </w:r>
          </w:p>
        </w:tc>
        <w:tc>
          <w:tcPr>
            <w:tcW w:w="4504" w:type="dxa"/>
            <w:vAlign w:val="center"/>
          </w:tcPr>
          <w:p w14:paraId="44731F66" w14:textId="77777777" w:rsidR="00D43D58" w:rsidRPr="00D218C7" w:rsidRDefault="00D43D58" w:rsidP="005D06A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rPr>
            </w:pPr>
            <w:r w:rsidRPr="00D218C7">
              <w:rPr>
                <w:rFonts w:asciiTheme="majorHAnsi" w:hAnsiTheme="majorHAnsi" w:cstheme="majorHAnsi"/>
                <w:b/>
              </w:rPr>
              <w:t>THREATS</w:t>
            </w:r>
          </w:p>
        </w:tc>
      </w:tr>
      <w:tr w:rsidR="00D43D58" w:rsidRPr="00D218C7" w14:paraId="05CDD11D" w14:textId="77777777" w:rsidTr="005D06AD">
        <w:tc>
          <w:tcPr>
            <w:cnfStyle w:val="001000000000" w:firstRow="0" w:lastRow="0" w:firstColumn="1" w:lastColumn="0" w:oddVBand="0" w:evenVBand="0" w:oddHBand="0" w:evenHBand="0" w:firstRowFirstColumn="0" w:firstRowLastColumn="0" w:lastRowFirstColumn="0" w:lastRowLastColumn="0"/>
            <w:tcW w:w="4512" w:type="dxa"/>
          </w:tcPr>
          <w:p w14:paraId="7C1C11FE" w14:textId="77777777" w:rsidR="00D43D58" w:rsidRPr="00D218C7" w:rsidRDefault="00D43D58" w:rsidP="005D06AD">
            <w:pPr>
              <w:tabs>
                <w:tab w:val="left" w:pos="360"/>
                <w:tab w:val="left" w:pos="832"/>
              </w:tabs>
              <w:spacing w:line="312" w:lineRule="auto"/>
              <w:jc w:val="both"/>
              <w:rPr>
                <w:rFonts w:asciiTheme="majorHAnsi" w:hAnsiTheme="majorHAnsi" w:cstheme="majorHAnsi"/>
                <w:lang w:bidi="en-US"/>
              </w:rPr>
            </w:pPr>
            <w:r w:rsidRPr="00D218C7">
              <w:rPr>
                <w:rFonts w:asciiTheme="majorHAnsi" w:hAnsiTheme="majorHAnsi" w:cstheme="majorHAnsi"/>
                <w:lang w:bidi="en-US"/>
              </w:rPr>
              <w:t>Institutional growth through employment</w:t>
            </w:r>
          </w:p>
          <w:p w14:paraId="5BEB3E26" w14:textId="77777777" w:rsidR="00D43D58" w:rsidRPr="00D218C7" w:rsidRDefault="00D43D58" w:rsidP="005D06AD">
            <w:pPr>
              <w:tabs>
                <w:tab w:val="left" w:pos="360"/>
                <w:tab w:val="left" w:pos="832"/>
              </w:tabs>
              <w:spacing w:line="312" w:lineRule="auto"/>
              <w:jc w:val="both"/>
              <w:rPr>
                <w:rFonts w:asciiTheme="majorHAnsi" w:hAnsiTheme="majorHAnsi" w:cstheme="majorHAnsi"/>
                <w:lang w:bidi="en-US"/>
              </w:rPr>
            </w:pPr>
            <w:r w:rsidRPr="00D218C7">
              <w:rPr>
                <w:rFonts w:asciiTheme="majorHAnsi" w:hAnsiTheme="majorHAnsi" w:cstheme="majorHAnsi"/>
                <w:lang w:bidi="en-US"/>
              </w:rPr>
              <w:t>Skills Development Programmes (</w:t>
            </w:r>
            <w:r w:rsidR="005D06AD" w:rsidRPr="00D218C7">
              <w:rPr>
                <w:rFonts w:asciiTheme="majorHAnsi" w:hAnsiTheme="majorHAnsi" w:cstheme="majorHAnsi"/>
                <w:lang w:bidi="en-US"/>
              </w:rPr>
              <w:t>Internship,</w:t>
            </w:r>
            <w:r w:rsidRPr="00D218C7">
              <w:rPr>
                <w:rFonts w:asciiTheme="majorHAnsi" w:hAnsiTheme="majorHAnsi" w:cstheme="majorHAnsi"/>
                <w:lang w:bidi="en-US"/>
              </w:rPr>
              <w:t xml:space="preserve"> Work Integrated </w:t>
            </w:r>
            <w:r w:rsidR="005D06AD" w:rsidRPr="00D218C7">
              <w:rPr>
                <w:rFonts w:asciiTheme="majorHAnsi" w:hAnsiTheme="majorHAnsi" w:cstheme="majorHAnsi"/>
                <w:lang w:bidi="en-US"/>
              </w:rPr>
              <w:t>Learning,</w:t>
            </w:r>
            <w:r w:rsidRPr="00D218C7">
              <w:rPr>
                <w:rFonts w:asciiTheme="majorHAnsi" w:hAnsiTheme="majorHAnsi" w:cstheme="majorHAnsi"/>
                <w:lang w:bidi="en-US"/>
              </w:rPr>
              <w:t xml:space="preserve"> Bursaries and Learnerships)</w:t>
            </w:r>
          </w:p>
          <w:p w14:paraId="6ABC21D3" w14:textId="77777777" w:rsidR="00D43D58" w:rsidRPr="00D218C7" w:rsidRDefault="00D43D58" w:rsidP="005D06AD">
            <w:pPr>
              <w:tabs>
                <w:tab w:val="left" w:pos="360"/>
                <w:tab w:val="left" w:pos="832"/>
              </w:tabs>
              <w:spacing w:line="312" w:lineRule="auto"/>
              <w:jc w:val="both"/>
              <w:rPr>
                <w:rFonts w:asciiTheme="majorHAnsi" w:hAnsiTheme="majorHAnsi" w:cstheme="majorHAnsi"/>
                <w:lang w:bidi="en-US"/>
              </w:rPr>
            </w:pPr>
            <w:r w:rsidRPr="00D218C7">
              <w:rPr>
                <w:rFonts w:asciiTheme="majorHAnsi" w:hAnsiTheme="majorHAnsi" w:cstheme="majorHAnsi"/>
                <w:lang w:bidi="en-US"/>
              </w:rPr>
              <w:t>Mobile library to service outlying areas</w:t>
            </w:r>
          </w:p>
          <w:p w14:paraId="4E6A9CAE" w14:textId="77777777" w:rsidR="00D43D58" w:rsidRPr="00D218C7" w:rsidRDefault="00D43D58" w:rsidP="005D06AD">
            <w:pPr>
              <w:tabs>
                <w:tab w:val="left" w:pos="360"/>
                <w:tab w:val="left" w:pos="832"/>
              </w:tabs>
              <w:spacing w:line="312" w:lineRule="auto"/>
              <w:jc w:val="both"/>
              <w:rPr>
                <w:rFonts w:asciiTheme="majorHAnsi" w:hAnsiTheme="majorHAnsi" w:cstheme="majorHAnsi"/>
                <w:lang w:bidi="en-US"/>
              </w:rPr>
            </w:pPr>
            <w:r w:rsidRPr="00D218C7">
              <w:rPr>
                <w:rFonts w:asciiTheme="majorHAnsi" w:hAnsiTheme="majorHAnsi" w:cstheme="majorHAnsi"/>
                <w:lang w:bidi="en-US"/>
              </w:rPr>
              <w:t xml:space="preserve">Online NSG course </w:t>
            </w:r>
          </w:p>
        </w:tc>
        <w:tc>
          <w:tcPr>
            <w:tcW w:w="4504" w:type="dxa"/>
          </w:tcPr>
          <w:p w14:paraId="6B0990CE" w14:textId="77777777" w:rsidR="00D43D58" w:rsidRPr="00D218C7" w:rsidRDefault="00D43D58" w:rsidP="005D06AD">
            <w:p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 xml:space="preserve">loss of critical skills </w:t>
            </w:r>
          </w:p>
          <w:p w14:paraId="6905279E" w14:textId="77777777" w:rsidR="00D43D58" w:rsidRPr="00D218C7" w:rsidRDefault="00D43D58" w:rsidP="005D06AD">
            <w:p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Tools of trade are limited</w:t>
            </w:r>
          </w:p>
        </w:tc>
      </w:tr>
    </w:tbl>
    <w:p w14:paraId="43DBEA8D" w14:textId="77777777" w:rsidR="001C20CC" w:rsidRPr="00D218C7" w:rsidRDefault="00810F67" w:rsidP="00453ADA">
      <w:pPr>
        <w:jc w:val="both"/>
        <w:rPr>
          <w:rFonts w:asciiTheme="majorHAnsi" w:hAnsiTheme="majorHAnsi" w:cstheme="majorHAnsi"/>
        </w:rPr>
      </w:pPr>
      <w:r w:rsidRPr="00D218C7">
        <w:rPr>
          <w:rFonts w:asciiTheme="majorHAnsi" w:hAnsiTheme="majorHAnsi" w:cstheme="majorHAnsi"/>
        </w:rPr>
        <w:t xml:space="preserve"> </w:t>
      </w:r>
    </w:p>
    <w:p w14:paraId="66C1F2B8" w14:textId="77777777" w:rsidR="00D43D58" w:rsidRPr="00D218C7" w:rsidRDefault="00D43D58" w:rsidP="00453ADA">
      <w:pPr>
        <w:jc w:val="both"/>
        <w:rPr>
          <w:rFonts w:asciiTheme="majorHAnsi" w:hAnsiTheme="majorHAnsi" w:cstheme="majorHAnsi"/>
        </w:rPr>
      </w:pPr>
    </w:p>
    <w:p w14:paraId="39897255" w14:textId="77777777" w:rsidR="00C16F9D" w:rsidRPr="00D218C7" w:rsidRDefault="00445FB7" w:rsidP="00445FB7">
      <w:pPr>
        <w:pStyle w:val="Heading2"/>
        <w:shd w:val="clear" w:color="auto" w:fill="A8D08D" w:themeFill="accent6" w:themeFillTint="99"/>
        <w:rPr>
          <w:rFonts w:cstheme="majorHAnsi"/>
          <w:b/>
          <w:color w:val="auto"/>
        </w:rPr>
      </w:pPr>
      <w:bookmarkStart w:id="118" w:name="_Toc168045992"/>
      <w:r w:rsidRPr="00D218C7">
        <w:rPr>
          <w:rFonts w:cstheme="majorHAnsi"/>
          <w:b/>
          <w:color w:val="auto"/>
        </w:rPr>
        <w:t>C.4 GOOD GOVERNANCE &amp; PUBLIC PARTICIPATION ANALYSIS</w:t>
      </w:r>
      <w:bookmarkEnd w:id="118"/>
    </w:p>
    <w:p w14:paraId="68F3F986" w14:textId="77777777" w:rsidR="00D16A7D" w:rsidRPr="00D218C7" w:rsidRDefault="00D16A7D" w:rsidP="004E71CD">
      <w:pPr>
        <w:pStyle w:val="Heading3"/>
        <w:rPr>
          <w:rFonts w:cstheme="majorHAnsi"/>
          <w:b/>
          <w:color w:val="auto"/>
        </w:rPr>
      </w:pPr>
    </w:p>
    <w:p w14:paraId="72B870EE" w14:textId="77777777" w:rsidR="0029133B" w:rsidRPr="00D218C7" w:rsidRDefault="004E71CD" w:rsidP="00543346">
      <w:pPr>
        <w:pStyle w:val="Heading3"/>
        <w:jc w:val="both"/>
        <w:rPr>
          <w:rFonts w:cstheme="majorHAnsi"/>
          <w:b/>
          <w:color w:val="auto"/>
          <w:sz w:val="22"/>
          <w:szCs w:val="22"/>
        </w:rPr>
      </w:pPr>
      <w:bookmarkStart w:id="119" w:name="_Toc168045993"/>
      <w:r w:rsidRPr="00D218C7">
        <w:rPr>
          <w:rFonts w:cstheme="majorHAnsi"/>
          <w:b/>
          <w:color w:val="auto"/>
          <w:sz w:val="22"/>
          <w:szCs w:val="22"/>
        </w:rPr>
        <w:t xml:space="preserve">C.4.1 </w:t>
      </w:r>
      <w:r w:rsidR="00633C39" w:rsidRPr="00D218C7">
        <w:rPr>
          <w:rFonts w:cstheme="majorHAnsi"/>
          <w:b/>
          <w:color w:val="auto"/>
          <w:sz w:val="22"/>
          <w:szCs w:val="22"/>
        </w:rPr>
        <w:tab/>
      </w:r>
      <w:r w:rsidRPr="00D218C7">
        <w:rPr>
          <w:rFonts w:cstheme="majorHAnsi"/>
          <w:b/>
          <w:color w:val="auto"/>
          <w:sz w:val="22"/>
          <w:szCs w:val="22"/>
        </w:rPr>
        <w:t xml:space="preserve"> </w:t>
      </w:r>
      <w:r w:rsidR="00633C39" w:rsidRPr="00D218C7">
        <w:rPr>
          <w:rFonts w:cstheme="majorHAnsi"/>
          <w:b/>
          <w:color w:val="auto"/>
          <w:sz w:val="22"/>
          <w:szCs w:val="22"/>
        </w:rPr>
        <w:t>Batho Pele</w:t>
      </w:r>
      <w:r w:rsidR="002C0A36" w:rsidRPr="00D218C7">
        <w:rPr>
          <w:rFonts w:cstheme="majorHAnsi"/>
          <w:b/>
          <w:color w:val="auto"/>
          <w:sz w:val="22"/>
          <w:szCs w:val="22"/>
        </w:rPr>
        <w:t xml:space="preserve"> Policy</w:t>
      </w:r>
      <w:bookmarkEnd w:id="119"/>
    </w:p>
    <w:p w14:paraId="28D13FD7" w14:textId="77777777" w:rsidR="002C0A36" w:rsidRPr="00D218C7" w:rsidRDefault="002C0A36" w:rsidP="00543346">
      <w:pPr>
        <w:jc w:val="both"/>
        <w:rPr>
          <w:rFonts w:asciiTheme="majorHAnsi" w:hAnsiTheme="majorHAnsi" w:cstheme="majorHAnsi"/>
        </w:rPr>
      </w:pPr>
    </w:p>
    <w:p w14:paraId="7E8AEBCD" w14:textId="77777777" w:rsidR="00B75667" w:rsidRPr="00D218C7" w:rsidRDefault="00B75667" w:rsidP="00543346">
      <w:pPr>
        <w:jc w:val="both"/>
        <w:rPr>
          <w:rFonts w:asciiTheme="majorHAnsi" w:hAnsiTheme="majorHAnsi" w:cstheme="majorHAnsi"/>
          <w:b/>
        </w:rPr>
      </w:pPr>
      <w:r w:rsidRPr="00D218C7">
        <w:rPr>
          <w:rFonts w:asciiTheme="majorHAnsi" w:hAnsiTheme="majorHAnsi" w:cstheme="majorHAnsi"/>
          <w:b/>
        </w:rPr>
        <w:t>Complaints Management System</w:t>
      </w:r>
    </w:p>
    <w:p w14:paraId="3285095D" w14:textId="77777777" w:rsidR="00B75667" w:rsidRPr="00D218C7" w:rsidRDefault="00B75667" w:rsidP="00543346">
      <w:pPr>
        <w:jc w:val="both"/>
        <w:rPr>
          <w:rFonts w:asciiTheme="majorHAnsi" w:hAnsiTheme="majorHAnsi" w:cstheme="majorHAnsi"/>
        </w:rPr>
      </w:pPr>
      <w:r w:rsidRPr="00D218C7">
        <w:rPr>
          <w:rFonts w:asciiTheme="majorHAnsi" w:hAnsiTheme="majorHAnsi" w:cstheme="majorHAnsi"/>
        </w:rPr>
        <w:t xml:space="preserve">The municipality has established a complaints management system </w:t>
      </w:r>
      <w:proofErr w:type="gramStart"/>
      <w:r w:rsidRPr="00D218C7">
        <w:rPr>
          <w:rFonts w:asciiTheme="majorHAnsi" w:hAnsiTheme="majorHAnsi" w:cstheme="majorHAnsi"/>
        </w:rPr>
        <w:t>in order to</w:t>
      </w:r>
      <w:proofErr w:type="gramEnd"/>
      <w:r w:rsidRPr="00D218C7">
        <w:rPr>
          <w:rFonts w:asciiTheme="majorHAnsi" w:hAnsiTheme="majorHAnsi" w:cstheme="majorHAnsi"/>
        </w:rPr>
        <w:t xml:space="preserve"> address service delivery related complaints. The municipality procured and installed a</w:t>
      </w:r>
      <w:r w:rsidR="002C0A36" w:rsidRPr="00D218C7">
        <w:rPr>
          <w:rFonts w:asciiTheme="majorHAnsi" w:hAnsiTheme="majorHAnsi" w:cstheme="majorHAnsi"/>
        </w:rPr>
        <w:t xml:space="preserve"> </w:t>
      </w:r>
      <w:r w:rsidRPr="00D218C7">
        <w:rPr>
          <w:rFonts w:asciiTheme="majorHAnsi" w:hAnsiTheme="majorHAnsi" w:cstheme="majorHAnsi"/>
        </w:rPr>
        <w:t xml:space="preserve">complains/suggestion/complement boxes in all its respective municipal offices. Through this system the municipality </w:t>
      </w:r>
      <w:proofErr w:type="gramStart"/>
      <w:r w:rsidRPr="00D218C7">
        <w:rPr>
          <w:rFonts w:asciiTheme="majorHAnsi" w:hAnsiTheme="majorHAnsi" w:cstheme="majorHAnsi"/>
        </w:rPr>
        <w:t>is able to</w:t>
      </w:r>
      <w:proofErr w:type="gramEnd"/>
      <w:r w:rsidRPr="00D218C7">
        <w:rPr>
          <w:rFonts w:asciiTheme="majorHAnsi" w:hAnsiTheme="majorHAnsi" w:cstheme="majorHAnsi"/>
        </w:rPr>
        <w:t xml:space="preserve"> attend and address complaints raised by community members. The municipality also liaises with both the Office of the Municipal Manager, the Mayor and CoGTA to address issues concerning the municipality directed to all municipal offices. The municipality has developed risk policies which will outlines how the municipality will deal with risks</w:t>
      </w:r>
    </w:p>
    <w:p w14:paraId="34C51239" w14:textId="77777777" w:rsidR="0029133B" w:rsidRPr="00D218C7" w:rsidRDefault="00620D85" w:rsidP="00543346">
      <w:pPr>
        <w:jc w:val="both"/>
        <w:rPr>
          <w:rFonts w:asciiTheme="majorHAnsi" w:hAnsiTheme="majorHAnsi" w:cstheme="majorHAnsi"/>
        </w:rPr>
      </w:pPr>
      <w:r w:rsidRPr="00D218C7">
        <w:rPr>
          <w:rFonts w:asciiTheme="majorHAnsi" w:hAnsiTheme="majorHAnsi" w:cstheme="majorHAnsi"/>
        </w:rPr>
        <w:t xml:space="preserve">The municipality has a visitors register in the office of the mayor where all visitors sign in and list </w:t>
      </w:r>
      <w:proofErr w:type="gramStart"/>
      <w:r w:rsidRPr="00D218C7">
        <w:rPr>
          <w:rFonts w:asciiTheme="majorHAnsi" w:hAnsiTheme="majorHAnsi" w:cstheme="majorHAnsi"/>
        </w:rPr>
        <w:t>their</w:t>
      </w:r>
      <w:proofErr w:type="gramEnd"/>
      <w:r w:rsidRPr="00D218C7">
        <w:rPr>
          <w:rFonts w:asciiTheme="majorHAnsi" w:hAnsiTheme="majorHAnsi" w:cstheme="majorHAnsi"/>
        </w:rPr>
        <w:t xml:space="preserve"> complains/grievances. This register is monitored and attended to by the office of Mayor monthly. </w:t>
      </w:r>
    </w:p>
    <w:p w14:paraId="0758DB98" w14:textId="77777777" w:rsidR="002C0A36" w:rsidRPr="00D218C7" w:rsidRDefault="002C0A36" w:rsidP="00543346">
      <w:pPr>
        <w:jc w:val="both"/>
        <w:rPr>
          <w:rFonts w:asciiTheme="majorHAnsi" w:hAnsiTheme="majorHAnsi" w:cstheme="majorHAnsi"/>
        </w:rPr>
      </w:pPr>
      <w:r w:rsidRPr="00D218C7">
        <w:rPr>
          <w:rFonts w:asciiTheme="majorHAnsi" w:hAnsiTheme="majorHAnsi" w:cstheme="majorHAnsi"/>
        </w:rPr>
        <w:t>The table below illustrate a list of community concerns that were raised on the IDP Road Show (Imbizo) held on the 16 April 2024.</w:t>
      </w:r>
    </w:p>
    <w:p w14:paraId="76ED033F" w14:textId="77777777" w:rsidR="0071020A" w:rsidRPr="00D218C7" w:rsidRDefault="0071020A" w:rsidP="0029133B">
      <w:pPr>
        <w:rPr>
          <w:rFonts w:asciiTheme="majorHAnsi" w:hAnsiTheme="majorHAnsi" w:cstheme="majorHAnsi"/>
        </w:rPr>
      </w:pPr>
    </w:p>
    <w:p w14:paraId="7DA28E74" w14:textId="77777777" w:rsidR="00560326" w:rsidRPr="00D218C7" w:rsidRDefault="00560326" w:rsidP="0029133B">
      <w:pPr>
        <w:rPr>
          <w:rFonts w:asciiTheme="majorHAnsi" w:hAnsiTheme="majorHAnsi" w:cstheme="majorHAnsi"/>
        </w:rPr>
      </w:pPr>
    </w:p>
    <w:tbl>
      <w:tblPr>
        <w:tblStyle w:val="TableGrid"/>
        <w:tblW w:w="0" w:type="auto"/>
        <w:tblLook w:val="04A0" w:firstRow="1" w:lastRow="0" w:firstColumn="1" w:lastColumn="0" w:noHBand="0" w:noVBand="1"/>
      </w:tblPr>
      <w:tblGrid>
        <w:gridCol w:w="3005"/>
        <w:gridCol w:w="3005"/>
        <w:gridCol w:w="3006"/>
      </w:tblGrid>
      <w:tr w:rsidR="002C0A36" w:rsidRPr="00D218C7" w14:paraId="6ED496BA" w14:textId="77777777" w:rsidTr="009A1553">
        <w:tc>
          <w:tcPr>
            <w:tcW w:w="3005" w:type="dxa"/>
          </w:tcPr>
          <w:p w14:paraId="60400108" w14:textId="77777777" w:rsidR="002C0A36" w:rsidRPr="00D218C7" w:rsidRDefault="002C0A36" w:rsidP="009A1553">
            <w:pPr>
              <w:rPr>
                <w:rFonts w:asciiTheme="majorHAnsi" w:hAnsiTheme="majorHAnsi" w:cstheme="majorHAnsi"/>
                <w:b/>
              </w:rPr>
            </w:pPr>
            <w:r w:rsidRPr="00D218C7">
              <w:rPr>
                <w:rFonts w:asciiTheme="majorHAnsi" w:hAnsiTheme="majorHAnsi" w:cstheme="majorHAnsi"/>
                <w:b/>
              </w:rPr>
              <w:t xml:space="preserve">Name and Surname </w:t>
            </w:r>
          </w:p>
        </w:tc>
        <w:tc>
          <w:tcPr>
            <w:tcW w:w="3005" w:type="dxa"/>
          </w:tcPr>
          <w:p w14:paraId="12748AB8" w14:textId="77777777" w:rsidR="002C0A36" w:rsidRPr="00D218C7" w:rsidRDefault="002C0A36" w:rsidP="009A1553">
            <w:pPr>
              <w:rPr>
                <w:rFonts w:asciiTheme="majorHAnsi" w:hAnsiTheme="majorHAnsi" w:cstheme="majorHAnsi"/>
                <w:b/>
              </w:rPr>
            </w:pPr>
            <w:r w:rsidRPr="00D218C7">
              <w:rPr>
                <w:rFonts w:asciiTheme="majorHAnsi" w:hAnsiTheme="majorHAnsi" w:cstheme="majorHAnsi"/>
                <w:b/>
              </w:rPr>
              <w:t>Ward/</w:t>
            </w:r>
            <w:proofErr w:type="spellStart"/>
            <w:r w:rsidRPr="00D218C7">
              <w:rPr>
                <w:rFonts w:asciiTheme="majorHAnsi" w:hAnsiTheme="majorHAnsi" w:cstheme="majorHAnsi"/>
                <w:b/>
              </w:rPr>
              <w:t>Isigodi</w:t>
            </w:r>
            <w:proofErr w:type="spellEnd"/>
          </w:p>
        </w:tc>
        <w:tc>
          <w:tcPr>
            <w:tcW w:w="3006" w:type="dxa"/>
          </w:tcPr>
          <w:p w14:paraId="1BFA5D28" w14:textId="77777777" w:rsidR="002C0A36" w:rsidRPr="00D218C7" w:rsidRDefault="002C0A36" w:rsidP="009A1553">
            <w:pPr>
              <w:rPr>
                <w:rFonts w:asciiTheme="majorHAnsi" w:hAnsiTheme="majorHAnsi" w:cstheme="majorHAnsi"/>
                <w:b/>
              </w:rPr>
            </w:pPr>
            <w:proofErr w:type="spellStart"/>
            <w:r w:rsidRPr="00D218C7">
              <w:rPr>
                <w:rFonts w:asciiTheme="majorHAnsi" w:hAnsiTheme="majorHAnsi" w:cstheme="majorHAnsi"/>
                <w:b/>
              </w:rPr>
              <w:t>Issuie</w:t>
            </w:r>
            <w:proofErr w:type="spellEnd"/>
            <w:r w:rsidRPr="00D218C7">
              <w:rPr>
                <w:rFonts w:asciiTheme="majorHAnsi" w:hAnsiTheme="majorHAnsi" w:cstheme="majorHAnsi"/>
                <w:b/>
              </w:rPr>
              <w:t>/Compliment</w:t>
            </w:r>
          </w:p>
        </w:tc>
      </w:tr>
      <w:tr w:rsidR="002C0A36" w:rsidRPr="00D218C7" w14:paraId="6817B628" w14:textId="77777777" w:rsidTr="009A1553">
        <w:tc>
          <w:tcPr>
            <w:tcW w:w="3005" w:type="dxa"/>
          </w:tcPr>
          <w:p w14:paraId="6CA75D8C" w14:textId="77777777" w:rsidR="002C0A36" w:rsidRPr="00D218C7" w:rsidRDefault="002C0A36" w:rsidP="009A1553">
            <w:pPr>
              <w:rPr>
                <w:rFonts w:asciiTheme="majorHAnsi" w:hAnsiTheme="majorHAnsi" w:cstheme="majorHAnsi"/>
              </w:rPr>
            </w:pPr>
            <w:proofErr w:type="spellStart"/>
            <w:r w:rsidRPr="00D218C7">
              <w:rPr>
                <w:rFonts w:asciiTheme="majorHAnsi" w:hAnsiTheme="majorHAnsi" w:cstheme="majorHAnsi"/>
              </w:rPr>
              <w:t>Thobile</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Nhlengethwa</w:t>
            </w:r>
            <w:proofErr w:type="spellEnd"/>
          </w:p>
          <w:p w14:paraId="6BBCA6FD" w14:textId="77777777" w:rsidR="002C0A36" w:rsidRPr="00D218C7" w:rsidRDefault="002C0A36" w:rsidP="009A1553">
            <w:pPr>
              <w:rPr>
                <w:rFonts w:asciiTheme="majorHAnsi" w:hAnsiTheme="majorHAnsi" w:cstheme="majorHAnsi"/>
              </w:rPr>
            </w:pPr>
          </w:p>
          <w:p w14:paraId="3F5F1DBD" w14:textId="77777777" w:rsidR="002C0A36" w:rsidRPr="00D218C7" w:rsidRDefault="002C0A36" w:rsidP="009A1553">
            <w:pPr>
              <w:rPr>
                <w:rFonts w:asciiTheme="majorHAnsi" w:hAnsiTheme="majorHAnsi" w:cstheme="majorHAnsi"/>
              </w:rPr>
            </w:pPr>
            <w:r w:rsidRPr="00D218C7">
              <w:rPr>
                <w:rFonts w:asciiTheme="majorHAnsi" w:hAnsiTheme="majorHAnsi" w:cstheme="majorHAnsi"/>
              </w:rPr>
              <w:t>Busisiwe Mdlalose</w:t>
            </w:r>
          </w:p>
        </w:tc>
        <w:tc>
          <w:tcPr>
            <w:tcW w:w="3005" w:type="dxa"/>
          </w:tcPr>
          <w:p w14:paraId="3F04AFCE" w14:textId="77777777" w:rsidR="002C0A36" w:rsidRPr="00D218C7" w:rsidRDefault="002C0A36" w:rsidP="009A1553">
            <w:pPr>
              <w:rPr>
                <w:rFonts w:asciiTheme="majorHAnsi" w:hAnsiTheme="majorHAnsi" w:cstheme="majorHAnsi"/>
              </w:rPr>
            </w:pPr>
            <w:proofErr w:type="spellStart"/>
            <w:r w:rsidRPr="00D218C7">
              <w:rPr>
                <w:rFonts w:asciiTheme="majorHAnsi" w:hAnsiTheme="majorHAnsi" w:cstheme="majorHAnsi"/>
              </w:rPr>
              <w:t>Nzimane</w:t>
            </w:r>
            <w:proofErr w:type="spellEnd"/>
            <w:r w:rsidRPr="00D218C7">
              <w:rPr>
                <w:rFonts w:asciiTheme="majorHAnsi" w:hAnsiTheme="majorHAnsi" w:cstheme="majorHAnsi"/>
              </w:rPr>
              <w:t xml:space="preserve"> </w:t>
            </w:r>
          </w:p>
          <w:p w14:paraId="31D94B00" w14:textId="77777777" w:rsidR="002C0A36" w:rsidRPr="00D218C7" w:rsidRDefault="002C0A36" w:rsidP="009A1553">
            <w:pPr>
              <w:rPr>
                <w:rFonts w:asciiTheme="majorHAnsi" w:hAnsiTheme="majorHAnsi" w:cstheme="majorHAnsi"/>
              </w:rPr>
            </w:pPr>
          </w:p>
          <w:p w14:paraId="781F1EAE" w14:textId="77777777" w:rsidR="002C0A36" w:rsidRPr="00D218C7" w:rsidRDefault="002C0A36" w:rsidP="009A1553">
            <w:pPr>
              <w:rPr>
                <w:rFonts w:asciiTheme="majorHAnsi" w:hAnsiTheme="majorHAnsi" w:cstheme="majorHAnsi"/>
              </w:rPr>
            </w:pPr>
            <w:r w:rsidRPr="00D218C7">
              <w:rPr>
                <w:rFonts w:asciiTheme="majorHAnsi" w:hAnsiTheme="majorHAnsi" w:cstheme="majorHAnsi"/>
              </w:rPr>
              <w:t>Ward 1</w:t>
            </w:r>
          </w:p>
        </w:tc>
        <w:tc>
          <w:tcPr>
            <w:tcW w:w="3006" w:type="dxa"/>
          </w:tcPr>
          <w:p w14:paraId="5CE8F7B0"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Issues with electricity</w:t>
            </w:r>
          </w:p>
          <w:p w14:paraId="70730C27"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Issues with flooded bridge and houses</w:t>
            </w:r>
          </w:p>
          <w:p w14:paraId="08A61F9E"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Request reliable school transport</w:t>
            </w:r>
          </w:p>
        </w:tc>
      </w:tr>
      <w:tr w:rsidR="002C0A36" w:rsidRPr="00D218C7" w14:paraId="25C0B7B6" w14:textId="77777777" w:rsidTr="009A1553">
        <w:tc>
          <w:tcPr>
            <w:tcW w:w="3005" w:type="dxa"/>
          </w:tcPr>
          <w:p w14:paraId="70B3FA7D" w14:textId="77777777" w:rsidR="002C0A36" w:rsidRPr="00D218C7" w:rsidRDefault="002C0A36" w:rsidP="009A1553">
            <w:pPr>
              <w:rPr>
                <w:rFonts w:asciiTheme="majorHAnsi" w:hAnsiTheme="majorHAnsi" w:cstheme="majorHAnsi"/>
              </w:rPr>
            </w:pPr>
            <w:r w:rsidRPr="00D218C7">
              <w:rPr>
                <w:rFonts w:asciiTheme="majorHAnsi" w:hAnsiTheme="majorHAnsi" w:cstheme="majorHAnsi"/>
              </w:rPr>
              <w:t>Ntombifuthi Khoza</w:t>
            </w:r>
          </w:p>
          <w:p w14:paraId="439D8512" w14:textId="77777777" w:rsidR="002C0A36" w:rsidRPr="00D218C7" w:rsidRDefault="002C0A36" w:rsidP="009A1553">
            <w:pPr>
              <w:rPr>
                <w:rFonts w:asciiTheme="majorHAnsi" w:hAnsiTheme="majorHAnsi" w:cstheme="majorHAnsi"/>
              </w:rPr>
            </w:pPr>
          </w:p>
          <w:p w14:paraId="0D06E087" w14:textId="77777777" w:rsidR="002C0A36" w:rsidRPr="00D218C7" w:rsidRDefault="002C0A36" w:rsidP="009A1553">
            <w:pPr>
              <w:rPr>
                <w:rFonts w:asciiTheme="majorHAnsi" w:hAnsiTheme="majorHAnsi" w:cstheme="majorHAnsi"/>
              </w:rPr>
            </w:pPr>
            <w:r w:rsidRPr="00D218C7">
              <w:rPr>
                <w:rFonts w:asciiTheme="majorHAnsi" w:hAnsiTheme="majorHAnsi" w:cstheme="majorHAnsi"/>
              </w:rPr>
              <w:t>Busisiwe Madonsela</w:t>
            </w:r>
          </w:p>
        </w:tc>
        <w:tc>
          <w:tcPr>
            <w:tcW w:w="3005" w:type="dxa"/>
          </w:tcPr>
          <w:p w14:paraId="5BE05E7A" w14:textId="77777777" w:rsidR="002C0A36" w:rsidRPr="00D218C7" w:rsidRDefault="002C0A36" w:rsidP="009A1553">
            <w:pPr>
              <w:rPr>
                <w:rFonts w:asciiTheme="majorHAnsi" w:hAnsiTheme="majorHAnsi" w:cstheme="majorHAnsi"/>
              </w:rPr>
            </w:pPr>
            <w:proofErr w:type="spellStart"/>
            <w:r w:rsidRPr="00D218C7">
              <w:rPr>
                <w:rFonts w:asciiTheme="majorHAnsi" w:hAnsiTheme="majorHAnsi" w:cstheme="majorHAnsi"/>
              </w:rPr>
              <w:t>Ikhayalethu</w:t>
            </w:r>
            <w:proofErr w:type="spellEnd"/>
            <w:r w:rsidRPr="00D218C7">
              <w:rPr>
                <w:rFonts w:asciiTheme="majorHAnsi" w:hAnsiTheme="majorHAnsi" w:cstheme="majorHAnsi"/>
              </w:rPr>
              <w:t xml:space="preserve"> – Ward 2</w:t>
            </w:r>
          </w:p>
          <w:p w14:paraId="49955A71" w14:textId="77777777" w:rsidR="002C0A36" w:rsidRPr="00D218C7" w:rsidRDefault="002C0A36" w:rsidP="009A1553">
            <w:pPr>
              <w:rPr>
                <w:rFonts w:asciiTheme="majorHAnsi" w:hAnsiTheme="majorHAnsi" w:cstheme="majorHAnsi"/>
              </w:rPr>
            </w:pPr>
          </w:p>
          <w:p w14:paraId="01BB7F04" w14:textId="77777777" w:rsidR="002C0A36" w:rsidRPr="00D218C7" w:rsidRDefault="002C0A36" w:rsidP="009A1553">
            <w:pPr>
              <w:rPr>
                <w:rFonts w:asciiTheme="majorHAnsi" w:hAnsiTheme="majorHAnsi" w:cstheme="majorHAnsi"/>
              </w:rPr>
            </w:pPr>
            <w:proofErr w:type="spellStart"/>
            <w:r w:rsidRPr="00D218C7">
              <w:rPr>
                <w:rFonts w:asciiTheme="majorHAnsi" w:hAnsiTheme="majorHAnsi" w:cstheme="majorHAnsi"/>
              </w:rPr>
              <w:t>Balgray</w:t>
            </w:r>
            <w:proofErr w:type="spellEnd"/>
            <w:r w:rsidRPr="00D218C7">
              <w:rPr>
                <w:rFonts w:asciiTheme="majorHAnsi" w:hAnsiTheme="majorHAnsi" w:cstheme="majorHAnsi"/>
              </w:rPr>
              <w:t xml:space="preserve"> – Ward 2</w:t>
            </w:r>
          </w:p>
        </w:tc>
        <w:tc>
          <w:tcPr>
            <w:tcW w:w="3006" w:type="dxa"/>
          </w:tcPr>
          <w:p w14:paraId="11046764"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Never Hand electricity</w:t>
            </w:r>
          </w:p>
          <w:p w14:paraId="70FF1DE0"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Had Issues with water for the past 3 weeks</w:t>
            </w:r>
          </w:p>
          <w:p w14:paraId="062A1436"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Argued the municipality to maintain the cemetery better</w:t>
            </w:r>
          </w:p>
          <w:p w14:paraId="17561C95"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 xml:space="preserve">Requested </w:t>
            </w:r>
            <w:proofErr w:type="gramStart"/>
            <w:r w:rsidRPr="00D218C7">
              <w:rPr>
                <w:rFonts w:asciiTheme="majorHAnsi" w:hAnsiTheme="majorHAnsi" w:cstheme="majorHAnsi"/>
              </w:rPr>
              <w:t>street lights</w:t>
            </w:r>
            <w:proofErr w:type="gramEnd"/>
            <w:r w:rsidRPr="00D218C7">
              <w:rPr>
                <w:rFonts w:asciiTheme="majorHAnsi" w:hAnsiTheme="majorHAnsi" w:cstheme="majorHAnsi"/>
              </w:rPr>
              <w:t xml:space="preserve"> to halt crime at night</w:t>
            </w:r>
          </w:p>
          <w:p w14:paraId="5D93461C"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 xml:space="preserve">Maintenance of roads </w:t>
            </w:r>
          </w:p>
          <w:p w14:paraId="75F59309"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 xml:space="preserve">Requested RDP’s </w:t>
            </w:r>
          </w:p>
          <w:p w14:paraId="6916AB91"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 xml:space="preserve">Requested a visit from the mayor in </w:t>
            </w:r>
            <w:proofErr w:type="spellStart"/>
            <w:r w:rsidRPr="00D218C7">
              <w:rPr>
                <w:rFonts w:asciiTheme="majorHAnsi" w:hAnsiTheme="majorHAnsi" w:cstheme="majorHAnsi"/>
              </w:rPr>
              <w:t>Balgray</w:t>
            </w:r>
            <w:proofErr w:type="spellEnd"/>
          </w:p>
        </w:tc>
      </w:tr>
      <w:tr w:rsidR="002C0A36" w:rsidRPr="00D218C7" w14:paraId="50EA28FD" w14:textId="77777777" w:rsidTr="009A1553">
        <w:tc>
          <w:tcPr>
            <w:tcW w:w="3005" w:type="dxa"/>
          </w:tcPr>
          <w:p w14:paraId="6D549961" w14:textId="77777777" w:rsidR="002C0A36" w:rsidRPr="00D218C7" w:rsidRDefault="002C0A36" w:rsidP="009A1553">
            <w:pPr>
              <w:rPr>
                <w:rFonts w:asciiTheme="majorHAnsi" w:hAnsiTheme="majorHAnsi" w:cstheme="majorHAnsi"/>
              </w:rPr>
            </w:pPr>
            <w:r w:rsidRPr="00D218C7">
              <w:rPr>
                <w:rFonts w:asciiTheme="majorHAnsi" w:hAnsiTheme="majorHAnsi" w:cstheme="majorHAnsi"/>
              </w:rPr>
              <w:t>Veli Khanyile</w:t>
            </w:r>
          </w:p>
        </w:tc>
        <w:tc>
          <w:tcPr>
            <w:tcW w:w="3005" w:type="dxa"/>
          </w:tcPr>
          <w:p w14:paraId="618D1D64" w14:textId="77777777" w:rsidR="002C0A36" w:rsidRPr="00D218C7" w:rsidRDefault="002C0A36" w:rsidP="009A1553">
            <w:pPr>
              <w:rPr>
                <w:rFonts w:asciiTheme="majorHAnsi" w:hAnsiTheme="majorHAnsi" w:cstheme="majorHAnsi"/>
              </w:rPr>
            </w:pPr>
            <w:proofErr w:type="spellStart"/>
            <w:r w:rsidRPr="00D218C7">
              <w:rPr>
                <w:rFonts w:asciiTheme="majorHAnsi" w:hAnsiTheme="majorHAnsi" w:cstheme="majorHAnsi"/>
              </w:rPr>
              <w:t>Emxhakeni</w:t>
            </w:r>
            <w:proofErr w:type="spellEnd"/>
            <w:r w:rsidRPr="00D218C7">
              <w:rPr>
                <w:rFonts w:asciiTheme="majorHAnsi" w:hAnsiTheme="majorHAnsi" w:cstheme="majorHAnsi"/>
              </w:rPr>
              <w:t xml:space="preserve"> – Ward 3</w:t>
            </w:r>
          </w:p>
        </w:tc>
        <w:tc>
          <w:tcPr>
            <w:tcW w:w="3006" w:type="dxa"/>
          </w:tcPr>
          <w:p w14:paraId="7DAD689B"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Flood bridge and roads</w:t>
            </w:r>
          </w:p>
          <w:p w14:paraId="0092F601"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 xml:space="preserve">Still waiting for lightning conductors  </w:t>
            </w:r>
          </w:p>
          <w:p w14:paraId="20F422DC" w14:textId="77777777" w:rsidR="002C0A36" w:rsidRPr="00D218C7" w:rsidRDefault="002C0A36" w:rsidP="009A1553">
            <w:pPr>
              <w:rPr>
                <w:rFonts w:asciiTheme="majorHAnsi" w:hAnsiTheme="majorHAnsi" w:cstheme="majorHAnsi"/>
              </w:rPr>
            </w:pPr>
          </w:p>
        </w:tc>
      </w:tr>
      <w:tr w:rsidR="002C0A36" w:rsidRPr="00D218C7" w14:paraId="44234C3C" w14:textId="77777777" w:rsidTr="009A1553">
        <w:tc>
          <w:tcPr>
            <w:tcW w:w="3005" w:type="dxa"/>
          </w:tcPr>
          <w:p w14:paraId="423359CC" w14:textId="77777777" w:rsidR="002C0A36" w:rsidRPr="00D218C7" w:rsidRDefault="002C0A36" w:rsidP="009A1553">
            <w:pPr>
              <w:rPr>
                <w:rFonts w:asciiTheme="majorHAnsi" w:hAnsiTheme="majorHAnsi" w:cstheme="majorHAnsi"/>
              </w:rPr>
            </w:pPr>
            <w:r w:rsidRPr="00D218C7">
              <w:rPr>
                <w:rFonts w:asciiTheme="majorHAnsi" w:hAnsiTheme="majorHAnsi" w:cstheme="majorHAnsi"/>
              </w:rPr>
              <w:t xml:space="preserve">Ms Madonsela </w:t>
            </w:r>
          </w:p>
        </w:tc>
        <w:tc>
          <w:tcPr>
            <w:tcW w:w="3005" w:type="dxa"/>
          </w:tcPr>
          <w:p w14:paraId="4708CE36" w14:textId="77777777" w:rsidR="002C0A36" w:rsidRPr="00D218C7" w:rsidRDefault="002C0A36" w:rsidP="009A1553">
            <w:pPr>
              <w:rPr>
                <w:rFonts w:asciiTheme="majorHAnsi" w:hAnsiTheme="majorHAnsi" w:cstheme="majorHAnsi"/>
              </w:rPr>
            </w:pPr>
            <w:proofErr w:type="spellStart"/>
            <w:r w:rsidRPr="00D218C7">
              <w:rPr>
                <w:rFonts w:asciiTheme="majorHAnsi" w:hAnsiTheme="majorHAnsi" w:cstheme="majorHAnsi"/>
              </w:rPr>
              <w:t>Vaalspruit</w:t>
            </w:r>
            <w:proofErr w:type="spellEnd"/>
            <w:r w:rsidRPr="00D218C7">
              <w:rPr>
                <w:rFonts w:asciiTheme="majorHAnsi" w:hAnsiTheme="majorHAnsi" w:cstheme="majorHAnsi"/>
              </w:rPr>
              <w:t xml:space="preserve"> Farm – Ward 4</w:t>
            </w:r>
          </w:p>
        </w:tc>
        <w:tc>
          <w:tcPr>
            <w:tcW w:w="3006" w:type="dxa"/>
          </w:tcPr>
          <w:p w14:paraId="37DBC50F"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Never had electricity</w:t>
            </w:r>
          </w:p>
          <w:p w14:paraId="0523A951"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Unmaintained roads</w:t>
            </w:r>
          </w:p>
        </w:tc>
      </w:tr>
      <w:tr w:rsidR="002C0A36" w:rsidRPr="00D218C7" w14:paraId="532B0742" w14:textId="77777777" w:rsidTr="009A1553">
        <w:tc>
          <w:tcPr>
            <w:tcW w:w="3005" w:type="dxa"/>
          </w:tcPr>
          <w:p w14:paraId="19308266" w14:textId="77777777" w:rsidR="002C0A36" w:rsidRPr="00D218C7" w:rsidRDefault="002C0A36" w:rsidP="009A1553">
            <w:pPr>
              <w:rPr>
                <w:rFonts w:asciiTheme="majorHAnsi" w:hAnsiTheme="majorHAnsi" w:cstheme="majorHAnsi"/>
              </w:rPr>
            </w:pPr>
            <w:proofErr w:type="spellStart"/>
            <w:r w:rsidRPr="00D218C7">
              <w:rPr>
                <w:rFonts w:asciiTheme="majorHAnsi" w:hAnsiTheme="majorHAnsi" w:cstheme="majorHAnsi"/>
              </w:rPr>
              <w:t>Mfanafuthi</w:t>
            </w:r>
            <w:proofErr w:type="spellEnd"/>
            <w:r w:rsidRPr="00D218C7">
              <w:rPr>
                <w:rFonts w:asciiTheme="majorHAnsi" w:hAnsiTheme="majorHAnsi" w:cstheme="majorHAnsi"/>
              </w:rPr>
              <w:t xml:space="preserve"> Zwane</w:t>
            </w:r>
          </w:p>
        </w:tc>
        <w:tc>
          <w:tcPr>
            <w:tcW w:w="3005" w:type="dxa"/>
          </w:tcPr>
          <w:p w14:paraId="75074C68" w14:textId="77777777" w:rsidR="002C0A36" w:rsidRPr="00D218C7" w:rsidRDefault="002C0A36" w:rsidP="009A1553">
            <w:pPr>
              <w:rPr>
                <w:rFonts w:asciiTheme="majorHAnsi" w:hAnsiTheme="majorHAnsi" w:cstheme="majorHAnsi"/>
              </w:rPr>
            </w:pPr>
            <w:r w:rsidRPr="00D218C7">
              <w:rPr>
                <w:rFonts w:asciiTheme="majorHAnsi" w:hAnsiTheme="majorHAnsi" w:cstheme="majorHAnsi"/>
              </w:rPr>
              <w:t>Ward 5</w:t>
            </w:r>
          </w:p>
        </w:tc>
        <w:tc>
          <w:tcPr>
            <w:tcW w:w="3006" w:type="dxa"/>
          </w:tcPr>
          <w:p w14:paraId="340B2B51"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Issues of safety around town</w:t>
            </w:r>
          </w:p>
          <w:p w14:paraId="2B898DE1"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Request of agricultural funding</w:t>
            </w:r>
          </w:p>
          <w:p w14:paraId="5714C734"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Requested more supervision for EPWP workers as they slack</w:t>
            </w:r>
          </w:p>
        </w:tc>
      </w:tr>
      <w:tr w:rsidR="002C0A36" w:rsidRPr="00D218C7" w14:paraId="004E3844" w14:textId="77777777" w:rsidTr="009A1553">
        <w:tc>
          <w:tcPr>
            <w:tcW w:w="3005" w:type="dxa"/>
          </w:tcPr>
          <w:p w14:paraId="34C24200" w14:textId="77777777" w:rsidR="002C0A36" w:rsidRPr="00D218C7" w:rsidRDefault="002C0A36" w:rsidP="009A1553">
            <w:pPr>
              <w:rPr>
                <w:rFonts w:asciiTheme="majorHAnsi" w:hAnsiTheme="majorHAnsi" w:cstheme="majorHAnsi"/>
              </w:rPr>
            </w:pPr>
            <w:r w:rsidRPr="00D218C7">
              <w:rPr>
                <w:rFonts w:asciiTheme="majorHAnsi" w:hAnsiTheme="majorHAnsi" w:cstheme="majorHAnsi"/>
              </w:rPr>
              <w:t>Zodwa Zwane</w:t>
            </w:r>
          </w:p>
          <w:p w14:paraId="1B6AB75E" w14:textId="77777777" w:rsidR="002C0A36" w:rsidRPr="00D218C7" w:rsidRDefault="002C0A36" w:rsidP="009A1553">
            <w:pPr>
              <w:rPr>
                <w:rFonts w:asciiTheme="majorHAnsi" w:hAnsiTheme="majorHAnsi" w:cstheme="majorHAnsi"/>
              </w:rPr>
            </w:pPr>
            <w:r w:rsidRPr="00D218C7">
              <w:rPr>
                <w:rFonts w:asciiTheme="majorHAnsi" w:hAnsiTheme="majorHAnsi" w:cstheme="majorHAnsi"/>
              </w:rPr>
              <w:t xml:space="preserve">Mr Nkabinde </w:t>
            </w:r>
          </w:p>
        </w:tc>
        <w:tc>
          <w:tcPr>
            <w:tcW w:w="3005" w:type="dxa"/>
          </w:tcPr>
          <w:p w14:paraId="680961EB" w14:textId="77777777" w:rsidR="002C0A36" w:rsidRPr="00D218C7" w:rsidRDefault="002C0A36" w:rsidP="009A1553">
            <w:pPr>
              <w:rPr>
                <w:rFonts w:asciiTheme="majorHAnsi" w:hAnsiTheme="majorHAnsi" w:cstheme="majorHAnsi"/>
              </w:rPr>
            </w:pPr>
            <w:r w:rsidRPr="00D218C7">
              <w:rPr>
                <w:rFonts w:asciiTheme="majorHAnsi" w:hAnsiTheme="majorHAnsi" w:cstheme="majorHAnsi"/>
              </w:rPr>
              <w:t>Jiyane - Ward 6</w:t>
            </w:r>
          </w:p>
        </w:tc>
        <w:tc>
          <w:tcPr>
            <w:tcW w:w="3006" w:type="dxa"/>
          </w:tcPr>
          <w:p w14:paraId="4AFE6D3B"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Unemployment</w:t>
            </w:r>
          </w:p>
          <w:p w14:paraId="1DB149C0"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Unmaintained roads</w:t>
            </w:r>
          </w:p>
          <w:p w14:paraId="35671202"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Loose and unsafe electricity poles</w:t>
            </w:r>
          </w:p>
          <w:p w14:paraId="4E2AA699"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 xml:space="preserve">Water trucks not delivery water fairly </w:t>
            </w:r>
          </w:p>
          <w:p w14:paraId="55462D8C" w14:textId="77777777" w:rsidR="002C0A36" w:rsidRPr="00D218C7" w:rsidRDefault="002C0A36" w:rsidP="00592023">
            <w:pPr>
              <w:pStyle w:val="ListParagraph"/>
              <w:numPr>
                <w:ilvl w:val="0"/>
                <w:numId w:val="84"/>
              </w:numPr>
              <w:rPr>
                <w:rFonts w:asciiTheme="majorHAnsi" w:hAnsiTheme="majorHAnsi" w:cstheme="majorHAnsi"/>
              </w:rPr>
            </w:pPr>
            <w:r w:rsidRPr="00D218C7">
              <w:rPr>
                <w:rFonts w:asciiTheme="majorHAnsi" w:hAnsiTheme="majorHAnsi" w:cstheme="majorHAnsi"/>
              </w:rPr>
              <w:t xml:space="preserve">Request for RDP houses in rural areas. </w:t>
            </w:r>
          </w:p>
        </w:tc>
      </w:tr>
    </w:tbl>
    <w:p w14:paraId="53D14B77" w14:textId="77777777" w:rsidR="002C0A36" w:rsidRPr="00D218C7" w:rsidRDefault="002C0A36" w:rsidP="0029133B">
      <w:pPr>
        <w:rPr>
          <w:rFonts w:asciiTheme="majorHAnsi" w:hAnsiTheme="majorHAnsi" w:cstheme="majorHAnsi"/>
        </w:rPr>
      </w:pPr>
    </w:p>
    <w:p w14:paraId="1F48E801" w14:textId="77777777" w:rsidR="00D5797D" w:rsidRPr="00D218C7" w:rsidRDefault="00D5797D" w:rsidP="00D5797D">
      <w:pPr>
        <w:pStyle w:val="Heading2"/>
        <w:rPr>
          <w:rFonts w:cstheme="majorHAnsi"/>
          <w:b/>
          <w:color w:val="auto"/>
        </w:rPr>
      </w:pPr>
    </w:p>
    <w:p w14:paraId="4AF93312" w14:textId="77777777" w:rsidR="00D5797D" w:rsidRPr="00D218C7" w:rsidRDefault="00D5797D" w:rsidP="00CF39E7">
      <w:pPr>
        <w:pStyle w:val="Heading2"/>
        <w:shd w:val="clear" w:color="auto" w:fill="C5E0B3" w:themeFill="accent6" w:themeFillTint="66"/>
        <w:rPr>
          <w:rFonts w:cstheme="majorHAnsi"/>
          <w:b/>
          <w:color w:val="auto"/>
          <w:sz w:val="24"/>
          <w:szCs w:val="24"/>
        </w:rPr>
      </w:pPr>
      <w:bookmarkStart w:id="120" w:name="_Toc168045994"/>
      <w:r w:rsidRPr="00D218C7">
        <w:rPr>
          <w:rFonts w:cstheme="majorHAnsi"/>
          <w:b/>
          <w:color w:val="auto"/>
          <w:sz w:val="24"/>
          <w:szCs w:val="24"/>
        </w:rPr>
        <w:t>NATIONAL AND PROVINCIAL PROGRAMMES AT MUNICIPAL LEVEL</w:t>
      </w:r>
      <w:bookmarkEnd w:id="120"/>
    </w:p>
    <w:p w14:paraId="55292908" w14:textId="77777777" w:rsidR="00D5797D" w:rsidRPr="00D218C7" w:rsidRDefault="00D5797D" w:rsidP="00D5797D">
      <w:pPr>
        <w:pStyle w:val="Heading3"/>
        <w:rPr>
          <w:rFonts w:cstheme="majorHAnsi"/>
          <w:b/>
          <w:color w:val="auto"/>
        </w:rPr>
      </w:pPr>
    </w:p>
    <w:p w14:paraId="2717FC89" w14:textId="77777777" w:rsidR="00D5797D" w:rsidRPr="00D218C7" w:rsidRDefault="00D5797D" w:rsidP="00D5797D">
      <w:pPr>
        <w:pStyle w:val="Heading3"/>
        <w:rPr>
          <w:rFonts w:cstheme="majorHAnsi"/>
          <w:b/>
          <w:smallCaps/>
          <w:color w:val="auto"/>
        </w:rPr>
      </w:pPr>
      <w:bookmarkStart w:id="121" w:name="_Toc168045995"/>
      <w:r w:rsidRPr="00D218C7">
        <w:rPr>
          <w:rFonts w:cstheme="majorHAnsi"/>
          <w:b/>
          <w:color w:val="auto"/>
        </w:rPr>
        <w:t>C.4.2. Operation Su</w:t>
      </w:r>
      <w:r w:rsidR="006C37A0" w:rsidRPr="00D218C7">
        <w:rPr>
          <w:rFonts w:cstheme="majorHAnsi"/>
          <w:b/>
          <w:color w:val="auto"/>
        </w:rPr>
        <w:t>kum</w:t>
      </w:r>
      <w:r w:rsidRPr="00D218C7">
        <w:rPr>
          <w:rFonts w:cstheme="majorHAnsi"/>
          <w:b/>
          <w:color w:val="auto"/>
        </w:rPr>
        <w:t xml:space="preserve">a </w:t>
      </w:r>
      <w:proofErr w:type="spellStart"/>
      <w:r w:rsidRPr="00D218C7">
        <w:rPr>
          <w:rFonts w:cstheme="majorHAnsi"/>
          <w:b/>
          <w:color w:val="auto"/>
        </w:rPr>
        <w:t>Sakhe</w:t>
      </w:r>
      <w:proofErr w:type="spellEnd"/>
      <w:r w:rsidR="009A1553" w:rsidRPr="00D218C7">
        <w:rPr>
          <w:rFonts w:cstheme="majorHAnsi"/>
          <w:b/>
          <w:color w:val="auto"/>
        </w:rPr>
        <w:t xml:space="preserve"> (OSS)</w:t>
      </w:r>
      <w:bookmarkEnd w:id="121"/>
    </w:p>
    <w:p w14:paraId="5E3FEB6F" w14:textId="77777777" w:rsidR="00B208BF" w:rsidRPr="00D218C7" w:rsidRDefault="00B208BF" w:rsidP="009A1553">
      <w:pPr>
        <w:spacing w:line="360" w:lineRule="auto"/>
        <w:contextualSpacing/>
        <w:jc w:val="both"/>
        <w:rPr>
          <w:rFonts w:asciiTheme="majorHAnsi" w:hAnsiTheme="majorHAnsi" w:cstheme="majorHAnsi"/>
        </w:rPr>
      </w:pPr>
      <w:r w:rsidRPr="00D218C7">
        <w:rPr>
          <w:rFonts w:asciiTheme="majorHAnsi" w:hAnsiTheme="majorHAnsi" w:cstheme="majorHAnsi"/>
        </w:rPr>
        <w:t xml:space="preserve">The </w:t>
      </w:r>
      <w:proofErr w:type="spellStart"/>
      <w:r w:rsidRPr="00D218C7">
        <w:rPr>
          <w:rFonts w:asciiTheme="majorHAnsi" w:hAnsiTheme="majorHAnsi" w:cstheme="majorHAnsi"/>
        </w:rPr>
        <w:t>warroom</w:t>
      </w:r>
      <w:proofErr w:type="spellEnd"/>
      <w:r w:rsidRPr="00D218C7">
        <w:rPr>
          <w:rFonts w:asciiTheme="majorHAnsi" w:hAnsiTheme="majorHAnsi" w:cstheme="majorHAnsi"/>
        </w:rPr>
        <w:t xml:space="preserve"> meetings are convened in all 6 wards within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All </w:t>
      </w:r>
      <w:proofErr w:type="spellStart"/>
      <w:r w:rsidRPr="00D218C7">
        <w:rPr>
          <w:rFonts w:asciiTheme="majorHAnsi" w:hAnsiTheme="majorHAnsi" w:cstheme="majorHAnsi"/>
        </w:rPr>
        <w:t>warrooms</w:t>
      </w:r>
      <w:proofErr w:type="spellEnd"/>
      <w:r w:rsidRPr="00D218C7">
        <w:rPr>
          <w:rFonts w:asciiTheme="majorHAnsi" w:hAnsiTheme="majorHAnsi" w:cstheme="majorHAnsi"/>
        </w:rPr>
        <w:t xml:space="preserve"> are functional.  The Local Task Team (LTT) visits the </w:t>
      </w:r>
      <w:proofErr w:type="spellStart"/>
      <w:r w:rsidRPr="00D218C7">
        <w:rPr>
          <w:rFonts w:asciiTheme="majorHAnsi" w:hAnsiTheme="majorHAnsi" w:cstheme="majorHAnsi"/>
        </w:rPr>
        <w:t>warrooms</w:t>
      </w:r>
      <w:proofErr w:type="spellEnd"/>
      <w:r w:rsidRPr="00D218C7">
        <w:rPr>
          <w:rFonts w:asciiTheme="majorHAnsi" w:hAnsiTheme="majorHAnsi" w:cstheme="majorHAnsi"/>
        </w:rPr>
        <w:t xml:space="preserve"> quarterly for support and further interventions.  The </w:t>
      </w:r>
      <w:proofErr w:type="spellStart"/>
      <w:r w:rsidRPr="00D218C7">
        <w:rPr>
          <w:rFonts w:asciiTheme="majorHAnsi" w:hAnsiTheme="majorHAnsi" w:cstheme="majorHAnsi"/>
        </w:rPr>
        <w:t>Warroom</w:t>
      </w:r>
      <w:proofErr w:type="spellEnd"/>
      <w:r w:rsidRPr="00D218C7">
        <w:rPr>
          <w:rFonts w:asciiTheme="majorHAnsi" w:hAnsiTheme="majorHAnsi" w:cstheme="majorHAnsi"/>
        </w:rPr>
        <w:t xml:space="preserve"> Chairpersons report to the LTT on Tuesdays twice a month.  The </w:t>
      </w:r>
      <w:proofErr w:type="spellStart"/>
      <w:r w:rsidRPr="00D218C7">
        <w:rPr>
          <w:rFonts w:asciiTheme="majorHAnsi" w:hAnsiTheme="majorHAnsi" w:cstheme="majorHAnsi"/>
        </w:rPr>
        <w:t>warroom</w:t>
      </w:r>
      <w:proofErr w:type="spellEnd"/>
      <w:r w:rsidRPr="00D218C7">
        <w:rPr>
          <w:rFonts w:asciiTheme="majorHAnsi" w:hAnsiTheme="majorHAnsi" w:cstheme="majorHAnsi"/>
        </w:rPr>
        <w:t xml:space="preserve"> meetings are attended </w:t>
      </w:r>
      <w:proofErr w:type="gramStart"/>
      <w:r w:rsidRPr="00D218C7">
        <w:rPr>
          <w:rFonts w:asciiTheme="majorHAnsi" w:hAnsiTheme="majorHAnsi" w:cstheme="majorHAnsi"/>
        </w:rPr>
        <w:t>by:</w:t>
      </w:r>
      <w:proofErr w:type="gramEnd"/>
      <w:r w:rsidRPr="00D218C7">
        <w:rPr>
          <w:rFonts w:asciiTheme="majorHAnsi" w:hAnsiTheme="majorHAnsi" w:cstheme="majorHAnsi"/>
        </w:rPr>
        <w:t xml:space="preserve"> sector Departments, CCGs, CDWs, Ward Committee Members, CWP, Forum members i.e. Disability Forum, Senior Citizens Forum, Women’s Forum, Men’s Forum, Child Care Forum as well as Traditional Leaders and Faith Based Organizations.  The </w:t>
      </w:r>
      <w:proofErr w:type="spellStart"/>
      <w:r w:rsidRPr="00D218C7">
        <w:rPr>
          <w:rFonts w:asciiTheme="majorHAnsi" w:hAnsiTheme="majorHAnsi" w:cstheme="majorHAnsi"/>
        </w:rPr>
        <w:t>warroom</w:t>
      </w:r>
      <w:proofErr w:type="spellEnd"/>
      <w:r w:rsidRPr="00D218C7">
        <w:rPr>
          <w:rFonts w:asciiTheme="majorHAnsi" w:hAnsiTheme="majorHAnsi" w:cstheme="majorHAnsi"/>
        </w:rPr>
        <w:t xml:space="preserve"> meetings are championed by Ward Councillors. The </w:t>
      </w:r>
      <w:proofErr w:type="spellStart"/>
      <w:r w:rsidRPr="00D218C7">
        <w:rPr>
          <w:rFonts w:asciiTheme="majorHAnsi" w:hAnsiTheme="majorHAnsi" w:cstheme="majorHAnsi"/>
        </w:rPr>
        <w:t>warroom</w:t>
      </w:r>
      <w:proofErr w:type="spellEnd"/>
      <w:r w:rsidRPr="00D218C7">
        <w:rPr>
          <w:rFonts w:asciiTheme="majorHAnsi" w:hAnsiTheme="majorHAnsi" w:cstheme="majorHAnsi"/>
        </w:rPr>
        <w:t xml:space="preserve"> have been revitalised and capacitated to seat as per the below schedule:</w:t>
      </w:r>
    </w:p>
    <w:p w14:paraId="5537EF18" w14:textId="77777777" w:rsidR="00D5797D" w:rsidRPr="00D218C7" w:rsidRDefault="00D5797D" w:rsidP="00D5797D">
      <w:pPr>
        <w:spacing w:line="360" w:lineRule="auto"/>
        <w:ind w:left="360"/>
        <w:contextualSpacing/>
        <w:jc w:val="both"/>
        <w:rPr>
          <w:rFonts w:asciiTheme="majorHAnsi" w:hAnsiTheme="majorHAnsi" w:cstheme="majorHAnsi"/>
        </w:rPr>
      </w:pPr>
    </w:p>
    <w:tbl>
      <w:tblPr>
        <w:tblStyle w:val="TableGrid"/>
        <w:tblW w:w="0" w:type="auto"/>
        <w:tblInd w:w="360" w:type="dxa"/>
        <w:tblLook w:val="04A0" w:firstRow="1" w:lastRow="0" w:firstColumn="1" w:lastColumn="0" w:noHBand="0" w:noVBand="1"/>
      </w:tblPr>
      <w:tblGrid>
        <w:gridCol w:w="1195"/>
        <w:gridCol w:w="2835"/>
        <w:gridCol w:w="2976"/>
        <w:gridCol w:w="1650"/>
      </w:tblGrid>
      <w:tr w:rsidR="00D5797D" w:rsidRPr="00D218C7" w14:paraId="21D23801" w14:textId="77777777" w:rsidTr="00D5797D">
        <w:tc>
          <w:tcPr>
            <w:tcW w:w="1195" w:type="dxa"/>
          </w:tcPr>
          <w:p w14:paraId="5DDC4987" w14:textId="77777777" w:rsidR="00D5797D" w:rsidRPr="00D218C7" w:rsidRDefault="00D5797D" w:rsidP="00D5797D">
            <w:pPr>
              <w:spacing w:line="360" w:lineRule="auto"/>
              <w:contextualSpacing/>
              <w:jc w:val="both"/>
              <w:rPr>
                <w:rFonts w:asciiTheme="majorHAnsi" w:hAnsiTheme="majorHAnsi" w:cstheme="majorHAnsi"/>
                <w:b/>
              </w:rPr>
            </w:pPr>
            <w:r w:rsidRPr="00D218C7">
              <w:rPr>
                <w:rFonts w:asciiTheme="majorHAnsi" w:hAnsiTheme="majorHAnsi" w:cstheme="majorHAnsi"/>
                <w:b/>
              </w:rPr>
              <w:t>Ward No.</w:t>
            </w:r>
          </w:p>
        </w:tc>
        <w:tc>
          <w:tcPr>
            <w:tcW w:w="2835" w:type="dxa"/>
          </w:tcPr>
          <w:p w14:paraId="66FDA9C4" w14:textId="77777777" w:rsidR="00D5797D" w:rsidRPr="00D218C7" w:rsidRDefault="00D5797D" w:rsidP="00D5797D">
            <w:pPr>
              <w:spacing w:line="360" w:lineRule="auto"/>
              <w:contextualSpacing/>
              <w:jc w:val="both"/>
              <w:rPr>
                <w:rFonts w:asciiTheme="majorHAnsi" w:hAnsiTheme="majorHAnsi" w:cstheme="majorHAnsi"/>
                <w:b/>
              </w:rPr>
            </w:pPr>
            <w:r w:rsidRPr="00D218C7">
              <w:rPr>
                <w:rFonts w:asciiTheme="majorHAnsi" w:hAnsiTheme="majorHAnsi" w:cstheme="majorHAnsi"/>
                <w:b/>
              </w:rPr>
              <w:t>Venue</w:t>
            </w:r>
          </w:p>
        </w:tc>
        <w:tc>
          <w:tcPr>
            <w:tcW w:w="2976" w:type="dxa"/>
          </w:tcPr>
          <w:p w14:paraId="2C66A95C" w14:textId="77777777" w:rsidR="00D5797D" w:rsidRPr="00D218C7" w:rsidRDefault="00D5797D" w:rsidP="00D5797D">
            <w:pPr>
              <w:spacing w:line="360" w:lineRule="auto"/>
              <w:contextualSpacing/>
              <w:jc w:val="both"/>
              <w:rPr>
                <w:rFonts w:asciiTheme="majorHAnsi" w:hAnsiTheme="majorHAnsi" w:cstheme="majorHAnsi"/>
                <w:b/>
              </w:rPr>
            </w:pPr>
            <w:r w:rsidRPr="00D218C7">
              <w:rPr>
                <w:rFonts w:asciiTheme="majorHAnsi" w:hAnsiTheme="majorHAnsi" w:cstheme="majorHAnsi"/>
                <w:b/>
              </w:rPr>
              <w:t>Date</w:t>
            </w:r>
          </w:p>
        </w:tc>
        <w:tc>
          <w:tcPr>
            <w:tcW w:w="1650" w:type="dxa"/>
          </w:tcPr>
          <w:p w14:paraId="797BEA23" w14:textId="77777777" w:rsidR="00D5797D" w:rsidRPr="00D218C7" w:rsidRDefault="00D5797D" w:rsidP="00D5797D">
            <w:pPr>
              <w:spacing w:line="360" w:lineRule="auto"/>
              <w:contextualSpacing/>
              <w:jc w:val="both"/>
              <w:rPr>
                <w:rFonts w:asciiTheme="majorHAnsi" w:hAnsiTheme="majorHAnsi" w:cstheme="majorHAnsi"/>
                <w:b/>
              </w:rPr>
            </w:pPr>
            <w:r w:rsidRPr="00D218C7">
              <w:rPr>
                <w:rFonts w:asciiTheme="majorHAnsi" w:hAnsiTheme="majorHAnsi" w:cstheme="majorHAnsi"/>
                <w:b/>
              </w:rPr>
              <w:t>Time</w:t>
            </w:r>
          </w:p>
        </w:tc>
      </w:tr>
      <w:tr w:rsidR="00D5797D" w:rsidRPr="00D218C7" w14:paraId="37DF88B3" w14:textId="77777777" w:rsidTr="00D5797D">
        <w:tc>
          <w:tcPr>
            <w:tcW w:w="1195" w:type="dxa"/>
          </w:tcPr>
          <w:p w14:paraId="18BB386F"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Ward 1</w:t>
            </w:r>
          </w:p>
        </w:tc>
        <w:tc>
          <w:tcPr>
            <w:tcW w:w="2835" w:type="dxa"/>
          </w:tcPr>
          <w:p w14:paraId="6170CB65" w14:textId="77777777" w:rsidR="00D5797D" w:rsidRPr="00D218C7" w:rsidRDefault="00D5797D" w:rsidP="00D5797D">
            <w:pPr>
              <w:spacing w:line="360" w:lineRule="auto"/>
              <w:contextualSpacing/>
              <w:jc w:val="both"/>
              <w:rPr>
                <w:rFonts w:asciiTheme="majorHAnsi" w:hAnsiTheme="majorHAnsi" w:cstheme="majorHAnsi"/>
              </w:rPr>
            </w:pPr>
            <w:proofErr w:type="spellStart"/>
            <w:r w:rsidRPr="00D218C7">
              <w:rPr>
                <w:rFonts w:asciiTheme="majorHAnsi" w:hAnsiTheme="majorHAnsi" w:cstheme="majorHAnsi"/>
              </w:rPr>
              <w:t>Ndlamlnze</w:t>
            </w:r>
            <w:proofErr w:type="spellEnd"/>
            <w:r w:rsidRPr="00D218C7">
              <w:rPr>
                <w:rFonts w:asciiTheme="majorHAnsi" w:hAnsiTheme="majorHAnsi" w:cstheme="majorHAnsi"/>
              </w:rPr>
              <w:t xml:space="preserve"> Tribal Court</w:t>
            </w:r>
          </w:p>
        </w:tc>
        <w:tc>
          <w:tcPr>
            <w:tcW w:w="2976" w:type="dxa"/>
          </w:tcPr>
          <w:p w14:paraId="3F37D010"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Wednesday (Once a month)</w:t>
            </w:r>
          </w:p>
        </w:tc>
        <w:tc>
          <w:tcPr>
            <w:tcW w:w="1650" w:type="dxa"/>
          </w:tcPr>
          <w:p w14:paraId="5B35BEA4"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10h00</w:t>
            </w:r>
          </w:p>
        </w:tc>
      </w:tr>
      <w:tr w:rsidR="00D5797D" w:rsidRPr="00D218C7" w14:paraId="1F289C7F" w14:textId="77777777" w:rsidTr="00D5797D">
        <w:tc>
          <w:tcPr>
            <w:tcW w:w="1195" w:type="dxa"/>
          </w:tcPr>
          <w:p w14:paraId="158BFCD1"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Ward 2</w:t>
            </w:r>
          </w:p>
        </w:tc>
        <w:tc>
          <w:tcPr>
            <w:tcW w:w="2835" w:type="dxa"/>
          </w:tcPr>
          <w:p w14:paraId="366EA3D6"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Utrecht Town Hall</w:t>
            </w:r>
          </w:p>
        </w:tc>
        <w:tc>
          <w:tcPr>
            <w:tcW w:w="2976" w:type="dxa"/>
          </w:tcPr>
          <w:p w14:paraId="4D900E46"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Mondays (once a month)</w:t>
            </w:r>
          </w:p>
        </w:tc>
        <w:tc>
          <w:tcPr>
            <w:tcW w:w="1650" w:type="dxa"/>
          </w:tcPr>
          <w:p w14:paraId="2A8082DA"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10h00</w:t>
            </w:r>
          </w:p>
        </w:tc>
      </w:tr>
      <w:tr w:rsidR="00D5797D" w:rsidRPr="00D218C7" w14:paraId="63570778" w14:textId="77777777" w:rsidTr="00D5797D">
        <w:tc>
          <w:tcPr>
            <w:tcW w:w="1195" w:type="dxa"/>
          </w:tcPr>
          <w:p w14:paraId="7408698F"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Ward 3</w:t>
            </w:r>
          </w:p>
        </w:tc>
        <w:tc>
          <w:tcPr>
            <w:tcW w:w="2835" w:type="dxa"/>
          </w:tcPr>
          <w:p w14:paraId="01C68059" w14:textId="77777777" w:rsidR="00D5797D" w:rsidRPr="00D218C7" w:rsidRDefault="00D5797D" w:rsidP="00D5797D">
            <w:pPr>
              <w:spacing w:line="360" w:lineRule="auto"/>
              <w:contextualSpacing/>
              <w:jc w:val="both"/>
              <w:rPr>
                <w:rFonts w:asciiTheme="majorHAnsi" w:hAnsiTheme="majorHAnsi" w:cstheme="majorHAnsi"/>
              </w:rPr>
            </w:pPr>
            <w:proofErr w:type="spellStart"/>
            <w:r w:rsidRPr="00D218C7">
              <w:rPr>
                <w:rFonts w:asciiTheme="majorHAnsi" w:hAnsiTheme="majorHAnsi" w:cstheme="majorHAnsi"/>
              </w:rPr>
              <w:t>Mxhakeni</w:t>
            </w:r>
            <w:proofErr w:type="spellEnd"/>
            <w:r w:rsidRPr="00D218C7">
              <w:rPr>
                <w:rFonts w:asciiTheme="majorHAnsi" w:hAnsiTheme="majorHAnsi" w:cstheme="majorHAnsi"/>
              </w:rPr>
              <w:t xml:space="preserve"> Hall</w:t>
            </w:r>
          </w:p>
        </w:tc>
        <w:tc>
          <w:tcPr>
            <w:tcW w:w="2976" w:type="dxa"/>
          </w:tcPr>
          <w:p w14:paraId="3736914D"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Thursday (once a month)</w:t>
            </w:r>
          </w:p>
        </w:tc>
        <w:tc>
          <w:tcPr>
            <w:tcW w:w="1650" w:type="dxa"/>
          </w:tcPr>
          <w:p w14:paraId="43710EF1"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10h00</w:t>
            </w:r>
          </w:p>
        </w:tc>
      </w:tr>
      <w:tr w:rsidR="00D5797D" w:rsidRPr="00D218C7" w14:paraId="693224F9" w14:textId="77777777" w:rsidTr="00D5797D">
        <w:tc>
          <w:tcPr>
            <w:tcW w:w="1195" w:type="dxa"/>
          </w:tcPr>
          <w:p w14:paraId="1CC67138"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Ward 4</w:t>
            </w:r>
          </w:p>
        </w:tc>
        <w:tc>
          <w:tcPr>
            <w:tcW w:w="2835" w:type="dxa"/>
          </w:tcPr>
          <w:p w14:paraId="03F23708" w14:textId="77777777" w:rsidR="00D5797D" w:rsidRPr="00D218C7" w:rsidRDefault="00D5797D" w:rsidP="00D5797D">
            <w:pPr>
              <w:spacing w:line="360" w:lineRule="auto"/>
              <w:contextualSpacing/>
              <w:jc w:val="both"/>
              <w:rPr>
                <w:rFonts w:asciiTheme="majorHAnsi" w:hAnsiTheme="majorHAnsi" w:cstheme="majorHAnsi"/>
              </w:rPr>
            </w:pP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Community Hall</w:t>
            </w:r>
          </w:p>
        </w:tc>
        <w:tc>
          <w:tcPr>
            <w:tcW w:w="2976" w:type="dxa"/>
          </w:tcPr>
          <w:p w14:paraId="7E35DE88"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Wednesday (once a month)</w:t>
            </w:r>
          </w:p>
        </w:tc>
        <w:tc>
          <w:tcPr>
            <w:tcW w:w="1650" w:type="dxa"/>
          </w:tcPr>
          <w:p w14:paraId="73A7032F"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10h00</w:t>
            </w:r>
          </w:p>
        </w:tc>
      </w:tr>
      <w:tr w:rsidR="00D5797D" w:rsidRPr="00D218C7" w14:paraId="1A3614BD" w14:textId="77777777" w:rsidTr="00D5797D">
        <w:tc>
          <w:tcPr>
            <w:tcW w:w="1195" w:type="dxa"/>
          </w:tcPr>
          <w:p w14:paraId="43C14AE2"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Ward 5</w:t>
            </w:r>
          </w:p>
        </w:tc>
        <w:tc>
          <w:tcPr>
            <w:tcW w:w="2835" w:type="dxa"/>
          </w:tcPr>
          <w:p w14:paraId="6962A58D" w14:textId="77777777" w:rsidR="00D5797D" w:rsidRPr="00D218C7" w:rsidRDefault="00D5797D" w:rsidP="00D5797D">
            <w:pPr>
              <w:spacing w:line="360" w:lineRule="auto"/>
              <w:contextualSpacing/>
              <w:jc w:val="both"/>
              <w:rPr>
                <w:rFonts w:asciiTheme="majorHAnsi" w:hAnsiTheme="majorHAnsi" w:cstheme="majorHAnsi"/>
              </w:rPr>
            </w:pPr>
            <w:proofErr w:type="spellStart"/>
            <w:r w:rsidRPr="00D218C7">
              <w:rPr>
                <w:rFonts w:asciiTheme="majorHAnsi" w:hAnsiTheme="majorHAnsi" w:cstheme="majorHAnsi"/>
              </w:rPr>
              <w:t>Amantungwa</w:t>
            </w:r>
            <w:proofErr w:type="spellEnd"/>
            <w:r w:rsidRPr="00D218C7">
              <w:rPr>
                <w:rFonts w:asciiTheme="majorHAnsi" w:hAnsiTheme="majorHAnsi" w:cstheme="majorHAnsi"/>
              </w:rPr>
              <w:t xml:space="preserve"> Tribal Court</w:t>
            </w:r>
          </w:p>
        </w:tc>
        <w:tc>
          <w:tcPr>
            <w:tcW w:w="2976" w:type="dxa"/>
          </w:tcPr>
          <w:p w14:paraId="0876102E"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Wednesday (twice a month)</w:t>
            </w:r>
          </w:p>
        </w:tc>
        <w:tc>
          <w:tcPr>
            <w:tcW w:w="1650" w:type="dxa"/>
          </w:tcPr>
          <w:p w14:paraId="34577526"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10h00</w:t>
            </w:r>
          </w:p>
        </w:tc>
      </w:tr>
      <w:tr w:rsidR="00D5797D" w:rsidRPr="00D218C7" w14:paraId="5AF90FA7" w14:textId="77777777" w:rsidTr="00D5797D">
        <w:tc>
          <w:tcPr>
            <w:tcW w:w="1195" w:type="dxa"/>
          </w:tcPr>
          <w:p w14:paraId="27C659A6"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Ward 6</w:t>
            </w:r>
          </w:p>
        </w:tc>
        <w:tc>
          <w:tcPr>
            <w:tcW w:w="2835" w:type="dxa"/>
          </w:tcPr>
          <w:p w14:paraId="7F69F79D" w14:textId="77777777" w:rsidR="00D5797D" w:rsidRPr="00D218C7" w:rsidRDefault="00D5797D" w:rsidP="00D5797D">
            <w:pPr>
              <w:spacing w:line="360" w:lineRule="auto"/>
              <w:contextualSpacing/>
              <w:jc w:val="both"/>
              <w:rPr>
                <w:rFonts w:asciiTheme="majorHAnsi" w:hAnsiTheme="majorHAnsi" w:cstheme="majorHAnsi"/>
              </w:rPr>
            </w:pPr>
            <w:proofErr w:type="spellStart"/>
            <w:r w:rsidRPr="00D218C7">
              <w:rPr>
                <w:rFonts w:asciiTheme="majorHAnsi" w:hAnsiTheme="majorHAnsi" w:cstheme="majorHAnsi"/>
              </w:rPr>
              <w:t>Ebuhleni</w:t>
            </w:r>
            <w:proofErr w:type="spellEnd"/>
            <w:r w:rsidRPr="00D218C7">
              <w:rPr>
                <w:rFonts w:asciiTheme="majorHAnsi" w:hAnsiTheme="majorHAnsi" w:cstheme="majorHAnsi"/>
              </w:rPr>
              <w:t xml:space="preserve"> School</w:t>
            </w:r>
          </w:p>
        </w:tc>
        <w:tc>
          <w:tcPr>
            <w:tcW w:w="2976" w:type="dxa"/>
          </w:tcPr>
          <w:p w14:paraId="1F4D38B9"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Mondays (once a month)</w:t>
            </w:r>
          </w:p>
        </w:tc>
        <w:tc>
          <w:tcPr>
            <w:tcW w:w="1650" w:type="dxa"/>
          </w:tcPr>
          <w:p w14:paraId="7085E041" w14:textId="77777777" w:rsidR="00D5797D" w:rsidRPr="00D218C7" w:rsidRDefault="00D5797D" w:rsidP="00D5797D">
            <w:pPr>
              <w:spacing w:line="360" w:lineRule="auto"/>
              <w:contextualSpacing/>
              <w:jc w:val="both"/>
              <w:rPr>
                <w:rFonts w:asciiTheme="majorHAnsi" w:hAnsiTheme="majorHAnsi" w:cstheme="majorHAnsi"/>
              </w:rPr>
            </w:pPr>
            <w:r w:rsidRPr="00D218C7">
              <w:rPr>
                <w:rFonts w:asciiTheme="majorHAnsi" w:hAnsiTheme="majorHAnsi" w:cstheme="majorHAnsi"/>
              </w:rPr>
              <w:t>10h00</w:t>
            </w:r>
          </w:p>
        </w:tc>
      </w:tr>
    </w:tbl>
    <w:p w14:paraId="1FDA6531" w14:textId="77777777" w:rsidR="00D5797D" w:rsidRPr="00D218C7" w:rsidRDefault="00D5797D" w:rsidP="00D5797D">
      <w:pPr>
        <w:rPr>
          <w:rFonts w:asciiTheme="majorHAnsi" w:hAnsiTheme="majorHAnsi" w:cstheme="majorHAnsi"/>
          <w:color w:val="4472C4" w:themeColor="accent5"/>
        </w:rPr>
      </w:pPr>
    </w:p>
    <w:p w14:paraId="1868D561" w14:textId="77777777" w:rsidR="00D5797D" w:rsidRPr="00D218C7" w:rsidRDefault="00D5797D" w:rsidP="00D5797D">
      <w:pPr>
        <w:pStyle w:val="Heading3"/>
        <w:rPr>
          <w:rFonts w:cstheme="majorHAnsi"/>
          <w:b/>
          <w:color w:val="auto"/>
        </w:rPr>
      </w:pPr>
      <w:bookmarkStart w:id="122" w:name="_Toc168045996"/>
      <w:r w:rsidRPr="00D218C7">
        <w:rPr>
          <w:rFonts w:cstheme="majorHAnsi"/>
          <w:b/>
          <w:color w:val="auto"/>
        </w:rPr>
        <w:t>C.4.2.1 Approved Documents Under Public Participation</w:t>
      </w:r>
      <w:bookmarkEnd w:id="122"/>
      <w:r w:rsidRPr="00D218C7">
        <w:rPr>
          <w:rFonts w:cstheme="majorHAnsi"/>
          <w:b/>
          <w:color w:val="auto"/>
        </w:rPr>
        <w:t xml:space="preserve"> </w:t>
      </w:r>
    </w:p>
    <w:p w14:paraId="08CEB625" w14:textId="77777777" w:rsidR="00D5797D" w:rsidRPr="00D218C7" w:rsidRDefault="00D5797D" w:rsidP="00692D69">
      <w:pPr>
        <w:pStyle w:val="ListParagraph"/>
        <w:numPr>
          <w:ilvl w:val="0"/>
          <w:numId w:val="15"/>
        </w:numPr>
        <w:spacing w:after="0" w:line="312" w:lineRule="auto"/>
        <w:rPr>
          <w:rFonts w:asciiTheme="majorHAnsi" w:hAnsiTheme="majorHAnsi" w:cstheme="majorHAnsi"/>
          <w:szCs w:val="20"/>
          <w:lang w:val="en-US" w:bidi="en-US"/>
        </w:rPr>
      </w:pPr>
      <w:r w:rsidRPr="00D218C7">
        <w:rPr>
          <w:rFonts w:asciiTheme="majorHAnsi" w:hAnsiTheme="majorHAnsi" w:cstheme="majorHAnsi"/>
          <w:szCs w:val="20"/>
          <w:lang w:val="en-US" w:bidi="en-US"/>
        </w:rPr>
        <w:t>Ward Based Plans (</w:t>
      </w:r>
      <w:r w:rsidR="009A1553" w:rsidRPr="00D218C7">
        <w:rPr>
          <w:rFonts w:asciiTheme="majorHAnsi" w:hAnsiTheme="majorHAnsi" w:cstheme="majorHAnsi"/>
          <w:b/>
          <w:szCs w:val="20"/>
          <w:lang w:val="en-US" w:bidi="en-US"/>
        </w:rPr>
        <w:t xml:space="preserve">ANNEXURE </w:t>
      </w:r>
      <w:r w:rsidRPr="00D218C7">
        <w:rPr>
          <w:rFonts w:asciiTheme="majorHAnsi" w:hAnsiTheme="majorHAnsi" w:cstheme="majorHAnsi"/>
          <w:b/>
          <w:szCs w:val="20"/>
          <w:lang w:val="en-US" w:bidi="en-US"/>
        </w:rPr>
        <w:t>K</w:t>
      </w:r>
      <w:r w:rsidR="006A7456" w:rsidRPr="00D218C7">
        <w:rPr>
          <w:rFonts w:asciiTheme="majorHAnsi" w:hAnsiTheme="majorHAnsi" w:cstheme="majorHAnsi"/>
          <w:b/>
          <w:szCs w:val="20"/>
          <w:lang w:val="en-US" w:bidi="en-US"/>
        </w:rPr>
        <w:t>1</w:t>
      </w:r>
      <w:r w:rsidRPr="00D218C7">
        <w:rPr>
          <w:rFonts w:asciiTheme="majorHAnsi" w:hAnsiTheme="majorHAnsi" w:cstheme="majorHAnsi"/>
          <w:szCs w:val="20"/>
          <w:lang w:val="en-US" w:bidi="en-US"/>
        </w:rPr>
        <w:t>)</w:t>
      </w:r>
    </w:p>
    <w:p w14:paraId="7D2E5CFD" w14:textId="77777777" w:rsidR="00D5797D" w:rsidRPr="00D218C7" w:rsidRDefault="00D5797D" w:rsidP="00692D69">
      <w:pPr>
        <w:pStyle w:val="ListParagraph"/>
        <w:numPr>
          <w:ilvl w:val="0"/>
          <w:numId w:val="15"/>
        </w:numPr>
        <w:spacing w:after="0" w:line="312" w:lineRule="auto"/>
        <w:rPr>
          <w:rFonts w:asciiTheme="majorHAnsi" w:hAnsiTheme="majorHAnsi" w:cstheme="majorHAnsi"/>
          <w:szCs w:val="20"/>
          <w:lang w:val="en-US" w:bidi="en-US"/>
        </w:rPr>
      </w:pPr>
      <w:r w:rsidRPr="00D218C7">
        <w:rPr>
          <w:rFonts w:asciiTheme="majorHAnsi" w:hAnsiTheme="majorHAnsi" w:cstheme="majorHAnsi"/>
          <w:szCs w:val="20"/>
          <w:lang w:val="en-US" w:bidi="en-US"/>
        </w:rPr>
        <w:t>Ward Committee Operational Plans (</w:t>
      </w:r>
      <w:r w:rsidR="009A1553" w:rsidRPr="00D218C7">
        <w:rPr>
          <w:rFonts w:asciiTheme="majorHAnsi" w:hAnsiTheme="majorHAnsi" w:cstheme="majorHAnsi"/>
          <w:b/>
          <w:szCs w:val="20"/>
          <w:lang w:val="en-US" w:bidi="en-US"/>
        </w:rPr>
        <w:t xml:space="preserve">ANNEXURE </w:t>
      </w:r>
      <w:r w:rsidR="006A7456" w:rsidRPr="00D218C7">
        <w:rPr>
          <w:rFonts w:asciiTheme="majorHAnsi" w:hAnsiTheme="majorHAnsi" w:cstheme="majorHAnsi"/>
          <w:b/>
          <w:szCs w:val="20"/>
          <w:lang w:val="en-US" w:bidi="en-US"/>
        </w:rPr>
        <w:t>K</w:t>
      </w:r>
      <w:r w:rsidRPr="00D218C7">
        <w:rPr>
          <w:rFonts w:asciiTheme="majorHAnsi" w:hAnsiTheme="majorHAnsi" w:cstheme="majorHAnsi"/>
          <w:szCs w:val="20"/>
          <w:lang w:val="en-US" w:bidi="en-US"/>
        </w:rPr>
        <w:t>)</w:t>
      </w:r>
    </w:p>
    <w:p w14:paraId="76B254E9" w14:textId="77777777" w:rsidR="00D5797D" w:rsidRPr="00D218C7" w:rsidRDefault="00D5797D" w:rsidP="00692D69">
      <w:pPr>
        <w:pStyle w:val="ListParagraph"/>
        <w:numPr>
          <w:ilvl w:val="0"/>
          <w:numId w:val="15"/>
        </w:numPr>
        <w:spacing w:after="0" w:line="312" w:lineRule="auto"/>
        <w:rPr>
          <w:rFonts w:asciiTheme="majorHAnsi" w:hAnsiTheme="majorHAnsi" w:cstheme="majorHAnsi"/>
          <w:szCs w:val="20"/>
          <w:lang w:val="en-US" w:bidi="en-US"/>
        </w:rPr>
      </w:pPr>
      <w:r w:rsidRPr="00D218C7">
        <w:rPr>
          <w:rFonts w:asciiTheme="majorHAnsi" w:hAnsiTheme="majorHAnsi" w:cstheme="majorHAnsi"/>
          <w:szCs w:val="20"/>
          <w:lang w:val="en-US" w:bidi="en-US"/>
        </w:rPr>
        <w:t>Public Participation Strategy (</w:t>
      </w:r>
      <w:r w:rsidRPr="00D218C7">
        <w:rPr>
          <w:rFonts w:asciiTheme="majorHAnsi" w:hAnsiTheme="majorHAnsi" w:cstheme="majorHAnsi"/>
          <w:b/>
          <w:szCs w:val="20"/>
          <w:lang w:val="en-US" w:bidi="en-US"/>
        </w:rPr>
        <w:t>ANNEXURE K2</w:t>
      </w:r>
      <w:r w:rsidRPr="00D218C7">
        <w:rPr>
          <w:rFonts w:asciiTheme="majorHAnsi" w:hAnsiTheme="majorHAnsi" w:cstheme="majorHAnsi"/>
          <w:szCs w:val="20"/>
          <w:lang w:val="en-US" w:bidi="en-US"/>
        </w:rPr>
        <w:t>)</w:t>
      </w:r>
    </w:p>
    <w:p w14:paraId="32706A5A" w14:textId="77777777" w:rsidR="00D5797D" w:rsidRPr="00D218C7" w:rsidRDefault="00D5797D" w:rsidP="00D5797D">
      <w:pPr>
        <w:spacing w:after="0" w:line="312" w:lineRule="auto"/>
        <w:rPr>
          <w:rFonts w:asciiTheme="majorHAnsi" w:hAnsiTheme="majorHAnsi" w:cstheme="majorHAnsi"/>
          <w:szCs w:val="20"/>
          <w:lang w:val="en-US" w:bidi="en-US"/>
        </w:rPr>
      </w:pPr>
    </w:p>
    <w:p w14:paraId="1DACD457" w14:textId="77777777" w:rsidR="0036318B" w:rsidRPr="00D218C7" w:rsidRDefault="0036318B" w:rsidP="00441589">
      <w:pPr>
        <w:pStyle w:val="Heading3"/>
        <w:shd w:val="clear" w:color="auto" w:fill="A8D08D" w:themeFill="accent6" w:themeFillTint="99"/>
        <w:rPr>
          <w:rFonts w:eastAsia="Calibri" w:cstheme="majorHAnsi"/>
          <w:b/>
          <w:color w:val="auto"/>
        </w:rPr>
      </w:pPr>
      <w:bookmarkStart w:id="123" w:name="_Toc168045997"/>
      <w:r w:rsidRPr="00D218C7">
        <w:rPr>
          <w:rFonts w:cstheme="majorHAnsi"/>
          <w:b/>
          <w:color w:val="auto"/>
          <w:lang w:val="en-US" w:bidi="en-US"/>
        </w:rPr>
        <w:t>C.4.</w:t>
      </w:r>
      <w:r w:rsidR="00D16A7D" w:rsidRPr="00D218C7">
        <w:rPr>
          <w:rFonts w:cstheme="majorHAnsi"/>
          <w:b/>
          <w:color w:val="auto"/>
          <w:lang w:val="en-US" w:bidi="en-US"/>
        </w:rPr>
        <w:t>3.</w:t>
      </w:r>
      <w:r w:rsidRPr="00D218C7">
        <w:rPr>
          <w:rFonts w:cstheme="majorHAnsi"/>
          <w:b/>
          <w:color w:val="auto"/>
          <w:lang w:val="en-US" w:bidi="en-US"/>
        </w:rPr>
        <w:t xml:space="preserve"> </w:t>
      </w:r>
      <w:r w:rsidRPr="00D218C7">
        <w:rPr>
          <w:rFonts w:eastAsia="Calibri" w:cstheme="majorHAnsi"/>
          <w:b/>
          <w:color w:val="auto"/>
        </w:rPr>
        <w:t>Inter-governmental Relations (IGR)</w:t>
      </w:r>
      <w:bookmarkEnd w:id="123"/>
    </w:p>
    <w:p w14:paraId="0A5AD8B0" w14:textId="77777777" w:rsidR="0036318B" w:rsidRPr="00D218C7" w:rsidRDefault="0036318B" w:rsidP="0036318B">
      <w:pPr>
        <w:spacing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The municipality participates in IGR forums at a District level to ensure co-operative governance and wall-to-wall development. Cross boundary issue address in these forums and sector departments are also afforded the opportunity to give input on technical matters. IGR forums at District level </w:t>
      </w:r>
      <w:proofErr w:type="gramStart"/>
      <w:r w:rsidRPr="00D218C7">
        <w:rPr>
          <w:rFonts w:asciiTheme="majorHAnsi" w:hAnsiTheme="majorHAnsi" w:cstheme="majorHAnsi"/>
          <w:szCs w:val="20"/>
          <w:lang w:val="en-US" w:bidi="en-US"/>
        </w:rPr>
        <w:t>include;</w:t>
      </w:r>
      <w:proofErr w:type="gramEnd"/>
    </w:p>
    <w:p w14:paraId="5A378B90" w14:textId="77777777" w:rsidR="0036318B" w:rsidRPr="00D218C7" w:rsidRDefault="0036318B" w:rsidP="00692D69">
      <w:pPr>
        <w:pStyle w:val="ListParagraph"/>
        <w:numPr>
          <w:ilvl w:val="0"/>
          <w:numId w:val="17"/>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Mayors Forum</w:t>
      </w:r>
    </w:p>
    <w:p w14:paraId="1FF1F2EC" w14:textId="77777777" w:rsidR="0036318B" w:rsidRPr="00D218C7" w:rsidRDefault="0036318B" w:rsidP="00692D69">
      <w:pPr>
        <w:pStyle w:val="ListParagraph"/>
        <w:numPr>
          <w:ilvl w:val="0"/>
          <w:numId w:val="17"/>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LED Forum</w:t>
      </w:r>
    </w:p>
    <w:p w14:paraId="200118E2" w14:textId="77777777" w:rsidR="0036318B" w:rsidRPr="00D218C7" w:rsidRDefault="0036318B" w:rsidP="00692D69">
      <w:pPr>
        <w:pStyle w:val="ListParagraph"/>
        <w:numPr>
          <w:ilvl w:val="0"/>
          <w:numId w:val="17"/>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Planning Forum</w:t>
      </w:r>
    </w:p>
    <w:p w14:paraId="65246513" w14:textId="77777777" w:rsidR="0036318B" w:rsidRPr="00D218C7" w:rsidRDefault="0036318B" w:rsidP="00692D69">
      <w:pPr>
        <w:pStyle w:val="ListParagraph"/>
        <w:numPr>
          <w:ilvl w:val="0"/>
          <w:numId w:val="17"/>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lastRenderedPageBreak/>
        <w:t>Municipal Managers Forum</w:t>
      </w:r>
    </w:p>
    <w:p w14:paraId="404674FA" w14:textId="77777777" w:rsidR="0036318B" w:rsidRPr="00D218C7" w:rsidRDefault="0036318B" w:rsidP="00692D69">
      <w:pPr>
        <w:pStyle w:val="ListParagraph"/>
        <w:numPr>
          <w:ilvl w:val="0"/>
          <w:numId w:val="17"/>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Infrastructure Development Forum</w:t>
      </w:r>
    </w:p>
    <w:p w14:paraId="6A0263F3" w14:textId="77777777" w:rsidR="0036318B" w:rsidRPr="00D218C7" w:rsidRDefault="0036318B" w:rsidP="00692D69">
      <w:pPr>
        <w:pStyle w:val="ListParagraph"/>
        <w:numPr>
          <w:ilvl w:val="0"/>
          <w:numId w:val="17"/>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Financial Management Forum</w:t>
      </w:r>
    </w:p>
    <w:p w14:paraId="78C145E7" w14:textId="77777777" w:rsidR="0036318B" w:rsidRPr="00D218C7" w:rsidRDefault="0036318B" w:rsidP="00692D69">
      <w:pPr>
        <w:pStyle w:val="ListParagraph"/>
        <w:numPr>
          <w:ilvl w:val="0"/>
          <w:numId w:val="17"/>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Co-operative Services Forum</w:t>
      </w:r>
    </w:p>
    <w:p w14:paraId="29A3ACF3" w14:textId="77777777" w:rsidR="00454FD8" w:rsidRPr="00D218C7" w:rsidRDefault="0036318B" w:rsidP="0036318B">
      <w:pPr>
        <w:spacing w:line="312" w:lineRule="auto"/>
        <w:jc w:val="both"/>
        <w:rPr>
          <w:rFonts w:asciiTheme="majorHAnsi" w:hAnsiTheme="majorHAnsi" w:cstheme="majorHAnsi"/>
          <w:szCs w:val="20"/>
          <w:lang w:val="en-US" w:bidi="en-US"/>
        </w:rPr>
      </w:pPr>
      <w:r w:rsidRPr="00D218C7">
        <w:rPr>
          <w:rFonts w:asciiTheme="majorHAnsi" w:hAnsiTheme="majorHAnsi" w:cstheme="majorHAnsi"/>
          <w:szCs w:val="20"/>
          <w:lang w:val="en-US" w:bidi="en-US"/>
        </w:rPr>
        <w:t xml:space="preserve">In addition to the above, the municipality participates in other </w:t>
      </w:r>
      <w:proofErr w:type="gramStart"/>
      <w:r w:rsidRPr="00D218C7">
        <w:rPr>
          <w:rFonts w:asciiTheme="majorHAnsi" w:hAnsiTheme="majorHAnsi" w:cstheme="majorHAnsi"/>
          <w:szCs w:val="20"/>
          <w:lang w:val="en-US" w:bidi="en-US"/>
        </w:rPr>
        <w:t>structures</w:t>
      </w:r>
      <w:proofErr w:type="gramEnd"/>
      <w:r w:rsidRPr="00D218C7">
        <w:rPr>
          <w:rFonts w:asciiTheme="majorHAnsi" w:hAnsiTheme="majorHAnsi" w:cstheme="majorHAnsi"/>
          <w:szCs w:val="20"/>
          <w:lang w:val="en-US" w:bidi="en-US"/>
        </w:rPr>
        <w:t xml:space="preserve"> as the Forum of Municipalities and Members of the Executive Councils, the Speaker’s Forum in Legislature and the Premier’s Monitoring &amp; Evaluation Committee. Participation in these committees is key in ensuring effective planning that is aligned with National, Provincial and District imperatives and key strategic documents. The Accounting Officer and the Mayor attends all Provincial </w:t>
      </w:r>
      <w:proofErr w:type="spellStart"/>
      <w:r w:rsidRPr="00D218C7">
        <w:rPr>
          <w:rFonts w:asciiTheme="majorHAnsi" w:hAnsiTheme="majorHAnsi" w:cstheme="majorHAnsi"/>
          <w:szCs w:val="20"/>
          <w:lang w:val="en-US" w:bidi="en-US"/>
        </w:rPr>
        <w:t>Munimecs</w:t>
      </w:r>
      <w:proofErr w:type="spellEnd"/>
      <w:r w:rsidRPr="00D218C7">
        <w:rPr>
          <w:rFonts w:asciiTheme="majorHAnsi" w:hAnsiTheme="majorHAnsi" w:cstheme="majorHAnsi"/>
          <w:szCs w:val="20"/>
          <w:lang w:val="en-US" w:bidi="en-US"/>
        </w:rPr>
        <w:t>.</w:t>
      </w:r>
      <w:r w:rsidR="00441589" w:rsidRPr="00D218C7">
        <w:rPr>
          <w:rFonts w:asciiTheme="majorHAnsi" w:hAnsiTheme="majorHAnsi" w:cstheme="majorHAnsi"/>
          <w:szCs w:val="20"/>
          <w:lang w:val="en-US" w:bidi="en-US"/>
        </w:rPr>
        <w:t xml:space="preserve"> </w:t>
      </w:r>
    </w:p>
    <w:p w14:paraId="072EADD6" w14:textId="77777777" w:rsidR="00454FD8" w:rsidRPr="00D218C7" w:rsidRDefault="00454FD8" w:rsidP="0036318B">
      <w:pPr>
        <w:spacing w:line="312" w:lineRule="auto"/>
        <w:jc w:val="both"/>
        <w:rPr>
          <w:rFonts w:asciiTheme="majorHAnsi" w:hAnsiTheme="majorHAnsi" w:cstheme="majorHAnsi"/>
          <w:szCs w:val="20"/>
          <w:lang w:val="en-US" w:bidi="en-US"/>
        </w:rPr>
      </w:pPr>
    </w:p>
    <w:p w14:paraId="24CFB021" w14:textId="77777777" w:rsidR="00445FB7" w:rsidRPr="00D218C7" w:rsidRDefault="00445FB7" w:rsidP="00445FB7">
      <w:pPr>
        <w:pStyle w:val="Heading2"/>
        <w:shd w:val="clear" w:color="auto" w:fill="A8D08D" w:themeFill="accent6" w:themeFillTint="99"/>
        <w:rPr>
          <w:rFonts w:cstheme="majorHAnsi"/>
          <w:b/>
          <w:color w:val="auto"/>
          <w:sz w:val="22"/>
          <w:szCs w:val="22"/>
        </w:rPr>
      </w:pPr>
      <w:bookmarkStart w:id="124" w:name="_Toc168045998"/>
      <w:r w:rsidRPr="00D218C7">
        <w:rPr>
          <w:rFonts w:cstheme="majorHAnsi"/>
          <w:b/>
          <w:color w:val="auto"/>
          <w:sz w:val="22"/>
          <w:szCs w:val="22"/>
        </w:rPr>
        <w:t>C.4.4. WARD COMMITTEE</w:t>
      </w:r>
      <w:bookmarkEnd w:id="124"/>
    </w:p>
    <w:p w14:paraId="4EA49D1B" w14:textId="77777777" w:rsidR="00D16A7D" w:rsidRPr="00D218C7" w:rsidRDefault="00D16A7D" w:rsidP="00A710F1">
      <w:pPr>
        <w:pStyle w:val="BodyTextIndent"/>
        <w:ind w:left="0"/>
        <w:jc w:val="both"/>
        <w:rPr>
          <w:rFonts w:asciiTheme="majorHAnsi" w:hAnsiTheme="majorHAnsi" w:cstheme="majorHAnsi"/>
        </w:rPr>
      </w:pPr>
    </w:p>
    <w:p w14:paraId="1C2BFAB7" w14:textId="77777777" w:rsidR="00CF7F7E" w:rsidRPr="00D218C7" w:rsidRDefault="00620D85" w:rsidP="00620D85">
      <w:pPr>
        <w:spacing w:line="360" w:lineRule="auto"/>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has 60 ward committee members, 10 in each ward.  The ward committees have been inducted and are functional. Each Ward Committee received the out pocket of R1200.00 per Month. The main role of ward committees is to be a link between the Municipality and the community in all 6 wards.  Ward </w:t>
      </w:r>
      <w:proofErr w:type="gramStart"/>
      <w:r w:rsidRPr="00D218C7">
        <w:rPr>
          <w:rFonts w:asciiTheme="majorHAnsi" w:hAnsiTheme="majorHAnsi" w:cstheme="majorHAnsi"/>
        </w:rPr>
        <w:t>committees</w:t>
      </w:r>
      <w:proofErr w:type="gramEnd"/>
      <w:r w:rsidRPr="00D218C7">
        <w:rPr>
          <w:rFonts w:asciiTheme="majorHAnsi" w:hAnsiTheme="majorHAnsi" w:cstheme="majorHAnsi"/>
        </w:rPr>
        <w:t xml:space="preserve"> seat in the Municipal IDPRF to add their inputs from community meetings and war rooms.  They provide support to the Ward Councillors, facilitate feedback on matters raised by the community with the Ward Councillors, conduct door to door campaigns for household profiling and indigent applications serve notices to communities for meetings and mobilize the community.  The ward committees have been aligned to different sectors i.e. Infrastructure and Planning, IDPRF, Water and Sanitation, Transport, Education, and LED. Ward committee meetings are chaired by the Ward Councillor, and are conducted </w:t>
      </w:r>
      <w:proofErr w:type="gramStart"/>
      <w:r w:rsidRPr="00D218C7">
        <w:rPr>
          <w:rFonts w:asciiTheme="majorHAnsi" w:hAnsiTheme="majorHAnsi" w:cstheme="majorHAnsi"/>
        </w:rPr>
        <w:t>on a monthly basis</w:t>
      </w:r>
      <w:proofErr w:type="gramEnd"/>
      <w:r w:rsidRPr="00D218C7">
        <w:rPr>
          <w:rFonts w:asciiTheme="majorHAnsi" w:hAnsiTheme="majorHAnsi" w:cstheme="majorHAnsi"/>
        </w:rPr>
        <w:t xml:space="preserve">, sectoral reports are submitted to the Public Participation Practitioner on a monthly basis as per the Ward Committee Verification Process. </w:t>
      </w:r>
    </w:p>
    <w:p w14:paraId="5E3DF327" w14:textId="77777777" w:rsidR="00CF7F7E" w:rsidRPr="00D218C7" w:rsidRDefault="00CF7F7E" w:rsidP="00CF7F7E">
      <w:pPr>
        <w:pStyle w:val="Heading2"/>
        <w:rPr>
          <w:rFonts w:cstheme="majorHAnsi"/>
          <w:b/>
          <w:color w:val="auto"/>
        </w:rPr>
      </w:pPr>
    </w:p>
    <w:p w14:paraId="09A6139C" w14:textId="77777777" w:rsidR="00CF7F7E" w:rsidRPr="00D218C7" w:rsidRDefault="00CF7F7E" w:rsidP="00CF7F7E">
      <w:pPr>
        <w:pStyle w:val="Heading3"/>
        <w:rPr>
          <w:rFonts w:cstheme="majorHAnsi"/>
          <w:b/>
          <w:color w:val="auto"/>
        </w:rPr>
      </w:pPr>
      <w:bookmarkStart w:id="125" w:name="_Toc168045999"/>
      <w:r w:rsidRPr="00D218C7">
        <w:rPr>
          <w:rFonts w:cstheme="majorHAnsi"/>
          <w:b/>
          <w:color w:val="auto"/>
        </w:rPr>
        <w:t>C.4.4.1 WARD COMMITTEE FUNCTIONALITY</w:t>
      </w:r>
      <w:bookmarkEnd w:id="125"/>
    </w:p>
    <w:p w14:paraId="434B057D" w14:textId="77777777" w:rsidR="00CF7F7E" w:rsidRPr="00D218C7" w:rsidRDefault="00CF7F7E" w:rsidP="006847A1">
      <w:pPr>
        <w:jc w:val="both"/>
        <w:rPr>
          <w:rFonts w:asciiTheme="majorHAnsi" w:hAnsiTheme="majorHAnsi" w:cstheme="majorHAnsi"/>
        </w:rPr>
      </w:pPr>
      <w:r w:rsidRPr="00D218C7">
        <w:rPr>
          <w:rFonts w:asciiTheme="majorHAnsi" w:hAnsiTheme="majorHAnsi" w:cstheme="majorHAnsi"/>
        </w:rPr>
        <w:t xml:space="preserve">The municipality is guided by its Public Participation </w:t>
      </w:r>
      <w:proofErr w:type="gramStart"/>
      <w:r w:rsidRPr="00D218C7">
        <w:rPr>
          <w:rFonts w:asciiTheme="majorHAnsi" w:hAnsiTheme="majorHAnsi" w:cstheme="majorHAnsi"/>
        </w:rPr>
        <w:t>Strategy</w:t>
      </w:r>
      <w:proofErr w:type="gramEnd"/>
      <w:r w:rsidRPr="00D218C7">
        <w:rPr>
          <w:rFonts w:asciiTheme="majorHAnsi" w:hAnsiTheme="majorHAnsi" w:cstheme="majorHAnsi"/>
        </w:rPr>
        <w:t xml:space="preserve"> </w:t>
      </w:r>
      <w:r w:rsidR="00821BFD" w:rsidRPr="00D218C7">
        <w:rPr>
          <w:rFonts w:asciiTheme="majorHAnsi" w:hAnsiTheme="majorHAnsi" w:cstheme="majorHAnsi"/>
        </w:rPr>
        <w:t>which was adopted by council on the 23</w:t>
      </w:r>
      <w:r w:rsidR="00821BFD" w:rsidRPr="00D218C7">
        <w:rPr>
          <w:rFonts w:asciiTheme="majorHAnsi" w:hAnsiTheme="majorHAnsi" w:cstheme="majorHAnsi"/>
          <w:vertAlign w:val="superscript"/>
        </w:rPr>
        <w:t>rd</w:t>
      </w:r>
      <w:r w:rsidR="00821BFD" w:rsidRPr="00D218C7">
        <w:rPr>
          <w:rFonts w:asciiTheme="majorHAnsi" w:hAnsiTheme="majorHAnsi" w:cstheme="majorHAnsi"/>
        </w:rPr>
        <w:t xml:space="preserve"> of </w:t>
      </w:r>
      <w:r w:rsidRPr="00D218C7">
        <w:rPr>
          <w:rFonts w:asciiTheme="majorHAnsi" w:hAnsiTheme="majorHAnsi" w:cstheme="majorHAnsi"/>
        </w:rPr>
        <w:t xml:space="preserve">May 2023, it is referred to as </w:t>
      </w:r>
      <w:r w:rsidRPr="00D218C7">
        <w:rPr>
          <w:rFonts w:asciiTheme="majorHAnsi" w:hAnsiTheme="majorHAnsi" w:cstheme="majorHAnsi"/>
          <w:b/>
        </w:rPr>
        <w:t>ANNEXURE K.</w:t>
      </w:r>
      <w:r w:rsidRPr="00D218C7">
        <w:rPr>
          <w:rFonts w:asciiTheme="majorHAnsi" w:hAnsiTheme="majorHAnsi" w:cstheme="majorHAnsi"/>
        </w:rPr>
        <w:t xml:space="preserve"> The ward committee functionalit</w:t>
      </w:r>
      <w:r w:rsidR="00821BFD" w:rsidRPr="00D218C7">
        <w:rPr>
          <w:rFonts w:asciiTheme="majorHAnsi" w:hAnsiTheme="majorHAnsi" w:cstheme="majorHAnsi"/>
        </w:rPr>
        <w:t>y verification results were a 10</w:t>
      </w:r>
      <w:r w:rsidRPr="00D218C7">
        <w:rPr>
          <w:rFonts w:asciiTheme="majorHAnsi" w:hAnsiTheme="majorHAnsi" w:cstheme="majorHAnsi"/>
        </w:rPr>
        <w:t>0% for the year 2022/2023. The ward verification result is calculated as follows:</w:t>
      </w:r>
    </w:p>
    <w:p w14:paraId="301E60A1" w14:textId="77777777" w:rsidR="00CF7F7E" w:rsidRPr="00D218C7" w:rsidRDefault="00CF7F7E" w:rsidP="00592023">
      <w:pPr>
        <w:pStyle w:val="ListParagraph"/>
        <w:numPr>
          <w:ilvl w:val="0"/>
          <w:numId w:val="79"/>
        </w:numPr>
        <w:jc w:val="both"/>
        <w:rPr>
          <w:rFonts w:asciiTheme="majorHAnsi" w:hAnsiTheme="majorHAnsi" w:cstheme="majorHAnsi"/>
          <w:b/>
        </w:rPr>
      </w:pPr>
      <w:r w:rsidRPr="00D218C7">
        <w:rPr>
          <w:rFonts w:asciiTheme="majorHAnsi" w:hAnsiTheme="majorHAnsi" w:cstheme="majorHAnsi"/>
        </w:rPr>
        <w:t xml:space="preserve">-Number of Ward Committee Meetings chaired by Ward Councillor </w:t>
      </w:r>
      <w:r w:rsidRPr="00D218C7">
        <w:rPr>
          <w:rFonts w:asciiTheme="majorHAnsi" w:hAnsiTheme="majorHAnsi" w:cstheme="majorHAnsi"/>
          <w:b/>
        </w:rPr>
        <w:t>(annual target 72- actual 72)</w:t>
      </w:r>
    </w:p>
    <w:p w14:paraId="186DE0A0" w14:textId="77777777" w:rsidR="00CF7F7E" w:rsidRPr="00D218C7" w:rsidRDefault="00CF7F7E" w:rsidP="00592023">
      <w:pPr>
        <w:pStyle w:val="ListParagraph"/>
        <w:numPr>
          <w:ilvl w:val="0"/>
          <w:numId w:val="79"/>
        </w:numPr>
        <w:jc w:val="both"/>
        <w:rPr>
          <w:rFonts w:asciiTheme="majorHAnsi" w:hAnsiTheme="majorHAnsi" w:cstheme="majorHAnsi"/>
        </w:rPr>
      </w:pPr>
      <w:r w:rsidRPr="00D218C7">
        <w:rPr>
          <w:rFonts w:asciiTheme="majorHAnsi" w:hAnsiTheme="majorHAnsi" w:cstheme="majorHAnsi"/>
        </w:rPr>
        <w:t xml:space="preserve">-Number of Public Meetings chaired by Ward Councillor </w:t>
      </w:r>
      <w:r w:rsidRPr="00D218C7">
        <w:rPr>
          <w:rFonts w:asciiTheme="majorHAnsi" w:hAnsiTheme="majorHAnsi" w:cstheme="majorHAnsi"/>
          <w:b/>
        </w:rPr>
        <w:t>(annual target 4 meetings- reached)</w:t>
      </w:r>
    </w:p>
    <w:p w14:paraId="4A4F0F53" w14:textId="77777777" w:rsidR="00CF7F7E" w:rsidRPr="00D218C7" w:rsidRDefault="00CF7F7E" w:rsidP="00592023">
      <w:pPr>
        <w:pStyle w:val="ListParagraph"/>
        <w:numPr>
          <w:ilvl w:val="0"/>
          <w:numId w:val="79"/>
        </w:numPr>
        <w:jc w:val="both"/>
        <w:rPr>
          <w:rFonts w:asciiTheme="majorHAnsi" w:hAnsiTheme="majorHAnsi" w:cstheme="majorHAnsi"/>
        </w:rPr>
      </w:pPr>
      <w:r w:rsidRPr="00D218C7">
        <w:rPr>
          <w:rFonts w:asciiTheme="majorHAnsi" w:hAnsiTheme="majorHAnsi" w:cstheme="majorHAnsi"/>
        </w:rPr>
        <w:t xml:space="preserve">-Number of Sectoral reports submitted </w:t>
      </w:r>
      <w:r w:rsidRPr="00D218C7">
        <w:rPr>
          <w:rFonts w:asciiTheme="majorHAnsi" w:hAnsiTheme="majorHAnsi" w:cstheme="majorHAnsi"/>
          <w:b/>
        </w:rPr>
        <w:t>(annual target 720, report submitted 700)</w:t>
      </w:r>
    </w:p>
    <w:p w14:paraId="560BBBA4" w14:textId="77777777" w:rsidR="00CF7F7E" w:rsidRPr="00D218C7" w:rsidRDefault="00CF7F7E" w:rsidP="00592023">
      <w:pPr>
        <w:pStyle w:val="ListParagraph"/>
        <w:numPr>
          <w:ilvl w:val="0"/>
          <w:numId w:val="79"/>
        </w:numPr>
        <w:jc w:val="both"/>
        <w:rPr>
          <w:rFonts w:asciiTheme="majorHAnsi" w:hAnsiTheme="majorHAnsi" w:cstheme="majorHAnsi"/>
        </w:rPr>
      </w:pPr>
      <w:r w:rsidRPr="00D218C7">
        <w:rPr>
          <w:rFonts w:asciiTheme="majorHAnsi" w:hAnsiTheme="majorHAnsi" w:cstheme="majorHAnsi"/>
        </w:rPr>
        <w:t xml:space="preserve">-Ward Councillor’s report </w:t>
      </w:r>
      <w:r w:rsidRPr="00D218C7">
        <w:rPr>
          <w:rFonts w:asciiTheme="majorHAnsi" w:hAnsiTheme="majorHAnsi" w:cstheme="majorHAnsi"/>
          <w:b/>
        </w:rPr>
        <w:t>(annual target 4 –target reached)</w:t>
      </w:r>
    </w:p>
    <w:p w14:paraId="1B2A7047" w14:textId="77777777" w:rsidR="00CF7F7E" w:rsidRPr="00D218C7" w:rsidRDefault="00CF7F7E" w:rsidP="00CF7F7E">
      <w:pPr>
        <w:rPr>
          <w:rFonts w:asciiTheme="majorHAnsi" w:hAnsiTheme="majorHAnsi" w:cstheme="majorHAnsi"/>
          <w:b/>
        </w:rPr>
      </w:pPr>
    </w:p>
    <w:p w14:paraId="46220446" w14:textId="77777777" w:rsidR="00D5797D" w:rsidRPr="00D218C7" w:rsidRDefault="00CF7F7E" w:rsidP="00CF7F7E">
      <w:pPr>
        <w:rPr>
          <w:rFonts w:asciiTheme="majorHAnsi" w:hAnsiTheme="majorHAnsi" w:cstheme="majorHAnsi"/>
          <w:b/>
        </w:rPr>
      </w:pPr>
      <w:r w:rsidRPr="00D218C7">
        <w:rPr>
          <w:rFonts w:asciiTheme="majorHAnsi" w:hAnsiTheme="majorHAnsi" w:cstheme="majorHAnsi"/>
          <w:b/>
        </w:rPr>
        <w:t>FUNCTIONALITY RESULTS OF EACH WARD PER QUARTER IN 2022/2023</w:t>
      </w:r>
    </w:p>
    <w:tbl>
      <w:tblPr>
        <w:tblW w:w="10597" w:type="dxa"/>
        <w:tblInd w:w="-486" w:type="dxa"/>
        <w:tblLook w:val="04A0" w:firstRow="1" w:lastRow="0" w:firstColumn="1" w:lastColumn="0" w:noHBand="0" w:noVBand="1"/>
      </w:tblPr>
      <w:tblGrid>
        <w:gridCol w:w="766"/>
        <w:gridCol w:w="1668"/>
        <w:gridCol w:w="1669"/>
        <w:gridCol w:w="1669"/>
        <w:gridCol w:w="1867"/>
        <w:gridCol w:w="2958"/>
      </w:tblGrid>
      <w:tr w:rsidR="00CF7F7E" w:rsidRPr="00D218C7" w14:paraId="11BF4868" w14:textId="77777777" w:rsidTr="00952094">
        <w:trPr>
          <w:trHeight w:val="697"/>
        </w:trPr>
        <w:tc>
          <w:tcPr>
            <w:tcW w:w="766" w:type="dxa"/>
            <w:tcBorders>
              <w:top w:val="single" w:sz="4" w:space="0" w:color="auto"/>
              <w:left w:val="single" w:sz="4" w:space="0" w:color="auto"/>
              <w:bottom w:val="single" w:sz="4" w:space="0" w:color="auto"/>
              <w:right w:val="single" w:sz="4" w:space="0" w:color="auto"/>
            </w:tcBorders>
            <w:hideMark/>
          </w:tcPr>
          <w:p w14:paraId="220AB8EA" w14:textId="77777777" w:rsidR="00CF7F7E" w:rsidRPr="00D218C7" w:rsidRDefault="00CF7F7E" w:rsidP="00952094">
            <w:pPr>
              <w:spacing w:line="360" w:lineRule="auto"/>
              <w:rPr>
                <w:rFonts w:asciiTheme="majorHAnsi" w:hAnsiTheme="majorHAnsi" w:cstheme="majorHAnsi"/>
                <w:b/>
                <w:color w:val="000000"/>
              </w:rPr>
            </w:pPr>
            <w:r w:rsidRPr="00D218C7">
              <w:rPr>
                <w:rFonts w:asciiTheme="majorHAnsi" w:hAnsiTheme="majorHAnsi" w:cstheme="majorHAnsi"/>
                <w:b/>
                <w:color w:val="000000"/>
              </w:rPr>
              <w:t xml:space="preserve">Ward </w:t>
            </w:r>
          </w:p>
        </w:tc>
        <w:tc>
          <w:tcPr>
            <w:tcW w:w="1668" w:type="dxa"/>
            <w:tcBorders>
              <w:top w:val="single" w:sz="4" w:space="0" w:color="auto"/>
              <w:left w:val="single" w:sz="4" w:space="0" w:color="auto"/>
              <w:bottom w:val="single" w:sz="4" w:space="0" w:color="auto"/>
              <w:right w:val="single" w:sz="4" w:space="0" w:color="auto"/>
            </w:tcBorders>
            <w:hideMark/>
          </w:tcPr>
          <w:p w14:paraId="1064A76D" w14:textId="77777777" w:rsidR="00CF7F7E" w:rsidRPr="00D218C7" w:rsidRDefault="00CF7F7E" w:rsidP="00952094">
            <w:pPr>
              <w:spacing w:line="360" w:lineRule="auto"/>
              <w:rPr>
                <w:rFonts w:asciiTheme="majorHAnsi" w:hAnsiTheme="majorHAnsi" w:cstheme="majorHAnsi"/>
                <w:b/>
                <w:color w:val="000000"/>
              </w:rPr>
            </w:pPr>
            <w:r w:rsidRPr="00D218C7">
              <w:rPr>
                <w:rFonts w:asciiTheme="majorHAnsi" w:hAnsiTheme="majorHAnsi" w:cstheme="majorHAnsi"/>
                <w:b/>
                <w:color w:val="000000"/>
              </w:rPr>
              <w:t>1</w:t>
            </w:r>
            <w:r w:rsidRPr="00D218C7">
              <w:rPr>
                <w:rFonts w:asciiTheme="majorHAnsi" w:hAnsiTheme="majorHAnsi" w:cstheme="majorHAnsi"/>
                <w:b/>
                <w:color w:val="000000"/>
                <w:vertAlign w:val="superscript"/>
              </w:rPr>
              <w:t>st</w:t>
            </w:r>
            <w:r w:rsidRPr="00D218C7">
              <w:rPr>
                <w:rFonts w:asciiTheme="majorHAnsi" w:hAnsiTheme="majorHAnsi" w:cstheme="majorHAnsi"/>
                <w:b/>
                <w:color w:val="000000"/>
              </w:rPr>
              <w:t xml:space="preserve"> Quarter</w:t>
            </w:r>
          </w:p>
        </w:tc>
        <w:tc>
          <w:tcPr>
            <w:tcW w:w="1669" w:type="dxa"/>
            <w:tcBorders>
              <w:top w:val="single" w:sz="4" w:space="0" w:color="auto"/>
              <w:left w:val="single" w:sz="4" w:space="0" w:color="auto"/>
              <w:bottom w:val="single" w:sz="4" w:space="0" w:color="auto"/>
              <w:right w:val="single" w:sz="4" w:space="0" w:color="auto"/>
            </w:tcBorders>
            <w:hideMark/>
          </w:tcPr>
          <w:p w14:paraId="0077BFD7" w14:textId="77777777" w:rsidR="00CF7F7E" w:rsidRPr="00D218C7" w:rsidRDefault="00CF7F7E" w:rsidP="00952094">
            <w:pPr>
              <w:spacing w:line="360" w:lineRule="auto"/>
              <w:rPr>
                <w:rFonts w:asciiTheme="majorHAnsi" w:hAnsiTheme="majorHAnsi" w:cstheme="majorHAnsi"/>
                <w:b/>
                <w:color w:val="000000"/>
              </w:rPr>
            </w:pPr>
            <w:r w:rsidRPr="00D218C7">
              <w:rPr>
                <w:rFonts w:asciiTheme="majorHAnsi" w:hAnsiTheme="majorHAnsi" w:cstheme="majorHAnsi"/>
                <w:b/>
                <w:color w:val="000000"/>
              </w:rPr>
              <w:t>2</w:t>
            </w:r>
            <w:r w:rsidRPr="00D218C7">
              <w:rPr>
                <w:rFonts w:asciiTheme="majorHAnsi" w:hAnsiTheme="majorHAnsi" w:cstheme="majorHAnsi"/>
                <w:b/>
                <w:color w:val="000000"/>
                <w:vertAlign w:val="superscript"/>
              </w:rPr>
              <w:t>nd</w:t>
            </w:r>
            <w:r w:rsidRPr="00D218C7">
              <w:rPr>
                <w:rFonts w:asciiTheme="majorHAnsi" w:hAnsiTheme="majorHAnsi" w:cstheme="majorHAnsi"/>
                <w:b/>
                <w:color w:val="000000"/>
              </w:rPr>
              <w:t xml:space="preserve"> Quarter</w:t>
            </w:r>
          </w:p>
        </w:tc>
        <w:tc>
          <w:tcPr>
            <w:tcW w:w="1669" w:type="dxa"/>
            <w:tcBorders>
              <w:top w:val="single" w:sz="4" w:space="0" w:color="auto"/>
              <w:left w:val="single" w:sz="4" w:space="0" w:color="auto"/>
              <w:bottom w:val="single" w:sz="4" w:space="0" w:color="auto"/>
              <w:right w:val="single" w:sz="4" w:space="0" w:color="auto"/>
            </w:tcBorders>
            <w:hideMark/>
          </w:tcPr>
          <w:p w14:paraId="0D075A46" w14:textId="77777777" w:rsidR="00CF7F7E" w:rsidRPr="00D218C7" w:rsidRDefault="00CF7F7E" w:rsidP="00952094">
            <w:pPr>
              <w:spacing w:line="360" w:lineRule="auto"/>
              <w:rPr>
                <w:rFonts w:asciiTheme="majorHAnsi" w:hAnsiTheme="majorHAnsi" w:cstheme="majorHAnsi"/>
                <w:b/>
                <w:color w:val="000000"/>
              </w:rPr>
            </w:pPr>
            <w:r w:rsidRPr="00D218C7">
              <w:rPr>
                <w:rFonts w:asciiTheme="majorHAnsi" w:hAnsiTheme="majorHAnsi" w:cstheme="majorHAnsi"/>
                <w:b/>
                <w:color w:val="000000"/>
              </w:rPr>
              <w:t>3</w:t>
            </w:r>
            <w:r w:rsidRPr="00D218C7">
              <w:rPr>
                <w:rFonts w:asciiTheme="majorHAnsi" w:hAnsiTheme="majorHAnsi" w:cstheme="majorHAnsi"/>
                <w:b/>
                <w:color w:val="000000"/>
                <w:vertAlign w:val="superscript"/>
              </w:rPr>
              <w:t>rd</w:t>
            </w:r>
            <w:r w:rsidRPr="00D218C7">
              <w:rPr>
                <w:rFonts w:asciiTheme="majorHAnsi" w:hAnsiTheme="majorHAnsi" w:cstheme="majorHAnsi"/>
                <w:b/>
                <w:color w:val="000000"/>
              </w:rPr>
              <w:t xml:space="preserve"> Quarter</w:t>
            </w:r>
          </w:p>
        </w:tc>
        <w:tc>
          <w:tcPr>
            <w:tcW w:w="1867" w:type="dxa"/>
            <w:tcBorders>
              <w:top w:val="single" w:sz="4" w:space="0" w:color="auto"/>
              <w:left w:val="single" w:sz="4" w:space="0" w:color="auto"/>
              <w:bottom w:val="single" w:sz="4" w:space="0" w:color="auto"/>
              <w:right w:val="single" w:sz="4" w:space="0" w:color="auto"/>
            </w:tcBorders>
            <w:hideMark/>
          </w:tcPr>
          <w:p w14:paraId="6E1EE7A0" w14:textId="77777777" w:rsidR="00CF7F7E" w:rsidRPr="00D218C7" w:rsidRDefault="00CF7F7E" w:rsidP="00952094">
            <w:pPr>
              <w:spacing w:line="360" w:lineRule="auto"/>
              <w:rPr>
                <w:rFonts w:asciiTheme="majorHAnsi" w:hAnsiTheme="majorHAnsi" w:cstheme="majorHAnsi"/>
                <w:b/>
                <w:color w:val="000000"/>
              </w:rPr>
            </w:pPr>
            <w:r w:rsidRPr="00D218C7">
              <w:rPr>
                <w:rFonts w:asciiTheme="majorHAnsi" w:hAnsiTheme="majorHAnsi" w:cstheme="majorHAnsi"/>
                <w:b/>
                <w:color w:val="000000"/>
              </w:rPr>
              <w:t>4</w:t>
            </w:r>
            <w:r w:rsidRPr="00D218C7">
              <w:rPr>
                <w:rFonts w:asciiTheme="majorHAnsi" w:hAnsiTheme="majorHAnsi" w:cstheme="majorHAnsi"/>
                <w:b/>
                <w:color w:val="000000"/>
                <w:vertAlign w:val="superscript"/>
              </w:rPr>
              <w:t>th</w:t>
            </w:r>
            <w:r w:rsidRPr="00D218C7">
              <w:rPr>
                <w:rFonts w:asciiTheme="majorHAnsi" w:hAnsiTheme="majorHAnsi" w:cstheme="majorHAnsi"/>
                <w:b/>
                <w:color w:val="000000"/>
              </w:rPr>
              <w:t xml:space="preserve"> Quarter</w:t>
            </w:r>
          </w:p>
        </w:tc>
        <w:tc>
          <w:tcPr>
            <w:tcW w:w="2958" w:type="dxa"/>
            <w:tcBorders>
              <w:top w:val="single" w:sz="4" w:space="0" w:color="auto"/>
              <w:left w:val="single" w:sz="4" w:space="0" w:color="auto"/>
              <w:bottom w:val="single" w:sz="4" w:space="0" w:color="auto"/>
              <w:right w:val="single" w:sz="4" w:space="0" w:color="auto"/>
            </w:tcBorders>
            <w:hideMark/>
          </w:tcPr>
          <w:p w14:paraId="32A8D34F" w14:textId="77777777" w:rsidR="00CF7F7E" w:rsidRPr="00D218C7" w:rsidRDefault="00CF7F7E" w:rsidP="00952094">
            <w:pPr>
              <w:spacing w:line="360" w:lineRule="auto"/>
              <w:rPr>
                <w:rFonts w:asciiTheme="majorHAnsi" w:hAnsiTheme="majorHAnsi" w:cstheme="majorHAnsi"/>
                <w:b/>
                <w:color w:val="000000"/>
              </w:rPr>
            </w:pPr>
            <w:r w:rsidRPr="00D218C7">
              <w:rPr>
                <w:rFonts w:asciiTheme="majorHAnsi" w:hAnsiTheme="majorHAnsi" w:cstheme="majorHAnsi"/>
                <w:b/>
                <w:color w:val="000000"/>
              </w:rPr>
              <w:t xml:space="preserve">Challenges </w:t>
            </w:r>
          </w:p>
        </w:tc>
      </w:tr>
      <w:tr w:rsidR="00CF7F7E" w:rsidRPr="00D218C7" w14:paraId="05E856A2" w14:textId="77777777" w:rsidTr="00952094">
        <w:trPr>
          <w:trHeight w:val="347"/>
        </w:trPr>
        <w:tc>
          <w:tcPr>
            <w:tcW w:w="766" w:type="dxa"/>
            <w:tcBorders>
              <w:top w:val="single" w:sz="4" w:space="0" w:color="auto"/>
              <w:left w:val="single" w:sz="4" w:space="0" w:color="auto"/>
              <w:bottom w:val="single" w:sz="4" w:space="0" w:color="auto"/>
              <w:right w:val="single" w:sz="4" w:space="0" w:color="auto"/>
            </w:tcBorders>
            <w:hideMark/>
          </w:tcPr>
          <w:p w14:paraId="724974ED"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1</w:t>
            </w:r>
          </w:p>
        </w:tc>
        <w:tc>
          <w:tcPr>
            <w:tcW w:w="1668" w:type="dxa"/>
            <w:tcBorders>
              <w:top w:val="single" w:sz="4" w:space="0" w:color="auto"/>
              <w:left w:val="single" w:sz="4" w:space="0" w:color="auto"/>
              <w:bottom w:val="single" w:sz="4" w:space="0" w:color="auto"/>
              <w:right w:val="single" w:sz="4" w:space="0" w:color="auto"/>
            </w:tcBorders>
            <w:hideMark/>
          </w:tcPr>
          <w:p w14:paraId="07179C51"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2FD4786A"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051C3BB3"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272AF68E"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364165BA"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None</w:t>
            </w:r>
          </w:p>
        </w:tc>
      </w:tr>
      <w:tr w:rsidR="00CF7F7E" w:rsidRPr="00D218C7" w14:paraId="2C32BB10" w14:textId="77777777" w:rsidTr="00952094">
        <w:trPr>
          <w:trHeight w:val="332"/>
        </w:trPr>
        <w:tc>
          <w:tcPr>
            <w:tcW w:w="766" w:type="dxa"/>
            <w:tcBorders>
              <w:top w:val="single" w:sz="4" w:space="0" w:color="auto"/>
              <w:left w:val="single" w:sz="4" w:space="0" w:color="auto"/>
              <w:bottom w:val="single" w:sz="4" w:space="0" w:color="auto"/>
              <w:right w:val="single" w:sz="4" w:space="0" w:color="auto"/>
            </w:tcBorders>
            <w:hideMark/>
          </w:tcPr>
          <w:p w14:paraId="3D5031F5"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2</w:t>
            </w:r>
          </w:p>
        </w:tc>
        <w:tc>
          <w:tcPr>
            <w:tcW w:w="1668" w:type="dxa"/>
            <w:tcBorders>
              <w:top w:val="single" w:sz="4" w:space="0" w:color="auto"/>
              <w:left w:val="single" w:sz="4" w:space="0" w:color="auto"/>
              <w:bottom w:val="single" w:sz="4" w:space="0" w:color="auto"/>
              <w:right w:val="single" w:sz="4" w:space="0" w:color="auto"/>
            </w:tcBorders>
            <w:hideMark/>
          </w:tcPr>
          <w:p w14:paraId="48996B2E"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40B1A21F"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79A55401"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569494E9"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1D2193E0"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None</w:t>
            </w:r>
          </w:p>
        </w:tc>
      </w:tr>
      <w:tr w:rsidR="00CF7F7E" w:rsidRPr="00D218C7" w14:paraId="798EABAD" w14:textId="77777777" w:rsidTr="00952094">
        <w:trPr>
          <w:trHeight w:val="347"/>
        </w:trPr>
        <w:tc>
          <w:tcPr>
            <w:tcW w:w="766" w:type="dxa"/>
            <w:tcBorders>
              <w:top w:val="single" w:sz="4" w:space="0" w:color="auto"/>
              <w:left w:val="single" w:sz="4" w:space="0" w:color="auto"/>
              <w:bottom w:val="single" w:sz="4" w:space="0" w:color="auto"/>
              <w:right w:val="single" w:sz="4" w:space="0" w:color="auto"/>
            </w:tcBorders>
            <w:hideMark/>
          </w:tcPr>
          <w:p w14:paraId="313F219D"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3</w:t>
            </w:r>
          </w:p>
        </w:tc>
        <w:tc>
          <w:tcPr>
            <w:tcW w:w="1668" w:type="dxa"/>
            <w:tcBorders>
              <w:top w:val="single" w:sz="4" w:space="0" w:color="auto"/>
              <w:left w:val="single" w:sz="4" w:space="0" w:color="auto"/>
              <w:bottom w:val="single" w:sz="4" w:space="0" w:color="auto"/>
              <w:right w:val="single" w:sz="4" w:space="0" w:color="auto"/>
            </w:tcBorders>
            <w:hideMark/>
          </w:tcPr>
          <w:p w14:paraId="5DF964D7"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439E8005"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32A21995"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0FBC33D6"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421D4FE4"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None</w:t>
            </w:r>
          </w:p>
        </w:tc>
      </w:tr>
      <w:tr w:rsidR="00CF7F7E" w:rsidRPr="00D218C7" w14:paraId="43744CEB" w14:textId="77777777" w:rsidTr="00952094">
        <w:trPr>
          <w:trHeight w:val="347"/>
        </w:trPr>
        <w:tc>
          <w:tcPr>
            <w:tcW w:w="766" w:type="dxa"/>
            <w:tcBorders>
              <w:top w:val="single" w:sz="4" w:space="0" w:color="auto"/>
              <w:left w:val="single" w:sz="4" w:space="0" w:color="auto"/>
              <w:bottom w:val="single" w:sz="4" w:space="0" w:color="auto"/>
              <w:right w:val="single" w:sz="4" w:space="0" w:color="auto"/>
            </w:tcBorders>
            <w:hideMark/>
          </w:tcPr>
          <w:p w14:paraId="715D017B"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4</w:t>
            </w:r>
          </w:p>
        </w:tc>
        <w:tc>
          <w:tcPr>
            <w:tcW w:w="1668" w:type="dxa"/>
            <w:tcBorders>
              <w:top w:val="single" w:sz="4" w:space="0" w:color="auto"/>
              <w:left w:val="single" w:sz="4" w:space="0" w:color="auto"/>
              <w:bottom w:val="single" w:sz="4" w:space="0" w:color="auto"/>
              <w:right w:val="single" w:sz="4" w:space="0" w:color="auto"/>
            </w:tcBorders>
            <w:hideMark/>
          </w:tcPr>
          <w:p w14:paraId="180ED2C8"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0BB90951"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54A726EA"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2B8CCB95"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536ACE2C"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None</w:t>
            </w:r>
          </w:p>
        </w:tc>
      </w:tr>
      <w:tr w:rsidR="00CF7F7E" w:rsidRPr="00D218C7" w14:paraId="57948760" w14:textId="77777777" w:rsidTr="00952094">
        <w:trPr>
          <w:trHeight w:val="347"/>
        </w:trPr>
        <w:tc>
          <w:tcPr>
            <w:tcW w:w="766" w:type="dxa"/>
            <w:tcBorders>
              <w:top w:val="single" w:sz="4" w:space="0" w:color="auto"/>
              <w:left w:val="single" w:sz="4" w:space="0" w:color="auto"/>
              <w:bottom w:val="single" w:sz="4" w:space="0" w:color="auto"/>
              <w:right w:val="single" w:sz="4" w:space="0" w:color="auto"/>
            </w:tcBorders>
            <w:hideMark/>
          </w:tcPr>
          <w:p w14:paraId="5FB7B287"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5</w:t>
            </w:r>
          </w:p>
        </w:tc>
        <w:tc>
          <w:tcPr>
            <w:tcW w:w="1668" w:type="dxa"/>
            <w:tcBorders>
              <w:top w:val="single" w:sz="4" w:space="0" w:color="auto"/>
              <w:left w:val="single" w:sz="4" w:space="0" w:color="auto"/>
              <w:bottom w:val="single" w:sz="4" w:space="0" w:color="auto"/>
              <w:right w:val="single" w:sz="4" w:space="0" w:color="auto"/>
            </w:tcBorders>
            <w:hideMark/>
          </w:tcPr>
          <w:p w14:paraId="2548D91C"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76BDC882"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69C20C0D"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54552D0E"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62AE6639"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None</w:t>
            </w:r>
          </w:p>
        </w:tc>
      </w:tr>
      <w:tr w:rsidR="00CF7F7E" w:rsidRPr="00D218C7" w14:paraId="141D66E3" w14:textId="77777777" w:rsidTr="00952094">
        <w:trPr>
          <w:trHeight w:val="332"/>
        </w:trPr>
        <w:tc>
          <w:tcPr>
            <w:tcW w:w="766" w:type="dxa"/>
            <w:tcBorders>
              <w:top w:val="single" w:sz="4" w:space="0" w:color="auto"/>
              <w:left w:val="single" w:sz="4" w:space="0" w:color="auto"/>
              <w:bottom w:val="single" w:sz="4" w:space="0" w:color="auto"/>
              <w:right w:val="single" w:sz="4" w:space="0" w:color="auto"/>
            </w:tcBorders>
            <w:hideMark/>
          </w:tcPr>
          <w:p w14:paraId="781A5293"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6</w:t>
            </w:r>
          </w:p>
        </w:tc>
        <w:tc>
          <w:tcPr>
            <w:tcW w:w="1668" w:type="dxa"/>
            <w:tcBorders>
              <w:top w:val="single" w:sz="4" w:space="0" w:color="auto"/>
              <w:left w:val="single" w:sz="4" w:space="0" w:color="auto"/>
              <w:bottom w:val="single" w:sz="4" w:space="0" w:color="auto"/>
              <w:right w:val="single" w:sz="4" w:space="0" w:color="auto"/>
            </w:tcBorders>
            <w:hideMark/>
          </w:tcPr>
          <w:p w14:paraId="24DED667"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13D3F0C8"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44C8E772"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6A63E27E"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14F4F310" w14:textId="77777777" w:rsidR="00CF7F7E" w:rsidRPr="00D218C7" w:rsidRDefault="00CF7F7E" w:rsidP="00952094">
            <w:pPr>
              <w:spacing w:line="360" w:lineRule="auto"/>
              <w:rPr>
                <w:rFonts w:asciiTheme="majorHAnsi" w:hAnsiTheme="majorHAnsi" w:cstheme="majorHAnsi"/>
                <w:color w:val="000000"/>
              </w:rPr>
            </w:pPr>
            <w:r w:rsidRPr="00D218C7">
              <w:rPr>
                <w:rFonts w:asciiTheme="majorHAnsi" w:hAnsiTheme="majorHAnsi" w:cstheme="majorHAnsi"/>
                <w:color w:val="000000"/>
              </w:rPr>
              <w:t>None</w:t>
            </w:r>
          </w:p>
        </w:tc>
      </w:tr>
    </w:tbl>
    <w:p w14:paraId="4700BD2D" w14:textId="77777777" w:rsidR="00CF7F7E" w:rsidRPr="00D218C7" w:rsidRDefault="00CF7F7E" w:rsidP="00CF7F7E">
      <w:pPr>
        <w:spacing w:line="360" w:lineRule="auto"/>
        <w:rPr>
          <w:rFonts w:asciiTheme="majorHAnsi" w:hAnsiTheme="majorHAnsi" w:cstheme="majorHAnsi"/>
          <w:b/>
          <w:color w:val="000000"/>
          <w:u w:val="single"/>
        </w:rPr>
      </w:pPr>
    </w:p>
    <w:p w14:paraId="02662F5C" w14:textId="77777777" w:rsidR="00691CBF" w:rsidRPr="00D218C7" w:rsidRDefault="00691CBF" w:rsidP="00CF7F7E">
      <w:pPr>
        <w:spacing w:line="360" w:lineRule="auto"/>
        <w:rPr>
          <w:rFonts w:asciiTheme="majorHAnsi" w:hAnsiTheme="majorHAnsi" w:cstheme="majorHAnsi"/>
          <w:b/>
          <w:color w:val="000000"/>
          <w:u w:val="single"/>
        </w:rPr>
      </w:pPr>
    </w:p>
    <w:p w14:paraId="25337EE4" w14:textId="77777777" w:rsidR="00CF7F7E" w:rsidRPr="00D218C7" w:rsidRDefault="00CF7F7E" w:rsidP="00CF7F7E">
      <w:pPr>
        <w:spacing w:line="360" w:lineRule="auto"/>
        <w:rPr>
          <w:rFonts w:asciiTheme="majorHAnsi" w:hAnsiTheme="majorHAnsi" w:cstheme="majorHAnsi"/>
          <w:b/>
        </w:rPr>
      </w:pPr>
      <w:r w:rsidRPr="00D218C7">
        <w:rPr>
          <w:rFonts w:asciiTheme="majorHAnsi" w:hAnsiTheme="majorHAnsi" w:cstheme="majorHAnsi"/>
          <w:b/>
          <w:color w:val="000000"/>
          <w:u w:val="single"/>
        </w:rPr>
        <w:t>Interventions by the Municipality</w:t>
      </w:r>
      <w:r w:rsidRPr="00D218C7">
        <w:rPr>
          <w:rFonts w:asciiTheme="majorHAnsi" w:hAnsiTheme="majorHAnsi" w:cstheme="majorHAnsi"/>
          <w:b/>
          <w:u w:val="single"/>
        </w:rPr>
        <w:t xml:space="preserve"> to sustain the functionality</w:t>
      </w:r>
    </w:p>
    <w:p w14:paraId="4397B996" w14:textId="77777777" w:rsidR="00CF7F7E" w:rsidRPr="00D218C7" w:rsidRDefault="00CF7F7E" w:rsidP="00692D69">
      <w:pPr>
        <w:numPr>
          <w:ilvl w:val="0"/>
          <w:numId w:val="16"/>
        </w:numPr>
        <w:spacing w:after="200" w:line="360" w:lineRule="auto"/>
        <w:ind w:hanging="720"/>
        <w:contextualSpacing/>
        <w:jc w:val="both"/>
        <w:rPr>
          <w:rFonts w:asciiTheme="majorHAnsi" w:eastAsia="Calibri" w:hAnsiTheme="majorHAnsi" w:cstheme="majorHAnsi"/>
          <w:color w:val="000000"/>
        </w:rPr>
      </w:pPr>
      <w:r w:rsidRPr="00D218C7">
        <w:rPr>
          <w:rFonts w:asciiTheme="majorHAnsi" w:eastAsia="Calibri" w:hAnsiTheme="majorHAnsi" w:cstheme="majorHAnsi"/>
          <w:color w:val="000000"/>
        </w:rPr>
        <w:t>The Public Participation Practitioner is dedicated and ensures that all the ward committee functionality assessment elements are met</w:t>
      </w:r>
    </w:p>
    <w:p w14:paraId="2EB78849" w14:textId="77777777" w:rsidR="00CF7F7E" w:rsidRPr="00D218C7" w:rsidRDefault="00CF7F7E" w:rsidP="00692D69">
      <w:pPr>
        <w:numPr>
          <w:ilvl w:val="0"/>
          <w:numId w:val="16"/>
        </w:numPr>
        <w:spacing w:after="200" w:line="360" w:lineRule="auto"/>
        <w:ind w:hanging="720"/>
        <w:contextualSpacing/>
        <w:jc w:val="both"/>
        <w:rPr>
          <w:rFonts w:asciiTheme="majorHAnsi" w:eastAsia="Calibri" w:hAnsiTheme="majorHAnsi" w:cstheme="majorHAnsi"/>
          <w:color w:val="000000"/>
        </w:rPr>
      </w:pPr>
      <w:r w:rsidRPr="00D218C7">
        <w:rPr>
          <w:rFonts w:asciiTheme="majorHAnsi" w:eastAsia="Calibri" w:hAnsiTheme="majorHAnsi" w:cstheme="majorHAnsi"/>
          <w:color w:val="000000"/>
        </w:rPr>
        <w:t>The Public Participation Practitioner ensures that ward committee members attend the quarterly ward committee meetings for debriefing, so that they will be able to serve their communities better.</w:t>
      </w:r>
    </w:p>
    <w:p w14:paraId="51F4155C" w14:textId="77777777" w:rsidR="00CF7F7E" w:rsidRPr="00D218C7" w:rsidRDefault="00CF7F7E" w:rsidP="00692D69">
      <w:pPr>
        <w:numPr>
          <w:ilvl w:val="0"/>
          <w:numId w:val="16"/>
        </w:numPr>
        <w:spacing w:after="200" w:line="360" w:lineRule="auto"/>
        <w:ind w:hanging="720"/>
        <w:contextualSpacing/>
        <w:jc w:val="both"/>
        <w:rPr>
          <w:rFonts w:asciiTheme="majorHAnsi" w:eastAsia="Calibri" w:hAnsiTheme="majorHAnsi" w:cstheme="majorHAnsi"/>
          <w:color w:val="000000"/>
        </w:rPr>
      </w:pPr>
      <w:r w:rsidRPr="00D218C7">
        <w:rPr>
          <w:rFonts w:asciiTheme="majorHAnsi" w:eastAsia="Calibri" w:hAnsiTheme="majorHAnsi" w:cstheme="majorHAnsi"/>
          <w:color w:val="000000"/>
        </w:rPr>
        <w:t xml:space="preserve">Ward committee schedules for meetings, </w:t>
      </w:r>
      <w:proofErr w:type="spellStart"/>
      <w:r w:rsidRPr="00D218C7">
        <w:rPr>
          <w:rFonts w:asciiTheme="majorHAnsi" w:eastAsia="Calibri" w:hAnsiTheme="majorHAnsi" w:cstheme="majorHAnsi"/>
          <w:color w:val="000000"/>
        </w:rPr>
        <w:t>warroom</w:t>
      </w:r>
      <w:proofErr w:type="spellEnd"/>
      <w:r w:rsidRPr="00D218C7">
        <w:rPr>
          <w:rFonts w:asciiTheme="majorHAnsi" w:eastAsia="Calibri" w:hAnsiTheme="majorHAnsi" w:cstheme="majorHAnsi"/>
          <w:color w:val="000000"/>
        </w:rPr>
        <w:t xml:space="preserve"> meetings and public meetings are made available to all ward committee members and ward councillors.</w:t>
      </w:r>
    </w:p>
    <w:p w14:paraId="1BE45725" w14:textId="77777777" w:rsidR="00CF7F7E" w:rsidRPr="00D218C7" w:rsidRDefault="00CF7F7E" w:rsidP="00692D69">
      <w:pPr>
        <w:numPr>
          <w:ilvl w:val="0"/>
          <w:numId w:val="16"/>
        </w:numPr>
        <w:spacing w:after="200" w:line="360" w:lineRule="auto"/>
        <w:ind w:hanging="720"/>
        <w:contextualSpacing/>
        <w:jc w:val="both"/>
        <w:rPr>
          <w:rFonts w:asciiTheme="majorHAnsi" w:eastAsia="Calibri" w:hAnsiTheme="majorHAnsi" w:cstheme="majorHAnsi"/>
          <w:color w:val="000000"/>
        </w:rPr>
      </w:pPr>
      <w:r w:rsidRPr="00D218C7">
        <w:rPr>
          <w:rFonts w:asciiTheme="majorHAnsi" w:eastAsia="Calibri" w:hAnsiTheme="majorHAnsi" w:cstheme="majorHAnsi"/>
          <w:color w:val="000000"/>
        </w:rPr>
        <w:t>Ward Based Plans and Ward Committee Operational Plans were compiled and adopted by Council</w:t>
      </w:r>
    </w:p>
    <w:p w14:paraId="21EFEF6C" w14:textId="77777777" w:rsidR="00CF7F7E" w:rsidRPr="00D218C7" w:rsidRDefault="00CF7F7E" w:rsidP="00692D69">
      <w:pPr>
        <w:numPr>
          <w:ilvl w:val="0"/>
          <w:numId w:val="16"/>
        </w:numPr>
        <w:spacing w:after="200" w:line="360" w:lineRule="auto"/>
        <w:ind w:hanging="720"/>
        <w:contextualSpacing/>
        <w:jc w:val="both"/>
        <w:rPr>
          <w:rFonts w:asciiTheme="majorHAnsi" w:eastAsia="Calibri" w:hAnsiTheme="majorHAnsi" w:cstheme="majorHAnsi"/>
          <w:color w:val="000000"/>
        </w:rPr>
      </w:pPr>
      <w:r w:rsidRPr="00D218C7">
        <w:rPr>
          <w:rFonts w:asciiTheme="majorHAnsi" w:eastAsia="Calibri" w:hAnsiTheme="majorHAnsi" w:cstheme="majorHAnsi"/>
          <w:color w:val="000000"/>
        </w:rPr>
        <w:t>Ward Committees were inducted on Code of Conduct, Roles and Responsibilities and ward committee functionality assessment process</w:t>
      </w:r>
    </w:p>
    <w:p w14:paraId="0CC0D8EE" w14:textId="77777777" w:rsidR="00CF7F7E" w:rsidRPr="00D218C7" w:rsidRDefault="00CF7F7E" w:rsidP="00692D69">
      <w:pPr>
        <w:numPr>
          <w:ilvl w:val="0"/>
          <w:numId w:val="16"/>
        </w:numPr>
        <w:spacing w:after="200" w:line="360" w:lineRule="auto"/>
        <w:ind w:hanging="720"/>
        <w:contextualSpacing/>
        <w:jc w:val="both"/>
        <w:rPr>
          <w:rFonts w:asciiTheme="majorHAnsi" w:eastAsia="Calibri" w:hAnsiTheme="majorHAnsi" w:cstheme="majorHAnsi"/>
          <w:color w:val="000000"/>
        </w:rPr>
      </w:pPr>
      <w:r w:rsidRPr="00D218C7">
        <w:rPr>
          <w:rFonts w:asciiTheme="majorHAnsi" w:eastAsia="Calibri" w:hAnsiTheme="majorHAnsi" w:cstheme="majorHAnsi"/>
          <w:color w:val="000000"/>
        </w:rPr>
        <w:t xml:space="preserve">Ward Committee Members attend workshops, trainings and sector meetings conducted by various stakeholders </w:t>
      </w:r>
      <w:proofErr w:type="gramStart"/>
      <w:r w:rsidRPr="00D218C7">
        <w:rPr>
          <w:rFonts w:asciiTheme="majorHAnsi" w:eastAsia="Calibri" w:hAnsiTheme="majorHAnsi" w:cstheme="majorHAnsi"/>
          <w:color w:val="000000"/>
        </w:rPr>
        <w:t>in order to</w:t>
      </w:r>
      <w:proofErr w:type="gramEnd"/>
      <w:r w:rsidRPr="00D218C7">
        <w:rPr>
          <w:rFonts w:asciiTheme="majorHAnsi" w:eastAsia="Calibri" w:hAnsiTheme="majorHAnsi" w:cstheme="majorHAnsi"/>
          <w:color w:val="000000"/>
        </w:rPr>
        <w:t xml:space="preserve"> deepen their knowledge on public participation programs and to also improve their report writing skills.</w:t>
      </w:r>
    </w:p>
    <w:p w14:paraId="5D4EDC01" w14:textId="77777777" w:rsidR="004E71CD" w:rsidRPr="00D218C7" w:rsidRDefault="004E71CD">
      <w:pPr>
        <w:rPr>
          <w:rFonts w:asciiTheme="majorHAnsi" w:hAnsiTheme="majorHAnsi" w:cstheme="majorHAnsi"/>
        </w:rPr>
      </w:pPr>
    </w:p>
    <w:p w14:paraId="355AFF63" w14:textId="77777777" w:rsidR="004E71CD" w:rsidRPr="00D218C7" w:rsidRDefault="004E71CD" w:rsidP="00B94A58">
      <w:pPr>
        <w:pStyle w:val="Heading2"/>
        <w:shd w:val="clear" w:color="auto" w:fill="C5E0B3" w:themeFill="accent6" w:themeFillTint="66"/>
        <w:rPr>
          <w:rFonts w:cstheme="majorHAnsi"/>
          <w:b/>
          <w:color w:val="auto"/>
        </w:rPr>
      </w:pPr>
      <w:bookmarkStart w:id="126" w:name="_Toc168046000"/>
      <w:r w:rsidRPr="00D218C7">
        <w:rPr>
          <w:rFonts w:cstheme="majorHAnsi"/>
          <w:b/>
          <w:color w:val="auto"/>
        </w:rPr>
        <w:lastRenderedPageBreak/>
        <w:t>C.4.5.1 BROAD BASED COMMUNITY NEEDS</w:t>
      </w:r>
      <w:bookmarkEnd w:id="126"/>
    </w:p>
    <w:p w14:paraId="7F043774" w14:textId="77777777" w:rsidR="00194CC8" w:rsidRPr="00D218C7" w:rsidRDefault="00194CC8" w:rsidP="004E71CD">
      <w:pPr>
        <w:rPr>
          <w:rFonts w:asciiTheme="majorHAnsi" w:hAnsiTheme="majorHAnsi" w:cstheme="majorHAnsi"/>
        </w:rPr>
      </w:pPr>
    </w:p>
    <w:p w14:paraId="5FD049B6" w14:textId="77777777" w:rsidR="00620D85" w:rsidRPr="00D218C7" w:rsidRDefault="00620D85" w:rsidP="00620D85">
      <w:pPr>
        <w:spacing w:line="312" w:lineRule="auto"/>
        <w:rPr>
          <w:rFonts w:asciiTheme="majorHAnsi" w:hAnsiTheme="majorHAnsi" w:cstheme="majorHAnsi"/>
          <w:sz w:val="24"/>
          <w:szCs w:val="24"/>
          <w:lang w:val="en-US" w:bidi="en-US"/>
        </w:rPr>
      </w:pPr>
      <w:r w:rsidRPr="00D218C7">
        <w:rPr>
          <w:rFonts w:asciiTheme="majorHAnsi" w:hAnsiTheme="majorHAnsi" w:cstheme="majorHAnsi"/>
          <w:sz w:val="24"/>
          <w:szCs w:val="24"/>
          <w:lang w:val="en-US" w:bidi="en-US"/>
        </w:rPr>
        <w:t xml:space="preserve">The Municipality had a joint IDP and Budget </w:t>
      </w:r>
      <w:proofErr w:type="spellStart"/>
      <w:r w:rsidRPr="00D218C7">
        <w:rPr>
          <w:rFonts w:asciiTheme="majorHAnsi" w:hAnsiTheme="majorHAnsi" w:cstheme="majorHAnsi"/>
          <w:sz w:val="24"/>
          <w:szCs w:val="24"/>
          <w:lang w:val="en-US" w:bidi="en-US"/>
        </w:rPr>
        <w:t>Roadhow</w:t>
      </w:r>
      <w:proofErr w:type="spellEnd"/>
      <w:r w:rsidRPr="00D218C7">
        <w:rPr>
          <w:rFonts w:asciiTheme="majorHAnsi" w:hAnsiTheme="majorHAnsi" w:cstheme="majorHAnsi"/>
          <w:sz w:val="24"/>
          <w:szCs w:val="24"/>
          <w:lang w:val="en-US" w:bidi="en-US"/>
        </w:rPr>
        <w:t xml:space="preserve"> with the District Amajuba.  The roadshow was held at </w:t>
      </w:r>
      <w:proofErr w:type="spellStart"/>
      <w:r w:rsidRPr="00D218C7">
        <w:rPr>
          <w:rFonts w:asciiTheme="majorHAnsi" w:hAnsiTheme="majorHAnsi" w:cstheme="majorHAnsi"/>
          <w:sz w:val="24"/>
          <w:szCs w:val="24"/>
          <w:lang w:val="en-US" w:bidi="en-US"/>
        </w:rPr>
        <w:t>Bensdorp</w:t>
      </w:r>
      <w:proofErr w:type="spellEnd"/>
      <w:r w:rsidRPr="00D218C7">
        <w:rPr>
          <w:rFonts w:asciiTheme="majorHAnsi" w:hAnsiTheme="majorHAnsi" w:cstheme="majorHAnsi"/>
          <w:sz w:val="24"/>
          <w:szCs w:val="24"/>
          <w:lang w:val="en-US" w:bidi="en-US"/>
        </w:rPr>
        <w:t xml:space="preserve"> Sport field on the 16</w:t>
      </w:r>
      <w:r w:rsidRPr="00D218C7">
        <w:rPr>
          <w:rFonts w:asciiTheme="majorHAnsi" w:hAnsiTheme="majorHAnsi" w:cstheme="majorHAnsi"/>
          <w:sz w:val="24"/>
          <w:szCs w:val="24"/>
          <w:vertAlign w:val="superscript"/>
          <w:lang w:val="en-US" w:bidi="en-US"/>
        </w:rPr>
        <w:t>th</w:t>
      </w:r>
      <w:r w:rsidRPr="00D218C7">
        <w:rPr>
          <w:rFonts w:asciiTheme="majorHAnsi" w:hAnsiTheme="majorHAnsi" w:cstheme="majorHAnsi"/>
          <w:sz w:val="24"/>
          <w:szCs w:val="24"/>
          <w:lang w:val="en-US" w:bidi="en-US"/>
        </w:rPr>
        <w:t xml:space="preserve"> of April 2024. Ward Based Plans were conducted in all </w:t>
      </w:r>
      <w:proofErr w:type="gramStart"/>
      <w:r w:rsidRPr="00D218C7">
        <w:rPr>
          <w:rFonts w:asciiTheme="majorHAnsi" w:hAnsiTheme="majorHAnsi" w:cstheme="majorHAnsi"/>
          <w:sz w:val="24"/>
          <w:szCs w:val="24"/>
          <w:lang w:val="en-US" w:bidi="en-US"/>
        </w:rPr>
        <w:t>wards</w:t>
      </w:r>
      <w:proofErr w:type="gramEnd"/>
      <w:r w:rsidRPr="00D218C7">
        <w:rPr>
          <w:rFonts w:asciiTheme="majorHAnsi" w:hAnsiTheme="majorHAnsi" w:cstheme="majorHAnsi"/>
          <w:sz w:val="24"/>
          <w:szCs w:val="24"/>
          <w:lang w:val="en-US" w:bidi="en-US"/>
        </w:rPr>
        <w:t xml:space="preserve">, referred to as </w:t>
      </w:r>
      <w:r w:rsidRPr="00D218C7">
        <w:rPr>
          <w:rFonts w:asciiTheme="majorHAnsi" w:hAnsiTheme="majorHAnsi" w:cstheme="majorHAnsi"/>
          <w:b/>
          <w:sz w:val="24"/>
          <w:szCs w:val="24"/>
          <w:lang w:val="en-US" w:bidi="en-US"/>
        </w:rPr>
        <w:t>ANNEXURE K1.</w:t>
      </w:r>
      <w:r w:rsidRPr="00D218C7">
        <w:rPr>
          <w:rFonts w:asciiTheme="majorHAnsi" w:hAnsiTheme="majorHAnsi" w:cstheme="majorHAnsi"/>
          <w:sz w:val="24"/>
          <w:szCs w:val="24"/>
          <w:lang w:val="en-US" w:bidi="en-US"/>
        </w:rPr>
        <w:t xml:space="preserve"> </w:t>
      </w:r>
    </w:p>
    <w:p w14:paraId="54A8AC99" w14:textId="77777777" w:rsidR="004E71CD" w:rsidRPr="00D218C7" w:rsidRDefault="004E71CD" w:rsidP="004E71CD">
      <w:pPr>
        <w:pStyle w:val="Heading2"/>
        <w:rPr>
          <w:rFonts w:cstheme="majorHAnsi"/>
          <w:b/>
          <w:color w:val="auto"/>
          <w:sz w:val="24"/>
          <w:szCs w:val="24"/>
        </w:rPr>
      </w:pPr>
      <w:bookmarkStart w:id="127" w:name="_Toc168046001"/>
      <w:r w:rsidRPr="00D218C7">
        <w:rPr>
          <w:rFonts w:cstheme="majorHAnsi"/>
          <w:b/>
          <w:color w:val="auto"/>
          <w:sz w:val="24"/>
          <w:szCs w:val="24"/>
        </w:rPr>
        <w:t>C.4.5.2 BROAD BASED COMMUNITY NEEDS</w:t>
      </w:r>
      <w:bookmarkEnd w:id="127"/>
      <w:r w:rsidRPr="00D218C7">
        <w:rPr>
          <w:rFonts w:cstheme="majorHAnsi"/>
          <w:b/>
          <w:color w:val="auto"/>
          <w:sz w:val="24"/>
          <w:szCs w:val="24"/>
        </w:rPr>
        <w:t xml:space="preserve"> </w:t>
      </w:r>
    </w:p>
    <w:p w14:paraId="65F24F7C" w14:textId="77777777" w:rsidR="004E71CD" w:rsidRPr="00D218C7" w:rsidRDefault="004E71CD" w:rsidP="004E71CD">
      <w:pPr>
        <w:rPr>
          <w:rFonts w:asciiTheme="majorHAnsi" w:hAnsiTheme="majorHAnsi" w:cstheme="majorHAnsi"/>
          <w:sz w:val="24"/>
          <w:szCs w:val="24"/>
        </w:rPr>
      </w:pPr>
      <w:r w:rsidRPr="00D218C7">
        <w:rPr>
          <w:rFonts w:asciiTheme="majorHAnsi" w:hAnsiTheme="majorHAnsi" w:cstheme="majorHAnsi"/>
          <w:sz w:val="24"/>
          <w:szCs w:val="24"/>
        </w:rPr>
        <w:t>The IDP roadshows (</w:t>
      </w:r>
      <w:proofErr w:type="spellStart"/>
      <w:r w:rsidRPr="00D218C7">
        <w:rPr>
          <w:rFonts w:asciiTheme="majorHAnsi" w:hAnsiTheme="majorHAnsi" w:cstheme="majorHAnsi"/>
          <w:sz w:val="24"/>
          <w:szCs w:val="24"/>
        </w:rPr>
        <w:t>Izimbizo</w:t>
      </w:r>
      <w:proofErr w:type="spellEnd"/>
      <w:r w:rsidR="00EC341E" w:rsidRPr="00D218C7">
        <w:rPr>
          <w:rFonts w:asciiTheme="majorHAnsi" w:hAnsiTheme="majorHAnsi" w:cstheme="majorHAnsi"/>
          <w:sz w:val="24"/>
          <w:szCs w:val="24"/>
        </w:rPr>
        <w:t>) will be convened in April 2024</w:t>
      </w:r>
      <w:r w:rsidRPr="00D218C7">
        <w:rPr>
          <w:rFonts w:asciiTheme="majorHAnsi" w:hAnsiTheme="majorHAnsi" w:cstheme="majorHAnsi"/>
          <w:sz w:val="24"/>
          <w:szCs w:val="24"/>
        </w:rPr>
        <w:t xml:space="preserve"> and Ward Based P</w:t>
      </w:r>
      <w:r w:rsidR="00EC341E" w:rsidRPr="00D218C7">
        <w:rPr>
          <w:rFonts w:asciiTheme="majorHAnsi" w:hAnsiTheme="majorHAnsi" w:cstheme="majorHAnsi"/>
          <w:sz w:val="24"/>
          <w:szCs w:val="24"/>
        </w:rPr>
        <w:t>lans to be conducted in May 2024.</w:t>
      </w:r>
      <w:r w:rsidR="00BE5911" w:rsidRPr="00D218C7">
        <w:rPr>
          <w:rFonts w:asciiTheme="majorHAnsi" w:hAnsiTheme="majorHAnsi" w:cstheme="majorHAnsi"/>
          <w:sz w:val="24"/>
          <w:szCs w:val="24"/>
        </w:rPr>
        <w:t xml:space="preserve"> </w:t>
      </w:r>
    </w:p>
    <w:p w14:paraId="1BE02316" w14:textId="77777777" w:rsidR="004E71CD" w:rsidRPr="00D218C7" w:rsidRDefault="004E71CD" w:rsidP="004E71CD">
      <w:pPr>
        <w:rPr>
          <w:rFonts w:asciiTheme="majorHAnsi" w:hAnsiTheme="majorHAnsi" w:cstheme="majorHAnsi"/>
          <w:sz w:val="24"/>
          <w:szCs w:val="24"/>
        </w:rPr>
      </w:pPr>
    </w:p>
    <w:p w14:paraId="00AED112" w14:textId="77777777" w:rsidR="004E71CD" w:rsidRPr="00D218C7" w:rsidRDefault="004E71CD" w:rsidP="00B94A58">
      <w:pPr>
        <w:pStyle w:val="Heading2"/>
        <w:shd w:val="clear" w:color="auto" w:fill="C5E0B3" w:themeFill="accent6" w:themeFillTint="66"/>
        <w:rPr>
          <w:rFonts w:cstheme="majorHAnsi"/>
          <w:b/>
          <w:color w:val="auto"/>
          <w:sz w:val="24"/>
          <w:szCs w:val="24"/>
        </w:rPr>
      </w:pPr>
      <w:bookmarkStart w:id="128" w:name="_Toc168046002"/>
      <w:r w:rsidRPr="00D218C7">
        <w:rPr>
          <w:rFonts w:cstheme="majorHAnsi"/>
          <w:b/>
          <w:color w:val="auto"/>
          <w:sz w:val="24"/>
          <w:szCs w:val="24"/>
        </w:rPr>
        <w:t>C.4.6 PARTICIPATION OF TRADITIONAL LEADERS IN MUNICIPAL COUNCIL</w:t>
      </w:r>
      <w:bookmarkEnd w:id="128"/>
    </w:p>
    <w:p w14:paraId="4D975D5B" w14:textId="77777777" w:rsidR="00194CC8" w:rsidRPr="00D218C7" w:rsidRDefault="00194CC8" w:rsidP="004E71CD">
      <w:pPr>
        <w:rPr>
          <w:rFonts w:asciiTheme="majorHAnsi" w:hAnsiTheme="majorHAnsi" w:cstheme="majorHAnsi"/>
        </w:rPr>
      </w:pPr>
    </w:p>
    <w:p w14:paraId="42E54048" w14:textId="77777777" w:rsidR="00620D85" w:rsidRPr="00D218C7" w:rsidRDefault="0007448C" w:rsidP="00B634FD">
      <w:pPr>
        <w:spacing w:line="240" w:lineRule="auto"/>
        <w:jc w:val="both"/>
        <w:rPr>
          <w:rFonts w:asciiTheme="majorHAnsi" w:hAnsiTheme="majorHAnsi" w:cstheme="majorHAnsi"/>
          <w:bCs/>
          <w:lang w:bidi="en-US"/>
        </w:rPr>
      </w:pPr>
      <w:proofErr w:type="spellStart"/>
      <w:r w:rsidRPr="00D218C7">
        <w:rPr>
          <w:rFonts w:asciiTheme="majorHAnsi" w:hAnsiTheme="majorHAnsi" w:cstheme="majorHAnsi"/>
          <w:lang w:bidi="en-US"/>
        </w:rPr>
        <w:t>Emadlangeni</w:t>
      </w:r>
      <w:proofErr w:type="spellEnd"/>
      <w:r w:rsidRPr="00D218C7">
        <w:rPr>
          <w:rFonts w:asciiTheme="majorHAnsi" w:hAnsiTheme="majorHAnsi" w:cstheme="majorHAnsi"/>
          <w:lang w:bidi="en-US"/>
        </w:rPr>
        <w:t xml:space="preserve"> Local Municipality has six electoral wards and five Traditional Councils, namely: </w:t>
      </w:r>
      <w:proofErr w:type="spellStart"/>
      <w:r w:rsidRPr="00D218C7">
        <w:rPr>
          <w:rFonts w:asciiTheme="majorHAnsi" w:hAnsiTheme="majorHAnsi" w:cstheme="majorHAnsi"/>
          <w:bCs/>
          <w:lang w:bidi="en-US"/>
        </w:rPr>
        <w:t>Ndlamlenze</w:t>
      </w:r>
      <w:proofErr w:type="spellEnd"/>
      <w:r w:rsidRPr="00D218C7">
        <w:rPr>
          <w:rFonts w:asciiTheme="majorHAnsi" w:hAnsiTheme="majorHAnsi" w:cstheme="majorHAnsi"/>
          <w:bCs/>
          <w:lang w:bidi="en-US"/>
        </w:rPr>
        <w:t xml:space="preserve"> Traditional Council, </w:t>
      </w:r>
      <w:proofErr w:type="spellStart"/>
      <w:r w:rsidRPr="00D218C7">
        <w:rPr>
          <w:rFonts w:asciiTheme="majorHAnsi" w:hAnsiTheme="majorHAnsi" w:cstheme="majorHAnsi"/>
          <w:bCs/>
          <w:lang w:bidi="en-US"/>
        </w:rPr>
        <w:t>Thekwani</w:t>
      </w:r>
      <w:proofErr w:type="spellEnd"/>
      <w:r w:rsidRPr="00D218C7">
        <w:rPr>
          <w:rFonts w:asciiTheme="majorHAnsi" w:hAnsiTheme="majorHAnsi" w:cstheme="majorHAnsi"/>
          <w:bCs/>
          <w:lang w:bidi="en-US"/>
        </w:rPr>
        <w:t xml:space="preserve"> Traditional Council, </w:t>
      </w:r>
      <w:proofErr w:type="spellStart"/>
      <w:r w:rsidRPr="00D218C7">
        <w:rPr>
          <w:rFonts w:asciiTheme="majorHAnsi" w:hAnsiTheme="majorHAnsi" w:cstheme="majorHAnsi"/>
          <w:bCs/>
          <w:lang w:bidi="en-US"/>
        </w:rPr>
        <w:t>Amantungwa</w:t>
      </w:r>
      <w:proofErr w:type="spellEnd"/>
      <w:r w:rsidRPr="00D218C7">
        <w:rPr>
          <w:rFonts w:asciiTheme="majorHAnsi" w:hAnsiTheme="majorHAnsi" w:cstheme="majorHAnsi"/>
          <w:bCs/>
          <w:lang w:bidi="en-US"/>
        </w:rPr>
        <w:t xml:space="preserve"> Traditional Council, Mbatha Traditional Council and </w:t>
      </w:r>
      <w:proofErr w:type="spellStart"/>
      <w:r w:rsidRPr="00D218C7">
        <w:rPr>
          <w:rFonts w:asciiTheme="majorHAnsi" w:hAnsiTheme="majorHAnsi" w:cstheme="majorHAnsi"/>
          <w:bCs/>
          <w:lang w:bidi="en-US"/>
        </w:rPr>
        <w:t>Mgundeni</w:t>
      </w:r>
      <w:proofErr w:type="spellEnd"/>
      <w:r w:rsidRPr="00D218C7">
        <w:rPr>
          <w:rFonts w:asciiTheme="majorHAnsi" w:hAnsiTheme="majorHAnsi" w:cstheme="majorHAnsi"/>
          <w:bCs/>
          <w:lang w:bidi="en-US"/>
        </w:rPr>
        <w:t xml:space="preserve"> Traditional Council. </w:t>
      </w:r>
      <w:r w:rsidR="00620D85" w:rsidRPr="00D218C7">
        <w:rPr>
          <w:rFonts w:asciiTheme="majorHAnsi" w:hAnsiTheme="majorHAnsi" w:cstheme="majorHAnsi"/>
          <w:lang w:val="en-US" w:bidi="en-US"/>
        </w:rPr>
        <w:t>Section 81 of the Municipal Structures Act (Act No. 117 of 1998) states that According to Section 8</w:t>
      </w:r>
      <w:r w:rsidR="002646C3" w:rsidRPr="00D218C7">
        <w:rPr>
          <w:rFonts w:asciiTheme="majorHAnsi" w:hAnsiTheme="majorHAnsi" w:cstheme="majorHAnsi"/>
          <w:lang w:val="en-US" w:bidi="en-US"/>
        </w:rPr>
        <w:t>1 of Municipal Structures Act Am</w:t>
      </w:r>
      <w:r w:rsidR="00620D85" w:rsidRPr="00D218C7">
        <w:rPr>
          <w:rFonts w:asciiTheme="majorHAnsi" w:hAnsiTheme="majorHAnsi" w:cstheme="majorHAnsi"/>
          <w:lang w:val="en-US" w:bidi="en-US"/>
        </w:rPr>
        <w:t>akhosi should form part of the Munic</w:t>
      </w:r>
      <w:r w:rsidR="002646C3" w:rsidRPr="00D218C7">
        <w:rPr>
          <w:rFonts w:asciiTheme="majorHAnsi" w:hAnsiTheme="majorHAnsi" w:cstheme="majorHAnsi"/>
          <w:lang w:val="en-US" w:bidi="en-US"/>
        </w:rPr>
        <w:t xml:space="preserve">ipal Council. At </w:t>
      </w:r>
      <w:proofErr w:type="spellStart"/>
      <w:r w:rsidR="002646C3" w:rsidRPr="00D218C7">
        <w:rPr>
          <w:rFonts w:asciiTheme="majorHAnsi" w:hAnsiTheme="majorHAnsi" w:cstheme="majorHAnsi"/>
          <w:lang w:val="en-US" w:bidi="en-US"/>
        </w:rPr>
        <w:t>eMadlangeni</w:t>
      </w:r>
      <w:proofErr w:type="spellEnd"/>
      <w:r w:rsidR="002646C3" w:rsidRPr="00D218C7">
        <w:rPr>
          <w:rFonts w:asciiTheme="majorHAnsi" w:hAnsiTheme="majorHAnsi" w:cstheme="majorHAnsi"/>
          <w:lang w:val="en-US" w:bidi="en-US"/>
        </w:rPr>
        <w:t>, Am</w:t>
      </w:r>
      <w:r w:rsidR="00620D85" w:rsidRPr="00D218C7">
        <w:rPr>
          <w:rFonts w:asciiTheme="majorHAnsi" w:hAnsiTheme="majorHAnsi" w:cstheme="majorHAnsi"/>
          <w:lang w:val="en-US" w:bidi="en-US"/>
        </w:rPr>
        <w:t xml:space="preserve">akhosi are parts of the </w:t>
      </w:r>
      <w:proofErr w:type="gramStart"/>
      <w:r w:rsidR="00620D85" w:rsidRPr="00D218C7">
        <w:rPr>
          <w:rFonts w:asciiTheme="majorHAnsi" w:hAnsiTheme="majorHAnsi" w:cstheme="majorHAnsi"/>
          <w:lang w:val="en-US" w:bidi="en-US"/>
        </w:rPr>
        <w:t>Council</w:t>
      </w:r>
      <w:proofErr w:type="gramEnd"/>
      <w:r w:rsidR="00620D85" w:rsidRPr="00D218C7">
        <w:rPr>
          <w:rFonts w:asciiTheme="majorHAnsi" w:hAnsiTheme="majorHAnsi" w:cstheme="majorHAnsi"/>
          <w:lang w:val="en-US" w:bidi="en-US"/>
        </w:rPr>
        <w:t xml:space="preserve"> they seat to all council meetings as per their oath as well as their proportion. </w:t>
      </w:r>
      <w:proofErr w:type="spellStart"/>
      <w:r w:rsidR="00620D85" w:rsidRPr="00D218C7">
        <w:rPr>
          <w:rFonts w:asciiTheme="majorHAnsi" w:hAnsiTheme="majorHAnsi" w:cstheme="majorHAnsi"/>
          <w:i/>
          <w:lang w:val="en-US" w:bidi="en-US"/>
        </w:rPr>
        <w:t>Inkosi</w:t>
      </w:r>
      <w:proofErr w:type="spellEnd"/>
      <w:r w:rsidR="00620D85" w:rsidRPr="00D218C7">
        <w:rPr>
          <w:rFonts w:asciiTheme="majorHAnsi" w:hAnsiTheme="majorHAnsi" w:cstheme="majorHAnsi"/>
          <w:lang w:val="en-US" w:bidi="en-US"/>
        </w:rPr>
        <w:t xml:space="preserve"> </w:t>
      </w:r>
      <w:proofErr w:type="spellStart"/>
      <w:r w:rsidR="00620D85" w:rsidRPr="00D218C7">
        <w:rPr>
          <w:rFonts w:asciiTheme="majorHAnsi" w:hAnsiTheme="majorHAnsi" w:cstheme="majorHAnsi"/>
          <w:lang w:val="en-US" w:bidi="en-US"/>
        </w:rPr>
        <w:t>uMabaso</w:t>
      </w:r>
      <w:proofErr w:type="spellEnd"/>
      <w:r w:rsidR="00620D85" w:rsidRPr="00D218C7">
        <w:rPr>
          <w:rFonts w:asciiTheme="majorHAnsi" w:hAnsiTheme="majorHAnsi" w:cstheme="majorHAnsi"/>
          <w:lang w:val="en-US" w:bidi="en-US"/>
        </w:rPr>
        <w:t xml:space="preserve"> </w:t>
      </w:r>
      <w:r w:rsidR="002646C3" w:rsidRPr="00D218C7">
        <w:rPr>
          <w:rFonts w:asciiTheme="majorHAnsi" w:hAnsiTheme="majorHAnsi" w:cstheme="majorHAnsi"/>
          <w:lang w:val="en-US" w:bidi="en-US"/>
        </w:rPr>
        <w:t xml:space="preserve">and </w:t>
      </w:r>
      <w:proofErr w:type="spellStart"/>
      <w:r w:rsidR="002646C3" w:rsidRPr="00D218C7">
        <w:rPr>
          <w:rFonts w:asciiTheme="majorHAnsi" w:hAnsiTheme="majorHAnsi" w:cstheme="majorHAnsi"/>
          <w:lang w:val="en-US" w:bidi="en-US"/>
        </w:rPr>
        <w:t>Inkosi</w:t>
      </w:r>
      <w:proofErr w:type="spellEnd"/>
      <w:r w:rsidR="002646C3" w:rsidRPr="00D218C7">
        <w:rPr>
          <w:rFonts w:asciiTheme="majorHAnsi" w:hAnsiTheme="majorHAnsi" w:cstheme="majorHAnsi"/>
          <w:lang w:val="en-US" w:bidi="en-US"/>
        </w:rPr>
        <w:t xml:space="preserve"> </w:t>
      </w:r>
      <w:proofErr w:type="spellStart"/>
      <w:r w:rsidR="002646C3" w:rsidRPr="00D218C7">
        <w:rPr>
          <w:rFonts w:asciiTheme="majorHAnsi" w:hAnsiTheme="majorHAnsi" w:cstheme="majorHAnsi"/>
          <w:lang w:val="en-US" w:bidi="en-US"/>
        </w:rPr>
        <w:t>uNzima</w:t>
      </w:r>
      <w:proofErr w:type="spellEnd"/>
      <w:r w:rsidR="002646C3" w:rsidRPr="00D218C7">
        <w:rPr>
          <w:rFonts w:asciiTheme="majorHAnsi" w:hAnsiTheme="majorHAnsi" w:cstheme="majorHAnsi"/>
          <w:lang w:val="en-US" w:bidi="en-US"/>
        </w:rPr>
        <w:t xml:space="preserve"> are</w:t>
      </w:r>
      <w:r w:rsidR="00620D85" w:rsidRPr="00D218C7">
        <w:rPr>
          <w:rFonts w:asciiTheme="majorHAnsi" w:hAnsiTheme="majorHAnsi" w:cstheme="majorHAnsi"/>
          <w:lang w:val="en-US" w:bidi="en-US"/>
        </w:rPr>
        <w:t xml:space="preserve"> recognized as a </w:t>
      </w:r>
      <w:proofErr w:type="gramStart"/>
      <w:r w:rsidR="00620D85" w:rsidRPr="00D218C7">
        <w:rPr>
          <w:rFonts w:asciiTheme="majorHAnsi" w:hAnsiTheme="majorHAnsi" w:cstheme="majorHAnsi"/>
          <w:lang w:val="en-US" w:bidi="en-US"/>
        </w:rPr>
        <w:t>traditional leader</w:t>
      </w:r>
      <w:r w:rsidR="002646C3" w:rsidRPr="00D218C7">
        <w:rPr>
          <w:rFonts w:asciiTheme="majorHAnsi" w:hAnsiTheme="majorHAnsi" w:cstheme="majorHAnsi"/>
          <w:lang w:val="en-US" w:bidi="en-US"/>
        </w:rPr>
        <w:t>s</w:t>
      </w:r>
      <w:proofErr w:type="gramEnd"/>
      <w:r w:rsidR="00620D85" w:rsidRPr="00D218C7">
        <w:rPr>
          <w:rFonts w:asciiTheme="majorHAnsi" w:hAnsiTheme="majorHAnsi" w:cstheme="majorHAnsi"/>
          <w:lang w:val="en-US" w:bidi="en-US"/>
        </w:rPr>
        <w:t xml:space="preserve"> attending council meetings. </w:t>
      </w:r>
      <w:r w:rsidR="002646C3" w:rsidRPr="00D218C7">
        <w:rPr>
          <w:rFonts w:asciiTheme="majorHAnsi" w:hAnsiTheme="majorHAnsi" w:cstheme="majorHAnsi"/>
          <w:lang w:val="en-US" w:bidi="en-US"/>
        </w:rPr>
        <w:t>Below are meeting</w:t>
      </w:r>
      <w:r w:rsidR="00D80497" w:rsidRPr="00D218C7">
        <w:rPr>
          <w:rFonts w:asciiTheme="majorHAnsi" w:hAnsiTheme="majorHAnsi" w:cstheme="majorHAnsi"/>
          <w:lang w:val="en-US" w:bidi="en-US"/>
        </w:rPr>
        <w:t>s</w:t>
      </w:r>
      <w:r w:rsidR="002646C3" w:rsidRPr="00D218C7">
        <w:rPr>
          <w:rFonts w:asciiTheme="majorHAnsi" w:hAnsiTheme="majorHAnsi" w:cstheme="majorHAnsi"/>
          <w:lang w:val="en-US" w:bidi="en-US"/>
        </w:rPr>
        <w:t xml:space="preserve"> attended by Amakhosi</w:t>
      </w:r>
      <w:r w:rsidR="00D80497" w:rsidRPr="00D218C7">
        <w:rPr>
          <w:rFonts w:asciiTheme="majorHAnsi" w:hAnsiTheme="majorHAnsi" w:cstheme="majorHAnsi"/>
          <w:lang w:val="en-US" w:bidi="en-US"/>
        </w:rPr>
        <w:t xml:space="preserve">. </w:t>
      </w:r>
      <w:r w:rsidR="00556E37" w:rsidRPr="00D218C7">
        <w:rPr>
          <w:rFonts w:asciiTheme="majorHAnsi" w:hAnsiTheme="majorHAnsi" w:cstheme="majorHAnsi"/>
          <w:lang w:val="en-US" w:bidi="en-US"/>
        </w:rPr>
        <w:t xml:space="preserve">  </w:t>
      </w:r>
    </w:p>
    <w:p w14:paraId="6FDFCF63" w14:textId="77777777" w:rsidR="002646C3" w:rsidRPr="00D218C7" w:rsidRDefault="002646C3" w:rsidP="002646C3">
      <w:pPr>
        <w:spacing w:after="0"/>
        <w:rPr>
          <w:rFonts w:asciiTheme="majorHAnsi" w:hAnsiTheme="majorHAnsi" w:cstheme="majorHAnsi"/>
          <w:b/>
        </w:rPr>
      </w:pPr>
    </w:p>
    <w:p w14:paraId="782402DF" w14:textId="77777777" w:rsidR="002646C3" w:rsidRPr="00D218C7" w:rsidRDefault="002646C3" w:rsidP="002646C3">
      <w:pPr>
        <w:spacing w:after="0"/>
        <w:jc w:val="center"/>
        <w:rPr>
          <w:rFonts w:asciiTheme="majorHAnsi" w:hAnsiTheme="majorHAnsi" w:cstheme="majorHAnsi"/>
          <w:b/>
        </w:rPr>
      </w:pPr>
    </w:p>
    <w:tbl>
      <w:tblPr>
        <w:tblStyle w:val="TableGrid"/>
        <w:tblW w:w="0" w:type="auto"/>
        <w:tblLook w:val="04A0" w:firstRow="1" w:lastRow="0" w:firstColumn="1" w:lastColumn="0" w:noHBand="0" w:noVBand="1"/>
      </w:tblPr>
      <w:tblGrid>
        <w:gridCol w:w="1798"/>
        <w:gridCol w:w="4172"/>
        <w:gridCol w:w="3046"/>
      </w:tblGrid>
      <w:tr w:rsidR="002646C3" w:rsidRPr="00D218C7" w14:paraId="3D1C26E7" w14:textId="77777777" w:rsidTr="009A1553">
        <w:tc>
          <w:tcPr>
            <w:tcW w:w="1980" w:type="dxa"/>
            <w:shd w:val="clear" w:color="auto" w:fill="E2EFD9" w:themeFill="accent6" w:themeFillTint="33"/>
          </w:tcPr>
          <w:p w14:paraId="188F133C" w14:textId="77777777" w:rsidR="002646C3" w:rsidRPr="00D218C7" w:rsidRDefault="002646C3" w:rsidP="009A1553">
            <w:pPr>
              <w:rPr>
                <w:rFonts w:asciiTheme="majorHAnsi" w:hAnsiTheme="majorHAnsi" w:cstheme="majorHAnsi"/>
                <w:b/>
              </w:rPr>
            </w:pPr>
            <w:r w:rsidRPr="00D218C7">
              <w:rPr>
                <w:rFonts w:asciiTheme="majorHAnsi" w:hAnsiTheme="majorHAnsi" w:cstheme="majorHAnsi"/>
                <w:b/>
              </w:rPr>
              <w:t>DATE</w:t>
            </w:r>
          </w:p>
        </w:tc>
        <w:tc>
          <w:tcPr>
            <w:tcW w:w="4781" w:type="dxa"/>
            <w:shd w:val="clear" w:color="auto" w:fill="E2EFD9" w:themeFill="accent6" w:themeFillTint="33"/>
          </w:tcPr>
          <w:p w14:paraId="43E19FC4" w14:textId="77777777" w:rsidR="002646C3" w:rsidRPr="00D218C7" w:rsidRDefault="002646C3" w:rsidP="009A1553">
            <w:pPr>
              <w:rPr>
                <w:rFonts w:asciiTheme="majorHAnsi" w:hAnsiTheme="majorHAnsi" w:cstheme="majorHAnsi"/>
                <w:b/>
              </w:rPr>
            </w:pPr>
            <w:r w:rsidRPr="00D218C7">
              <w:rPr>
                <w:rFonts w:asciiTheme="majorHAnsi" w:hAnsiTheme="majorHAnsi" w:cstheme="majorHAnsi"/>
                <w:b/>
              </w:rPr>
              <w:t>MEETING / ENGAGEMENT ATTENDED</w:t>
            </w:r>
          </w:p>
        </w:tc>
        <w:tc>
          <w:tcPr>
            <w:tcW w:w="3433" w:type="dxa"/>
            <w:shd w:val="clear" w:color="auto" w:fill="E2EFD9" w:themeFill="accent6" w:themeFillTint="33"/>
          </w:tcPr>
          <w:p w14:paraId="41BAFA2B" w14:textId="77777777" w:rsidR="002646C3" w:rsidRPr="00D218C7" w:rsidRDefault="002646C3" w:rsidP="009A1553">
            <w:pPr>
              <w:rPr>
                <w:rFonts w:asciiTheme="majorHAnsi" w:hAnsiTheme="majorHAnsi" w:cstheme="majorHAnsi"/>
                <w:b/>
              </w:rPr>
            </w:pPr>
            <w:r w:rsidRPr="00D218C7">
              <w:rPr>
                <w:rFonts w:asciiTheme="majorHAnsi" w:hAnsiTheme="majorHAnsi" w:cstheme="majorHAnsi"/>
                <w:b/>
              </w:rPr>
              <w:t>VENUE</w:t>
            </w:r>
          </w:p>
        </w:tc>
      </w:tr>
      <w:tr w:rsidR="002646C3" w:rsidRPr="00D218C7" w14:paraId="110FB667" w14:textId="77777777" w:rsidTr="009A1553">
        <w:tc>
          <w:tcPr>
            <w:tcW w:w="1980" w:type="dxa"/>
          </w:tcPr>
          <w:p w14:paraId="7C0D393E" w14:textId="77777777" w:rsidR="002646C3" w:rsidRPr="00D218C7" w:rsidRDefault="002646C3" w:rsidP="009A1553">
            <w:pPr>
              <w:rPr>
                <w:rFonts w:asciiTheme="majorHAnsi" w:hAnsiTheme="majorHAnsi" w:cstheme="majorHAnsi"/>
              </w:rPr>
            </w:pPr>
            <w:r w:rsidRPr="00D218C7">
              <w:rPr>
                <w:rFonts w:asciiTheme="majorHAnsi" w:hAnsiTheme="majorHAnsi" w:cstheme="majorHAnsi"/>
              </w:rPr>
              <w:t>06 February 2024</w:t>
            </w:r>
          </w:p>
        </w:tc>
        <w:tc>
          <w:tcPr>
            <w:tcW w:w="4781" w:type="dxa"/>
          </w:tcPr>
          <w:p w14:paraId="2259EABF" w14:textId="77777777" w:rsidR="002646C3" w:rsidRPr="00D218C7" w:rsidRDefault="002646C3" w:rsidP="009A1553">
            <w:pPr>
              <w:rPr>
                <w:rFonts w:asciiTheme="majorHAnsi" w:hAnsiTheme="majorHAnsi" w:cstheme="majorHAnsi"/>
              </w:rPr>
            </w:pPr>
            <w:r w:rsidRPr="00D218C7">
              <w:rPr>
                <w:rFonts w:asciiTheme="majorHAnsi" w:hAnsiTheme="majorHAnsi" w:cstheme="majorHAnsi"/>
              </w:rPr>
              <w:t>Infrastructure &amp; Planning Development Portfolio</w:t>
            </w:r>
          </w:p>
        </w:tc>
        <w:tc>
          <w:tcPr>
            <w:tcW w:w="3433" w:type="dxa"/>
          </w:tcPr>
          <w:p w14:paraId="6E8F7887" w14:textId="77777777" w:rsidR="002646C3" w:rsidRPr="00D218C7" w:rsidRDefault="002646C3" w:rsidP="009A1553">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Municipal Council Chamber</w:t>
            </w:r>
          </w:p>
        </w:tc>
      </w:tr>
      <w:tr w:rsidR="002646C3" w:rsidRPr="00D218C7" w14:paraId="6A52D979" w14:textId="77777777" w:rsidTr="009A1553">
        <w:tc>
          <w:tcPr>
            <w:tcW w:w="1980" w:type="dxa"/>
          </w:tcPr>
          <w:p w14:paraId="22D53B80" w14:textId="77777777" w:rsidR="002646C3" w:rsidRPr="00D218C7" w:rsidRDefault="002646C3" w:rsidP="009A1553">
            <w:pPr>
              <w:rPr>
                <w:rFonts w:asciiTheme="majorHAnsi" w:hAnsiTheme="majorHAnsi" w:cstheme="majorHAnsi"/>
              </w:rPr>
            </w:pPr>
            <w:r w:rsidRPr="00D218C7">
              <w:rPr>
                <w:rFonts w:asciiTheme="majorHAnsi" w:hAnsiTheme="majorHAnsi" w:cstheme="majorHAnsi"/>
              </w:rPr>
              <w:t>28 February /2024</w:t>
            </w:r>
          </w:p>
        </w:tc>
        <w:tc>
          <w:tcPr>
            <w:tcW w:w="4781" w:type="dxa"/>
          </w:tcPr>
          <w:p w14:paraId="69586C2C" w14:textId="77777777" w:rsidR="002646C3" w:rsidRPr="00D218C7" w:rsidRDefault="002646C3" w:rsidP="009A1553">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LM Municipal Council Meeting</w:t>
            </w:r>
          </w:p>
        </w:tc>
        <w:tc>
          <w:tcPr>
            <w:tcW w:w="3433" w:type="dxa"/>
          </w:tcPr>
          <w:p w14:paraId="003AC98D" w14:textId="77777777" w:rsidR="002646C3" w:rsidRPr="00D218C7" w:rsidRDefault="002646C3" w:rsidP="009A1553">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Municipal Council Chamber</w:t>
            </w:r>
          </w:p>
        </w:tc>
      </w:tr>
      <w:tr w:rsidR="002646C3" w:rsidRPr="00D218C7" w14:paraId="3C5BF3BC" w14:textId="77777777" w:rsidTr="009A1553">
        <w:tc>
          <w:tcPr>
            <w:tcW w:w="1980" w:type="dxa"/>
          </w:tcPr>
          <w:p w14:paraId="076DDA18" w14:textId="77777777" w:rsidR="002646C3" w:rsidRPr="00D218C7" w:rsidRDefault="002646C3" w:rsidP="009A1553">
            <w:pPr>
              <w:rPr>
                <w:rFonts w:asciiTheme="majorHAnsi" w:hAnsiTheme="majorHAnsi" w:cstheme="majorHAnsi"/>
              </w:rPr>
            </w:pPr>
            <w:r w:rsidRPr="00D218C7">
              <w:rPr>
                <w:rFonts w:asciiTheme="majorHAnsi" w:hAnsiTheme="majorHAnsi" w:cstheme="majorHAnsi"/>
              </w:rPr>
              <w:t>05 March 2024</w:t>
            </w:r>
          </w:p>
        </w:tc>
        <w:tc>
          <w:tcPr>
            <w:tcW w:w="4781" w:type="dxa"/>
          </w:tcPr>
          <w:p w14:paraId="1C547222" w14:textId="77777777" w:rsidR="002646C3" w:rsidRPr="00D218C7" w:rsidRDefault="002646C3" w:rsidP="009A1553">
            <w:pPr>
              <w:rPr>
                <w:rFonts w:asciiTheme="majorHAnsi" w:hAnsiTheme="majorHAnsi" w:cstheme="majorHAnsi"/>
              </w:rPr>
            </w:pPr>
            <w:r w:rsidRPr="00D218C7">
              <w:rPr>
                <w:rFonts w:asciiTheme="majorHAnsi" w:hAnsiTheme="majorHAnsi" w:cstheme="majorHAnsi"/>
              </w:rPr>
              <w:t>Infrastructure &amp; Planning Development Portfolio</w:t>
            </w:r>
          </w:p>
        </w:tc>
        <w:tc>
          <w:tcPr>
            <w:tcW w:w="3433" w:type="dxa"/>
          </w:tcPr>
          <w:p w14:paraId="6EAB4AA8" w14:textId="77777777" w:rsidR="002646C3" w:rsidRPr="00D218C7" w:rsidRDefault="002646C3" w:rsidP="009A1553">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Municipal Council Chamber</w:t>
            </w:r>
          </w:p>
        </w:tc>
      </w:tr>
      <w:tr w:rsidR="002646C3" w:rsidRPr="00D218C7" w14:paraId="16892243" w14:textId="77777777" w:rsidTr="009A1553">
        <w:tc>
          <w:tcPr>
            <w:tcW w:w="1980" w:type="dxa"/>
          </w:tcPr>
          <w:p w14:paraId="2EA251EF" w14:textId="77777777" w:rsidR="002646C3" w:rsidRPr="00D218C7" w:rsidRDefault="002646C3" w:rsidP="009A1553">
            <w:pPr>
              <w:rPr>
                <w:rFonts w:asciiTheme="majorHAnsi" w:hAnsiTheme="majorHAnsi" w:cstheme="majorHAnsi"/>
              </w:rPr>
            </w:pPr>
            <w:r w:rsidRPr="00D218C7">
              <w:rPr>
                <w:rFonts w:asciiTheme="majorHAnsi" w:hAnsiTheme="majorHAnsi" w:cstheme="majorHAnsi"/>
              </w:rPr>
              <w:t>19 March 2024</w:t>
            </w:r>
          </w:p>
        </w:tc>
        <w:tc>
          <w:tcPr>
            <w:tcW w:w="4781" w:type="dxa"/>
          </w:tcPr>
          <w:p w14:paraId="242E011D" w14:textId="77777777" w:rsidR="002646C3" w:rsidRPr="00D218C7" w:rsidRDefault="002646C3" w:rsidP="009A1553">
            <w:pPr>
              <w:rPr>
                <w:rFonts w:asciiTheme="majorHAnsi" w:hAnsiTheme="majorHAnsi" w:cstheme="majorHAnsi"/>
              </w:rPr>
            </w:pPr>
            <w:r w:rsidRPr="00D218C7">
              <w:rPr>
                <w:rFonts w:asciiTheme="majorHAnsi" w:hAnsiTheme="majorHAnsi" w:cstheme="majorHAnsi"/>
              </w:rPr>
              <w:t>Corporate Services and Budget &amp; Treasury Portfolio</w:t>
            </w:r>
          </w:p>
        </w:tc>
        <w:tc>
          <w:tcPr>
            <w:tcW w:w="3433" w:type="dxa"/>
          </w:tcPr>
          <w:p w14:paraId="13ED6D5C" w14:textId="77777777" w:rsidR="002646C3" w:rsidRPr="00D218C7" w:rsidRDefault="002646C3" w:rsidP="009A1553">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Municipal Council Chamber</w:t>
            </w:r>
          </w:p>
        </w:tc>
      </w:tr>
      <w:tr w:rsidR="002646C3" w:rsidRPr="00D218C7" w14:paraId="3379895B" w14:textId="77777777" w:rsidTr="009A1553">
        <w:tc>
          <w:tcPr>
            <w:tcW w:w="1980" w:type="dxa"/>
          </w:tcPr>
          <w:p w14:paraId="25F434E4" w14:textId="77777777" w:rsidR="002646C3" w:rsidRPr="00D218C7" w:rsidRDefault="002646C3" w:rsidP="009A1553">
            <w:pPr>
              <w:rPr>
                <w:rFonts w:asciiTheme="majorHAnsi" w:hAnsiTheme="majorHAnsi" w:cstheme="majorHAnsi"/>
              </w:rPr>
            </w:pPr>
            <w:r w:rsidRPr="00D218C7">
              <w:rPr>
                <w:rFonts w:asciiTheme="majorHAnsi" w:hAnsiTheme="majorHAnsi" w:cstheme="majorHAnsi"/>
              </w:rPr>
              <w:t>06 March 2024</w:t>
            </w:r>
          </w:p>
        </w:tc>
        <w:tc>
          <w:tcPr>
            <w:tcW w:w="4781" w:type="dxa"/>
          </w:tcPr>
          <w:p w14:paraId="249DCC6C" w14:textId="77777777" w:rsidR="002646C3" w:rsidRPr="00D218C7" w:rsidRDefault="002646C3" w:rsidP="009A1553">
            <w:pPr>
              <w:rPr>
                <w:rFonts w:asciiTheme="majorHAnsi" w:hAnsiTheme="majorHAnsi" w:cstheme="majorHAnsi"/>
              </w:rPr>
            </w:pPr>
            <w:r w:rsidRPr="00D218C7">
              <w:rPr>
                <w:rFonts w:asciiTheme="majorHAnsi" w:hAnsiTheme="majorHAnsi" w:cstheme="majorHAnsi"/>
              </w:rPr>
              <w:t xml:space="preserve">Engagement with Amajuba Traditional Leaders prior 2024/25 IDP adoption </w:t>
            </w:r>
          </w:p>
        </w:tc>
        <w:tc>
          <w:tcPr>
            <w:tcW w:w="3433" w:type="dxa"/>
          </w:tcPr>
          <w:p w14:paraId="54B80A8C" w14:textId="77777777" w:rsidR="002646C3" w:rsidRPr="00D218C7" w:rsidRDefault="002646C3" w:rsidP="009A1553">
            <w:pPr>
              <w:rPr>
                <w:rFonts w:asciiTheme="majorHAnsi" w:hAnsiTheme="majorHAnsi" w:cstheme="majorHAnsi"/>
              </w:rPr>
            </w:pPr>
            <w:r w:rsidRPr="00D218C7">
              <w:rPr>
                <w:rFonts w:asciiTheme="majorHAnsi" w:hAnsiTheme="majorHAnsi" w:cstheme="majorHAnsi"/>
              </w:rPr>
              <w:t xml:space="preserve">Amajuba Council Chamber </w:t>
            </w:r>
          </w:p>
        </w:tc>
      </w:tr>
    </w:tbl>
    <w:p w14:paraId="5897427F" w14:textId="77777777" w:rsidR="002646C3" w:rsidRPr="00D218C7" w:rsidRDefault="002646C3" w:rsidP="00620D85">
      <w:pPr>
        <w:spacing w:line="312" w:lineRule="auto"/>
        <w:jc w:val="both"/>
        <w:rPr>
          <w:rFonts w:asciiTheme="majorHAnsi" w:hAnsiTheme="majorHAnsi" w:cstheme="majorHAnsi"/>
          <w:lang w:val="en-US" w:bidi="en-US"/>
        </w:rPr>
      </w:pPr>
    </w:p>
    <w:p w14:paraId="3DDEE531" w14:textId="77777777" w:rsidR="006244AA" w:rsidRPr="00D218C7" w:rsidRDefault="006244AA" w:rsidP="004E71CD">
      <w:pPr>
        <w:rPr>
          <w:rFonts w:asciiTheme="majorHAnsi" w:hAnsiTheme="majorHAnsi" w:cstheme="majorHAnsi"/>
        </w:rPr>
      </w:pPr>
    </w:p>
    <w:p w14:paraId="2B0B6796" w14:textId="77777777" w:rsidR="004E71CD" w:rsidRPr="00D218C7" w:rsidRDefault="006244AA" w:rsidP="00420630">
      <w:pPr>
        <w:pStyle w:val="Heading2"/>
        <w:shd w:val="clear" w:color="auto" w:fill="A8D08D" w:themeFill="accent6" w:themeFillTint="99"/>
        <w:rPr>
          <w:rFonts w:cstheme="majorHAnsi"/>
          <w:b/>
          <w:color w:val="auto"/>
          <w:sz w:val="22"/>
          <w:szCs w:val="22"/>
        </w:rPr>
      </w:pPr>
      <w:bookmarkStart w:id="129" w:name="_Toc168046003"/>
      <w:r w:rsidRPr="00D218C7">
        <w:rPr>
          <w:rFonts w:cstheme="majorHAnsi"/>
          <w:b/>
          <w:color w:val="auto"/>
          <w:sz w:val="22"/>
          <w:szCs w:val="22"/>
        </w:rPr>
        <w:t xml:space="preserve">C.4.7 </w:t>
      </w:r>
      <w:r w:rsidR="00052836" w:rsidRPr="00D218C7">
        <w:rPr>
          <w:rFonts w:cstheme="majorHAnsi"/>
          <w:b/>
          <w:color w:val="auto"/>
          <w:sz w:val="22"/>
          <w:szCs w:val="22"/>
        </w:rPr>
        <w:t>IDP STEERING COMMITTEE</w:t>
      </w:r>
      <w:bookmarkEnd w:id="129"/>
      <w:r w:rsidR="00052836" w:rsidRPr="00D218C7">
        <w:rPr>
          <w:rFonts w:cstheme="majorHAnsi"/>
          <w:b/>
          <w:color w:val="auto"/>
          <w:sz w:val="22"/>
          <w:szCs w:val="22"/>
        </w:rPr>
        <w:t xml:space="preserve"> </w:t>
      </w:r>
    </w:p>
    <w:p w14:paraId="6F91B6B6" w14:textId="77777777" w:rsidR="00420630" w:rsidRPr="00D218C7" w:rsidRDefault="00420630" w:rsidP="00420630">
      <w:pPr>
        <w:rPr>
          <w:rFonts w:asciiTheme="majorHAnsi" w:hAnsiTheme="majorHAnsi" w:cstheme="majorHAnsi"/>
        </w:rPr>
      </w:pPr>
      <w:r w:rsidRPr="00D218C7">
        <w:rPr>
          <w:rFonts w:asciiTheme="majorHAnsi" w:hAnsiTheme="majorHAnsi" w:cstheme="majorHAnsi"/>
        </w:rPr>
        <w:t>Management structures such as MANCO and Extended MANCO are in place</w:t>
      </w:r>
      <w:r w:rsidR="00052836" w:rsidRPr="00D218C7">
        <w:rPr>
          <w:rFonts w:asciiTheme="majorHAnsi" w:hAnsiTheme="majorHAnsi" w:cstheme="majorHAnsi"/>
        </w:rPr>
        <w:t xml:space="preserve">. The structures are all </w:t>
      </w:r>
      <w:r w:rsidRPr="00D218C7">
        <w:rPr>
          <w:rFonts w:asciiTheme="majorHAnsi" w:hAnsiTheme="majorHAnsi" w:cstheme="majorHAnsi"/>
        </w:rPr>
        <w:t xml:space="preserve">functional and meet </w:t>
      </w:r>
      <w:proofErr w:type="gramStart"/>
      <w:r w:rsidRPr="00D218C7">
        <w:rPr>
          <w:rFonts w:asciiTheme="majorHAnsi" w:hAnsiTheme="majorHAnsi" w:cstheme="majorHAnsi"/>
        </w:rPr>
        <w:t>on a monthly basis</w:t>
      </w:r>
      <w:proofErr w:type="gramEnd"/>
      <w:r w:rsidRPr="00D218C7">
        <w:rPr>
          <w:rFonts w:asciiTheme="majorHAnsi" w:hAnsiTheme="majorHAnsi" w:cstheme="majorHAnsi"/>
        </w:rPr>
        <w:t>. The IDP/Budget/PMS Steering Committee is essentially existing</w:t>
      </w:r>
    </w:p>
    <w:p w14:paraId="441B606C" w14:textId="77777777" w:rsidR="00420630" w:rsidRPr="00D218C7" w:rsidRDefault="00420630" w:rsidP="00420630">
      <w:pPr>
        <w:rPr>
          <w:rFonts w:asciiTheme="majorHAnsi" w:hAnsiTheme="majorHAnsi" w:cstheme="majorHAnsi"/>
        </w:rPr>
      </w:pPr>
      <w:r w:rsidRPr="00D218C7">
        <w:rPr>
          <w:rFonts w:asciiTheme="majorHAnsi" w:hAnsiTheme="majorHAnsi" w:cstheme="majorHAnsi"/>
        </w:rPr>
        <w:t>MANCO is assigned the following responsibilities:</w:t>
      </w:r>
    </w:p>
    <w:p w14:paraId="694EF642" w14:textId="77777777" w:rsidR="00420630" w:rsidRPr="00D218C7" w:rsidRDefault="00420630" w:rsidP="00592023">
      <w:pPr>
        <w:pStyle w:val="ListParagraph"/>
        <w:numPr>
          <w:ilvl w:val="0"/>
          <w:numId w:val="99"/>
        </w:numPr>
        <w:rPr>
          <w:rFonts w:asciiTheme="majorHAnsi" w:hAnsiTheme="majorHAnsi" w:cstheme="majorHAnsi"/>
        </w:rPr>
      </w:pPr>
      <w:r w:rsidRPr="00D218C7">
        <w:rPr>
          <w:rFonts w:asciiTheme="majorHAnsi" w:hAnsiTheme="majorHAnsi" w:cstheme="majorHAnsi"/>
        </w:rPr>
        <w:lastRenderedPageBreak/>
        <w:t>Ensuring the gathering and collating of information while the IDP implementation is proceeding.</w:t>
      </w:r>
    </w:p>
    <w:p w14:paraId="154A38D1" w14:textId="77777777" w:rsidR="00420630" w:rsidRPr="00D218C7" w:rsidRDefault="00420630" w:rsidP="00592023">
      <w:pPr>
        <w:pStyle w:val="ListParagraph"/>
        <w:numPr>
          <w:ilvl w:val="0"/>
          <w:numId w:val="99"/>
        </w:numPr>
        <w:rPr>
          <w:rFonts w:asciiTheme="majorHAnsi" w:hAnsiTheme="majorHAnsi" w:cstheme="majorHAnsi"/>
        </w:rPr>
      </w:pPr>
      <w:r w:rsidRPr="00D218C7">
        <w:rPr>
          <w:rFonts w:asciiTheme="majorHAnsi" w:hAnsiTheme="majorHAnsi" w:cstheme="majorHAnsi"/>
        </w:rPr>
        <w:t>Support the IDP department in the management and co-ordination of the IDP.</w:t>
      </w:r>
    </w:p>
    <w:p w14:paraId="5B72608C" w14:textId="77777777" w:rsidR="00420630" w:rsidRPr="00D218C7" w:rsidRDefault="00420630" w:rsidP="00592023">
      <w:pPr>
        <w:pStyle w:val="ListParagraph"/>
        <w:numPr>
          <w:ilvl w:val="0"/>
          <w:numId w:val="99"/>
        </w:numPr>
        <w:rPr>
          <w:rFonts w:asciiTheme="majorHAnsi" w:hAnsiTheme="majorHAnsi" w:cstheme="majorHAnsi"/>
        </w:rPr>
      </w:pPr>
      <w:r w:rsidRPr="00D218C7">
        <w:rPr>
          <w:rFonts w:asciiTheme="majorHAnsi" w:hAnsiTheme="majorHAnsi" w:cstheme="majorHAnsi"/>
        </w:rPr>
        <w:t>Discussion of input and information for the IDP review.</w:t>
      </w:r>
    </w:p>
    <w:p w14:paraId="4DEEC4A8" w14:textId="77777777" w:rsidR="00420630" w:rsidRPr="00D218C7" w:rsidRDefault="00420630" w:rsidP="00592023">
      <w:pPr>
        <w:pStyle w:val="ListParagraph"/>
        <w:numPr>
          <w:ilvl w:val="0"/>
          <w:numId w:val="99"/>
        </w:numPr>
        <w:rPr>
          <w:rFonts w:asciiTheme="majorHAnsi" w:hAnsiTheme="majorHAnsi" w:cstheme="majorHAnsi"/>
        </w:rPr>
      </w:pPr>
      <w:r w:rsidRPr="00D218C7">
        <w:rPr>
          <w:rFonts w:asciiTheme="majorHAnsi" w:hAnsiTheme="majorHAnsi" w:cstheme="majorHAnsi"/>
        </w:rPr>
        <w:t>Ensuring the monitoring and evaluation of the gathered information; and</w:t>
      </w:r>
    </w:p>
    <w:p w14:paraId="5BFB4D27" w14:textId="77777777" w:rsidR="00B94A58" w:rsidRPr="00D218C7" w:rsidRDefault="00420630" w:rsidP="00592023">
      <w:pPr>
        <w:pStyle w:val="ListParagraph"/>
        <w:numPr>
          <w:ilvl w:val="0"/>
          <w:numId w:val="99"/>
        </w:numPr>
        <w:rPr>
          <w:rFonts w:asciiTheme="majorHAnsi" w:hAnsiTheme="majorHAnsi" w:cstheme="majorHAnsi"/>
        </w:rPr>
      </w:pPr>
      <w:r w:rsidRPr="00D218C7">
        <w:rPr>
          <w:rFonts w:asciiTheme="majorHAnsi" w:hAnsiTheme="majorHAnsi" w:cstheme="majorHAnsi"/>
        </w:rPr>
        <w:t>Attending to MEC’s comments.</w:t>
      </w:r>
    </w:p>
    <w:p w14:paraId="52CBAF21" w14:textId="77777777" w:rsidR="00B94A58" w:rsidRPr="00D218C7" w:rsidRDefault="00B94A58">
      <w:pPr>
        <w:rPr>
          <w:rFonts w:asciiTheme="majorHAnsi" w:hAnsiTheme="majorHAnsi" w:cstheme="majorHAnsi"/>
        </w:rPr>
      </w:pPr>
    </w:p>
    <w:p w14:paraId="6B0A5648" w14:textId="77777777" w:rsidR="00750D29" w:rsidRPr="00D218C7" w:rsidRDefault="00052836" w:rsidP="00052836">
      <w:pPr>
        <w:pStyle w:val="Heading2"/>
        <w:shd w:val="clear" w:color="auto" w:fill="A8D08D" w:themeFill="accent6" w:themeFillTint="99"/>
        <w:rPr>
          <w:rFonts w:cstheme="majorHAnsi"/>
          <w:b/>
          <w:color w:val="auto"/>
          <w:sz w:val="22"/>
          <w:szCs w:val="22"/>
        </w:rPr>
      </w:pPr>
      <w:bookmarkStart w:id="130" w:name="_Toc168046004"/>
      <w:r w:rsidRPr="00D218C7">
        <w:rPr>
          <w:rFonts w:cstheme="majorHAnsi"/>
          <w:b/>
          <w:color w:val="auto"/>
          <w:sz w:val="22"/>
          <w:szCs w:val="22"/>
        </w:rPr>
        <w:t>C.4.8 MANAGEMENT STRUCTURES</w:t>
      </w:r>
      <w:bookmarkEnd w:id="130"/>
      <w:r w:rsidRPr="00D218C7">
        <w:rPr>
          <w:rFonts w:cstheme="majorHAnsi"/>
          <w:color w:val="auto"/>
          <w:sz w:val="22"/>
          <w:szCs w:val="22"/>
        </w:rPr>
        <w:t xml:space="preserve"> </w:t>
      </w:r>
    </w:p>
    <w:p w14:paraId="069D0B6F" w14:textId="77777777" w:rsidR="0071020A" w:rsidRPr="00D218C7" w:rsidRDefault="0071020A" w:rsidP="00052836">
      <w:pPr>
        <w:jc w:val="both"/>
        <w:rPr>
          <w:rFonts w:asciiTheme="majorHAnsi" w:hAnsiTheme="majorHAnsi" w:cstheme="majorHAnsi"/>
        </w:rPr>
      </w:pPr>
    </w:p>
    <w:p w14:paraId="51CC5DCA" w14:textId="77777777" w:rsidR="00052836" w:rsidRPr="00D218C7" w:rsidRDefault="00052836" w:rsidP="00052836">
      <w:pPr>
        <w:jc w:val="both"/>
        <w:rPr>
          <w:rFonts w:asciiTheme="majorHAnsi" w:hAnsiTheme="majorHAnsi" w:cstheme="majorHAnsi"/>
        </w:rPr>
      </w:pPr>
      <w:r w:rsidRPr="00D218C7">
        <w:rPr>
          <w:rFonts w:asciiTheme="majorHAnsi" w:hAnsiTheme="majorHAnsi" w:cstheme="majorHAnsi"/>
        </w:rPr>
        <w:t>The Municipality filled the critical positions within the 2022/23 financial year. The municipality managed to achieve 75% of women in Senior Management positions where 3 females and one male in the Senior Managers positions. The following critical positions were filled on the following dates.:</w:t>
      </w:r>
    </w:p>
    <w:p w14:paraId="2836FEA1" w14:textId="77777777" w:rsidR="00052836" w:rsidRPr="00D218C7" w:rsidRDefault="00052836" w:rsidP="00052836">
      <w:pPr>
        <w:jc w:val="both"/>
        <w:rPr>
          <w:rFonts w:asciiTheme="majorHAnsi" w:hAnsiTheme="majorHAnsi" w:cstheme="majorHAnsi"/>
        </w:rPr>
      </w:pPr>
      <w:r w:rsidRPr="00D218C7">
        <w:rPr>
          <w:rFonts w:asciiTheme="majorHAnsi" w:hAnsiTheme="majorHAnsi" w:cstheme="majorHAnsi"/>
        </w:rPr>
        <w:t xml:space="preserve"> Municipal Manager - 01 October 2022</w:t>
      </w:r>
    </w:p>
    <w:p w14:paraId="60D31DB5" w14:textId="77777777" w:rsidR="00052836" w:rsidRPr="00D218C7" w:rsidRDefault="00052836" w:rsidP="00052836">
      <w:pPr>
        <w:jc w:val="both"/>
        <w:rPr>
          <w:rFonts w:asciiTheme="majorHAnsi" w:hAnsiTheme="majorHAnsi" w:cstheme="majorHAnsi"/>
        </w:rPr>
      </w:pPr>
      <w:r w:rsidRPr="00D218C7">
        <w:rPr>
          <w:rFonts w:asciiTheme="majorHAnsi" w:hAnsiTheme="majorHAnsi" w:cstheme="majorHAnsi"/>
        </w:rPr>
        <w:t xml:space="preserve">Acting Director Corporate Services </w:t>
      </w:r>
      <w:r w:rsidR="00454FD8" w:rsidRPr="00D218C7">
        <w:rPr>
          <w:rFonts w:asciiTheme="majorHAnsi" w:hAnsiTheme="majorHAnsi" w:cstheme="majorHAnsi"/>
        </w:rPr>
        <w:t>–</w:t>
      </w:r>
      <w:r w:rsidRPr="00D218C7">
        <w:rPr>
          <w:rFonts w:asciiTheme="majorHAnsi" w:hAnsiTheme="majorHAnsi" w:cstheme="majorHAnsi"/>
        </w:rPr>
        <w:t xml:space="preserve"> </w:t>
      </w:r>
      <w:r w:rsidR="00454FD8" w:rsidRPr="00D218C7">
        <w:rPr>
          <w:rFonts w:asciiTheme="majorHAnsi" w:hAnsiTheme="majorHAnsi" w:cstheme="majorHAnsi"/>
        </w:rPr>
        <w:t>01 March 2024</w:t>
      </w:r>
    </w:p>
    <w:p w14:paraId="1E27A3F0" w14:textId="77777777" w:rsidR="00052836" w:rsidRPr="00D218C7" w:rsidRDefault="00052836" w:rsidP="00052836">
      <w:pPr>
        <w:jc w:val="both"/>
        <w:rPr>
          <w:rFonts w:asciiTheme="majorHAnsi" w:hAnsiTheme="majorHAnsi" w:cstheme="majorHAnsi"/>
        </w:rPr>
      </w:pPr>
      <w:r w:rsidRPr="00D218C7">
        <w:rPr>
          <w:rFonts w:asciiTheme="majorHAnsi" w:hAnsiTheme="majorHAnsi" w:cstheme="majorHAnsi"/>
        </w:rPr>
        <w:t>Chief Financial Officer - 02 May 2023</w:t>
      </w:r>
    </w:p>
    <w:p w14:paraId="71C8F956" w14:textId="77777777" w:rsidR="00750D29" w:rsidRPr="00D218C7" w:rsidRDefault="00052836" w:rsidP="00052836">
      <w:pPr>
        <w:jc w:val="both"/>
        <w:rPr>
          <w:rFonts w:asciiTheme="majorHAnsi" w:hAnsiTheme="majorHAnsi" w:cstheme="majorHAnsi"/>
        </w:rPr>
      </w:pPr>
      <w:r w:rsidRPr="00D218C7">
        <w:rPr>
          <w:rFonts w:asciiTheme="majorHAnsi" w:hAnsiTheme="majorHAnsi" w:cstheme="majorHAnsi"/>
        </w:rPr>
        <w:t>Director Infrastructure and Planning Development – 02 May 2023</w:t>
      </w:r>
    </w:p>
    <w:p w14:paraId="46125F90" w14:textId="77777777" w:rsidR="00241368" w:rsidRPr="00D218C7" w:rsidRDefault="00241368" w:rsidP="00B94A58">
      <w:pPr>
        <w:rPr>
          <w:rFonts w:asciiTheme="majorHAnsi" w:hAnsiTheme="majorHAnsi" w:cstheme="majorHAnsi"/>
        </w:rPr>
      </w:pPr>
    </w:p>
    <w:p w14:paraId="49E8F2F3" w14:textId="77777777" w:rsidR="00B94A58" w:rsidRPr="00D218C7" w:rsidRDefault="004C1B64" w:rsidP="004C1B64">
      <w:pPr>
        <w:pStyle w:val="Heading2"/>
        <w:shd w:val="clear" w:color="auto" w:fill="A8D08D" w:themeFill="accent6" w:themeFillTint="99"/>
        <w:rPr>
          <w:rFonts w:cstheme="majorHAnsi"/>
          <w:b/>
          <w:color w:val="auto"/>
          <w:sz w:val="22"/>
          <w:szCs w:val="22"/>
        </w:rPr>
      </w:pPr>
      <w:bookmarkStart w:id="131" w:name="_Toc168046005"/>
      <w:r w:rsidRPr="00D218C7">
        <w:rPr>
          <w:rFonts w:cstheme="majorHAnsi"/>
          <w:b/>
          <w:color w:val="auto"/>
          <w:sz w:val="22"/>
          <w:szCs w:val="22"/>
        </w:rPr>
        <w:t>C</w:t>
      </w:r>
      <w:r w:rsidR="00420630" w:rsidRPr="00D218C7">
        <w:rPr>
          <w:rFonts w:cstheme="majorHAnsi"/>
          <w:b/>
          <w:color w:val="auto"/>
          <w:sz w:val="22"/>
          <w:szCs w:val="22"/>
        </w:rPr>
        <w:t xml:space="preserve">.4.9 </w:t>
      </w:r>
      <w:r w:rsidR="00420630" w:rsidRPr="00D218C7">
        <w:rPr>
          <w:rStyle w:val="Heading2Char"/>
          <w:rFonts w:cstheme="majorHAnsi"/>
          <w:b/>
          <w:color w:val="auto"/>
          <w:sz w:val="22"/>
          <w:szCs w:val="22"/>
        </w:rPr>
        <w:t>Communications Plan/Strategy</w:t>
      </w:r>
      <w:bookmarkEnd w:id="131"/>
      <w:r w:rsidR="00420630" w:rsidRPr="00D218C7">
        <w:rPr>
          <w:rFonts w:cstheme="majorHAnsi"/>
          <w:b/>
          <w:color w:val="auto"/>
          <w:sz w:val="22"/>
          <w:szCs w:val="22"/>
        </w:rPr>
        <w:t xml:space="preserve"> </w:t>
      </w:r>
    </w:p>
    <w:p w14:paraId="08BD33BD" w14:textId="77777777" w:rsidR="0071020A" w:rsidRPr="00D218C7" w:rsidRDefault="0071020A" w:rsidP="00241368">
      <w:pPr>
        <w:jc w:val="both"/>
        <w:rPr>
          <w:rFonts w:asciiTheme="majorHAnsi" w:hAnsiTheme="majorHAnsi" w:cstheme="majorHAnsi"/>
        </w:rPr>
      </w:pPr>
    </w:p>
    <w:p w14:paraId="5D769CDF" w14:textId="77777777" w:rsidR="00CD1194" w:rsidRPr="00D218C7" w:rsidRDefault="00CD1194" w:rsidP="00241368">
      <w:pPr>
        <w:jc w:val="both"/>
        <w:rPr>
          <w:rFonts w:asciiTheme="majorHAnsi" w:hAnsiTheme="majorHAnsi" w:cstheme="majorHAnsi"/>
        </w:rPr>
      </w:pPr>
      <w:r w:rsidRPr="00D218C7">
        <w:rPr>
          <w:rFonts w:asciiTheme="majorHAnsi" w:hAnsiTheme="majorHAnsi" w:cstheme="majorHAnsi"/>
        </w:rPr>
        <w:t xml:space="preserve">A communication strategy, policy, and social media policy were adopted during the current administration to cater for communication 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w:t>
      </w:r>
      <w:r w:rsidR="00601165" w:rsidRPr="00D218C7">
        <w:rPr>
          <w:rFonts w:asciiTheme="majorHAnsi" w:hAnsiTheme="majorHAnsi" w:cstheme="majorHAnsi"/>
        </w:rPr>
        <w:t xml:space="preserve">, referred to as </w:t>
      </w:r>
      <w:r w:rsidR="00601165" w:rsidRPr="00D218C7">
        <w:rPr>
          <w:rFonts w:asciiTheme="majorHAnsi" w:hAnsiTheme="majorHAnsi" w:cstheme="majorHAnsi"/>
          <w:b/>
        </w:rPr>
        <w:t>ANNEXURE G</w:t>
      </w:r>
      <w:r w:rsidRPr="00D218C7">
        <w:rPr>
          <w:rFonts w:asciiTheme="majorHAnsi" w:hAnsiTheme="majorHAnsi" w:cstheme="majorHAnsi"/>
        </w:rPr>
        <w:t>. The municipality has a clear program for communicating with its citizens, which includes the following:</w:t>
      </w:r>
    </w:p>
    <w:p w14:paraId="2A6CEE3B" w14:textId="77777777" w:rsidR="00CD1194" w:rsidRPr="00D218C7" w:rsidRDefault="00CD1194" w:rsidP="00592023">
      <w:pPr>
        <w:pStyle w:val="ListParagraph"/>
        <w:numPr>
          <w:ilvl w:val="0"/>
          <w:numId w:val="84"/>
        </w:numPr>
        <w:jc w:val="both"/>
        <w:rPr>
          <w:rFonts w:asciiTheme="majorHAnsi" w:hAnsiTheme="majorHAnsi" w:cstheme="majorHAnsi"/>
        </w:rPr>
      </w:pPr>
      <w:r w:rsidRPr="00D218C7">
        <w:rPr>
          <w:rFonts w:asciiTheme="majorHAnsi" w:hAnsiTheme="majorHAnsi" w:cstheme="majorHAnsi"/>
        </w:rPr>
        <w:t xml:space="preserve">Monthly Radio Slots, where the mayor attends media interviews with commercial and community radio stations. </w:t>
      </w:r>
    </w:p>
    <w:p w14:paraId="2FFC1165" w14:textId="77777777" w:rsidR="00CD1194" w:rsidRPr="00D218C7" w:rsidRDefault="00CD1194" w:rsidP="00592023">
      <w:pPr>
        <w:pStyle w:val="ListParagraph"/>
        <w:numPr>
          <w:ilvl w:val="0"/>
          <w:numId w:val="84"/>
        </w:numPr>
        <w:jc w:val="both"/>
        <w:rPr>
          <w:rFonts w:asciiTheme="majorHAnsi" w:hAnsiTheme="majorHAnsi" w:cstheme="majorHAnsi"/>
        </w:rPr>
      </w:pPr>
      <w:r w:rsidRPr="00D218C7">
        <w:rPr>
          <w:rFonts w:asciiTheme="majorHAnsi" w:hAnsiTheme="majorHAnsi" w:cstheme="majorHAnsi"/>
        </w:rPr>
        <w:t xml:space="preserve">The municipality has a formal social media page that is updated </w:t>
      </w:r>
      <w:proofErr w:type="gramStart"/>
      <w:r w:rsidRPr="00D218C7">
        <w:rPr>
          <w:rFonts w:asciiTheme="majorHAnsi" w:hAnsiTheme="majorHAnsi" w:cstheme="majorHAnsi"/>
        </w:rPr>
        <w:t>on a daily basis</w:t>
      </w:r>
      <w:proofErr w:type="gramEnd"/>
      <w:r w:rsidRPr="00D218C7">
        <w:rPr>
          <w:rFonts w:asciiTheme="majorHAnsi" w:hAnsiTheme="majorHAnsi" w:cstheme="majorHAnsi"/>
        </w:rPr>
        <w:t>. - The website is managed internally.</w:t>
      </w:r>
    </w:p>
    <w:p w14:paraId="74341FDD" w14:textId="77777777" w:rsidR="00CD1194" w:rsidRPr="00D218C7" w:rsidRDefault="00CD1194" w:rsidP="00592023">
      <w:pPr>
        <w:pStyle w:val="ListParagraph"/>
        <w:numPr>
          <w:ilvl w:val="0"/>
          <w:numId w:val="84"/>
        </w:numPr>
        <w:jc w:val="both"/>
        <w:rPr>
          <w:rFonts w:asciiTheme="majorHAnsi" w:hAnsiTheme="majorHAnsi" w:cstheme="majorHAnsi"/>
        </w:rPr>
      </w:pPr>
      <w:r w:rsidRPr="00D218C7">
        <w:rPr>
          <w:rFonts w:asciiTheme="majorHAnsi" w:hAnsiTheme="majorHAnsi" w:cstheme="majorHAnsi"/>
        </w:rPr>
        <w:t>The municipality has an external newsletter published quarterly. - The municipality has a WhatsApp line called "</w:t>
      </w:r>
      <w:proofErr w:type="spellStart"/>
      <w:r w:rsidRPr="00D218C7">
        <w:rPr>
          <w:rFonts w:asciiTheme="majorHAnsi" w:hAnsiTheme="majorHAnsi" w:cstheme="majorHAnsi"/>
        </w:rPr>
        <w:t>Si'Ringa</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NoMayor</w:t>
      </w:r>
      <w:proofErr w:type="spellEnd"/>
      <w:r w:rsidRPr="00D218C7">
        <w:rPr>
          <w:rFonts w:asciiTheme="majorHAnsi" w:hAnsiTheme="majorHAnsi" w:cstheme="majorHAnsi"/>
        </w:rPr>
        <w:t>."</w:t>
      </w:r>
    </w:p>
    <w:p w14:paraId="0EB748C4" w14:textId="77777777" w:rsidR="00CD1194" w:rsidRPr="00D218C7" w:rsidRDefault="00CD1194" w:rsidP="00592023">
      <w:pPr>
        <w:pStyle w:val="ListParagraph"/>
        <w:numPr>
          <w:ilvl w:val="0"/>
          <w:numId w:val="84"/>
        </w:numPr>
        <w:jc w:val="both"/>
        <w:rPr>
          <w:rFonts w:asciiTheme="majorHAnsi" w:hAnsiTheme="majorHAnsi" w:cstheme="majorHAnsi"/>
        </w:rPr>
      </w:pPr>
      <w:r w:rsidRPr="00D218C7">
        <w:rPr>
          <w:rFonts w:asciiTheme="majorHAnsi" w:hAnsiTheme="majorHAnsi" w:cstheme="majorHAnsi"/>
        </w:rPr>
        <w:t xml:space="preserve">Notice boards are utilized for public notices. </w:t>
      </w:r>
    </w:p>
    <w:p w14:paraId="286F34D6" w14:textId="77777777" w:rsidR="00241368" w:rsidRPr="00D218C7" w:rsidRDefault="00241368" w:rsidP="00241368">
      <w:pPr>
        <w:jc w:val="both"/>
        <w:rPr>
          <w:rFonts w:asciiTheme="majorHAnsi" w:hAnsiTheme="majorHAnsi" w:cstheme="majorHAnsi"/>
        </w:rPr>
      </w:pPr>
    </w:p>
    <w:p w14:paraId="4D4AC0F8" w14:textId="77777777" w:rsidR="00CD1194" w:rsidRPr="00D218C7" w:rsidRDefault="00CD1194" w:rsidP="00241368">
      <w:pPr>
        <w:jc w:val="both"/>
        <w:rPr>
          <w:rFonts w:asciiTheme="majorHAnsi" w:hAnsiTheme="majorHAnsi" w:cstheme="majorHAnsi"/>
        </w:rPr>
      </w:pPr>
      <w:r w:rsidRPr="00D218C7">
        <w:rPr>
          <w:rFonts w:asciiTheme="majorHAnsi" w:hAnsiTheme="majorHAnsi" w:cstheme="majorHAnsi"/>
        </w:rPr>
        <w:t>The Communications Directorate seeks to achieve the following:</w:t>
      </w:r>
    </w:p>
    <w:p w14:paraId="47D9D205" w14:textId="77777777" w:rsidR="00CD1194" w:rsidRPr="00D218C7" w:rsidRDefault="00CD1194" w:rsidP="00592023">
      <w:pPr>
        <w:pStyle w:val="ListParagraph"/>
        <w:numPr>
          <w:ilvl w:val="0"/>
          <w:numId w:val="100"/>
        </w:numPr>
        <w:jc w:val="both"/>
        <w:rPr>
          <w:rFonts w:asciiTheme="majorHAnsi" w:hAnsiTheme="majorHAnsi" w:cstheme="majorHAnsi"/>
        </w:rPr>
      </w:pPr>
      <w:r w:rsidRPr="00D218C7">
        <w:rPr>
          <w:rFonts w:asciiTheme="majorHAnsi" w:hAnsiTheme="majorHAnsi" w:cstheme="majorHAnsi"/>
        </w:rPr>
        <w:t>Enhance understanding of municipal services and communicate opportunities for participation programs.</w:t>
      </w:r>
    </w:p>
    <w:p w14:paraId="0A5AE130" w14:textId="77777777" w:rsidR="00CD1194" w:rsidRPr="00D218C7" w:rsidRDefault="00CD1194" w:rsidP="00592023">
      <w:pPr>
        <w:pStyle w:val="ListParagraph"/>
        <w:numPr>
          <w:ilvl w:val="0"/>
          <w:numId w:val="100"/>
        </w:numPr>
        <w:jc w:val="both"/>
        <w:rPr>
          <w:rFonts w:asciiTheme="majorHAnsi" w:hAnsiTheme="majorHAnsi" w:cstheme="majorHAnsi"/>
        </w:rPr>
      </w:pPr>
      <w:r w:rsidRPr="00D218C7">
        <w:rPr>
          <w:rFonts w:asciiTheme="majorHAnsi" w:hAnsiTheme="majorHAnsi" w:cstheme="majorHAnsi"/>
        </w:rPr>
        <w:t>Share the municipality's position on emerging issues and community needs.</w:t>
      </w:r>
    </w:p>
    <w:p w14:paraId="5B7D99F8" w14:textId="77777777" w:rsidR="00CD1194" w:rsidRPr="00D218C7" w:rsidRDefault="00CD1194" w:rsidP="00592023">
      <w:pPr>
        <w:pStyle w:val="ListParagraph"/>
        <w:numPr>
          <w:ilvl w:val="0"/>
          <w:numId w:val="100"/>
        </w:numPr>
        <w:jc w:val="both"/>
        <w:rPr>
          <w:rFonts w:asciiTheme="majorHAnsi" w:hAnsiTheme="majorHAnsi" w:cstheme="majorHAnsi"/>
        </w:rPr>
      </w:pPr>
      <w:r w:rsidRPr="00D218C7">
        <w:rPr>
          <w:rFonts w:asciiTheme="majorHAnsi" w:hAnsiTheme="majorHAnsi" w:cstheme="majorHAnsi"/>
        </w:rPr>
        <w:t>Communicate how the actions of the municipal administration are driven by and connected to Office Bearers, municipal priorities, and community needs.</w:t>
      </w:r>
    </w:p>
    <w:p w14:paraId="7C88AD63" w14:textId="77777777" w:rsidR="00CD1194" w:rsidRPr="00D218C7" w:rsidRDefault="00CD1194" w:rsidP="00592023">
      <w:pPr>
        <w:pStyle w:val="ListParagraph"/>
        <w:numPr>
          <w:ilvl w:val="0"/>
          <w:numId w:val="100"/>
        </w:numPr>
        <w:jc w:val="both"/>
        <w:rPr>
          <w:rFonts w:asciiTheme="majorHAnsi" w:hAnsiTheme="majorHAnsi" w:cstheme="majorHAnsi"/>
        </w:rPr>
      </w:pPr>
      <w:r w:rsidRPr="00D218C7">
        <w:rPr>
          <w:rFonts w:asciiTheme="majorHAnsi" w:hAnsiTheme="majorHAnsi" w:cstheme="majorHAnsi"/>
        </w:rPr>
        <w:lastRenderedPageBreak/>
        <w:t>Link municipal priorities with the community's vision. - Ensure the delivery of accurate and understandable messages to the community, stakeholders, and staff.</w:t>
      </w:r>
    </w:p>
    <w:p w14:paraId="22709731" w14:textId="77777777" w:rsidR="004C1B64" w:rsidRPr="00D218C7" w:rsidRDefault="00CD1194" w:rsidP="00592023">
      <w:pPr>
        <w:pStyle w:val="ListParagraph"/>
        <w:numPr>
          <w:ilvl w:val="0"/>
          <w:numId w:val="100"/>
        </w:numPr>
        <w:jc w:val="both"/>
        <w:rPr>
          <w:rFonts w:asciiTheme="majorHAnsi" w:hAnsiTheme="majorHAnsi" w:cstheme="majorHAnsi"/>
        </w:rPr>
      </w:pPr>
      <w:r w:rsidRPr="00D218C7">
        <w:rPr>
          <w:rFonts w:asciiTheme="majorHAnsi" w:hAnsiTheme="majorHAnsi" w:cstheme="majorHAnsi"/>
        </w:rPr>
        <w:t xml:space="preserve">Make the best possible use of municipal communications resources and align them with the activities and expertise of the organization. </w:t>
      </w:r>
    </w:p>
    <w:p w14:paraId="5464FFC0" w14:textId="77777777" w:rsidR="00CD1194" w:rsidRPr="00D218C7" w:rsidRDefault="00CD1194" w:rsidP="00592023">
      <w:pPr>
        <w:pStyle w:val="ListParagraph"/>
        <w:numPr>
          <w:ilvl w:val="0"/>
          <w:numId w:val="100"/>
        </w:numPr>
        <w:jc w:val="both"/>
        <w:rPr>
          <w:rFonts w:asciiTheme="majorHAnsi" w:hAnsiTheme="majorHAnsi" w:cstheme="majorHAnsi"/>
        </w:rPr>
      </w:pPr>
      <w:r w:rsidRPr="00D218C7">
        <w:rPr>
          <w:rFonts w:asciiTheme="majorHAnsi" w:hAnsiTheme="majorHAnsi" w:cstheme="majorHAnsi"/>
        </w:rPr>
        <w:t xml:space="preserve">Create a climate to promote broader and more effective civic engagement. </w:t>
      </w:r>
    </w:p>
    <w:p w14:paraId="41B4577F" w14:textId="77777777" w:rsidR="00CD1194" w:rsidRPr="00D218C7" w:rsidRDefault="00CD1194" w:rsidP="00241368">
      <w:pPr>
        <w:ind w:left="360"/>
        <w:jc w:val="both"/>
        <w:rPr>
          <w:rFonts w:asciiTheme="majorHAnsi" w:hAnsiTheme="majorHAnsi" w:cstheme="majorHAnsi"/>
        </w:rPr>
      </w:pPr>
      <w:r w:rsidRPr="00D218C7">
        <w:rPr>
          <w:rFonts w:asciiTheme="majorHAnsi" w:hAnsiTheme="majorHAnsi" w:cstheme="majorHAnsi"/>
        </w:rPr>
        <w:t>There is also the existence of a communications and marketing strategy designed to provide immediate and longer-term strategies to address the following objectives:</w:t>
      </w:r>
    </w:p>
    <w:p w14:paraId="3E8D6872" w14:textId="77777777" w:rsidR="00CD1194" w:rsidRPr="00D218C7" w:rsidRDefault="00CD1194" w:rsidP="00592023">
      <w:pPr>
        <w:pStyle w:val="ListParagraph"/>
        <w:numPr>
          <w:ilvl w:val="0"/>
          <w:numId w:val="101"/>
        </w:numPr>
        <w:jc w:val="both"/>
        <w:rPr>
          <w:rFonts w:asciiTheme="majorHAnsi" w:hAnsiTheme="majorHAnsi" w:cstheme="majorHAnsi"/>
        </w:rPr>
      </w:pPr>
      <w:r w:rsidRPr="00D218C7">
        <w:rPr>
          <w:rFonts w:asciiTheme="majorHAnsi" w:hAnsiTheme="majorHAnsi" w:cstheme="majorHAnsi"/>
        </w:rPr>
        <w:t xml:space="preserve">Enhance understanding of municipal services and communicate opportunities for participation programs. </w:t>
      </w:r>
    </w:p>
    <w:p w14:paraId="51ECB7ED" w14:textId="77777777" w:rsidR="00CD1194" w:rsidRPr="00D218C7" w:rsidRDefault="00CD1194" w:rsidP="00592023">
      <w:pPr>
        <w:pStyle w:val="ListParagraph"/>
        <w:numPr>
          <w:ilvl w:val="0"/>
          <w:numId w:val="101"/>
        </w:numPr>
        <w:jc w:val="both"/>
        <w:rPr>
          <w:rFonts w:asciiTheme="majorHAnsi" w:hAnsiTheme="majorHAnsi" w:cstheme="majorHAnsi"/>
        </w:rPr>
      </w:pPr>
      <w:r w:rsidRPr="00D218C7">
        <w:rPr>
          <w:rFonts w:asciiTheme="majorHAnsi" w:hAnsiTheme="majorHAnsi" w:cstheme="majorHAnsi"/>
        </w:rPr>
        <w:t>Share the municipality's position on emerging issues and community needs. - Communicate how the actions of the municipal administration are driven by and connected to Council's directions, municipal priorities, and community needs.</w:t>
      </w:r>
    </w:p>
    <w:p w14:paraId="0158E920" w14:textId="77777777" w:rsidR="00CD1194" w:rsidRPr="00D218C7" w:rsidRDefault="00CD1194" w:rsidP="00592023">
      <w:pPr>
        <w:pStyle w:val="ListParagraph"/>
        <w:numPr>
          <w:ilvl w:val="0"/>
          <w:numId w:val="101"/>
        </w:numPr>
        <w:jc w:val="both"/>
        <w:rPr>
          <w:rFonts w:asciiTheme="majorHAnsi" w:hAnsiTheme="majorHAnsi" w:cstheme="majorHAnsi"/>
        </w:rPr>
      </w:pPr>
      <w:r w:rsidRPr="00D218C7">
        <w:rPr>
          <w:rFonts w:asciiTheme="majorHAnsi" w:hAnsiTheme="majorHAnsi" w:cstheme="majorHAnsi"/>
        </w:rPr>
        <w:t>Link municipal priorities with the community's vision. - Ensure the delivery of accurate and understandable messages to the community, stakeholders, and staff.</w:t>
      </w:r>
    </w:p>
    <w:p w14:paraId="4AF424ED" w14:textId="77777777" w:rsidR="00CD1194" w:rsidRPr="00D218C7" w:rsidRDefault="00CD1194" w:rsidP="00592023">
      <w:pPr>
        <w:pStyle w:val="ListParagraph"/>
        <w:numPr>
          <w:ilvl w:val="0"/>
          <w:numId w:val="101"/>
        </w:numPr>
        <w:jc w:val="both"/>
        <w:rPr>
          <w:rFonts w:asciiTheme="majorHAnsi" w:hAnsiTheme="majorHAnsi" w:cstheme="majorHAnsi"/>
        </w:rPr>
      </w:pPr>
      <w:r w:rsidRPr="00D218C7">
        <w:rPr>
          <w:rFonts w:asciiTheme="majorHAnsi" w:hAnsiTheme="majorHAnsi" w:cstheme="majorHAnsi"/>
        </w:rPr>
        <w:t xml:space="preserve">Make the best possible use of municipal communications resources and align them with the activities and expertise of the organization. </w:t>
      </w:r>
    </w:p>
    <w:p w14:paraId="133969B3" w14:textId="77777777" w:rsidR="00B94A58" w:rsidRPr="00D218C7" w:rsidRDefault="00CD1194" w:rsidP="00592023">
      <w:pPr>
        <w:pStyle w:val="ListParagraph"/>
        <w:numPr>
          <w:ilvl w:val="0"/>
          <w:numId w:val="101"/>
        </w:numPr>
        <w:jc w:val="both"/>
        <w:rPr>
          <w:rFonts w:asciiTheme="majorHAnsi" w:hAnsiTheme="majorHAnsi" w:cstheme="majorHAnsi"/>
        </w:rPr>
      </w:pPr>
      <w:r w:rsidRPr="00D218C7">
        <w:rPr>
          <w:rFonts w:asciiTheme="majorHAnsi" w:hAnsiTheme="majorHAnsi" w:cstheme="majorHAnsi"/>
        </w:rPr>
        <w:t>Create a climate to promote broader and more effective civic engagements. The municipality also allocates resources to support enhanced communications.</w:t>
      </w:r>
    </w:p>
    <w:p w14:paraId="1C98AF8D" w14:textId="77777777" w:rsidR="00B94A58" w:rsidRPr="00D218C7" w:rsidRDefault="00B94A58" w:rsidP="00750D29">
      <w:pPr>
        <w:pStyle w:val="Heading2"/>
        <w:rPr>
          <w:rFonts w:cstheme="majorHAnsi"/>
          <w:b/>
          <w:color w:val="auto"/>
          <w:sz w:val="22"/>
          <w:szCs w:val="22"/>
        </w:rPr>
      </w:pPr>
    </w:p>
    <w:p w14:paraId="28937E8E" w14:textId="77777777" w:rsidR="00750D29" w:rsidRPr="00D218C7" w:rsidRDefault="00750D29" w:rsidP="00B94A58">
      <w:pPr>
        <w:pStyle w:val="Heading2"/>
        <w:shd w:val="clear" w:color="auto" w:fill="C5E0B3" w:themeFill="accent6" w:themeFillTint="66"/>
        <w:rPr>
          <w:rFonts w:cstheme="majorHAnsi"/>
          <w:b/>
          <w:color w:val="auto"/>
          <w:sz w:val="22"/>
          <w:szCs w:val="22"/>
        </w:rPr>
      </w:pPr>
      <w:bookmarkStart w:id="132" w:name="_Toc168046006"/>
      <w:r w:rsidRPr="00D218C7">
        <w:rPr>
          <w:rFonts w:cstheme="majorHAnsi"/>
          <w:b/>
          <w:color w:val="auto"/>
          <w:sz w:val="22"/>
          <w:szCs w:val="22"/>
        </w:rPr>
        <w:t>C.4.10 MUNICIPAL STRUCTURES</w:t>
      </w:r>
      <w:bookmarkEnd w:id="132"/>
      <w:r w:rsidRPr="00D218C7">
        <w:rPr>
          <w:rFonts w:cstheme="majorHAnsi"/>
          <w:b/>
          <w:color w:val="auto"/>
          <w:sz w:val="22"/>
          <w:szCs w:val="22"/>
        </w:rPr>
        <w:t xml:space="preserve"> </w:t>
      </w:r>
    </w:p>
    <w:p w14:paraId="3D6AC841" w14:textId="77777777" w:rsidR="0029133B" w:rsidRPr="00D218C7" w:rsidRDefault="0029133B" w:rsidP="00750D29">
      <w:pPr>
        <w:pStyle w:val="Heading3"/>
        <w:rPr>
          <w:rFonts w:cstheme="majorHAnsi"/>
          <w:sz w:val="22"/>
          <w:szCs w:val="22"/>
        </w:rPr>
      </w:pPr>
    </w:p>
    <w:p w14:paraId="44914812" w14:textId="77777777" w:rsidR="00750D29" w:rsidRPr="00D218C7" w:rsidRDefault="00750D29" w:rsidP="00750D29">
      <w:pPr>
        <w:pStyle w:val="Heading3"/>
        <w:rPr>
          <w:rFonts w:cstheme="majorHAnsi"/>
          <w:b/>
          <w:sz w:val="22"/>
          <w:szCs w:val="22"/>
        </w:rPr>
      </w:pPr>
      <w:bookmarkStart w:id="133" w:name="_Toc168046007"/>
      <w:r w:rsidRPr="00D218C7">
        <w:rPr>
          <w:rFonts w:cstheme="majorHAnsi"/>
          <w:b/>
          <w:color w:val="auto"/>
          <w:sz w:val="22"/>
          <w:szCs w:val="22"/>
        </w:rPr>
        <w:t>MUNICIPAL COUNCIL</w:t>
      </w:r>
      <w:bookmarkEnd w:id="133"/>
    </w:p>
    <w:p w14:paraId="1486A7F1" w14:textId="77777777" w:rsidR="00750D29" w:rsidRPr="00D218C7" w:rsidRDefault="00750D29" w:rsidP="00750D29">
      <w:pPr>
        <w:rPr>
          <w:rFonts w:asciiTheme="majorHAnsi" w:hAnsiTheme="majorHAnsi" w:cstheme="majorHAnsi"/>
        </w:rPr>
      </w:pPr>
      <w:r w:rsidRPr="00D218C7">
        <w:rPr>
          <w:rFonts w:asciiTheme="majorHAnsi" w:hAnsiTheme="majorHAnsi" w:cstheme="majorHAnsi"/>
        </w:rPr>
        <w:t xml:space="preserve">The municipal council is accountable for the achievement of the goals and objectives of the municipality and its municipal entities. </w:t>
      </w:r>
      <w:proofErr w:type="gramStart"/>
      <w:r w:rsidRPr="00D218C7">
        <w:rPr>
          <w:rFonts w:asciiTheme="majorHAnsi" w:hAnsiTheme="majorHAnsi" w:cstheme="majorHAnsi"/>
        </w:rPr>
        <w:t>Taking into account</w:t>
      </w:r>
      <w:proofErr w:type="gramEnd"/>
      <w:r w:rsidRPr="00D218C7">
        <w:rPr>
          <w:rFonts w:asciiTheme="majorHAnsi" w:hAnsiTheme="majorHAnsi" w:cstheme="majorHAnsi"/>
        </w:rPr>
        <w:t xml:space="preserve"> the necessity of risk management is an important tool to support the achievement of this goal, it is critical that </w:t>
      </w:r>
      <w:proofErr w:type="spellStart"/>
      <w:r w:rsidRPr="00D218C7">
        <w:rPr>
          <w:rFonts w:asciiTheme="majorHAnsi" w:hAnsiTheme="majorHAnsi" w:cstheme="majorHAnsi"/>
        </w:rPr>
        <w:t>Councilor’s</w:t>
      </w:r>
      <w:proofErr w:type="spellEnd"/>
      <w:r w:rsidRPr="00D218C7">
        <w:rPr>
          <w:rFonts w:asciiTheme="majorHAnsi" w:hAnsiTheme="majorHAnsi" w:cstheme="majorHAnsi"/>
        </w:rPr>
        <w:t xml:space="preserve"> provide leadership to governance and risk management.</w:t>
      </w:r>
    </w:p>
    <w:p w14:paraId="0CE59462" w14:textId="77777777" w:rsidR="00750D29" w:rsidRPr="00D218C7" w:rsidRDefault="00750D29" w:rsidP="00750D29">
      <w:pPr>
        <w:rPr>
          <w:rFonts w:asciiTheme="majorHAnsi" w:hAnsiTheme="majorHAnsi" w:cstheme="majorHAnsi"/>
        </w:rPr>
      </w:pPr>
    </w:p>
    <w:p w14:paraId="5E7A202F" w14:textId="77777777" w:rsidR="00750D29" w:rsidRPr="00D218C7" w:rsidRDefault="00750D29" w:rsidP="00750D29">
      <w:pPr>
        <w:pStyle w:val="Heading2"/>
        <w:rPr>
          <w:rFonts w:cstheme="majorHAnsi"/>
          <w:b/>
          <w:color w:val="auto"/>
          <w:sz w:val="22"/>
          <w:szCs w:val="22"/>
        </w:rPr>
      </w:pPr>
      <w:bookmarkStart w:id="134" w:name="_Toc168046008"/>
      <w:r w:rsidRPr="00D218C7">
        <w:rPr>
          <w:rFonts w:cstheme="majorHAnsi"/>
          <w:b/>
          <w:color w:val="auto"/>
          <w:sz w:val="22"/>
          <w:szCs w:val="22"/>
        </w:rPr>
        <w:t>C.4.10.1 INTERNAL AUDIT</w:t>
      </w:r>
      <w:bookmarkEnd w:id="134"/>
    </w:p>
    <w:p w14:paraId="0E3187D7" w14:textId="77777777" w:rsidR="00D1768D" w:rsidRPr="00D218C7" w:rsidRDefault="00D1768D" w:rsidP="00D1768D">
      <w:pPr>
        <w:jc w:val="both"/>
        <w:rPr>
          <w:rFonts w:asciiTheme="majorHAnsi" w:hAnsiTheme="majorHAnsi" w:cstheme="majorHAnsi"/>
        </w:rPr>
      </w:pPr>
      <w:r w:rsidRPr="00D218C7">
        <w:rPr>
          <w:rFonts w:asciiTheme="majorHAnsi" w:hAnsiTheme="majorHAnsi" w:cstheme="majorHAnsi"/>
        </w:rPr>
        <w:t xml:space="preserve">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has an established internal audit unit as required by the section 165 of the Municipal Finance Management Act, the Unit is established internally and not outsourced. The Internal Audit unit ‘’ is an independent, objective assurance and consulting activity designed to add value and improve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operations, it evaluates and contribute to the improvement of risk management, control and governance systems of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Municipality. Audit committee and Performance Audit Committee </w:t>
      </w:r>
      <w:r w:rsidRPr="00D218C7">
        <w:rPr>
          <w:rFonts w:asciiTheme="majorHAnsi" w:eastAsia="Times New Roman" w:hAnsiTheme="majorHAnsi" w:cstheme="majorHAnsi"/>
          <w:color w:val="000000"/>
          <w:bdr w:val="none" w:sz="0" w:space="0" w:color="auto" w:frame="1"/>
          <w:lang w:val="en-US"/>
        </w:rPr>
        <w:t>is a combined Committee and is required to report to Council on a quarterly basis.</w:t>
      </w:r>
    </w:p>
    <w:p w14:paraId="1D34F1A3" w14:textId="77777777" w:rsidR="00D1768D" w:rsidRPr="00D218C7" w:rsidRDefault="00D1768D" w:rsidP="00D1768D">
      <w:pPr>
        <w:jc w:val="both"/>
        <w:rPr>
          <w:rFonts w:asciiTheme="majorHAnsi" w:hAnsiTheme="majorHAnsi" w:cstheme="majorHAnsi"/>
        </w:rPr>
      </w:pPr>
      <w:r w:rsidRPr="00D218C7">
        <w:rPr>
          <w:rFonts w:asciiTheme="majorHAnsi" w:hAnsiTheme="majorHAnsi" w:cstheme="majorHAnsi"/>
        </w:rPr>
        <w:t xml:space="preserve">The Head of Internal Audit unit reports administratively to the accounting officer and functionally to the Audit Committee. The Internal Audit unit has an approved charter and annual plan and program for each financial year. </w:t>
      </w:r>
    </w:p>
    <w:p w14:paraId="1326CC57" w14:textId="77777777" w:rsidR="00500BE8" w:rsidRPr="00D218C7" w:rsidRDefault="00750D29" w:rsidP="00500BE8">
      <w:pPr>
        <w:pStyle w:val="Heading2"/>
        <w:rPr>
          <w:rFonts w:cstheme="majorHAnsi"/>
          <w:b/>
          <w:color w:val="auto"/>
          <w:sz w:val="22"/>
          <w:szCs w:val="22"/>
        </w:rPr>
      </w:pPr>
      <w:bookmarkStart w:id="135" w:name="_Toc168046009"/>
      <w:r w:rsidRPr="00D218C7">
        <w:rPr>
          <w:rFonts w:cstheme="majorHAnsi"/>
          <w:b/>
          <w:color w:val="auto"/>
          <w:sz w:val="22"/>
          <w:szCs w:val="22"/>
        </w:rPr>
        <w:lastRenderedPageBreak/>
        <w:t xml:space="preserve">C.4.10.2 </w:t>
      </w:r>
      <w:r w:rsidR="00500BE8" w:rsidRPr="00D218C7">
        <w:rPr>
          <w:rFonts w:cstheme="majorHAnsi"/>
          <w:b/>
          <w:color w:val="auto"/>
          <w:sz w:val="22"/>
          <w:szCs w:val="22"/>
        </w:rPr>
        <w:t>AUDIT COMMITTEE</w:t>
      </w:r>
      <w:bookmarkEnd w:id="135"/>
    </w:p>
    <w:p w14:paraId="5279DC14" w14:textId="77777777" w:rsidR="00D1768D" w:rsidRPr="00D218C7" w:rsidRDefault="00D1768D" w:rsidP="00581636">
      <w:pPr>
        <w:spacing w:line="240" w:lineRule="auto"/>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has an established Audit Committee as required by Section (166) of the Municipal Finance Management Act 56 of 2003.The Municipality has appointed a new Audit Committee with effect from </w:t>
      </w:r>
      <w:r w:rsidRPr="00D218C7">
        <w:rPr>
          <w:rFonts w:asciiTheme="majorHAnsi" w:hAnsiTheme="majorHAnsi" w:cstheme="majorHAnsi"/>
          <w:b/>
        </w:rPr>
        <w:t>01 August 2022 – 31 July 2025</w:t>
      </w:r>
      <w:r w:rsidRPr="00D218C7">
        <w:rPr>
          <w:rFonts w:asciiTheme="majorHAnsi" w:hAnsiTheme="majorHAnsi" w:cstheme="majorHAnsi"/>
        </w:rPr>
        <w:t xml:space="preserve">. The Audit Committee has the responsibility of being an independent advisory body to the Council, the Political Office Bearers and the Accounting Officer, thus assisting Council in its oversight role. The Internal Audit unit report functionally to the Audit Committee, this ensures that the oversight is exercised. The Audit Committee table its reports to Council </w:t>
      </w:r>
      <w:proofErr w:type="gramStart"/>
      <w:r w:rsidRPr="00D218C7">
        <w:rPr>
          <w:rFonts w:asciiTheme="majorHAnsi" w:hAnsiTheme="majorHAnsi" w:cstheme="majorHAnsi"/>
        </w:rPr>
        <w:t>on a monthly basis</w:t>
      </w:r>
      <w:proofErr w:type="gramEnd"/>
      <w:r w:rsidRPr="00D218C7">
        <w:rPr>
          <w:rFonts w:asciiTheme="majorHAnsi" w:hAnsiTheme="majorHAnsi" w:cstheme="majorHAnsi"/>
        </w:rPr>
        <w:t xml:space="preserve">. The current Audit Committee has met its minimum requirement of 4 meetings per each financial year for 2022- 2023 financial year. The Audit Committee of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is made up of the following members:</w:t>
      </w:r>
    </w:p>
    <w:tbl>
      <w:tblPr>
        <w:tblStyle w:val="TableGrid"/>
        <w:tblW w:w="0" w:type="auto"/>
        <w:tblLook w:val="04A0" w:firstRow="1" w:lastRow="0" w:firstColumn="1" w:lastColumn="0" w:noHBand="0" w:noVBand="1"/>
      </w:tblPr>
      <w:tblGrid>
        <w:gridCol w:w="4508"/>
        <w:gridCol w:w="4508"/>
      </w:tblGrid>
      <w:tr w:rsidR="00D1768D" w:rsidRPr="00D218C7" w14:paraId="10626920" w14:textId="77777777" w:rsidTr="009A6F7C">
        <w:tc>
          <w:tcPr>
            <w:tcW w:w="4508" w:type="dxa"/>
          </w:tcPr>
          <w:p w14:paraId="27FCC721" w14:textId="77777777" w:rsidR="00D1768D" w:rsidRPr="00D218C7" w:rsidRDefault="00D1768D" w:rsidP="009A6F7C">
            <w:pPr>
              <w:rPr>
                <w:rFonts w:asciiTheme="majorHAnsi" w:hAnsiTheme="majorHAnsi" w:cstheme="majorHAnsi"/>
                <w:b/>
              </w:rPr>
            </w:pPr>
            <w:r w:rsidRPr="00D218C7">
              <w:rPr>
                <w:rFonts w:asciiTheme="majorHAnsi" w:hAnsiTheme="majorHAnsi" w:cstheme="majorHAnsi"/>
                <w:b/>
              </w:rPr>
              <w:t xml:space="preserve">       Names and Surname</w:t>
            </w:r>
          </w:p>
        </w:tc>
        <w:tc>
          <w:tcPr>
            <w:tcW w:w="4508" w:type="dxa"/>
          </w:tcPr>
          <w:p w14:paraId="27700AFE" w14:textId="77777777" w:rsidR="00D1768D" w:rsidRPr="00D218C7" w:rsidRDefault="00D1768D" w:rsidP="009A6F7C">
            <w:pPr>
              <w:rPr>
                <w:rFonts w:asciiTheme="majorHAnsi" w:hAnsiTheme="majorHAnsi" w:cstheme="majorHAnsi"/>
                <w:b/>
              </w:rPr>
            </w:pPr>
            <w:r w:rsidRPr="00D218C7">
              <w:rPr>
                <w:rFonts w:asciiTheme="majorHAnsi" w:hAnsiTheme="majorHAnsi" w:cstheme="majorHAnsi"/>
                <w:b/>
              </w:rPr>
              <w:t>Position</w:t>
            </w:r>
          </w:p>
        </w:tc>
      </w:tr>
      <w:tr w:rsidR="00D1768D" w:rsidRPr="00D218C7" w14:paraId="79415179" w14:textId="77777777" w:rsidTr="009A6F7C">
        <w:tc>
          <w:tcPr>
            <w:tcW w:w="4508" w:type="dxa"/>
          </w:tcPr>
          <w:p w14:paraId="2A67A29B" w14:textId="77777777" w:rsidR="00D1768D" w:rsidRPr="00D218C7" w:rsidRDefault="00D1768D" w:rsidP="00592023">
            <w:pPr>
              <w:pStyle w:val="ListParagraph"/>
              <w:numPr>
                <w:ilvl w:val="0"/>
                <w:numId w:val="102"/>
              </w:numPr>
              <w:rPr>
                <w:rFonts w:asciiTheme="majorHAnsi" w:hAnsiTheme="majorHAnsi" w:cstheme="majorHAnsi"/>
              </w:rPr>
            </w:pPr>
            <w:r w:rsidRPr="00D218C7">
              <w:rPr>
                <w:rFonts w:asciiTheme="majorHAnsi" w:hAnsiTheme="majorHAnsi" w:cstheme="majorHAnsi"/>
              </w:rPr>
              <w:t>Buhle Dhlamini</w:t>
            </w:r>
          </w:p>
        </w:tc>
        <w:tc>
          <w:tcPr>
            <w:tcW w:w="4508" w:type="dxa"/>
          </w:tcPr>
          <w:p w14:paraId="64D5CDB4" w14:textId="77777777" w:rsidR="00D1768D" w:rsidRPr="00D218C7" w:rsidRDefault="00D1768D" w:rsidP="009A6F7C">
            <w:pPr>
              <w:rPr>
                <w:rFonts w:asciiTheme="majorHAnsi" w:hAnsiTheme="majorHAnsi" w:cstheme="majorHAnsi"/>
              </w:rPr>
            </w:pPr>
            <w:r w:rsidRPr="00D218C7">
              <w:rPr>
                <w:rFonts w:asciiTheme="majorHAnsi" w:hAnsiTheme="majorHAnsi" w:cstheme="majorHAnsi"/>
              </w:rPr>
              <w:t>Chairperson</w:t>
            </w:r>
          </w:p>
        </w:tc>
      </w:tr>
      <w:tr w:rsidR="00D1768D" w:rsidRPr="00D218C7" w14:paraId="3780BEF2" w14:textId="77777777" w:rsidTr="009A6F7C">
        <w:tc>
          <w:tcPr>
            <w:tcW w:w="4508" w:type="dxa"/>
          </w:tcPr>
          <w:p w14:paraId="59DF7C0D" w14:textId="77777777" w:rsidR="00D1768D" w:rsidRPr="00D218C7" w:rsidRDefault="00D1768D" w:rsidP="00592023">
            <w:pPr>
              <w:pStyle w:val="ListParagraph"/>
              <w:numPr>
                <w:ilvl w:val="0"/>
                <w:numId w:val="102"/>
              </w:numPr>
              <w:rPr>
                <w:rFonts w:asciiTheme="majorHAnsi" w:hAnsiTheme="majorHAnsi" w:cstheme="majorHAnsi"/>
              </w:rPr>
            </w:pPr>
            <w:r w:rsidRPr="00D218C7">
              <w:rPr>
                <w:rFonts w:asciiTheme="majorHAnsi" w:hAnsiTheme="majorHAnsi" w:cstheme="majorHAnsi"/>
              </w:rPr>
              <w:t>Thandeka Ndlovu</w:t>
            </w:r>
          </w:p>
        </w:tc>
        <w:tc>
          <w:tcPr>
            <w:tcW w:w="4508" w:type="dxa"/>
          </w:tcPr>
          <w:p w14:paraId="6DA6EA8B" w14:textId="77777777" w:rsidR="00D1768D" w:rsidRPr="00D218C7" w:rsidRDefault="00D1768D" w:rsidP="009A6F7C">
            <w:pPr>
              <w:rPr>
                <w:rFonts w:asciiTheme="majorHAnsi" w:hAnsiTheme="majorHAnsi" w:cstheme="majorHAnsi"/>
              </w:rPr>
            </w:pPr>
            <w:r w:rsidRPr="00D218C7">
              <w:rPr>
                <w:rFonts w:asciiTheme="majorHAnsi" w:hAnsiTheme="majorHAnsi" w:cstheme="majorHAnsi"/>
              </w:rPr>
              <w:t>Member</w:t>
            </w:r>
          </w:p>
        </w:tc>
      </w:tr>
      <w:tr w:rsidR="00D1768D" w:rsidRPr="00D218C7" w14:paraId="3403C89A" w14:textId="77777777" w:rsidTr="009A6F7C">
        <w:tc>
          <w:tcPr>
            <w:tcW w:w="4508" w:type="dxa"/>
          </w:tcPr>
          <w:p w14:paraId="612A2BD8" w14:textId="77777777" w:rsidR="00D1768D" w:rsidRPr="00D218C7" w:rsidRDefault="00D1768D" w:rsidP="00592023">
            <w:pPr>
              <w:pStyle w:val="ListParagraph"/>
              <w:numPr>
                <w:ilvl w:val="0"/>
                <w:numId w:val="102"/>
              </w:numPr>
              <w:rPr>
                <w:rFonts w:asciiTheme="majorHAnsi" w:hAnsiTheme="majorHAnsi" w:cstheme="majorHAnsi"/>
              </w:rPr>
            </w:pPr>
            <w:r w:rsidRPr="00D218C7">
              <w:rPr>
                <w:rFonts w:asciiTheme="majorHAnsi" w:hAnsiTheme="majorHAnsi" w:cstheme="majorHAnsi"/>
              </w:rPr>
              <w:t>Advocate Jabulani Mhlongo</w:t>
            </w:r>
          </w:p>
        </w:tc>
        <w:tc>
          <w:tcPr>
            <w:tcW w:w="4508" w:type="dxa"/>
          </w:tcPr>
          <w:p w14:paraId="29E0E6D2" w14:textId="77777777" w:rsidR="00D1768D" w:rsidRPr="00D218C7" w:rsidRDefault="00D1768D" w:rsidP="009A6F7C">
            <w:pPr>
              <w:rPr>
                <w:rFonts w:asciiTheme="majorHAnsi" w:hAnsiTheme="majorHAnsi" w:cstheme="majorHAnsi"/>
              </w:rPr>
            </w:pPr>
            <w:r w:rsidRPr="00D218C7">
              <w:rPr>
                <w:rFonts w:asciiTheme="majorHAnsi" w:hAnsiTheme="majorHAnsi" w:cstheme="majorHAnsi"/>
              </w:rPr>
              <w:t>Member</w:t>
            </w:r>
          </w:p>
        </w:tc>
      </w:tr>
      <w:tr w:rsidR="00D1768D" w:rsidRPr="00D218C7" w14:paraId="1CF30494" w14:textId="77777777" w:rsidTr="009A6F7C">
        <w:tc>
          <w:tcPr>
            <w:tcW w:w="4508" w:type="dxa"/>
          </w:tcPr>
          <w:p w14:paraId="10338C46" w14:textId="77777777" w:rsidR="00D1768D" w:rsidRPr="00D218C7" w:rsidRDefault="00D1768D" w:rsidP="00592023">
            <w:pPr>
              <w:pStyle w:val="ListParagraph"/>
              <w:numPr>
                <w:ilvl w:val="0"/>
                <w:numId w:val="102"/>
              </w:numPr>
              <w:rPr>
                <w:rFonts w:asciiTheme="majorHAnsi" w:hAnsiTheme="majorHAnsi" w:cstheme="majorHAnsi"/>
              </w:rPr>
            </w:pPr>
            <w:proofErr w:type="spellStart"/>
            <w:r w:rsidRPr="00D218C7">
              <w:rPr>
                <w:rFonts w:asciiTheme="majorHAnsi" w:hAnsiTheme="majorHAnsi" w:cstheme="majorHAnsi"/>
              </w:rPr>
              <w:t>Velaphi</w:t>
            </w:r>
            <w:proofErr w:type="spellEnd"/>
            <w:r w:rsidRPr="00D218C7">
              <w:rPr>
                <w:rFonts w:asciiTheme="majorHAnsi" w:hAnsiTheme="majorHAnsi" w:cstheme="majorHAnsi"/>
              </w:rPr>
              <w:t xml:space="preserve"> Kubeka</w:t>
            </w:r>
          </w:p>
        </w:tc>
        <w:tc>
          <w:tcPr>
            <w:tcW w:w="4508" w:type="dxa"/>
          </w:tcPr>
          <w:p w14:paraId="2499021E" w14:textId="77777777" w:rsidR="00D1768D" w:rsidRPr="00D218C7" w:rsidRDefault="00D1768D" w:rsidP="009A6F7C">
            <w:pPr>
              <w:rPr>
                <w:rFonts w:asciiTheme="majorHAnsi" w:hAnsiTheme="majorHAnsi" w:cstheme="majorHAnsi"/>
              </w:rPr>
            </w:pPr>
            <w:r w:rsidRPr="00D218C7">
              <w:rPr>
                <w:rFonts w:asciiTheme="majorHAnsi" w:hAnsiTheme="majorHAnsi" w:cstheme="majorHAnsi"/>
              </w:rPr>
              <w:t>Member</w:t>
            </w:r>
          </w:p>
        </w:tc>
      </w:tr>
    </w:tbl>
    <w:p w14:paraId="320366C7" w14:textId="77777777" w:rsidR="00D1768D" w:rsidRPr="00D218C7" w:rsidRDefault="00D1768D" w:rsidP="00D1768D">
      <w:pPr>
        <w:jc w:val="both"/>
        <w:rPr>
          <w:rFonts w:asciiTheme="majorHAnsi" w:hAnsiTheme="majorHAnsi" w:cstheme="majorHAnsi"/>
        </w:rPr>
      </w:pPr>
    </w:p>
    <w:p w14:paraId="478A9EEF" w14:textId="77777777" w:rsidR="0029133B" w:rsidRPr="00D218C7" w:rsidRDefault="0029133B" w:rsidP="00500BE8">
      <w:pPr>
        <w:rPr>
          <w:rFonts w:asciiTheme="majorHAnsi" w:hAnsiTheme="majorHAnsi" w:cstheme="majorHAnsi"/>
        </w:rPr>
      </w:pPr>
    </w:p>
    <w:p w14:paraId="2C000AF8" w14:textId="77777777" w:rsidR="00D1768D" w:rsidRPr="00D218C7" w:rsidRDefault="00D1768D" w:rsidP="00D1768D">
      <w:pPr>
        <w:pStyle w:val="Heading2"/>
        <w:rPr>
          <w:rFonts w:cstheme="majorHAnsi"/>
          <w:b/>
          <w:color w:val="auto"/>
          <w:sz w:val="22"/>
          <w:szCs w:val="22"/>
        </w:rPr>
      </w:pPr>
      <w:bookmarkStart w:id="136" w:name="_Toc168046010"/>
      <w:r w:rsidRPr="00D218C7">
        <w:rPr>
          <w:rFonts w:cstheme="majorHAnsi"/>
          <w:b/>
          <w:color w:val="auto"/>
          <w:sz w:val="22"/>
          <w:szCs w:val="22"/>
        </w:rPr>
        <w:t>C.4.11.1 Enterprise Risk Management</w:t>
      </w:r>
      <w:bookmarkEnd w:id="136"/>
      <w:r w:rsidRPr="00D218C7">
        <w:rPr>
          <w:rFonts w:cstheme="majorHAnsi"/>
          <w:b/>
          <w:color w:val="auto"/>
          <w:sz w:val="22"/>
          <w:szCs w:val="22"/>
        </w:rPr>
        <w:t xml:space="preserve"> </w:t>
      </w:r>
    </w:p>
    <w:p w14:paraId="18B1A543" w14:textId="77777777" w:rsidR="00D1768D" w:rsidRPr="00D218C7" w:rsidRDefault="00D1768D" w:rsidP="00D1768D">
      <w:pPr>
        <w:shd w:val="clear" w:color="auto" w:fill="FFFFFF"/>
        <w:spacing w:beforeAutospacing="1" w:after="0" w:afterAutospacing="1" w:line="240" w:lineRule="auto"/>
        <w:textAlignment w:val="baseline"/>
        <w:rPr>
          <w:rFonts w:asciiTheme="majorHAnsi" w:eastAsia="Times New Roman" w:hAnsiTheme="majorHAnsi" w:cstheme="majorHAnsi"/>
          <w:color w:val="000000"/>
          <w:bdr w:val="none" w:sz="0" w:space="0" w:color="auto" w:frame="1"/>
          <w:lang w:eastAsia="en-ZA"/>
        </w:rPr>
      </w:pPr>
      <w:r w:rsidRPr="00D218C7">
        <w:rPr>
          <w:rFonts w:asciiTheme="majorHAnsi" w:eastAsia="Times New Roman" w:hAnsiTheme="majorHAnsi" w:cstheme="majorHAnsi"/>
          <w:color w:val="000000"/>
          <w:bdr w:val="none" w:sz="0" w:space="0" w:color="auto" w:frame="1"/>
          <w:lang w:eastAsia="en-ZA"/>
        </w:rPr>
        <w:t>Enterprise Risk Management (ERM) forms a critical part of any institution’s strategic management. It is the process whereby an institution both methodically and intuitively addresses the risk attached to their activities with the goal of achieving sustained benefit within each activity and across the portfolio of activities. In terms of sections 62(1)(c)(</w:t>
      </w:r>
      <w:proofErr w:type="spellStart"/>
      <w:r w:rsidRPr="00D218C7">
        <w:rPr>
          <w:rFonts w:asciiTheme="majorHAnsi" w:eastAsia="Times New Roman" w:hAnsiTheme="majorHAnsi" w:cstheme="majorHAnsi"/>
          <w:color w:val="000000"/>
          <w:bdr w:val="none" w:sz="0" w:space="0" w:color="auto" w:frame="1"/>
          <w:lang w:eastAsia="en-ZA"/>
        </w:rPr>
        <w:t>i</w:t>
      </w:r>
      <w:proofErr w:type="spellEnd"/>
      <w:r w:rsidRPr="00D218C7">
        <w:rPr>
          <w:rFonts w:asciiTheme="majorHAnsi" w:eastAsia="Times New Roman" w:hAnsiTheme="majorHAnsi" w:cstheme="majorHAnsi"/>
          <w:color w:val="000000"/>
          <w:bdr w:val="none" w:sz="0" w:space="0" w:color="auto" w:frame="1"/>
          <w:lang w:eastAsia="en-ZA"/>
        </w:rPr>
        <w:t>) and 95(c)(</w:t>
      </w:r>
      <w:proofErr w:type="spellStart"/>
      <w:r w:rsidRPr="00D218C7">
        <w:rPr>
          <w:rFonts w:asciiTheme="majorHAnsi" w:eastAsia="Times New Roman" w:hAnsiTheme="majorHAnsi" w:cstheme="majorHAnsi"/>
          <w:color w:val="000000"/>
          <w:bdr w:val="none" w:sz="0" w:space="0" w:color="auto" w:frame="1"/>
          <w:lang w:eastAsia="en-ZA"/>
        </w:rPr>
        <w:t>i</w:t>
      </w:r>
      <w:proofErr w:type="spellEnd"/>
      <w:r w:rsidRPr="00D218C7">
        <w:rPr>
          <w:rFonts w:asciiTheme="majorHAnsi" w:eastAsia="Times New Roman" w:hAnsiTheme="majorHAnsi" w:cstheme="majorHAnsi"/>
          <w:color w:val="000000"/>
          <w:bdr w:val="none" w:sz="0" w:space="0" w:color="auto" w:frame="1"/>
          <w:lang w:eastAsia="en-ZA"/>
        </w:rPr>
        <w:t>) of the MFMA, Accounting Officers should ensure that their municipalities and municipal entities have and maintain effective, efficient and transparent systems of risk management.</w:t>
      </w:r>
      <w:r w:rsidRPr="00D218C7">
        <w:rPr>
          <w:rFonts w:asciiTheme="majorHAnsi" w:eastAsia="Times New Roman" w:hAnsiTheme="majorHAnsi" w:cstheme="majorHAnsi"/>
          <w:color w:val="000000"/>
          <w:lang w:eastAsia="en-ZA"/>
        </w:rPr>
        <w:t xml:space="preserve"> </w:t>
      </w:r>
      <w:r w:rsidRPr="00D218C7">
        <w:rPr>
          <w:rFonts w:asciiTheme="majorHAnsi" w:eastAsia="Times New Roman" w:hAnsiTheme="majorHAnsi" w:cstheme="majorHAnsi"/>
          <w:color w:val="000000"/>
          <w:bdr w:val="none" w:sz="0" w:space="0" w:color="auto" w:frame="1"/>
          <w:lang w:eastAsia="en-ZA"/>
        </w:rPr>
        <w:t xml:space="preserve">At the </w:t>
      </w:r>
      <w:proofErr w:type="spellStart"/>
      <w:r w:rsidRPr="00D218C7">
        <w:rPr>
          <w:rFonts w:asciiTheme="majorHAnsi" w:eastAsia="Times New Roman" w:hAnsiTheme="majorHAnsi" w:cstheme="majorHAnsi"/>
          <w:color w:val="000000"/>
          <w:bdr w:val="none" w:sz="0" w:space="0" w:color="auto" w:frame="1"/>
          <w:lang w:eastAsia="en-ZA"/>
        </w:rPr>
        <w:t>eMadlangeni</w:t>
      </w:r>
      <w:proofErr w:type="spellEnd"/>
      <w:r w:rsidRPr="00D218C7">
        <w:rPr>
          <w:rFonts w:asciiTheme="majorHAnsi" w:eastAsia="Times New Roman" w:hAnsiTheme="majorHAnsi" w:cstheme="majorHAnsi"/>
          <w:color w:val="000000"/>
          <w:bdr w:val="none" w:sz="0" w:space="0" w:color="auto" w:frame="1"/>
          <w:lang w:eastAsia="en-ZA"/>
        </w:rPr>
        <w:t xml:space="preserve"> Local Municipality, Risk Management currently falls under the Internal Audit Unit which is headed by the Senior Internal Auditor and the Risk and Compliance Officer, who ensures that the operational and strategic risk registers are updated and reported to the Risk Management Committee (RMC) on a quarterly basis. </w:t>
      </w:r>
    </w:p>
    <w:p w14:paraId="721DB4A8" w14:textId="77777777" w:rsidR="00D1768D" w:rsidRPr="00D218C7" w:rsidRDefault="003F46E1" w:rsidP="009355E6">
      <w:pPr>
        <w:pStyle w:val="Heading3"/>
        <w:rPr>
          <w:rFonts w:eastAsia="Times New Roman" w:cstheme="majorHAnsi"/>
          <w:b/>
          <w:color w:val="auto"/>
          <w:sz w:val="22"/>
          <w:szCs w:val="22"/>
          <w:bdr w:val="none" w:sz="0" w:space="0" w:color="auto" w:frame="1"/>
          <w:lang w:eastAsia="en-ZA"/>
        </w:rPr>
      </w:pPr>
      <w:bookmarkStart w:id="137" w:name="_Toc168046011"/>
      <w:r w:rsidRPr="00D218C7">
        <w:rPr>
          <w:rFonts w:eastAsia="Times New Roman" w:cstheme="majorHAnsi"/>
          <w:b/>
          <w:color w:val="auto"/>
          <w:sz w:val="22"/>
          <w:szCs w:val="22"/>
          <w:bdr w:val="none" w:sz="0" w:space="0" w:color="auto" w:frame="1"/>
          <w:lang w:eastAsia="en-ZA"/>
        </w:rPr>
        <w:t>C</w:t>
      </w:r>
      <w:r w:rsidR="00D1768D" w:rsidRPr="00D218C7">
        <w:rPr>
          <w:rFonts w:eastAsia="Times New Roman" w:cstheme="majorHAnsi"/>
          <w:b/>
          <w:color w:val="auto"/>
          <w:sz w:val="22"/>
          <w:szCs w:val="22"/>
          <w:bdr w:val="none" w:sz="0" w:space="0" w:color="auto" w:frame="1"/>
          <w:lang w:eastAsia="en-ZA"/>
        </w:rPr>
        <w:t>.4.11.2 Risk Register including Fraud Risk</w:t>
      </w:r>
      <w:bookmarkEnd w:id="137"/>
    </w:p>
    <w:p w14:paraId="78A88F82" w14:textId="77777777" w:rsidR="00D1768D" w:rsidRPr="00D218C7" w:rsidRDefault="00FC32B5" w:rsidP="00D1768D">
      <w:pPr>
        <w:shd w:val="clear" w:color="auto" w:fill="FFFFFF"/>
        <w:spacing w:beforeAutospacing="1" w:after="0" w:afterAutospacing="1" w:line="240" w:lineRule="auto"/>
        <w:textAlignment w:val="baseline"/>
        <w:rPr>
          <w:rFonts w:asciiTheme="majorHAnsi" w:hAnsiTheme="majorHAnsi" w:cstheme="majorHAnsi"/>
          <w:color w:val="000000"/>
          <w:shd w:val="clear" w:color="auto" w:fill="FFFFFF"/>
        </w:rPr>
      </w:pPr>
      <w:r w:rsidRPr="00D218C7">
        <w:rPr>
          <w:rFonts w:asciiTheme="majorHAnsi" w:hAnsiTheme="majorHAnsi" w:cstheme="majorHAnsi"/>
          <w:color w:val="000000"/>
          <w:shd w:val="clear" w:color="auto" w:fill="FFFFFF"/>
        </w:rPr>
        <w:t xml:space="preserve">The risk register covers the fraud risk. The action to verify service providers that have been identified to be in the employment of the state that have traded or attempted to trade with the municipality through CSD and DPSA is an example of fraud risk. </w:t>
      </w:r>
      <w:proofErr w:type="spellStart"/>
      <w:r w:rsidRPr="00D218C7">
        <w:rPr>
          <w:rFonts w:asciiTheme="majorHAnsi" w:hAnsiTheme="majorHAnsi" w:cstheme="majorHAnsi"/>
          <w:color w:val="000000"/>
          <w:shd w:val="clear" w:color="auto" w:fill="FFFFFF"/>
        </w:rPr>
        <w:t>Emadlangeni</w:t>
      </w:r>
      <w:proofErr w:type="spellEnd"/>
      <w:r w:rsidRPr="00D218C7">
        <w:rPr>
          <w:rFonts w:asciiTheme="majorHAnsi" w:hAnsiTheme="majorHAnsi" w:cstheme="majorHAnsi"/>
          <w:color w:val="000000"/>
          <w:shd w:val="clear" w:color="auto" w:fill="FFFFFF"/>
        </w:rPr>
        <w:t xml:space="preserve"> Local Municipality has a </w:t>
      </w:r>
      <w:proofErr w:type="gramStart"/>
      <w:r w:rsidRPr="00D218C7">
        <w:rPr>
          <w:rFonts w:asciiTheme="majorHAnsi" w:hAnsiTheme="majorHAnsi" w:cstheme="majorHAnsi"/>
          <w:color w:val="000000"/>
          <w:shd w:val="clear" w:color="auto" w:fill="FFFFFF"/>
        </w:rPr>
        <w:t>zero tolerance</w:t>
      </w:r>
      <w:proofErr w:type="gramEnd"/>
      <w:r w:rsidRPr="00D218C7">
        <w:rPr>
          <w:rFonts w:asciiTheme="majorHAnsi" w:hAnsiTheme="majorHAnsi" w:cstheme="majorHAnsi"/>
          <w:color w:val="000000"/>
          <w:shd w:val="clear" w:color="auto" w:fill="FFFFFF"/>
        </w:rPr>
        <w:t xml:space="preserve"> attitude to fraud and will do everything financially prudent to ensure that fraud, corruption or misconduct, cannot affect its assets and financial well-being.</w:t>
      </w:r>
    </w:p>
    <w:p w14:paraId="75965F71" w14:textId="77777777" w:rsidR="009355E6" w:rsidRPr="00D218C7" w:rsidRDefault="009355E6" w:rsidP="00D1768D">
      <w:pPr>
        <w:shd w:val="clear" w:color="auto" w:fill="FFFFFF"/>
        <w:spacing w:beforeAutospacing="1" w:after="0" w:afterAutospacing="1" w:line="240" w:lineRule="auto"/>
        <w:textAlignment w:val="baseline"/>
        <w:rPr>
          <w:rFonts w:asciiTheme="majorHAnsi" w:eastAsia="Times New Roman" w:hAnsiTheme="majorHAnsi" w:cstheme="majorHAnsi"/>
          <w:bdr w:val="none" w:sz="0" w:space="0" w:color="auto" w:frame="1"/>
          <w:lang w:eastAsia="en-ZA"/>
        </w:rPr>
      </w:pPr>
    </w:p>
    <w:p w14:paraId="24D85D93" w14:textId="77777777" w:rsidR="00D1768D" w:rsidRPr="00D218C7" w:rsidRDefault="003F46E1" w:rsidP="009355E6">
      <w:pPr>
        <w:pStyle w:val="Heading3"/>
        <w:rPr>
          <w:rFonts w:eastAsia="Times New Roman" w:cstheme="majorHAnsi"/>
          <w:b/>
          <w:color w:val="auto"/>
          <w:sz w:val="22"/>
          <w:szCs w:val="22"/>
          <w:bdr w:val="none" w:sz="0" w:space="0" w:color="auto" w:frame="1"/>
          <w:lang w:eastAsia="en-ZA"/>
        </w:rPr>
      </w:pPr>
      <w:bookmarkStart w:id="138" w:name="_Toc168046012"/>
      <w:r w:rsidRPr="00D218C7">
        <w:rPr>
          <w:rFonts w:eastAsia="Times New Roman" w:cstheme="majorHAnsi"/>
          <w:b/>
          <w:color w:val="auto"/>
          <w:sz w:val="22"/>
          <w:szCs w:val="22"/>
          <w:bdr w:val="none" w:sz="0" w:space="0" w:color="auto" w:frame="1"/>
          <w:lang w:eastAsia="en-ZA"/>
        </w:rPr>
        <w:t>C</w:t>
      </w:r>
      <w:r w:rsidR="00D1768D" w:rsidRPr="00D218C7">
        <w:rPr>
          <w:rFonts w:eastAsia="Times New Roman" w:cstheme="majorHAnsi"/>
          <w:b/>
          <w:color w:val="auto"/>
          <w:sz w:val="22"/>
          <w:szCs w:val="22"/>
          <w:bdr w:val="none" w:sz="0" w:space="0" w:color="auto" w:frame="1"/>
          <w:lang w:eastAsia="en-ZA"/>
        </w:rPr>
        <w:t>.4.11.3 Anti-fraud Strategy</w:t>
      </w:r>
      <w:bookmarkEnd w:id="138"/>
    </w:p>
    <w:p w14:paraId="1B8A9D0E" w14:textId="77777777" w:rsidR="00FC32B5" w:rsidRPr="00D218C7" w:rsidRDefault="00FC32B5" w:rsidP="00FC32B5">
      <w:pPr>
        <w:shd w:val="clear" w:color="auto" w:fill="FFFFFF"/>
        <w:spacing w:beforeAutospacing="1" w:after="0" w:afterAutospacing="1" w:line="240" w:lineRule="auto"/>
        <w:jc w:val="both"/>
        <w:textAlignment w:val="baseline"/>
        <w:rPr>
          <w:rFonts w:asciiTheme="majorHAnsi" w:hAnsiTheme="majorHAnsi" w:cstheme="majorHAnsi"/>
        </w:rPr>
      </w:pPr>
      <w:r w:rsidRPr="00D218C7">
        <w:rPr>
          <w:rFonts w:asciiTheme="majorHAnsi" w:hAnsiTheme="majorHAnsi" w:cstheme="majorHAnsi"/>
          <w:color w:val="000000"/>
          <w:shd w:val="clear" w:color="auto" w:fill="FFFFFF"/>
        </w:rPr>
        <w:t xml:space="preserve">The municipality has an Anti-Fraud and Anti-Corruption Strategy in place which aims on preventing and reporting fraud. The strategy is intended to set down the stance of </w:t>
      </w:r>
      <w:proofErr w:type="spellStart"/>
      <w:r w:rsidRPr="00D218C7">
        <w:rPr>
          <w:rFonts w:asciiTheme="majorHAnsi" w:hAnsiTheme="majorHAnsi" w:cstheme="majorHAnsi"/>
          <w:color w:val="000000"/>
          <w:shd w:val="clear" w:color="auto" w:fill="FFFFFF"/>
        </w:rPr>
        <w:t>EMadlangeni</w:t>
      </w:r>
      <w:proofErr w:type="spellEnd"/>
      <w:r w:rsidRPr="00D218C7">
        <w:rPr>
          <w:rFonts w:asciiTheme="majorHAnsi" w:hAnsiTheme="majorHAnsi" w:cstheme="majorHAnsi"/>
          <w:color w:val="000000"/>
          <w:shd w:val="clear" w:color="auto" w:fill="FFFFFF"/>
        </w:rPr>
        <w:t xml:space="preserve"> Local Municipality towards fraud and corruption as well as to reinforce existing systems, policies, procedures, rules and regulations of the Municipality aimed at preventing, deterring, detecting, reacting to, and reducing the </w:t>
      </w:r>
      <w:r w:rsidRPr="00D218C7">
        <w:rPr>
          <w:rFonts w:asciiTheme="majorHAnsi" w:hAnsiTheme="majorHAnsi" w:cstheme="majorHAnsi"/>
          <w:color w:val="000000"/>
          <w:shd w:val="clear" w:color="auto" w:fill="FFFFFF"/>
        </w:rPr>
        <w:lastRenderedPageBreak/>
        <w:t xml:space="preserve">impact of fraud and corruption, where such dishonest activities exist. In keeping with the </w:t>
      </w:r>
      <w:proofErr w:type="gramStart"/>
      <w:r w:rsidRPr="00D218C7">
        <w:rPr>
          <w:rFonts w:asciiTheme="majorHAnsi" w:hAnsiTheme="majorHAnsi" w:cstheme="majorHAnsi"/>
          <w:color w:val="000000"/>
          <w:shd w:val="clear" w:color="auto" w:fill="FFFFFF"/>
        </w:rPr>
        <w:t>zero tolerance</w:t>
      </w:r>
      <w:proofErr w:type="gramEnd"/>
      <w:r w:rsidRPr="00D218C7">
        <w:rPr>
          <w:rFonts w:asciiTheme="majorHAnsi" w:hAnsiTheme="majorHAnsi" w:cstheme="majorHAnsi"/>
          <w:color w:val="000000"/>
          <w:shd w:val="clear" w:color="auto" w:fill="FFFFFF"/>
        </w:rPr>
        <w:t xml:space="preserve"> approach, acts of fraud, corruption and misconduct will not be tolerated at any level. All fraud will be investigated and followed up by the application of all remedies available within the full extent of the law as well as the application of appropriate prevention and detection controls. These prevention controls include the existing financial and other controls, and checking mechanisms as prescribed in the systems, policies, procedures, rules and regulations of government. The Anti-</w:t>
      </w:r>
      <w:r w:rsidR="0058651B" w:rsidRPr="00D218C7">
        <w:rPr>
          <w:rFonts w:asciiTheme="majorHAnsi" w:hAnsiTheme="majorHAnsi" w:cstheme="majorHAnsi"/>
          <w:color w:val="000000"/>
          <w:shd w:val="clear" w:color="auto" w:fill="FFFFFF"/>
        </w:rPr>
        <w:t>Fraud</w:t>
      </w:r>
      <w:r w:rsidRPr="00D218C7">
        <w:rPr>
          <w:rFonts w:asciiTheme="majorHAnsi" w:hAnsiTheme="majorHAnsi" w:cstheme="majorHAnsi"/>
          <w:color w:val="000000"/>
          <w:shd w:val="clear" w:color="auto" w:fill="FFFFFF"/>
        </w:rPr>
        <w:t xml:space="preserve"> Strategy is yet to be reviewed.</w:t>
      </w:r>
    </w:p>
    <w:p w14:paraId="2FB7F4F5" w14:textId="77777777" w:rsidR="00FC32B5" w:rsidRPr="00D218C7" w:rsidRDefault="00FC32B5" w:rsidP="00077133">
      <w:pPr>
        <w:shd w:val="clear" w:color="auto" w:fill="FFFFFF"/>
        <w:spacing w:beforeAutospacing="1" w:after="0" w:afterAutospacing="1" w:line="240" w:lineRule="auto"/>
        <w:textAlignment w:val="baseline"/>
        <w:rPr>
          <w:rFonts w:asciiTheme="majorHAnsi" w:hAnsiTheme="majorHAnsi" w:cstheme="majorHAnsi"/>
        </w:rPr>
      </w:pPr>
    </w:p>
    <w:p w14:paraId="3F3D30CC" w14:textId="77777777" w:rsidR="00500BE8" w:rsidRPr="00D218C7" w:rsidRDefault="00500BE8" w:rsidP="00B94A58">
      <w:pPr>
        <w:pStyle w:val="Heading2"/>
        <w:shd w:val="clear" w:color="auto" w:fill="C5E0B3" w:themeFill="accent6" w:themeFillTint="66"/>
        <w:rPr>
          <w:rFonts w:cstheme="majorHAnsi"/>
          <w:b/>
          <w:color w:val="auto"/>
          <w:sz w:val="22"/>
          <w:szCs w:val="22"/>
        </w:rPr>
      </w:pPr>
      <w:bookmarkStart w:id="139" w:name="_Toc168046013"/>
      <w:r w:rsidRPr="00D218C7">
        <w:rPr>
          <w:rFonts w:cstheme="majorHAnsi"/>
          <w:b/>
          <w:color w:val="auto"/>
          <w:sz w:val="22"/>
          <w:szCs w:val="22"/>
        </w:rPr>
        <w:t>C.4.11.</w:t>
      </w:r>
      <w:r w:rsidR="00F70075" w:rsidRPr="00D218C7">
        <w:rPr>
          <w:rFonts w:cstheme="majorHAnsi"/>
          <w:b/>
          <w:color w:val="auto"/>
          <w:sz w:val="22"/>
          <w:szCs w:val="22"/>
        </w:rPr>
        <w:t>4</w:t>
      </w:r>
      <w:r w:rsidRPr="00D218C7">
        <w:rPr>
          <w:rFonts w:cstheme="majorHAnsi"/>
          <w:b/>
          <w:color w:val="auto"/>
          <w:sz w:val="22"/>
          <w:szCs w:val="22"/>
        </w:rPr>
        <w:t xml:space="preserve"> RISK MANAGEMENT COMMITTEE</w:t>
      </w:r>
      <w:bookmarkEnd w:id="139"/>
    </w:p>
    <w:p w14:paraId="2985DB20" w14:textId="77777777" w:rsidR="0029133B" w:rsidRPr="00D218C7" w:rsidRDefault="0029133B" w:rsidP="00500BE8">
      <w:pPr>
        <w:rPr>
          <w:rFonts w:asciiTheme="majorHAnsi" w:hAnsiTheme="majorHAnsi" w:cstheme="majorHAnsi"/>
        </w:rPr>
      </w:pPr>
    </w:p>
    <w:p w14:paraId="0F342C60" w14:textId="77777777" w:rsidR="00F70075" w:rsidRPr="00D218C7" w:rsidRDefault="00500BE8" w:rsidP="00500BE8">
      <w:pPr>
        <w:rPr>
          <w:rFonts w:asciiTheme="majorHAnsi" w:hAnsiTheme="majorHAnsi" w:cstheme="majorHAnsi"/>
        </w:rPr>
      </w:pPr>
      <w:r w:rsidRPr="00D218C7">
        <w:rPr>
          <w:rFonts w:asciiTheme="majorHAnsi" w:hAnsiTheme="majorHAnsi" w:cstheme="majorHAnsi"/>
        </w:rPr>
        <w:t>The Risk Management Committee is an oversight committee respo</w:t>
      </w:r>
      <w:r w:rsidR="00B56C7D" w:rsidRPr="00D218C7">
        <w:rPr>
          <w:rFonts w:asciiTheme="majorHAnsi" w:hAnsiTheme="majorHAnsi" w:cstheme="majorHAnsi"/>
        </w:rPr>
        <w:t>nsible</w:t>
      </w:r>
      <w:r w:rsidRPr="00D218C7">
        <w:rPr>
          <w:rFonts w:asciiTheme="majorHAnsi" w:hAnsiTheme="majorHAnsi" w:cstheme="majorHAnsi"/>
        </w:rPr>
        <w:t xml:space="preserve"> for the monitoring of risk management.  It is responsible for assisting the Accounting Officer in addressing oversight requirements of risk management and evaluating the Municipality’s performance </w:t>
      </w:r>
      <w:proofErr w:type="gramStart"/>
      <w:r w:rsidRPr="00D218C7">
        <w:rPr>
          <w:rFonts w:asciiTheme="majorHAnsi" w:hAnsiTheme="majorHAnsi" w:cstheme="majorHAnsi"/>
        </w:rPr>
        <w:t>with regard to</w:t>
      </w:r>
      <w:proofErr w:type="gramEnd"/>
      <w:r w:rsidRPr="00D218C7">
        <w:rPr>
          <w:rFonts w:asciiTheme="majorHAnsi" w:hAnsiTheme="majorHAnsi" w:cstheme="majorHAnsi"/>
        </w:rPr>
        <w:t xml:space="preserve"> risk management. The municipality has a Risk Management Committee in </w:t>
      </w:r>
      <w:proofErr w:type="gramStart"/>
      <w:r w:rsidRPr="00D218C7">
        <w:rPr>
          <w:rFonts w:asciiTheme="majorHAnsi" w:hAnsiTheme="majorHAnsi" w:cstheme="majorHAnsi"/>
        </w:rPr>
        <w:t>place</w:t>
      </w:r>
      <w:r w:rsidR="00B56C7D" w:rsidRPr="00D218C7">
        <w:rPr>
          <w:rFonts w:asciiTheme="majorHAnsi" w:hAnsiTheme="majorHAnsi" w:cstheme="majorHAnsi"/>
        </w:rPr>
        <w:t xml:space="preserve"> </w:t>
      </w:r>
      <w:r w:rsidRPr="00D218C7">
        <w:rPr>
          <w:rFonts w:asciiTheme="majorHAnsi" w:hAnsiTheme="majorHAnsi" w:cstheme="majorHAnsi"/>
        </w:rPr>
        <w:t xml:space="preserve"> which</w:t>
      </w:r>
      <w:proofErr w:type="gramEnd"/>
      <w:r w:rsidRPr="00D218C7">
        <w:rPr>
          <w:rFonts w:asciiTheme="majorHAnsi" w:hAnsiTheme="majorHAnsi" w:cstheme="majorHAnsi"/>
        </w:rPr>
        <w:t xml:space="preserve"> </w:t>
      </w:r>
      <w:proofErr w:type="spellStart"/>
      <w:r w:rsidRPr="00D218C7">
        <w:rPr>
          <w:rFonts w:asciiTheme="majorHAnsi" w:hAnsiTheme="majorHAnsi" w:cstheme="majorHAnsi"/>
        </w:rPr>
        <w:t>endeavors</w:t>
      </w:r>
      <w:proofErr w:type="spellEnd"/>
      <w:r w:rsidRPr="00D218C7">
        <w:rPr>
          <w:rFonts w:asciiTheme="majorHAnsi" w:hAnsiTheme="majorHAnsi" w:cstheme="majorHAnsi"/>
        </w:rPr>
        <w:t xml:space="preserve"> to meet on a quarterly basis to ensure that all risks are identified and documented in the risk registers are monitored and addressed. The Municipality has appointed an external risk management chairperson with effect from </w:t>
      </w:r>
      <w:r w:rsidRPr="00D218C7">
        <w:rPr>
          <w:rFonts w:asciiTheme="majorHAnsi" w:hAnsiTheme="majorHAnsi" w:cstheme="majorHAnsi"/>
          <w:b/>
        </w:rPr>
        <w:t>01 January 2023 to 31 July 2025</w:t>
      </w:r>
      <w:r w:rsidR="00D1768D" w:rsidRPr="00D218C7">
        <w:rPr>
          <w:rFonts w:asciiTheme="majorHAnsi" w:hAnsiTheme="majorHAnsi" w:cstheme="majorHAnsi"/>
        </w:rPr>
        <w:t xml:space="preserve">. </w:t>
      </w:r>
    </w:p>
    <w:p w14:paraId="5F9718DE" w14:textId="77777777" w:rsidR="00101BED" w:rsidRPr="00D218C7" w:rsidRDefault="00101BED" w:rsidP="00500BE8">
      <w:pPr>
        <w:rPr>
          <w:rFonts w:asciiTheme="majorHAnsi" w:hAnsiTheme="majorHAnsi" w:cstheme="majorHAnsi"/>
        </w:rPr>
      </w:pPr>
    </w:p>
    <w:p w14:paraId="42A1ED1E" w14:textId="77777777" w:rsidR="00101BED" w:rsidRPr="00D218C7" w:rsidRDefault="00101BED" w:rsidP="00B94A58">
      <w:pPr>
        <w:pStyle w:val="Heading2"/>
        <w:shd w:val="clear" w:color="auto" w:fill="C5E0B3" w:themeFill="accent6" w:themeFillTint="66"/>
        <w:rPr>
          <w:rFonts w:cstheme="majorHAnsi"/>
          <w:b/>
          <w:color w:val="auto"/>
        </w:rPr>
      </w:pPr>
      <w:bookmarkStart w:id="140" w:name="_Toc168046014"/>
      <w:r w:rsidRPr="00D218C7">
        <w:rPr>
          <w:rFonts w:cstheme="majorHAnsi"/>
          <w:b/>
          <w:color w:val="auto"/>
        </w:rPr>
        <w:t>C.4.12 MUNICIPAL BYLAWS</w:t>
      </w:r>
      <w:bookmarkEnd w:id="140"/>
    </w:p>
    <w:p w14:paraId="59126406" w14:textId="77777777" w:rsidR="00194CC8" w:rsidRPr="00D218C7" w:rsidRDefault="00194CC8" w:rsidP="00101BED">
      <w:pPr>
        <w:rPr>
          <w:rFonts w:asciiTheme="majorHAnsi" w:hAnsiTheme="majorHAnsi" w:cstheme="majorHAnsi"/>
        </w:rPr>
      </w:pPr>
    </w:p>
    <w:p w14:paraId="31942900" w14:textId="77777777" w:rsidR="00101BED" w:rsidRPr="00D218C7" w:rsidRDefault="00101BED" w:rsidP="00101BED">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has adopted and implemented </w:t>
      </w:r>
      <w:proofErr w:type="gramStart"/>
      <w:r w:rsidRPr="00D218C7">
        <w:rPr>
          <w:rFonts w:asciiTheme="majorHAnsi" w:hAnsiTheme="majorHAnsi" w:cstheme="majorHAnsi"/>
        </w:rPr>
        <w:t>a number of</w:t>
      </w:r>
      <w:proofErr w:type="gramEnd"/>
      <w:r w:rsidRPr="00D218C7">
        <w:rPr>
          <w:rFonts w:asciiTheme="majorHAnsi" w:hAnsiTheme="majorHAnsi" w:cstheme="majorHAnsi"/>
        </w:rPr>
        <w:t xml:space="preserve"> by-laws to govern planning and to ensure the effective management and operation of the municipality. </w:t>
      </w:r>
    </w:p>
    <w:p w14:paraId="1BF5B148" w14:textId="77777777" w:rsidR="00101BED" w:rsidRPr="00D218C7" w:rsidRDefault="006E774B" w:rsidP="00101BED">
      <w:pPr>
        <w:rPr>
          <w:rFonts w:asciiTheme="majorHAnsi" w:hAnsiTheme="majorHAnsi" w:cstheme="majorHAnsi"/>
        </w:rPr>
      </w:pPr>
      <w:r w:rsidRPr="00D218C7">
        <w:rPr>
          <w:rFonts w:asciiTheme="majorHAnsi" w:hAnsiTheme="majorHAnsi" w:cstheme="majorHAnsi"/>
        </w:rPr>
        <w:t>Table 14</w:t>
      </w:r>
      <w:r w:rsidR="00101BED" w:rsidRPr="00D218C7">
        <w:rPr>
          <w:rFonts w:asciiTheme="majorHAnsi" w:hAnsiTheme="majorHAnsi" w:cstheme="majorHAnsi"/>
        </w:rPr>
        <w:t xml:space="preserve"> presents a list of all municipal policies and their status.</w:t>
      </w:r>
    </w:p>
    <w:p w14:paraId="3B9EC730" w14:textId="77777777" w:rsidR="00101BED" w:rsidRPr="00D218C7" w:rsidRDefault="00101BED" w:rsidP="00101BED">
      <w:pPr>
        <w:keepNext/>
        <w:rPr>
          <w:rFonts w:asciiTheme="majorHAnsi" w:hAnsiTheme="majorHAnsi" w:cstheme="majorHAnsi"/>
          <w:iCs/>
          <w:smallCaps/>
          <w:color w:val="595959" w:themeColor="text1" w:themeTint="A6"/>
        </w:rPr>
      </w:pPr>
      <w:bookmarkStart w:id="141" w:name="_Toc487181997"/>
      <w:r w:rsidRPr="00D218C7">
        <w:rPr>
          <w:rFonts w:asciiTheme="majorHAnsi" w:hAnsiTheme="majorHAnsi" w:cstheme="majorHAnsi"/>
          <w:iCs/>
          <w:smallCaps/>
          <w:color w:val="595959" w:themeColor="text1" w:themeTint="A6"/>
        </w:rPr>
        <w:t xml:space="preserve">Table </w:t>
      </w:r>
      <w:r w:rsidR="00691CBF" w:rsidRPr="00D218C7">
        <w:rPr>
          <w:rFonts w:asciiTheme="majorHAnsi" w:hAnsiTheme="majorHAnsi" w:cstheme="majorHAnsi"/>
          <w:iCs/>
          <w:smallCaps/>
          <w:color w:val="595959" w:themeColor="text1" w:themeTint="A6"/>
        </w:rPr>
        <w:t>14</w:t>
      </w:r>
      <w:r w:rsidRPr="00D218C7">
        <w:rPr>
          <w:rFonts w:asciiTheme="majorHAnsi" w:hAnsiTheme="majorHAnsi" w:cstheme="majorHAnsi"/>
          <w:iCs/>
          <w:smallCaps/>
          <w:color w:val="595959" w:themeColor="text1" w:themeTint="A6"/>
        </w:rPr>
        <w:t>: Municipal Policies and By-Laws</w:t>
      </w:r>
      <w:bookmarkEnd w:id="141"/>
    </w:p>
    <w:tbl>
      <w:tblPr>
        <w:tblStyle w:val="TableGrid4"/>
        <w:tblW w:w="5000" w:type="pct"/>
        <w:tblLook w:val="04A0" w:firstRow="1" w:lastRow="0" w:firstColumn="1" w:lastColumn="0" w:noHBand="0" w:noVBand="1"/>
      </w:tblPr>
      <w:tblGrid>
        <w:gridCol w:w="1325"/>
        <w:gridCol w:w="3956"/>
        <w:gridCol w:w="1919"/>
        <w:gridCol w:w="1816"/>
      </w:tblGrid>
      <w:tr w:rsidR="00E54E75" w:rsidRPr="00D218C7" w14:paraId="05E87F4A" w14:textId="77777777" w:rsidTr="00E54E75">
        <w:trPr>
          <w:tblHeader/>
        </w:trPr>
        <w:tc>
          <w:tcPr>
            <w:tcW w:w="735" w:type="pct"/>
            <w:shd w:val="clear" w:color="auto" w:fill="7B7B7B" w:themeFill="accent3" w:themeFillShade="BF"/>
          </w:tcPr>
          <w:p w14:paraId="554C4079" w14:textId="77777777" w:rsidR="00E54E75" w:rsidRPr="00D218C7" w:rsidRDefault="00E54E75" w:rsidP="00E16761">
            <w:pPr>
              <w:tabs>
                <w:tab w:val="left" w:pos="1515"/>
              </w:tabs>
              <w:spacing w:line="360" w:lineRule="auto"/>
              <w:jc w:val="both"/>
              <w:rPr>
                <w:rFonts w:asciiTheme="majorHAnsi" w:hAnsiTheme="majorHAnsi" w:cstheme="majorHAnsi"/>
              </w:rPr>
            </w:pPr>
          </w:p>
        </w:tc>
        <w:tc>
          <w:tcPr>
            <w:tcW w:w="2194" w:type="pct"/>
            <w:shd w:val="clear" w:color="auto" w:fill="7B7B7B" w:themeFill="accent3" w:themeFillShade="BF"/>
          </w:tcPr>
          <w:p w14:paraId="69523919" w14:textId="77777777" w:rsidR="00E54E75" w:rsidRPr="00D218C7" w:rsidRDefault="00E54E75" w:rsidP="00E16761">
            <w:pPr>
              <w:tabs>
                <w:tab w:val="left" w:pos="1515"/>
              </w:tabs>
              <w:spacing w:line="360" w:lineRule="auto"/>
              <w:jc w:val="both"/>
              <w:rPr>
                <w:rFonts w:asciiTheme="majorHAnsi" w:hAnsiTheme="majorHAnsi" w:cstheme="majorHAnsi"/>
              </w:rPr>
            </w:pPr>
            <w:r w:rsidRPr="00D218C7">
              <w:rPr>
                <w:rFonts w:asciiTheme="majorHAnsi" w:hAnsiTheme="majorHAnsi" w:cstheme="majorHAnsi"/>
              </w:rPr>
              <w:t xml:space="preserve">                               POLICY</w:t>
            </w:r>
            <w:r w:rsidRPr="00D218C7">
              <w:rPr>
                <w:rFonts w:asciiTheme="majorHAnsi" w:hAnsiTheme="majorHAnsi" w:cstheme="majorHAnsi"/>
              </w:rPr>
              <w:tab/>
            </w:r>
          </w:p>
        </w:tc>
        <w:tc>
          <w:tcPr>
            <w:tcW w:w="1064" w:type="pct"/>
            <w:shd w:val="clear" w:color="auto" w:fill="7B7B7B" w:themeFill="accent3" w:themeFillShade="BF"/>
          </w:tcPr>
          <w:p w14:paraId="12655771"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STATUS</w:t>
            </w:r>
          </w:p>
        </w:tc>
        <w:tc>
          <w:tcPr>
            <w:tcW w:w="1008" w:type="pct"/>
            <w:shd w:val="clear" w:color="auto" w:fill="7B7B7B" w:themeFill="accent3" w:themeFillShade="BF"/>
          </w:tcPr>
          <w:p w14:paraId="54D837FB"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COUNCIL RESOLUTION NUMBER</w:t>
            </w:r>
          </w:p>
        </w:tc>
      </w:tr>
      <w:tr w:rsidR="00E54E75" w:rsidRPr="00D218C7" w14:paraId="1E122F00" w14:textId="77777777" w:rsidTr="00E54E75">
        <w:trPr>
          <w:trHeight w:val="746"/>
          <w:tblHeader/>
        </w:trPr>
        <w:tc>
          <w:tcPr>
            <w:tcW w:w="735" w:type="pct"/>
            <w:shd w:val="clear" w:color="auto" w:fill="7B7B7B" w:themeFill="accent3" w:themeFillShade="BF"/>
          </w:tcPr>
          <w:p w14:paraId="4367EAF6"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ITEM NUMBER</w:t>
            </w:r>
          </w:p>
        </w:tc>
        <w:tc>
          <w:tcPr>
            <w:tcW w:w="2194" w:type="pct"/>
            <w:shd w:val="clear" w:color="auto" w:fill="7B7B7B" w:themeFill="accent3" w:themeFillShade="BF"/>
          </w:tcPr>
          <w:p w14:paraId="04ADB83C"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HUMAN RESOURCES AND OTHER POLICIES</w:t>
            </w:r>
          </w:p>
        </w:tc>
        <w:tc>
          <w:tcPr>
            <w:tcW w:w="1064" w:type="pct"/>
            <w:shd w:val="clear" w:color="auto" w:fill="7B7B7B" w:themeFill="accent3" w:themeFillShade="BF"/>
          </w:tcPr>
          <w:p w14:paraId="1781999C" w14:textId="77777777" w:rsidR="00E54E75" w:rsidRPr="00D218C7" w:rsidRDefault="00E54E75" w:rsidP="00E16761">
            <w:pPr>
              <w:spacing w:line="360" w:lineRule="auto"/>
              <w:rPr>
                <w:rFonts w:asciiTheme="majorHAnsi" w:hAnsiTheme="majorHAnsi" w:cstheme="majorHAnsi"/>
              </w:rPr>
            </w:pPr>
          </w:p>
        </w:tc>
        <w:tc>
          <w:tcPr>
            <w:tcW w:w="1008" w:type="pct"/>
            <w:shd w:val="clear" w:color="auto" w:fill="7B7B7B" w:themeFill="accent3" w:themeFillShade="BF"/>
          </w:tcPr>
          <w:p w14:paraId="61EEB7E8" w14:textId="77777777" w:rsidR="00E54E75" w:rsidRPr="00D218C7" w:rsidRDefault="00E54E75" w:rsidP="00E16761">
            <w:pPr>
              <w:spacing w:line="360" w:lineRule="auto"/>
              <w:rPr>
                <w:rFonts w:asciiTheme="majorHAnsi" w:hAnsiTheme="majorHAnsi" w:cstheme="majorHAnsi"/>
              </w:rPr>
            </w:pPr>
          </w:p>
        </w:tc>
      </w:tr>
      <w:tr w:rsidR="00E54E75" w:rsidRPr="00D218C7" w14:paraId="05464B77" w14:textId="77777777" w:rsidTr="00E54E75">
        <w:trPr>
          <w:trHeight w:val="746"/>
          <w:tblHeader/>
        </w:trPr>
        <w:tc>
          <w:tcPr>
            <w:tcW w:w="735" w:type="pct"/>
            <w:shd w:val="clear" w:color="auto" w:fill="auto"/>
          </w:tcPr>
          <w:p w14:paraId="3AA1E62C" w14:textId="77777777" w:rsidR="00E54E75" w:rsidRPr="00D218C7" w:rsidRDefault="00E54E75" w:rsidP="00E16761">
            <w:pPr>
              <w:spacing w:line="360" w:lineRule="auto"/>
              <w:jc w:val="both"/>
              <w:rPr>
                <w:rFonts w:asciiTheme="majorHAnsi" w:hAnsiTheme="majorHAnsi" w:cstheme="majorHAnsi"/>
              </w:rPr>
            </w:pPr>
          </w:p>
        </w:tc>
        <w:tc>
          <w:tcPr>
            <w:tcW w:w="2194" w:type="pct"/>
            <w:shd w:val="clear" w:color="auto" w:fill="auto"/>
          </w:tcPr>
          <w:p w14:paraId="7007F149" w14:textId="77777777" w:rsidR="00E54E75" w:rsidRPr="00D218C7" w:rsidRDefault="00E54E75" w:rsidP="00E16761">
            <w:pPr>
              <w:spacing w:line="360" w:lineRule="auto"/>
              <w:jc w:val="both"/>
              <w:rPr>
                <w:rFonts w:asciiTheme="majorHAnsi" w:hAnsiTheme="majorHAnsi" w:cstheme="majorHAnsi"/>
                <w:b/>
                <w:color w:val="0070C0"/>
              </w:rPr>
            </w:pPr>
            <w:r w:rsidRPr="00D218C7">
              <w:rPr>
                <w:rFonts w:asciiTheme="majorHAnsi" w:hAnsiTheme="majorHAnsi" w:cstheme="majorHAnsi"/>
                <w:b/>
                <w:color w:val="0070C0"/>
              </w:rPr>
              <w:t>HUMAN RESOURCES POLICIES</w:t>
            </w:r>
          </w:p>
        </w:tc>
        <w:tc>
          <w:tcPr>
            <w:tcW w:w="1064" w:type="pct"/>
            <w:shd w:val="clear" w:color="auto" w:fill="auto"/>
          </w:tcPr>
          <w:p w14:paraId="7BC06C69" w14:textId="77777777" w:rsidR="00E54E75" w:rsidRPr="00D218C7" w:rsidRDefault="00E54E75" w:rsidP="00E16761">
            <w:pPr>
              <w:spacing w:line="360" w:lineRule="auto"/>
              <w:rPr>
                <w:rFonts w:asciiTheme="majorHAnsi" w:hAnsiTheme="majorHAnsi" w:cstheme="majorHAnsi"/>
              </w:rPr>
            </w:pPr>
          </w:p>
        </w:tc>
        <w:tc>
          <w:tcPr>
            <w:tcW w:w="1008" w:type="pct"/>
            <w:shd w:val="clear" w:color="auto" w:fill="auto"/>
          </w:tcPr>
          <w:p w14:paraId="200BF1C1" w14:textId="77777777" w:rsidR="00E54E75" w:rsidRPr="00D218C7" w:rsidRDefault="00E54E75" w:rsidP="00E16761">
            <w:pPr>
              <w:spacing w:line="360" w:lineRule="auto"/>
              <w:rPr>
                <w:rFonts w:asciiTheme="majorHAnsi" w:hAnsiTheme="majorHAnsi" w:cstheme="majorHAnsi"/>
              </w:rPr>
            </w:pPr>
          </w:p>
        </w:tc>
      </w:tr>
      <w:tr w:rsidR="00E54E75" w:rsidRPr="00D218C7" w14:paraId="39530CB9" w14:textId="77777777" w:rsidTr="00E54E75">
        <w:tc>
          <w:tcPr>
            <w:tcW w:w="735" w:type="pct"/>
          </w:tcPr>
          <w:p w14:paraId="74C9B93E"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79D47562"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Recruitment, Selection and Appointment Policy</w:t>
            </w:r>
          </w:p>
        </w:tc>
        <w:tc>
          <w:tcPr>
            <w:tcW w:w="1064" w:type="pct"/>
            <w:shd w:val="clear" w:color="auto" w:fill="auto"/>
          </w:tcPr>
          <w:p w14:paraId="66A82629"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5BCCF2F2"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A180/2023</w:t>
            </w:r>
          </w:p>
          <w:p w14:paraId="60911803"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29.06.2023</w:t>
            </w:r>
          </w:p>
        </w:tc>
      </w:tr>
      <w:tr w:rsidR="00E54E75" w:rsidRPr="00D218C7" w14:paraId="7103F38C" w14:textId="77777777" w:rsidTr="00E54E75">
        <w:tc>
          <w:tcPr>
            <w:tcW w:w="735" w:type="pct"/>
          </w:tcPr>
          <w:p w14:paraId="421BE2AF"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42D4265F"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Fleet Management Policy</w:t>
            </w:r>
          </w:p>
        </w:tc>
        <w:tc>
          <w:tcPr>
            <w:tcW w:w="1064" w:type="pct"/>
            <w:shd w:val="clear" w:color="auto" w:fill="auto"/>
          </w:tcPr>
          <w:p w14:paraId="5FD0D956"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6A2E9560"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A180/2023</w:t>
            </w:r>
          </w:p>
          <w:p w14:paraId="18257B9D"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29.06.2023</w:t>
            </w:r>
          </w:p>
        </w:tc>
      </w:tr>
      <w:tr w:rsidR="00E54E75" w:rsidRPr="00D218C7" w14:paraId="3D0E1C90" w14:textId="77777777" w:rsidTr="00E54E75">
        <w:tc>
          <w:tcPr>
            <w:tcW w:w="735" w:type="pct"/>
          </w:tcPr>
          <w:p w14:paraId="3FA346EF"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75E50913"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Delegation Framework</w:t>
            </w:r>
          </w:p>
        </w:tc>
        <w:tc>
          <w:tcPr>
            <w:tcW w:w="1064" w:type="pct"/>
            <w:shd w:val="clear" w:color="auto" w:fill="auto"/>
          </w:tcPr>
          <w:p w14:paraId="6E9A1E54"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298A633E" w14:textId="77777777" w:rsidR="00E54E75" w:rsidRPr="00D218C7" w:rsidRDefault="00E54E75" w:rsidP="00E16761">
            <w:pPr>
              <w:spacing w:line="360" w:lineRule="auto"/>
              <w:rPr>
                <w:rFonts w:asciiTheme="majorHAnsi" w:hAnsiTheme="majorHAnsi" w:cstheme="majorHAnsi"/>
              </w:rPr>
            </w:pPr>
          </w:p>
        </w:tc>
      </w:tr>
      <w:tr w:rsidR="00E54E75" w:rsidRPr="00D218C7" w14:paraId="1D0C46CD" w14:textId="77777777" w:rsidTr="00E54E75">
        <w:tc>
          <w:tcPr>
            <w:tcW w:w="735" w:type="pct"/>
          </w:tcPr>
          <w:p w14:paraId="616A8E63"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4FE55025"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Supply Chain Management Framework</w:t>
            </w:r>
          </w:p>
        </w:tc>
        <w:tc>
          <w:tcPr>
            <w:tcW w:w="1064" w:type="pct"/>
            <w:shd w:val="clear" w:color="auto" w:fill="auto"/>
          </w:tcPr>
          <w:p w14:paraId="2B406FAA"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62088687"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A162/2023</w:t>
            </w:r>
          </w:p>
          <w:p w14:paraId="7C1DC49A"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30.05.2023</w:t>
            </w:r>
          </w:p>
        </w:tc>
      </w:tr>
      <w:tr w:rsidR="00E54E75" w:rsidRPr="00D218C7" w14:paraId="615973E6" w14:textId="77777777" w:rsidTr="00E54E75">
        <w:tc>
          <w:tcPr>
            <w:tcW w:w="735" w:type="pct"/>
          </w:tcPr>
          <w:p w14:paraId="7B04EDE0"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0726AE8D"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Indigent Policy</w:t>
            </w:r>
          </w:p>
        </w:tc>
        <w:tc>
          <w:tcPr>
            <w:tcW w:w="1064" w:type="pct"/>
            <w:shd w:val="clear" w:color="auto" w:fill="auto"/>
          </w:tcPr>
          <w:p w14:paraId="72031A95"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7C1FAB47"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A114/2016</w:t>
            </w:r>
          </w:p>
          <w:p w14:paraId="65FACB63"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27.06.2016</w:t>
            </w:r>
          </w:p>
        </w:tc>
      </w:tr>
      <w:tr w:rsidR="00E54E75" w:rsidRPr="00D218C7" w14:paraId="422224BD" w14:textId="77777777" w:rsidTr="00E54E75">
        <w:tc>
          <w:tcPr>
            <w:tcW w:w="735" w:type="pct"/>
          </w:tcPr>
          <w:p w14:paraId="3FC01DB7"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4840C32E"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Records Management</w:t>
            </w:r>
          </w:p>
        </w:tc>
        <w:tc>
          <w:tcPr>
            <w:tcW w:w="1064" w:type="pct"/>
            <w:shd w:val="clear" w:color="auto" w:fill="auto"/>
          </w:tcPr>
          <w:p w14:paraId="778CA369"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6965DBF8"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A159/2023</w:t>
            </w:r>
          </w:p>
          <w:p w14:paraId="03B4976F"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26.04.2023</w:t>
            </w:r>
          </w:p>
        </w:tc>
      </w:tr>
      <w:tr w:rsidR="00E54E75" w:rsidRPr="00D218C7" w14:paraId="37448379" w14:textId="77777777" w:rsidTr="00E54E75">
        <w:tc>
          <w:tcPr>
            <w:tcW w:w="735" w:type="pct"/>
          </w:tcPr>
          <w:p w14:paraId="32E82EF8"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105E9E70"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 xml:space="preserve">Human Resource Strategy </w:t>
            </w:r>
          </w:p>
        </w:tc>
        <w:tc>
          <w:tcPr>
            <w:tcW w:w="1064" w:type="pct"/>
            <w:shd w:val="clear" w:color="auto" w:fill="auto"/>
          </w:tcPr>
          <w:p w14:paraId="18F0E6F6"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6CD92EA6"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A92/2022</w:t>
            </w:r>
          </w:p>
          <w:p w14:paraId="62DF9ADA"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26.05.2022</w:t>
            </w:r>
          </w:p>
        </w:tc>
      </w:tr>
      <w:tr w:rsidR="00E54E75" w:rsidRPr="00D218C7" w14:paraId="055B91C5" w14:textId="77777777" w:rsidTr="00E54E75">
        <w:tc>
          <w:tcPr>
            <w:tcW w:w="735" w:type="pct"/>
          </w:tcPr>
          <w:p w14:paraId="5A749079"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44D751CA"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Code of Conduct</w:t>
            </w:r>
          </w:p>
        </w:tc>
        <w:tc>
          <w:tcPr>
            <w:tcW w:w="1064" w:type="pct"/>
            <w:shd w:val="clear" w:color="auto" w:fill="auto"/>
          </w:tcPr>
          <w:p w14:paraId="13699870"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5509C34C"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B108/2016</w:t>
            </w:r>
          </w:p>
          <w:p w14:paraId="729626CE"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23.08.2016</w:t>
            </w:r>
          </w:p>
        </w:tc>
      </w:tr>
      <w:tr w:rsidR="00E54E75" w:rsidRPr="00D218C7" w14:paraId="537618E8" w14:textId="77777777" w:rsidTr="00E54E75">
        <w:tc>
          <w:tcPr>
            <w:tcW w:w="735" w:type="pct"/>
          </w:tcPr>
          <w:p w14:paraId="24F3D975"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39EA1B65"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Acting Policy</w:t>
            </w:r>
          </w:p>
        </w:tc>
        <w:tc>
          <w:tcPr>
            <w:tcW w:w="1064" w:type="pct"/>
            <w:shd w:val="clear" w:color="auto" w:fill="auto"/>
          </w:tcPr>
          <w:p w14:paraId="6529CCE1"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0FA5AFC1"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A56/2022</w:t>
            </w:r>
          </w:p>
          <w:p w14:paraId="625434AF"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27.10.2022</w:t>
            </w:r>
          </w:p>
        </w:tc>
      </w:tr>
      <w:tr w:rsidR="00E54E75" w:rsidRPr="00D218C7" w14:paraId="59561FBA" w14:textId="77777777" w:rsidTr="00E54E75">
        <w:tc>
          <w:tcPr>
            <w:tcW w:w="735" w:type="pct"/>
          </w:tcPr>
          <w:p w14:paraId="74A6555E"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2C25F63A"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Municipal Facilities Policy</w:t>
            </w:r>
          </w:p>
        </w:tc>
        <w:tc>
          <w:tcPr>
            <w:tcW w:w="1064" w:type="pct"/>
            <w:shd w:val="clear" w:color="auto" w:fill="auto"/>
          </w:tcPr>
          <w:p w14:paraId="4763EB4F"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p w14:paraId="5F47002D" w14:textId="77777777" w:rsidR="00E54E75" w:rsidRPr="00D218C7" w:rsidRDefault="00E54E75" w:rsidP="00E16761">
            <w:pPr>
              <w:spacing w:line="360" w:lineRule="auto"/>
              <w:rPr>
                <w:rFonts w:asciiTheme="majorHAnsi" w:hAnsiTheme="majorHAnsi" w:cstheme="majorHAnsi"/>
              </w:rPr>
            </w:pPr>
          </w:p>
        </w:tc>
        <w:tc>
          <w:tcPr>
            <w:tcW w:w="1008" w:type="pct"/>
          </w:tcPr>
          <w:p w14:paraId="41DEAD51"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A146/2022</w:t>
            </w:r>
          </w:p>
          <w:p w14:paraId="16ABD6A4"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29.06.2022</w:t>
            </w:r>
          </w:p>
        </w:tc>
      </w:tr>
      <w:tr w:rsidR="00E54E75" w:rsidRPr="00D218C7" w14:paraId="696DF5A8" w14:textId="77777777" w:rsidTr="00E54E75">
        <w:tc>
          <w:tcPr>
            <w:tcW w:w="735" w:type="pct"/>
          </w:tcPr>
          <w:p w14:paraId="580C0DB7"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61771BF1"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Delegation Policy</w:t>
            </w:r>
          </w:p>
        </w:tc>
        <w:tc>
          <w:tcPr>
            <w:tcW w:w="1064" w:type="pct"/>
            <w:shd w:val="clear" w:color="auto" w:fill="auto"/>
          </w:tcPr>
          <w:p w14:paraId="3177CD0F"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5C02907D" w14:textId="77777777" w:rsidR="00E54E75" w:rsidRPr="00D218C7" w:rsidRDefault="00E54E75" w:rsidP="00E16761">
            <w:pPr>
              <w:spacing w:line="360" w:lineRule="auto"/>
              <w:rPr>
                <w:rFonts w:asciiTheme="majorHAnsi" w:hAnsiTheme="majorHAnsi" w:cstheme="majorHAnsi"/>
              </w:rPr>
            </w:pPr>
          </w:p>
        </w:tc>
      </w:tr>
      <w:tr w:rsidR="00E54E75" w:rsidRPr="00D218C7" w14:paraId="2D6F6DC4" w14:textId="77777777" w:rsidTr="00E54E75">
        <w:tc>
          <w:tcPr>
            <w:tcW w:w="735" w:type="pct"/>
          </w:tcPr>
          <w:p w14:paraId="3A761D9A"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605A622D"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Workplace Skills Plan</w:t>
            </w:r>
          </w:p>
        </w:tc>
        <w:tc>
          <w:tcPr>
            <w:tcW w:w="1064" w:type="pct"/>
            <w:shd w:val="clear" w:color="auto" w:fill="auto"/>
          </w:tcPr>
          <w:p w14:paraId="06755243"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5DE175C2" w14:textId="77777777" w:rsidR="00E54E75" w:rsidRPr="00D218C7" w:rsidRDefault="00E54E75" w:rsidP="00E16761">
            <w:pPr>
              <w:spacing w:line="360" w:lineRule="auto"/>
              <w:rPr>
                <w:rFonts w:asciiTheme="majorHAnsi" w:hAnsiTheme="majorHAnsi" w:cstheme="majorHAnsi"/>
              </w:rPr>
            </w:pPr>
          </w:p>
        </w:tc>
      </w:tr>
      <w:tr w:rsidR="00E54E75" w:rsidRPr="00D218C7" w14:paraId="603FED40" w14:textId="77777777" w:rsidTr="00E54E75">
        <w:tc>
          <w:tcPr>
            <w:tcW w:w="735" w:type="pct"/>
          </w:tcPr>
          <w:p w14:paraId="26D2CD53"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001BA9D2"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Employment Equity Plan</w:t>
            </w:r>
          </w:p>
        </w:tc>
        <w:tc>
          <w:tcPr>
            <w:tcW w:w="1064" w:type="pct"/>
            <w:shd w:val="clear" w:color="auto" w:fill="auto"/>
          </w:tcPr>
          <w:p w14:paraId="404E8766"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1FAD310B"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A97/2022</w:t>
            </w:r>
          </w:p>
          <w:p w14:paraId="523F44D1"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26.05.2022</w:t>
            </w:r>
          </w:p>
        </w:tc>
      </w:tr>
      <w:tr w:rsidR="00E54E75" w:rsidRPr="00D218C7" w14:paraId="23F1189E" w14:textId="77777777" w:rsidTr="00E54E75">
        <w:tc>
          <w:tcPr>
            <w:tcW w:w="735" w:type="pct"/>
            <w:shd w:val="clear" w:color="auto" w:fill="7B7B7B" w:themeFill="accent3" w:themeFillShade="BF"/>
          </w:tcPr>
          <w:p w14:paraId="0F7D9C99" w14:textId="77777777" w:rsidR="00E54E75" w:rsidRPr="00D218C7" w:rsidRDefault="00E54E75" w:rsidP="00E16761">
            <w:pPr>
              <w:spacing w:line="360" w:lineRule="auto"/>
              <w:jc w:val="both"/>
              <w:rPr>
                <w:rFonts w:asciiTheme="majorHAnsi" w:hAnsiTheme="majorHAnsi" w:cstheme="majorHAnsi"/>
                <w:b/>
              </w:rPr>
            </w:pPr>
          </w:p>
        </w:tc>
        <w:tc>
          <w:tcPr>
            <w:tcW w:w="2194" w:type="pct"/>
            <w:shd w:val="clear" w:color="auto" w:fill="7B7B7B" w:themeFill="accent3" w:themeFillShade="BF"/>
          </w:tcPr>
          <w:p w14:paraId="60ED6615" w14:textId="77777777" w:rsidR="00E54E75" w:rsidRPr="00D218C7" w:rsidRDefault="00E54E75" w:rsidP="00E16761">
            <w:pPr>
              <w:spacing w:line="360" w:lineRule="auto"/>
              <w:jc w:val="both"/>
              <w:rPr>
                <w:rFonts w:asciiTheme="majorHAnsi" w:hAnsiTheme="majorHAnsi" w:cstheme="majorHAnsi"/>
                <w:b/>
              </w:rPr>
            </w:pPr>
            <w:r w:rsidRPr="00D218C7">
              <w:rPr>
                <w:rFonts w:asciiTheme="majorHAnsi" w:hAnsiTheme="majorHAnsi" w:cstheme="majorHAnsi"/>
                <w:b/>
              </w:rPr>
              <w:t>FINANCIAL POLICIES</w:t>
            </w:r>
          </w:p>
        </w:tc>
        <w:tc>
          <w:tcPr>
            <w:tcW w:w="1064" w:type="pct"/>
            <w:shd w:val="clear" w:color="auto" w:fill="7B7B7B" w:themeFill="accent3" w:themeFillShade="BF"/>
          </w:tcPr>
          <w:p w14:paraId="0E721EEE" w14:textId="77777777" w:rsidR="00E54E75" w:rsidRPr="00D218C7" w:rsidRDefault="00E54E75" w:rsidP="00E16761">
            <w:pPr>
              <w:spacing w:line="360" w:lineRule="auto"/>
              <w:rPr>
                <w:rFonts w:asciiTheme="majorHAnsi" w:hAnsiTheme="majorHAnsi" w:cstheme="majorHAnsi"/>
              </w:rPr>
            </w:pPr>
          </w:p>
        </w:tc>
        <w:tc>
          <w:tcPr>
            <w:tcW w:w="1008" w:type="pct"/>
            <w:shd w:val="clear" w:color="auto" w:fill="7B7B7B" w:themeFill="accent3" w:themeFillShade="BF"/>
          </w:tcPr>
          <w:p w14:paraId="4B194822" w14:textId="77777777" w:rsidR="00E54E75" w:rsidRPr="00D218C7" w:rsidRDefault="00E54E75" w:rsidP="00E16761">
            <w:pPr>
              <w:spacing w:line="360" w:lineRule="auto"/>
              <w:rPr>
                <w:rFonts w:asciiTheme="majorHAnsi" w:hAnsiTheme="majorHAnsi" w:cstheme="majorHAnsi"/>
              </w:rPr>
            </w:pPr>
          </w:p>
        </w:tc>
      </w:tr>
      <w:tr w:rsidR="00E54E75" w:rsidRPr="00D218C7" w14:paraId="25D9C013" w14:textId="77777777" w:rsidTr="00E54E75">
        <w:tc>
          <w:tcPr>
            <w:tcW w:w="735" w:type="pct"/>
          </w:tcPr>
          <w:p w14:paraId="734A3E30"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02409AA6"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Budget Policy</w:t>
            </w:r>
          </w:p>
        </w:tc>
        <w:tc>
          <w:tcPr>
            <w:tcW w:w="1064" w:type="pct"/>
            <w:shd w:val="clear" w:color="auto" w:fill="auto"/>
          </w:tcPr>
          <w:p w14:paraId="0379724E"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6522BCF4"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A162/2023</w:t>
            </w:r>
          </w:p>
          <w:p w14:paraId="00B7CA55"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30.05.2023</w:t>
            </w:r>
          </w:p>
        </w:tc>
      </w:tr>
      <w:tr w:rsidR="00E54E75" w:rsidRPr="00D218C7" w14:paraId="0716B589" w14:textId="77777777" w:rsidTr="00E54E75">
        <w:tc>
          <w:tcPr>
            <w:tcW w:w="735" w:type="pct"/>
          </w:tcPr>
          <w:p w14:paraId="2DAA5E4A"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7BF00380" w14:textId="77777777" w:rsidR="00E54E75" w:rsidRPr="00D218C7" w:rsidRDefault="00E54E75" w:rsidP="00E16761">
            <w:pPr>
              <w:spacing w:line="360" w:lineRule="auto"/>
              <w:jc w:val="both"/>
              <w:rPr>
                <w:rFonts w:asciiTheme="majorHAnsi" w:hAnsiTheme="majorHAnsi" w:cstheme="majorHAnsi"/>
              </w:rPr>
            </w:pPr>
            <w:proofErr w:type="gramStart"/>
            <w:r w:rsidRPr="00D218C7">
              <w:rPr>
                <w:rFonts w:asciiTheme="majorHAnsi" w:hAnsiTheme="majorHAnsi" w:cstheme="majorHAnsi"/>
              </w:rPr>
              <w:t>Virement  Policy</w:t>
            </w:r>
            <w:proofErr w:type="gramEnd"/>
          </w:p>
        </w:tc>
        <w:tc>
          <w:tcPr>
            <w:tcW w:w="1064" w:type="pct"/>
            <w:shd w:val="clear" w:color="auto" w:fill="auto"/>
          </w:tcPr>
          <w:p w14:paraId="41C33A0D"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7996E035"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A162/2023</w:t>
            </w:r>
          </w:p>
          <w:p w14:paraId="2C244924"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30.05.2023</w:t>
            </w:r>
          </w:p>
        </w:tc>
      </w:tr>
      <w:tr w:rsidR="00E54E75" w:rsidRPr="00D218C7" w14:paraId="19C1FC8B" w14:textId="77777777" w:rsidTr="00E54E75">
        <w:tc>
          <w:tcPr>
            <w:tcW w:w="735" w:type="pct"/>
          </w:tcPr>
          <w:p w14:paraId="0D3EF8E0"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43DE7461" w14:textId="77777777" w:rsidR="00E54E75" w:rsidRPr="00D218C7" w:rsidRDefault="00E54E75" w:rsidP="00E16761">
            <w:pPr>
              <w:spacing w:line="360" w:lineRule="auto"/>
              <w:jc w:val="both"/>
              <w:rPr>
                <w:rFonts w:asciiTheme="majorHAnsi" w:hAnsiTheme="majorHAnsi" w:cstheme="majorHAnsi"/>
              </w:rPr>
            </w:pPr>
            <w:proofErr w:type="gramStart"/>
            <w:r w:rsidRPr="00D218C7">
              <w:rPr>
                <w:rFonts w:asciiTheme="majorHAnsi" w:hAnsiTheme="majorHAnsi" w:cstheme="majorHAnsi"/>
              </w:rPr>
              <w:t>Social Media Policy</w:t>
            </w:r>
            <w:proofErr w:type="gramEnd"/>
            <w:r w:rsidRPr="00D218C7">
              <w:rPr>
                <w:rFonts w:asciiTheme="majorHAnsi" w:hAnsiTheme="majorHAnsi" w:cstheme="majorHAnsi"/>
              </w:rPr>
              <w:t xml:space="preserve"> </w:t>
            </w:r>
          </w:p>
        </w:tc>
        <w:tc>
          <w:tcPr>
            <w:tcW w:w="1064" w:type="pct"/>
            <w:shd w:val="clear" w:color="auto" w:fill="auto"/>
          </w:tcPr>
          <w:p w14:paraId="48238042"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14FC47B6"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A143/2023</w:t>
            </w:r>
          </w:p>
          <w:p w14:paraId="2D57BB87"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26.04.2023</w:t>
            </w:r>
          </w:p>
        </w:tc>
      </w:tr>
      <w:tr w:rsidR="00E54E75" w:rsidRPr="00D218C7" w14:paraId="51685A0D" w14:textId="77777777" w:rsidTr="00E54E75">
        <w:tc>
          <w:tcPr>
            <w:tcW w:w="735" w:type="pct"/>
          </w:tcPr>
          <w:p w14:paraId="42021373"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64B0EA08"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Re-imbursement Policy</w:t>
            </w:r>
          </w:p>
        </w:tc>
        <w:tc>
          <w:tcPr>
            <w:tcW w:w="1064" w:type="pct"/>
            <w:shd w:val="clear" w:color="auto" w:fill="auto"/>
          </w:tcPr>
          <w:p w14:paraId="720F2B24"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4AF6F60B"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A162/2023</w:t>
            </w:r>
          </w:p>
          <w:p w14:paraId="7F49E879"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30.05.2023</w:t>
            </w:r>
          </w:p>
        </w:tc>
      </w:tr>
      <w:tr w:rsidR="00E54E75" w:rsidRPr="00D218C7" w14:paraId="6A26550A" w14:textId="77777777" w:rsidTr="00E54E75">
        <w:tc>
          <w:tcPr>
            <w:tcW w:w="735" w:type="pct"/>
          </w:tcPr>
          <w:p w14:paraId="2B53745F"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3BA43D93"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Travel and Subsistence</w:t>
            </w:r>
          </w:p>
        </w:tc>
        <w:tc>
          <w:tcPr>
            <w:tcW w:w="1064" w:type="pct"/>
            <w:shd w:val="clear" w:color="auto" w:fill="auto"/>
          </w:tcPr>
          <w:p w14:paraId="26DAFACF"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39D498D6"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A162/2023</w:t>
            </w:r>
          </w:p>
          <w:p w14:paraId="2BF82814"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30.05.2023</w:t>
            </w:r>
          </w:p>
        </w:tc>
      </w:tr>
      <w:tr w:rsidR="00E54E75" w:rsidRPr="00D218C7" w14:paraId="253D9B11" w14:textId="77777777" w:rsidTr="00E54E75">
        <w:tc>
          <w:tcPr>
            <w:tcW w:w="735" w:type="pct"/>
            <w:shd w:val="clear" w:color="auto" w:fill="7B7B7B" w:themeFill="accent3" w:themeFillShade="BF"/>
          </w:tcPr>
          <w:p w14:paraId="5B994F4D" w14:textId="77777777" w:rsidR="00E54E75" w:rsidRPr="00D218C7" w:rsidRDefault="00E54E75" w:rsidP="00E16761">
            <w:pPr>
              <w:pStyle w:val="ListParagraph"/>
              <w:spacing w:line="360" w:lineRule="auto"/>
              <w:jc w:val="both"/>
              <w:rPr>
                <w:rFonts w:asciiTheme="majorHAnsi" w:hAnsiTheme="majorHAnsi" w:cstheme="majorHAnsi"/>
                <w:b/>
              </w:rPr>
            </w:pPr>
          </w:p>
        </w:tc>
        <w:tc>
          <w:tcPr>
            <w:tcW w:w="2194" w:type="pct"/>
            <w:shd w:val="clear" w:color="auto" w:fill="7B7B7B" w:themeFill="accent3" w:themeFillShade="BF"/>
          </w:tcPr>
          <w:p w14:paraId="238421AE" w14:textId="77777777" w:rsidR="00E54E75" w:rsidRPr="00D218C7" w:rsidRDefault="00E54E75" w:rsidP="00E16761">
            <w:pPr>
              <w:spacing w:line="360" w:lineRule="auto"/>
              <w:jc w:val="both"/>
              <w:rPr>
                <w:rFonts w:asciiTheme="majorHAnsi" w:hAnsiTheme="majorHAnsi" w:cstheme="majorHAnsi"/>
                <w:b/>
              </w:rPr>
            </w:pPr>
            <w:r w:rsidRPr="00D218C7">
              <w:rPr>
                <w:rFonts w:asciiTheme="majorHAnsi" w:hAnsiTheme="majorHAnsi" w:cstheme="majorHAnsi"/>
                <w:b/>
              </w:rPr>
              <w:t>Other</w:t>
            </w:r>
          </w:p>
        </w:tc>
        <w:tc>
          <w:tcPr>
            <w:tcW w:w="1064" w:type="pct"/>
            <w:shd w:val="clear" w:color="auto" w:fill="7B7B7B" w:themeFill="accent3" w:themeFillShade="BF"/>
          </w:tcPr>
          <w:p w14:paraId="1F0CC87C" w14:textId="77777777" w:rsidR="00E54E75" w:rsidRPr="00D218C7" w:rsidRDefault="00E54E75" w:rsidP="00E16761">
            <w:pPr>
              <w:spacing w:line="360" w:lineRule="auto"/>
              <w:rPr>
                <w:rFonts w:asciiTheme="majorHAnsi" w:hAnsiTheme="majorHAnsi" w:cstheme="majorHAnsi"/>
              </w:rPr>
            </w:pPr>
          </w:p>
        </w:tc>
        <w:tc>
          <w:tcPr>
            <w:tcW w:w="1008" w:type="pct"/>
            <w:shd w:val="clear" w:color="auto" w:fill="7B7B7B" w:themeFill="accent3" w:themeFillShade="BF"/>
          </w:tcPr>
          <w:p w14:paraId="48740055" w14:textId="77777777" w:rsidR="00E54E75" w:rsidRPr="00D218C7" w:rsidRDefault="00E54E75" w:rsidP="00E16761">
            <w:pPr>
              <w:spacing w:line="360" w:lineRule="auto"/>
              <w:rPr>
                <w:rFonts w:asciiTheme="majorHAnsi" w:hAnsiTheme="majorHAnsi" w:cstheme="majorHAnsi"/>
              </w:rPr>
            </w:pPr>
          </w:p>
        </w:tc>
      </w:tr>
      <w:tr w:rsidR="00E54E75" w:rsidRPr="00D218C7" w14:paraId="2997C92D" w14:textId="77777777" w:rsidTr="00E54E75">
        <w:tc>
          <w:tcPr>
            <w:tcW w:w="735" w:type="pct"/>
          </w:tcPr>
          <w:p w14:paraId="47729B04"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12B1B901"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Communication Policy</w:t>
            </w:r>
          </w:p>
        </w:tc>
        <w:tc>
          <w:tcPr>
            <w:tcW w:w="1064" w:type="pct"/>
            <w:shd w:val="clear" w:color="auto" w:fill="auto"/>
          </w:tcPr>
          <w:p w14:paraId="471318F4"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w:t>
            </w:r>
          </w:p>
        </w:tc>
        <w:tc>
          <w:tcPr>
            <w:tcW w:w="1008" w:type="pct"/>
          </w:tcPr>
          <w:p w14:paraId="42B12E52"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A148/2023</w:t>
            </w:r>
          </w:p>
          <w:p w14:paraId="224AC5ED"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26.04.2023</w:t>
            </w:r>
          </w:p>
        </w:tc>
      </w:tr>
      <w:tr w:rsidR="00E54E75" w:rsidRPr="00D218C7" w14:paraId="3FA20FFD" w14:textId="77777777" w:rsidTr="00E54E75">
        <w:tc>
          <w:tcPr>
            <w:tcW w:w="735" w:type="pct"/>
          </w:tcPr>
          <w:p w14:paraId="3F0D800A"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03F5DE6C"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Property Rates Policy</w:t>
            </w:r>
          </w:p>
        </w:tc>
        <w:tc>
          <w:tcPr>
            <w:tcW w:w="1064" w:type="pct"/>
            <w:shd w:val="clear" w:color="auto" w:fill="auto"/>
          </w:tcPr>
          <w:p w14:paraId="0A628019"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7FD8EEA8"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A162/2023</w:t>
            </w:r>
          </w:p>
          <w:p w14:paraId="4048B059"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30.05.2023</w:t>
            </w:r>
          </w:p>
        </w:tc>
      </w:tr>
      <w:tr w:rsidR="00E54E75" w:rsidRPr="00D218C7" w14:paraId="0A25CB55" w14:textId="77777777" w:rsidTr="00E54E75">
        <w:tc>
          <w:tcPr>
            <w:tcW w:w="735" w:type="pct"/>
          </w:tcPr>
          <w:p w14:paraId="474C2597"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4F4AF309"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Municipal By-laws</w:t>
            </w:r>
          </w:p>
        </w:tc>
        <w:tc>
          <w:tcPr>
            <w:tcW w:w="1064" w:type="pct"/>
            <w:shd w:val="clear" w:color="auto" w:fill="auto"/>
          </w:tcPr>
          <w:p w14:paraId="095A90AA"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726C8EEA"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A140/2015</w:t>
            </w:r>
          </w:p>
          <w:p w14:paraId="49B399F3"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29.06.2015</w:t>
            </w:r>
          </w:p>
        </w:tc>
      </w:tr>
      <w:tr w:rsidR="00E54E75" w:rsidRPr="00D218C7" w14:paraId="34BBE6FE" w14:textId="77777777" w:rsidTr="00E54E75">
        <w:tc>
          <w:tcPr>
            <w:tcW w:w="735" w:type="pct"/>
          </w:tcPr>
          <w:p w14:paraId="66F63D5D"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0F9D0F8D"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Building works, Building Plans, completion: Policies and Procedures</w:t>
            </w:r>
          </w:p>
        </w:tc>
        <w:tc>
          <w:tcPr>
            <w:tcW w:w="1064" w:type="pct"/>
            <w:shd w:val="clear" w:color="auto" w:fill="auto"/>
          </w:tcPr>
          <w:p w14:paraId="176A43E1"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62BAD64B" w14:textId="77777777" w:rsidR="00E54E75" w:rsidRPr="00D218C7" w:rsidRDefault="00E54E75" w:rsidP="00E16761">
            <w:pPr>
              <w:spacing w:line="360" w:lineRule="auto"/>
              <w:rPr>
                <w:rFonts w:asciiTheme="majorHAnsi" w:hAnsiTheme="majorHAnsi" w:cstheme="majorHAnsi"/>
              </w:rPr>
            </w:pPr>
          </w:p>
        </w:tc>
      </w:tr>
      <w:tr w:rsidR="00E54E75" w:rsidRPr="00D218C7" w14:paraId="2228D903" w14:textId="77777777" w:rsidTr="00E54E75">
        <w:tc>
          <w:tcPr>
            <w:tcW w:w="735" w:type="pct"/>
          </w:tcPr>
          <w:p w14:paraId="27997FC2"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46C6F504"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Ward Committee Establishment Policy</w:t>
            </w:r>
          </w:p>
        </w:tc>
        <w:tc>
          <w:tcPr>
            <w:tcW w:w="1064" w:type="pct"/>
            <w:shd w:val="clear" w:color="auto" w:fill="auto"/>
          </w:tcPr>
          <w:p w14:paraId="59B2757D"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Adopted and implemented</w:t>
            </w:r>
          </w:p>
        </w:tc>
        <w:tc>
          <w:tcPr>
            <w:tcW w:w="1008" w:type="pct"/>
          </w:tcPr>
          <w:p w14:paraId="2E5230DA" w14:textId="77777777" w:rsidR="00E54E75" w:rsidRPr="00D218C7" w:rsidRDefault="00E54E75" w:rsidP="00E16761">
            <w:pPr>
              <w:spacing w:line="360" w:lineRule="auto"/>
              <w:rPr>
                <w:rFonts w:asciiTheme="majorHAnsi" w:hAnsiTheme="majorHAnsi" w:cstheme="majorHAnsi"/>
              </w:rPr>
            </w:pPr>
          </w:p>
        </w:tc>
      </w:tr>
      <w:tr w:rsidR="00E54E75" w:rsidRPr="00D218C7" w14:paraId="20F1AB54" w14:textId="77777777" w:rsidTr="00E54E75">
        <w:trPr>
          <w:trHeight w:val="1339"/>
        </w:trPr>
        <w:tc>
          <w:tcPr>
            <w:tcW w:w="735" w:type="pct"/>
          </w:tcPr>
          <w:p w14:paraId="141A1C50"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48BCE2D5"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HIV/AIDS and Chronic Illness Policy</w:t>
            </w:r>
          </w:p>
        </w:tc>
        <w:tc>
          <w:tcPr>
            <w:tcW w:w="1064" w:type="pct"/>
            <w:shd w:val="clear" w:color="auto" w:fill="auto"/>
          </w:tcPr>
          <w:p w14:paraId="1156E0F2" w14:textId="77777777" w:rsidR="00E54E75" w:rsidRPr="00D218C7" w:rsidRDefault="00E54E75" w:rsidP="00E16761">
            <w:pPr>
              <w:spacing w:line="360" w:lineRule="auto"/>
              <w:rPr>
                <w:rFonts w:asciiTheme="majorHAnsi" w:hAnsiTheme="majorHAnsi" w:cstheme="majorHAnsi"/>
                <w:highlight w:val="yellow"/>
              </w:rPr>
            </w:pPr>
            <w:r w:rsidRPr="00D218C7">
              <w:rPr>
                <w:rFonts w:asciiTheme="majorHAnsi" w:hAnsiTheme="majorHAnsi" w:cstheme="majorHAnsi"/>
              </w:rPr>
              <w:t>Adopted</w:t>
            </w:r>
          </w:p>
        </w:tc>
        <w:tc>
          <w:tcPr>
            <w:tcW w:w="1008" w:type="pct"/>
          </w:tcPr>
          <w:p w14:paraId="4D00560A" w14:textId="77777777" w:rsidR="00E54E75" w:rsidRPr="00D218C7" w:rsidRDefault="00E54E75" w:rsidP="00E16761">
            <w:pPr>
              <w:spacing w:line="360" w:lineRule="auto"/>
              <w:rPr>
                <w:rFonts w:asciiTheme="majorHAnsi" w:hAnsiTheme="majorHAnsi" w:cstheme="majorHAnsi"/>
              </w:rPr>
            </w:pPr>
          </w:p>
        </w:tc>
      </w:tr>
      <w:tr w:rsidR="00E54E75" w:rsidRPr="00D218C7" w14:paraId="3B6DAC66" w14:textId="77777777" w:rsidTr="00E54E75">
        <w:trPr>
          <w:trHeight w:val="1115"/>
        </w:trPr>
        <w:tc>
          <w:tcPr>
            <w:tcW w:w="735" w:type="pct"/>
          </w:tcPr>
          <w:p w14:paraId="72468C5B"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17836CE8"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Language Policy</w:t>
            </w:r>
          </w:p>
        </w:tc>
        <w:tc>
          <w:tcPr>
            <w:tcW w:w="1064" w:type="pct"/>
            <w:shd w:val="clear" w:color="auto" w:fill="auto"/>
          </w:tcPr>
          <w:p w14:paraId="27F5BED9"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 xml:space="preserve">Adopted </w:t>
            </w:r>
          </w:p>
        </w:tc>
        <w:tc>
          <w:tcPr>
            <w:tcW w:w="1008" w:type="pct"/>
          </w:tcPr>
          <w:p w14:paraId="19A75803"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A98/2016</w:t>
            </w:r>
          </w:p>
          <w:p w14:paraId="43E82203"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27.06.2016</w:t>
            </w:r>
          </w:p>
        </w:tc>
      </w:tr>
      <w:tr w:rsidR="00E54E75" w:rsidRPr="00D218C7" w14:paraId="1A2C4F0E" w14:textId="77777777" w:rsidTr="00E54E75">
        <w:trPr>
          <w:trHeight w:val="986"/>
        </w:trPr>
        <w:tc>
          <w:tcPr>
            <w:tcW w:w="735" w:type="pct"/>
          </w:tcPr>
          <w:p w14:paraId="797BA0B0" w14:textId="77777777" w:rsidR="00E54E75" w:rsidRPr="00D218C7" w:rsidRDefault="00E54E75" w:rsidP="00E54E75">
            <w:pPr>
              <w:pStyle w:val="ListParagraph"/>
              <w:numPr>
                <w:ilvl w:val="0"/>
                <w:numId w:val="111"/>
              </w:numPr>
              <w:spacing w:before="200" w:line="360" w:lineRule="auto"/>
              <w:jc w:val="both"/>
              <w:rPr>
                <w:rFonts w:asciiTheme="majorHAnsi" w:hAnsiTheme="majorHAnsi" w:cstheme="majorHAnsi"/>
              </w:rPr>
            </w:pPr>
          </w:p>
        </w:tc>
        <w:tc>
          <w:tcPr>
            <w:tcW w:w="2194" w:type="pct"/>
            <w:shd w:val="clear" w:color="auto" w:fill="auto"/>
          </w:tcPr>
          <w:p w14:paraId="16D085C3"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Contract Management Policy Framework</w:t>
            </w:r>
          </w:p>
          <w:p w14:paraId="58A84D33"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Procedural Manual</w:t>
            </w:r>
          </w:p>
          <w:p w14:paraId="4BA682AE" w14:textId="77777777" w:rsidR="00E54E75" w:rsidRPr="00D218C7" w:rsidRDefault="00E54E75" w:rsidP="00E16761">
            <w:pPr>
              <w:spacing w:line="360" w:lineRule="auto"/>
              <w:jc w:val="both"/>
              <w:rPr>
                <w:rFonts w:asciiTheme="majorHAnsi" w:hAnsiTheme="majorHAnsi" w:cstheme="majorHAnsi"/>
              </w:rPr>
            </w:pPr>
            <w:r w:rsidRPr="00D218C7">
              <w:rPr>
                <w:rFonts w:asciiTheme="majorHAnsi" w:hAnsiTheme="majorHAnsi" w:cstheme="majorHAnsi"/>
              </w:rPr>
              <w:t>Contract Management Policy</w:t>
            </w:r>
          </w:p>
        </w:tc>
        <w:tc>
          <w:tcPr>
            <w:tcW w:w="1064" w:type="pct"/>
            <w:shd w:val="clear" w:color="auto" w:fill="auto"/>
          </w:tcPr>
          <w:p w14:paraId="4DF02F4B" w14:textId="77777777" w:rsidR="00E54E75" w:rsidRPr="00D218C7" w:rsidRDefault="00E54E75" w:rsidP="00E16761">
            <w:pPr>
              <w:spacing w:line="360" w:lineRule="auto"/>
              <w:rPr>
                <w:rFonts w:asciiTheme="majorHAnsi" w:hAnsiTheme="majorHAnsi" w:cstheme="majorHAnsi"/>
              </w:rPr>
            </w:pPr>
            <w:r w:rsidRPr="00D218C7">
              <w:rPr>
                <w:rFonts w:asciiTheme="majorHAnsi" w:hAnsiTheme="majorHAnsi" w:cstheme="majorHAnsi"/>
              </w:rPr>
              <w:t>Draft in place</w:t>
            </w:r>
          </w:p>
        </w:tc>
        <w:tc>
          <w:tcPr>
            <w:tcW w:w="1008" w:type="pct"/>
          </w:tcPr>
          <w:p w14:paraId="1253212C" w14:textId="77777777" w:rsidR="00E54E75" w:rsidRPr="00D218C7" w:rsidRDefault="00E54E75" w:rsidP="00E16761">
            <w:pPr>
              <w:spacing w:line="360" w:lineRule="auto"/>
              <w:rPr>
                <w:rFonts w:asciiTheme="majorHAnsi" w:hAnsiTheme="majorHAnsi" w:cstheme="majorHAnsi"/>
              </w:rPr>
            </w:pPr>
          </w:p>
        </w:tc>
      </w:tr>
    </w:tbl>
    <w:p w14:paraId="30E19D29" w14:textId="77777777" w:rsidR="00383000" w:rsidRPr="00D218C7" w:rsidRDefault="00383000" w:rsidP="00500BE8">
      <w:pPr>
        <w:rPr>
          <w:rFonts w:asciiTheme="majorHAnsi" w:hAnsiTheme="majorHAnsi" w:cstheme="majorHAnsi"/>
        </w:rPr>
      </w:pPr>
    </w:p>
    <w:p w14:paraId="5A56F5E6" w14:textId="77777777" w:rsidR="00E54E75" w:rsidRPr="00D218C7" w:rsidRDefault="00E54E75" w:rsidP="00500BE8">
      <w:pPr>
        <w:rPr>
          <w:rFonts w:asciiTheme="majorHAnsi" w:hAnsiTheme="majorHAnsi" w:cstheme="majorHAnsi"/>
        </w:rPr>
      </w:pPr>
    </w:p>
    <w:p w14:paraId="552467BF" w14:textId="77777777" w:rsidR="00E54E75" w:rsidRPr="00D218C7" w:rsidRDefault="00E54E75" w:rsidP="00500BE8">
      <w:pPr>
        <w:rPr>
          <w:rFonts w:asciiTheme="majorHAnsi" w:hAnsiTheme="majorHAnsi" w:cstheme="majorHAnsi"/>
        </w:rPr>
      </w:pPr>
    </w:p>
    <w:p w14:paraId="70ACF981" w14:textId="77777777" w:rsidR="00383000" w:rsidRPr="00D218C7" w:rsidRDefault="00FB4644" w:rsidP="00B94A58">
      <w:pPr>
        <w:pStyle w:val="Heading2"/>
        <w:shd w:val="clear" w:color="auto" w:fill="C5E0B3" w:themeFill="accent6" w:themeFillTint="66"/>
        <w:rPr>
          <w:rFonts w:cstheme="majorHAnsi"/>
          <w:b/>
          <w:color w:val="auto"/>
        </w:rPr>
      </w:pPr>
      <w:bookmarkStart w:id="142" w:name="_Toc168046015"/>
      <w:r w:rsidRPr="00D218C7">
        <w:rPr>
          <w:rFonts w:cstheme="majorHAnsi"/>
          <w:b/>
          <w:color w:val="auto"/>
        </w:rPr>
        <w:t xml:space="preserve">C.4.13 </w:t>
      </w:r>
      <w:r w:rsidR="00383000" w:rsidRPr="00D218C7">
        <w:rPr>
          <w:rFonts w:cstheme="majorHAnsi"/>
          <w:b/>
          <w:color w:val="auto"/>
        </w:rPr>
        <w:t>BID COMMITTEES</w:t>
      </w:r>
      <w:bookmarkEnd w:id="142"/>
    </w:p>
    <w:p w14:paraId="36ECB204" w14:textId="77777777" w:rsidR="00194CC8" w:rsidRPr="00D218C7" w:rsidRDefault="00194CC8" w:rsidP="00383000">
      <w:pPr>
        <w:rPr>
          <w:rFonts w:asciiTheme="majorHAnsi" w:hAnsiTheme="majorHAnsi" w:cstheme="majorHAnsi"/>
        </w:rPr>
      </w:pPr>
    </w:p>
    <w:p w14:paraId="31760983" w14:textId="77777777" w:rsidR="00383000" w:rsidRPr="00D218C7" w:rsidRDefault="00383000" w:rsidP="00383000">
      <w:pPr>
        <w:rPr>
          <w:rFonts w:asciiTheme="majorHAnsi" w:hAnsiTheme="majorHAnsi" w:cstheme="majorHAnsi"/>
        </w:rPr>
      </w:pPr>
      <w:r w:rsidRPr="00D218C7">
        <w:rPr>
          <w:rFonts w:asciiTheme="majorHAnsi" w:hAnsiTheme="majorHAnsi" w:cstheme="majorHAnsi"/>
        </w:rPr>
        <w:t xml:space="preserve">The municipality established the following BID </w:t>
      </w:r>
      <w:proofErr w:type="gramStart"/>
      <w:r w:rsidRPr="00D218C7">
        <w:rPr>
          <w:rFonts w:asciiTheme="majorHAnsi" w:hAnsiTheme="majorHAnsi" w:cstheme="majorHAnsi"/>
        </w:rPr>
        <w:t>committees;</w:t>
      </w:r>
      <w:proofErr w:type="gramEnd"/>
    </w:p>
    <w:p w14:paraId="1857BA10" w14:textId="77777777" w:rsidR="00383000" w:rsidRPr="00D218C7" w:rsidRDefault="00383000" w:rsidP="00692D69">
      <w:pPr>
        <w:pStyle w:val="ListParagraph"/>
        <w:numPr>
          <w:ilvl w:val="0"/>
          <w:numId w:val="41"/>
        </w:numPr>
        <w:rPr>
          <w:rFonts w:asciiTheme="majorHAnsi" w:hAnsiTheme="majorHAnsi" w:cstheme="majorHAnsi"/>
        </w:rPr>
      </w:pPr>
      <w:r w:rsidRPr="00D218C7">
        <w:rPr>
          <w:rFonts w:asciiTheme="majorHAnsi" w:hAnsiTheme="majorHAnsi" w:cstheme="majorHAnsi"/>
        </w:rPr>
        <w:t>Bid specification committee</w:t>
      </w:r>
    </w:p>
    <w:p w14:paraId="7889B89F" w14:textId="77777777" w:rsidR="00383000" w:rsidRPr="00D218C7" w:rsidRDefault="00383000" w:rsidP="00692D69">
      <w:pPr>
        <w:pStyle w:val="ListParagraph"/>
        <w:numPr>
          <w:ilvl w:val="0"/>
          <w:numId w:val="41"/>
        </w:numPr>
        <w:rPr>
          <w:rFonts w:asciiTheme="majorHAnsi" w:hAnsiTheme="majorHAnsi" w:cstheme="majorHAnsi"/>
        </w:rPr>
      </w:pPr>
      <w:r w:rsidRPr="00D218C7">
        <w:rPr>
          <w:rFonts w:asciiTheme="majorHAnsi" w:hAnsiTheme="majorHAnsi" w:cstheme="majorHAnsi"/>
        </w:rPr>
        <w:t>Bid Evaluation committee</w:t>
      </w:r>
    </w:p>
    <w:p w14:paraId="567CB089" w14:textId="77777777" w:rsidR="00383000" w:rsidRPr="00D218C7" w:rsidRDefault="00383000" w:rsidP="00692D69">
      <w:pPr>
        <w:pStyle w:val="ListParagraph"/>
        <w:numPr>
          <w:ilvl w:val="0"/>
          <w:numId w:val="41"/>
        </w:numPr>
        <w:rPr>
          <w:rFonts w:asciiTheme="majorHAnsi" w:hAnsiTheme="majorHAnsi" w:cstheme="majorHAnsi"/>
        </w:rPr>
      </w:pPr>
      <w:r w:rsidRPr="00D218C7">
        <w:rPr>
          <w:rFonts w:asciiTheme="majorHAnsi" w:hAnsiTheme="majorHAnsi" w:cstheme="majorHAnsi"/>
        </w:rPr>
        <w:t xml:space="preserve">Bid Adjudication Committee </w:t>
      </w:r>
    </w:p>
    <w:p w14:paraId="088D4C84" w14:textId="77777777" w:rsidR="002C21F9" w:rsidRPr="00D218C7" w:rsidRDefault="002C21F9" w:rsidP="00383000">
      <w:pPr>
        <w:rPr>
          <w:rFonts w:asciiTheme="majorHAnsi" w:hAnsiTheme="majorHAnsi" w:cstheme="majorHAnsi"/>
        </w:rPr>
      </w:pPr>
    </w:p>
    <w:p w14:paraId="2FBD2824" w14:textId="77777777" w:rsidR="00383000" w:rsidRPr="00D218C7" w:rsidRDefault="00383000" w:rsidP="00B94A58">
      <w:pPr>
        <w:pStyle w:val="Heading2"/>
        <w:shd w:val="clear" w:color="auto" w:fill="C5E0B3" w:themeFill="accent6" w:themeFillTint="66"/>
        <w:rPr>
          <w:rFonts w:cstheme="majorHAnsi"/>
          <w:b/>
          <w:color w:val="auto"/>
        </w:rPr>
      </w:pPr>
      <w:bookmarkStart w:id="143" w:name="_Toc168046016"/>
      <w:r w:rsidRPr="00D218C7">
        <w:rPr>
          <w:rFonts w:cstheme="majorHAnsi"/>
          <w:b/>
          <w:color w:val="auto"/>
        </w:rPr>
        <w:t>C.4.14 MPAC</w:t>
      </w:r>
      <w:bookmarkEnd w:id="143"/>
    </w:p>
    <w:p w14:paraId="06B9ABCC" w14:textId="77777777" w:rsidR="00194CC8" w:rsidRPr="00D218C7" w:rsidRDefault="00194CC8" w:rsidP="00383000">
      <w:pPr>
        <w:rPr>
          <w:rFonts w:asciiTheme="majorHAnsi" w:hAnsiTheme="majorHAnsi" w:cstheme="majorHAnsi"/>
        </w:rPr>
      </w:pPr>
    </w:p>
    <w:p w14:paraId="1C0065DD" w14:textId="77777777" w:rsidR="00077133" w:rsidRPr="00D218C7" w:rsidRDefault="00383000" w:rsidP="00077133">
      <w:pPr>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 Council has appointed the MPAC in accordance with section (79) of the Municipal Structures Act. The terms of reference have been approved by the MPAC Committee and adopted by Council. The primary purpose of the MPAC is to assist Council to hold the Executive and the Municipal administration accountable for the efficient and effective use of the municipal resources. To fulfil its role of oversight, the MPAC </w:t>
      </w:r>
      <w:proofErr w:type="gramStart"/>
      <w:r w:rsidRPr="00D218C7">
        <w:rPr>
          <w:rFonts w:asciiTheme="majorHAnsi" w:hAnsiTheme="majorHAnsi" w:cstheme="majorHAnsi"/>
        </w:rPr>
        <w:t>has to</w:t>
      </w:r>
      <w:proofErr w:type="gramEnd"/>
      <w:r w:rsidRPr="00D218C7">
        <w:rPr>
          <w:rFonts w:asciiTheme="majorHAnsi" w:hAnsiTheme="majorHAnsi" w:cstheme="majorHAnsi"/>
        </w:rPr>
        <w:t xml:space="preserve"> be provided with the necessary information and documentation to interrogate the actions of the executive and the administration. The function of the MPAC is </w:t>
      </w:r>
      <w:proofErr w:type="gramStart"/>
      <w:r w:rsidRPr="00D218C7">
        <w:rPr>
          <w:rFonts w:asciiTheme="majorHAnsi" w:hAnsiTheme="majorHAnsi" w:cstheme="majorHAnsi"/>
        </w:rPr>
        <w:t>to;</w:t>
      </w:r>
      <w:proofErr w:type="gramEnd"/>
      <w:r w:rsidR="00077133" w:rsidRPr="00D218C7">
        <w:rPr>
          <w:rFonts w:asciiTheme="majorHAnsi" w:hAnsiTheme="majorHAnsi" w:cstheme="majorHAnsi"/>
        </w:rPr>
        <w:t xml:space="preserve"> </w:t>
      </w:r>
    </w:p>
    <w:p w14:paraId="56507DF7" w14:textId="77777777" w:rsidR="00383000" w:rsidRPr="00D218C7" w:rsidRDefault="00383000" w:rsidP="00077133">
      <w:pPr>
        <w:pStyle w:val="ListParagraph"/>
        <w:numPr>
          <w:ilvl w:val="0"/>
          <w:numId w:val="109"/>
        </w:numPr>
        <w:jc w:val="both"/>
        <w:rPr>
          <w:rFonts w:asciiTheme="majorHAnsi" w:hAnsiTheme="majorHAnsi" w:cstheme="majorHAnsi"/>
        </w:rPr>
      </w:pPr>
      <w:r w:rsidRPr="00D218C7">
        <w:rPr>
          <w:rFonts w:asciiTheme="majorHAnsi" w:hAnsiTheme="majorHAnsi" w:cstheme="majorHAnsi"/>
        </w:rPr>
        <w:t xml:space="preserve">Detect and prevent abuse, arbitrary behaviour and illegal or unconstitutional conduct from the municipality’s </w:t>
      </w:r>
      <w:proofErr w:type="gramStart"/>
      <w:r w:rsidRPr="00D218C7">
        <w:rPr>
          <w:rFonts w:asciiTheme="majorHAnsi" w:hAnsiTheme="majorHAnsi" w:cstheme="majorHAnsi"/>
        </w:rPr>
        <w:t>part;</w:t>
      </w:r>
      <w:proofErr w:type="gramEnd"/>
    </w:p>
    <w:p w14:paraId="68FD4CC9" w14:textId="77777777" w:rsidR="00383000" w:rsidRPr="00D218C7" w:rsidRDefault="00383000" w:rsidP="00077133">
      <w:pPr>
        <w:pStyle w:val="ListParagraph"/>
        <w:numPr>
          <w:ilvl w:val="0"/>
          <w:numId w:val="109"/>
        </w:numPr>
        <w:jc w:val="both"/>
        <w:rPr>
          <w:rFonts w:asciiTheme="majorHAnsi" w:hAnsiTheme="majorHAnsi" w:cstheme="majorHAnsi"/>
        </w:rPr>
      </w:pPr>
      <w:r w:rsidRPr="00D218C7">
        <w:rPr>
          <w:rFonts w:asciiTheme="majorHAnsi" w:hAnsiTheme="majorHAnsi" w:cstheme="majorHAnsi"/>
        </w:rPr>
        <w:lastRenderedPageBreak/>
        <w:t xml:space="preserve">Hold the municipality accountable with regards to how taxpayer’s money is used and thereby to improve efficiency and the </w:t>
      </w:r>
      <w:proofErr w:type="gramStart"/>
      <w:r w:rsidRPr="00D218C7">
        <w:rPr>
          <w:rFonts w:asciiTheme="majorHAnsi" w:hAnsiTheme="majorHAnsi" w:cstheme="majorHAnsi"/>
        </w:rPr>
        <w:t>economy;</w:t>
      </w:r>
      <w:proofErr w:type="gramEnd"/>
    </w:p>
    <w:p w14:paraId="5877B5FA" w14:textId="77777777" w:rsidR="00383000" w:rsidRPr="00D218C7" w:rsidRDefault="00383000" w:rsidP="00077133">
      <w:pPr>
        <w:pStyle w:val="ListParagraph"/>
        <w:numPr>
          <w:ilvl w:val="0"/>
          <w:numId w:val="109"/>
        </w:numPr>
        <w:jc w:val="both"/>
        <w:rPr>
          <w:rFonts w:asciiTheme="majorHAnsi" w:hAnsiTheme="majorHAnsi" w:cstheme="majorHAnsi"/>
        </w:rPr>
      </w:pPr>
      <w:r w:rsidRPr="00D218C7">
        <w:rPr>
          <w:rFonts w:asciiTheme="majorHAnsi" w:hAnsiTheme="majorHAnsi" w:cstheme="majorHAnsi"/>
        </w:rPr>
        <w:t xml:space="preserve">Ensure that policies/projects approved are </w:t>
      </w:r>
      <w:proofErr w:type="gramStart"/>
      <w:r w:rsidRPr="00D218C7">
        <w:rPr>
          <w:rFonts w:asciiTheme="majorHAnsi" w:hAnsiTheme="majorHAnsi" w:cstheme="majorHAnsi"/>
        </w:rPr>
        <w:t>delivered;</w:t>
      </w:r>
      <w:proofErr w:type="gramEnd"/>
    </w:p>
    <w:p w14:paraId="038D1470" w14:textId="77777777" w:rsidR="00383000" w:rsidRPr="00D218C7" w:rsidRDefault="00383000" w:rsidP="00077133">
      <w:pPr>
        <w:pStyle w:val="ListParagraph"/>
        <w:numPr>
          <w:ilvl w:val="0"/>
          <w:numId w:val="109"/>
        </w:numPr>
        <w:jc w:val="both"/>
        <w:rPr>
          <w:rFonts w:asciiTheme="majorHAnsi" w:hAnsiTheme="majorHAnsi" w:cstheme="majorHAnsi"/>
        </w:rPr>
      </w:pPr>
      <w:r w:rsidRPr="00D218C7">
        <w:rPr>
          <w:rFonts w:asciiTheme="majorHAnsi" w:hAnsiTheme="majorHAnsi" w:cstheme="majorHAnsi"/>
        </w:rPr>
        <w:t>Improve transparency in municipal operations and enhance public trust.</w:t>
      </w:r>
    </w:p>
    <w:p w14:paraId="5655AD48" w14:textId="77777777" w:rsidR="00383000" w:rsidRPr="00D218C7" w:rsidRDefault="00383000" w:rsidP="00077133">
      <w:pPr>
        <w:jc w:val="both"/>
        <w:rPr>
          <w:rFonts w:asciiTheme="majorHAnsi" w:hAnsiTheme="majorHAnsi" w:cstheme="majorHAnsi"/>
        </w:rPr>
      </w:pPr>
      <w:r w:rsidRPr="00D218C7">
        <w:rPr>
          <w:rFonts w:asciiTheme="majorHAnsi" w:hAnsiTheme="majorHAnsi" w:cstheme="majorHAnsi"/>
        </w:rPr>
        <w:t xml:space="preserve">After 2016 local government elections;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was proclaimed as a collective municipality from plenary council which means the municipality has an Executive Committee. The Municipality have a functional Executive Committee.</w:t>
      </w:r>
    </w:p>
    <w:p w14:paraId="2FE57D85" w14:textId="77777777" w:rsidR="00BB3DC4" w:rsidRPr="00D218C7" w:rsidRDefault="00383000" w:rsidP="00077133">
      <w:pPr>
        <w:jc w:val="both"/>
        <w:rPr>
          <w:rFonts w:asciiTheme="majorHAnsi" w:hAnsiTheme="majorHAnsi" w:cstheme="majorHAnsi"/>
        </w:rPr>
      </w:pPr>
      <w:r w:rsidRPr="00D218C7">
        <w:rPr>
          <w:rFonts w:asciiTheme="majorHAnsi" w:hAnsiTheme="majorHAnsi" w:cstheme="majorHAnsi"/>
        </w:rPr>
        <w:t xml:space="preserve">The Executive Committee holds its ordinary meetings in terms of the Council approved meeting schedule and convenes special meetings as per need.  As the principal Committee of Council, it </w:t>
      </w:r>
      <w:proofErr w:type="gramStart"/>
      <w:r w:rsidRPr="00D218C7">
        <w:rPr>
          <w:rFonts w:asciiTheme="majorHAnsi" w:hAnsiTheme="majorHAnsi" w:cstheme="majorHAnsi"/>
        </w:rPr>
        <w:t>receives</w:t>
      </w:r>
      <w:proofErr w:type="gramEnd"/>
      <w:r w:rsidRPr="00D218C7">
        <w:rPr>
          <w:rFonts w:asciiTheme="majorHAnsi" w:hAnsiTheme="majorHAnsi" w:cstheme="majorHAnsi"/>
        </w:rPr>
        <w:t xml:space="preserve"> and processes reports from Portfolio Committees and makes recommendations to Council for adoption or approval.</w:t>
      </w:r>
    </w:p>
    <w:p w14:paraId="120D3368" w14:textId="77777777" w:rsidR="000661E7" w:rsidRPr="00D218C7" w:rsidRDefault="000661E7" w:rsidP="00383000">
      <w:pPr>
        <w:rPr>
          <w:rFonts w:asciiTheme="majorHAnsi" w:hAnsiTheme="majorHAnsi" w:cstheme="majorHAnsi"/>
        </w:rPr>
      </w:pPr>
    </w:p>
    <w:tbl>
      <w:tblPr>
        <w:tblStyle w:val="TableGrid"/>
        <w:tblW w:w="0" w:type="auto"/>
        <w:tblLook w:val="04A0" w:firstRow="1" w:lastRow="0" w:firstColumn="1" w:lastColumn="0" w:noHBand="0" w:noVBand="1"/>
      </w:tblPr>
      <w:tblGrid>
        <w:gridCol w:w="4508"/>
        <w:gridCol w:w="4508"/>
      </w:tblGrid>
      <w:tr w:rsidR="000661E7" w:rsidRPr="00D218C7" w14:paraId="45BFD777" w14:textId="77777777" w:rsidTr="000661E7">
        <w:tc>
          <w:tcPr>
            <w:tcW w:w="4508" w:type="dxa"/>
          </w:tcPr>
          <w:p w14:paraId="1F79D953" w14:textId="77777777" w:rsidR="000661E7" w:rsidRPr="00D218C7" w:rsidRDefault="000661E7" w:rsidP="00383000">
            <w:pPr>
              <w:rPr>
                <w:rFonts w:asciiTheme="majorHAnsi" w:hAnsiTheme="majorHAnsi" w:cstheme="majorHAnsi"/>
              </w:rPr>
            </w:pPr>
            <w:r w:rsidRPr="00D218C7">
              <w:rPr>
                <w:rFonts w:asciiTheme="majorHAnsi" w:hAnsiTheme="majorHAnsi" w:cstheme="majorHAnsi"/>
              </w:rPr>
              <w:t>PORTFOLIO COMMITTEE/S BTO</w:t>
            </w:r>
          </w:p>
        </w:tc>
        <w:tc>
          <w:tcPr>
            <w:tcW w:w="4508" w:type="dxa"/>
          </w:tcPr>
          <w:p w14:paraId="20931601" w14:textId="77777777" w:rsidR="000661E7" w:rsidRPr="00D218C7" w:rsidRDefault="000661E7" w:rsidP="00383000">
            <w:pPr>
              <w:rPr>
                <w:rFonts w:asciiTheme="majorHAnsi" w:hAnsiTheme="majorHAnsi" w:cstheme="majorHAnsi"/>
              </w:rPr>
            </w:pPr>
            <w:r w:rsidRPr="00D218C7">
              <w:rPr>
                <w:rFonts w:asciiTheme="majorHAnsi" w:hAnsiTheme="majorHAnsi" w:cstheme="majorHAnsi"/>
              </w:rPr>
              <w:t>MEMBERS</w:t>
            </w:r>
          </w:p>
        </w:tc>
      </w:tr>
      <w:tr w:rsidR="000661E7" w:rsidRPr="00D218C7" w14:paraId="7D43D9C8" w14:textId="77777777" w:rsidTr="000661E7">
        <w:tc>
          <w:tcPr>
            <w:tcW w:w="4508" w:type="dxa"/>
          </w:tcPr>
          <w:p w14:paraId="6BB9C56C" w14:textId="77777777" w:rsidR="000661E7" w:rsidRPr="00D218C7" w:rsidRDefault="000661E7" w:rsidP="00383000">
            <w:pPr>
              <w:rPr>
                <w:rFonts w:asciiTheme="majorHAnsi" w:hAnsiTheme="majorHAnsi" w:cstheme="majorHAnsi"/>
              </w:rPr>
            </w:pPr>
          </w:p>
        </w:tc>
        <w:tc>
          <w:tcPr>
            <w:tcW w:w="4508" w:type="dxa"/>
          </w:tcPr>
          <w:p w14:paraId="50D7AE3A" w14:textId="77777777" w:rsidR="000661E7" w:rsidRPr="00D218C7" w:rsidRDefault="000661E7" w:rsidP="00383000">
            <w:pPr>
              <w:rPr>
                <w:rFonts w:asciiTheme="majorHAnsi" w:hAnsiTheme="majorHAnsi" w:cstheme="majorHAnsi"/>
              </w:rPr>
            </w:pPr>
            <w:r w:rsidRPr="00D218C7">
              <w:rPr>
                <w:rFonts w:asciiTheme="majorHAnsi" w:hAnsiTheme="majorHAnsi" w:cstheme="majorHAnsi"/>
              </w:rPr>
              <w:t>Cllr M.L Buthelezi</w:t>
            </w:r>
          </w:p>
        </w:tc>
      </w:tr>
      <w:tr w:rsidR="000661E7" w:rsidRPr="00D218C7" w14:paraId="6A3ECB35" w14:textId="77777777" w:rsidTr="000661E7">
        <w:tc>
          <w:tcPr>
            <w:tcW w:w="4508" w:type="dxa"/>
          </w:tcPr>
          <w:p w14:paraId="2F06D162" w14:textId="77777777" w:rsidR="000661E7" w:rsidRPr="00D218C7" w:rsidRDefault="000661E7" w:rsidP="00383000">
            <w:pPr>
              <w:rPr>
                <w:rFonts w:asciiTheme="majorHAnsi" w:hAnsiTheme="majorHAnsi" w:cstheme="majorHAnsi"/>
              </w:rPr>
            </w:pPr>
          </w:p>
        </w:tc>
        <w:tc>
          <w:tcPr>
            <w:tcW w:w="4508" w:type="dxa"/>
          </w:tcPr>
          <w:p w14:paraId="339B5CAB" w14:textId="77777777" w:rsidR="000661E7" w:rsidRPr="00D218C7" w:rsidRDefault="000661E7" w:rsidP="00383000">
            <w:pPr>
              <w:rPr>
                <w:rFonts w:asciiTheme="majorHAnsi" w:hAnsiTheme="majorHAnsi" w:cstheme="majorHAnsi"/>
              </w:rPr>
            </w:pPr>
            <w:r w:rsidRPr="00D218C7">
              <w:rPr>
                <w:rFonts w:asciiTheme="majorHAnsi" w:hAnsiTheme="majorHAnsi" w:cstheme="majorHAnsi"/>
              </w:rPr>
              <w:t>Cllr P.F Chongo</w:t>
            </w:r>
          </w:p>
        </w:tc>
      </w:tr>
      <w:tr w:rsidR="000661E7" w:rsidRPr="00D218C7" w14:paraId="05661105" w14:textId="77777777" w:rsidTr="000661E7">
        <w:tc>
          <w:tcPr>
            <w:tcW w:w="4508" w:type="dxa"/>
          </w:tcPr>
          <w:p w14:paraId="0606AE36" w14:textId="77777777" w:rsidR="000661E7" w:rsidRPr="00D218C7" w:rsidRDefault="000661E7" w:rsidP="00383000">
            <w:pPr>
              <w:rPr>
                <w:rFonts w:asciiTheme="majorHAnsi" w:hAnsiTheme="majorHAnsi" w:cstheme="majorHAnsi"/>
              </w:rPr>
            </w:pPr>
          </w:p>
        </w:tc>
        <w:tc>
          <w:tcPr>
            <w:tcW w:w="4508" w:type="dxa"/>
          </w:tcPr>
          <w:p w14:paraId="49560E0E" w14:textId="77777777" w:rsidR="000661E7" w:rsidRPr="00D218C7" w:rsidRDefault="000661E7" w:rsidP="00383000">
            <w:pPr>
              <w:rPr>
                <w:rFonts w:asciiTheme="majorHAnsi" w:hAnsiTheme="majorHAnsi" w:cstheme="majorHAnsi"/>
              </w:rPr>
            </w:pPr>
            <w:r w:rsidRPr="00D218C7">
              <w:rPr>
                <w:rFonts w:asciiTheme="majorHAnsi" w:hAnsiTheme="majorHAnsi" w:cstheme="majorHAnsi"/>
              </w:rPr>
              <w:t>Cllr V.C Ndlovu</w:t>
            </w:r>
          </w:p>
        </w:tc>
      </w:tr>
      <w:tr w:rsidR="000661E7" w:rsidRPr="00D218C7" w14:paraId="03AD6622" w14:textId="77777777" w:rsidTr="000661E7">
        <w:tc>
          <w:tcPr>
            <w:tcW w:w="4508" w:type="dxa"/>
          </w:tcPr>
          <w:p w14:paraId="37A7AFCE" w14:textId="77777777" w:rsidR="000661E7" w:rsidRPr="00D218C7" w:rsidRDefault="000661E7" w:rsidP="000661E7">
            <w:pPr>
              <w:rPr>
                <w:rFonts w:asciiTheme="majorHAnsi" w:hAnsiTheme="majorHAnsi" w:cstheme="majorHAnsi"/>
              </w:rPr>
            </w:pPr>
          </w:p>
        </w:tc>
        <w:tc>
          <w:tcPr>
            <w:tcW w:w="4508" w:type="dxa"/>
          </w:tcPr>
          <w:p w14:paraId="37103426" w14:textId="13DCAE18" w:rsidR="000661E7" w:rsidRPr="00D218C7" w:rsidRDefault="000661E7" w:rsidP="000661E7">
            <w:pPr>
              <w:rPr>
                <w:rFonts w:asciiTheme="majorHAnsi" w:hAnsiTheme="majorHAnsi" w:cstheme="majorHAnsi"/>
              </w:rPr>
            </w:pPr>
            <w:r w:rsidRPr="00D218C7">
              <w:rPr>
                <w:rFonts w:asciiTheme="majorHAnsi" w:hAnsiTheme="majorHAnsi" w:cstheme="majorHAnsi"/>
              </w:rPr>
              <w:t>Cllr</w:t>
            </w:r>
            <w:r w:rsidR="005A05A4" w:rsidRPr="00D218C7">
              <w:rPr>
                <w:rFonts w:asciiTheme="majorHAnsi" w:hAnsiTheme="majorHAnsi" w:cstheme="majorHAnsi"/>
              </w:rPr>
              <w:t xml:space="preserve"> N </w:t>
            </w:r>
            <w:proofErr w:type="spellStart"/>
            <w:r w:rsidR="00581636" w:rsidRPr="00D218C7">
              <w:rPr>
                <w:rFonts w:asciiTheme="majorHAnsi" w:hAnsiTheme="majorHAnsi" w:cstheme="majorHAnsi"/>
              </w:rPr>
              <w:t>M</w:t>
            </w:r>
            <w:r w:rsidRPr="00D218C7">
              <w:rPr>
                <w:rFonts w:asciiTheme="majorHAnsi" w:hAnsiTheme="majorHAnsi" w:cstheme="majorHAnsi"/>
              </w:rPr>
              <w:t>adida</w:t>
            </w:r>
            <w:proofErr w:type="spellEnd"/>
          </w:p>
        </w:tc>
      </w:tr>
      <w:tr w:rsidR="000661E7" w:rsidRPr="00D218C7" w14:paraId="05EC8813" w14:textId="77777777" w:rsidTr="000661E7">
        <w:tc>
          <w:tcPr>
            <w:tcW w:w="4508" w:type="dxa"/>
          </w:tcPr>
          <w:p w14:paraId="2E33CF0A" w14:textId="77777777" w:rsidR="000661E7" w:rsidRPr="00D218C7" w:rsidRDefault="000661E7" w:rsidP="000661E7">
            <w:pPr>
              <w:rPr>
                <w:rFonts w:asciiTheme="majorHAnsi" w:hAnsiTheme="majorHAnsi" w:cstheme="majorHAnsi"/>
              </w:rPr>
            </w:pPr>
          </w:p>
        </w:tc>
        <w:tc>
          <w:tcPr>
            <w:tcW w:w="4508" w:type="dxa"/>
          </w:tcPr>
          <w:p w14:paraId="149A7E50" w14:textId="77777777" w:rsidR="000661E7" w:rsidRPr="00D218C7" w:rsidRDefault="000661E7" w:rsidP="000661E7">
            <w:pPr>
              <w:rPr>
                <w:rFonts w:asciiTheme="majorHAnsi" w:hAnsiTheme="majorHAnsi" w:cstheme="majorHAnsi"/>
              </w:rPr>
            </w:pPr>
            <w:r w:rsidRPr="00D218C7">
              <w:rPr>
                <w:rFonts w:asciiTheme="majorHAnsi" w:hAnsiTheme="majorHAnsi" w:cstheme="majorHAnsi"/>
              </w:rPr>
              <w:t>Cllr M.R Khumalo</w:t>
            </w:r>
          </w:p>
        </w:tc>
      </w:tr>
      <w:tr w:rsidR="000661E7" w:rsidRPr="00D218C7" w14:paraId="5FE6ABBE" w14:textId="77777777" w:rsidTr="000661E7">
        <w:tc>
          <w:tcPr>
            <w:tcW w:w="4508" w:type="dxa"/>
          </w:tcPr>
          <w:p w14:paraId="5E2CFF8A" w14:textId="77777777" w:rsidR="000661E7" w:rsidRPr="00D218C7" w:rsidRDefault="000661E7" w:rsidP="000661E7">
            <w:pPr>
              <w:rPr>
                <w:rFonts w:asciiTheme="majorHAnsi" w:hAnsiTheme="majorHAnsi" w:cstheme="majorHAnsi"/>
              </w:rPr>
            </w:pPr>
          </w:p>
        </w:tc>
        <w:tc>
          <w:tcPr>
            <w:tcW w:w="4508" w:type="dxa"/>
          </w:tcPr>
          <w:p w14:paraId="7F544BA3" w14:textId="77777777" w:rsidR="000661E7" w:rsidRPr="00D218C7" w:rsidRDefault="000661E7" w:rsidP="000661E7">
            <w:pPr>
              <w:rPr>
                <w:rFonts w:asciiTheme="majorHAnsi" w:hAnsiTheme="majorHAnsi" w:cstheme="majorHAnsi"/>
              </w:rPr>
            </w:pPr>
            <w:r w:rsidRPr="00D218C7">
              <w:rPr>
                <w:rFonts w:asciiTheme="majorHAnsi" w:hAnsiTheme="majorHAnsi" w:cstheme="majorHAnsi"/>
              </w:rPr>
              <w:t xml:space="preserve">Cllr N.M Dekker </w:t>
            </w:r>
          </w:p>
        </w:tc>
      </w:tr>
    </w:tbl>
    <w:p w14:paraId="2F5777DC" w14:textId="77777777" w:rsidR="00BB3DC4" w:rsidRPr="00D218C7" w:rsidRDefault="004C7045" w:rsidP="00383000">
      <w:pPr>
        <w:rPr>
          <w:rFonts w:asciiTheme="majorHAnsi" w:hAnsiTheme="majorHAnsi" w:cstheme="majorHAnsi"/>
        </w:rPr>
      </w:pPr>
      <w:r w:rsidRPr="00D218C7">
        <w:rPr>
          <w:rFonts w:asciiTheme="majorHAnsi" w:hAnsiTheme="majorHAnsi" w:cstheme="majorHAnsi"/>
        </w:rPr>
        <w:t xml:space="preserve"> </w:t>
      </w:r>
    </w:p>
    <w:tbl>
      <w:tblPr>
        <w:tblStyle w:val="TableGrid"/>
        <w:tblW w:w="0" w:type="auto"/>
        <w:tblLook w:val="04A0" w:firstRow="1" w:lastRow="0" w:firstColumn="1" w:lastColumn="0" w:noHBand="0" w:noVBand="1"/>
      </w:tblPr>
      <w:tblGrid>
        <w:gridCol w:w="4508"/>
        <w:gridCol w:w="4508"/>
      </w:tblGrid>
      <w:tr w:rsidR="000661E7" w:rsidRPr="00D218C7" w14:paraId="50D72D23" w14:textId="77777777" w:rsidTr="009A1553">
        <w:tc>
          <w:tcPr>
            <w:tcW w:w="4508" w:type="dxa"/>
          </w:tcPr>
          <w:p w14:paraId="499DF29C" w14:textId="77777777" w:rsidR="000661E7" w:rsidRPr="00D218C7" w:rsidRDefault="000661E7" w:rsidP="009A1553">
            <w:pPr>
              <w:rPr>
                <w:rFonts w:asciiTheme="majorHAnsi" w:hAnsiTheme="majorHAnsi" w:cstheme="majorHAnsi"/>
              </w:rPr>
            </w:pPr>
            <w:r w:rsidRPr="00D218C7">
              <w:rPr>
                <w:rFonts w:asciiTheme="majorHAnsi" w:hAnsiTheme="majorHAnsi" w:cstheme="majorHAnsi"/>
              </w:rPr>
              <w:t>PORTFOLIO COMMITTEE/</w:t>
            </w:r>
            <w:proofErr w:type="gramStart"/>
            <w:r w:rsidRPr="00D218C7">
              <w:rPr>
                <w:rFonts w:asciiTheme="majorHAnsi" w:hAnsiTheme="majorHAnsi" w:cstheme="majorHAnsi"/>
              </w:rPr>
              <w:t>S  INFRASTURE</w:t>
            </w:r>
            <w:proofErr w:type="gramEnd"/>
            <w:r w:rsidRPr="00D218C7">
              <w:rPr>
                <w:rFonts w:asciiTheme="majorHAnsi" w:hAnsiTheme="majorHAnsi" w:cstheme="majorHAnsi"/>
              </w:rPr>
              <w:t xml:space="preserve"> PLANNING AND DEVELOPMENT</w:t>
            </w:r>
          </w:p>
        </w:tc>
        <w:tc>
          <w:tcPr>
            <w:tcW w:w="4508" w:type="dxa"/>
          </w:tcPr>
          <w:p w14:paraId="4B7133A5" w14:textId="77777777" w:rsidR="000661E7" w:rsidRPr="00D218C7" w:rsidRDefault="000661E7" w:rsidP="009A1553">
            <w:pPr>
              <w:rPr>
                <w:rFonts w:asciiTheme="majorHAnsi" w:hAnsiTheme="majorHAnsi" w:cstheme="majorHAnsi"/>
              </w:rPr>
            </w:pPr>
            <w:r w:rsidRPr="00D218C7">
              <w:rPr>
                <w:rFonts w:asciiTheme="majorHAnsi" w:hAnsiTheme="majorHAnsi" w:cstheme="majorHAnsi"/>
              </w:rPr>
              <w:t>MEMBERS</w:t>
            </w:r>
          </w:p>
        </w:tc>
      </w:tr>
      <w:tr w:rsidR="000661E7" w:rsidRPr="00D218C7" w14:paraId="122DC330" w14:textId="77777777" w:rsidTr="009A1553">
        <w:tc>
          <w:tcPr>
            <w:tcW w:w="4508" w:type="dxa"/>
          </w:tcPr>
          <w:p w14:paraId="69EB7CA4" w14:textId="77777777" w:rsidR="000661E7" w:rsidRPr="00D218C7" w:rsidRDefault="000661E7" w:rsidP="000661E7">
            <w:pPr>
              <w:rPr>
                <w:rFonts w:asciiTheme="majorHAnsi" w:hAnsiTheme="majorHAnsi" w:cstheme="majorHAnsi"/>
              </w:rPr>
            </w:pPr>
          </w:p>
        </w:tc>
        <w:tc>
          <w:tcPr>
            <w:tcW w:w="4508" w:type="dxa"/>
          </w:tcPr>
          <w:p w14:paraId="0A19931F" w14:textId="77777777" w:rsidR="000661E7" w:rsidRPr="00D218C7" w:rsidRDefault="000661E7" w:rsidP="000661E7">
            <w:pPr>
              <w:rPr>
                <w:rFonts w:asciiTheme="majorHAnsi" w:hAnsiTheme="majorHAnsi" w:cstheme="majorHAnsi"/>
              </w:rPr>
            </w:pPr>
            <w:r w:rsidRPr="00D218C7">
              <w:rPr>
                <w:rFonts w:asciiTheme="majorHAnsi" w:hAnsiTheme="majorHAnsi" w:cstheme="majorHAnsi"/>
              </w:rPr>
              <w:t>Cllr Chongo</w:t>
            </w:r>
          </w:p>
        </w:tc>
      </w:tr>
      <w:tr w:rsidR="000661E7" w:rsidRPr="00D218C7" w14:paraId="6B5B0B9E" w14:textId="77777777" w:rsidTr="009A1553">
        <w:tc>
          <w:tcPr>
            <w:tcW w:w="4508" w:type="dxa"/>
          </w:tcPr>
          <w:p w14:paraId="00A5C163" w14:textId="77777777" w:rsidR="000661E7" w:rsidRPr="00D218C7" w:rsidRDefault="000661E7" w:rsidP="000661E7">
            <w:pPr>
              <w:rPr>
                <w:rFonts w:asciiTheme="majorHAnsi" w:hAnsiTheme="majorHAnsi" w:cstheme="majorHAnsi"/>
              </w:rPr>
            </w:pPr>
          </w:p>
        </w:tc>
        <w:tc>
          <w:tcPr>
            <w:tcW w:w="4508" w:type="dxa"/>
          </w:tcPr>
          <w:p w14:paraId="71F8A83C" w14:textId="77777777" w:rsidR="000661E7" w:rsidRPr="00D218C7" w:rsidRDefault="000661E7" w:rsidP="000661E7">
            <w:pPr>
              <w:rPr>
                <w:rFonts w:asciiTheme="majorHAnsi" w:hAnsiTheme="majorHAnsi" w:cstheme="majorHAnsi"/>
              </w:rPr>
            </w:pPr>
            <w:r w:rsidRPr="00D218C7">
              <w:rPr>
                <w:rFonts w:asciiTheme="majorHAnsi" w:hAnsiTheme="majorHAnsi" w:cstheme="majorHAnsi"/>
              </w:rPr>
              <w:t xml:space="preserve">Cllr NM Dekker </w:t>
            </w:r>
          </w:p>
        </w:tc>
      </w:tr>
      <w:tr w:rsidR="000661E7" w:rsidRPr="00D218C7" w14:paraId="4B5E6BD7" w14:textId="77777777" w:rsidTr="009A1553">
        <w:tc>
          <w:tcPr>
            <w:tcW w:w="4508" w:type="dxa"/>
          </w:tcPr>
          <w:p w14:paraId="1ED9A184" w14:textId="77777777" w:rsidR="000661E7" w:rsidRPr="00D218C7" w:rsidRDefault="000661E7" w:rsidP="000661E7">
            <w:pPr>
              <w:rPr>
                <w:rFonts w:asciiTheme="majorHAnsi" w:hAnsiTheme="majorHAnsi" w:cstheme="majorHAnsi"/>
              </w:rPr>
            </w:pPr>
          </w:p>
        </w:tc>
        <w:tc>
          <w:tcPr>
            <w:tcW w:w="4508" w:type="dxa"/>
          </w:tcPr>
          <w:p w14:paraId="1E15F4D6" w14:textId="77777777" w:rsidR="000661E7" w:rsidRPr="00D218C7" w:rsidRDefault="000661E7" w:rsidP="000661E7">
            <w:pPr>
              <w:rPr>
                <w:rFonts w:asciiTheme="majorHAnsi" w:hAnsiTheme="majorHAnsi" w:cstheme="majorHAnsi"/>
              </w:rPr>
            </w:pPr>
            <w:r w:rsidRPr="00D218C7">
              <w:rPr>
                <w:rFonts w:asciiTheme="majorHAnsi" w:hAnsiTheme="majorHAnsi" w:cstheme="majorHAnsi"/>
              </w:rPr>
              <w:t>Cllr M.R Khumalo</w:t>
            </w:r>
          </w:p>
        </w:tc>
      </w:tr>
      <w:tr w:rsidR="000661E7" w:rsidRPr="00D218C7" w14:paraId="5DD000CA" w14:textId="77777777" w:rsidTr="009A1553">
        <w:tc>
          <w:tcPr>
            <w:tcW w:w="4508" w:type="dxa"/>
          </w:tcPr>
          <w:p w14:paraId="005BF67E" w14:textId="77777777" w:rsidR="000661E7" w:rsidRPr="00D218C7" w:rsidRDefault="000661E7" w:rsidP="000661E7">
            <w:pPr>
              <w:rPr>
                <w:rFonts w:asciiTheme="majorHAnsi" w:hAnsiTheme="majorHAnsi" w:cstheme="majorHAnsi"/>
              </w:rPr>
            </w:pPr>
          </w:p>
        </w:tc>
        <w:tc>
          <w:tcPr>
            <w:tcW w:w="4508" w:type="dxa"/>
          </w:tcPr>
          <w:p w14:paraId="630BFC04" w14:textId="77777777" w:rsidR="000661E7" w:rsidRPr="00D218C7" w:rsidRDefault="000661E7" w:rsidP="000661E7">
            <w:pPr>
              <w:rPr>
                <w:rFonts w:asciiTheme="majorHAnsi" w:hAnsiTheme="majorHAnsi" w:cstheme="majorHAnsi"/>
              </w:rPr>
            </w:pPr>
            <w:r w:rsidRPr="00D218C7">
              <w:rPr>
                <w:rFonts w:asciiTheme="majorHAnsi" w:hAnsiTheme="majorHAnsi" w:cstheme="majorHAnsi"/>
              </w:rPr>
              <w:t xml:space="preserve">Cllr S.M Khoza </w:t>
            </w:r>
          </w:p>
        </w:tc>
      </w:tr>
      <w:tr w:rsidR="000661E7" w:rsidRPr="00D218C7" w14:paraId="10467F22" w14:textId="77777777" w:rsidTr="009A1553">
        <w:tc>
          <w:tcPr>
            <w:tcW w:w="4508" w:type="dxa"/>
          </w:tcPr>
          <w:p w14:paraId="0FBB3DB9" w14:textId="77777777" w:rsidR="000661E7" w:rsidRPr="00D218C7" w:rsidRDefault="000661E7" w:rsidP="000661E7">
            <w:pPr>
              <w:rPr>
                <w:rFonts w:asciiTheme="majorHAnsi" w:hAnsiTheme="majorHAnsi" w:cstheme="majorHAnsi"/>
              </w:rPr>
            </w:pPr>
          </w:p>
        </w:tc>
        <w:tc>
          <w:tcPr>
            <w:tcW w:w="4508" w:type="dxa"/>
          </w:tcPr>
          <w:p w14:paraId="1D3B8ABF" w14:textId="77777777" w:rsidR="000661E7" w:rsidRPr="00D218C7" w:rsidRDefault="000661E7" w:rsidP="000661E7">
            <w:pPr>
              <w:rPr>
                <w:rFonts w:asciiTheme="majorHAnsi" w:hAnsiTheme="majorHAnsi" w:cstheme="majorHAnsi"/>
              </w:rPr>
            </w:pPr>
            <w:r w:rsidRPr="00D218C7">
              <w:rPr>
                <w:rFonts w:asciiTheme="majorHAnsi" w:hAnsiTheme="majorHAnsi" w:cstheme="majorHAnsi"/>
              </w:rPr>
              <w:t>Cllr</w:t>
            </w:r>
            <w:r w:rsidR="005A05A4" w:rsidRPr="00D218C7">
              <w:rPr>
                <w:rFonts w:asciiTheme="majorHAnsi" w:hAnsiTheme="majorHAnsi" w:cstheme="majorHAnsi"/>
              </w:rPr>
              <w:t xml:space="preserve"> M.J Mthethwa</w:t>
            </w:r>
          </w:p>
        </w:tc>
      </w:tr>
      <w:tr w:rsidR="005A05A4" w:rsidRPr="00D218C7" w14:paraId="24D817D9" w14:textId="77777777" w:rsidTr="009A1553">
        <w:tc>
          <w:tcPr>
            <w:tcW w:w="4508" w:type="dxa"/>
          </w:tcPr>
          <w:p w14:paraId="7B87E23C" w14:textId="77777777" w:rsidR="005A05A4" w:rsidRPr="00D218C7" w:rsidRDefault="005A05A4" w:rsidP="000661E7">
            <w:pPr>
              <w:rPr>
                <w:rFonts w:asciiTheme="majorHAnsi" w:hAnsiTheme="majorHAnsi" w:cstheme="majorHAnsi"/>
              </w:rPr>
            </w:pPr>
          </w:p>
        </w:tc>
        <w:tc>
          <w:tcPr>
            <w:tcW w:w="4508" w:type="dxa"/>
          </w:tcPr>
          <w:p w14:paraId="26FF226B" w14:textId="77777777" w:rsidR="005A05A4" w:rsidRPr="00D218C7" w:rsidRDefault="005A05A4" w:rsidP="000661E7">
            <w:pPr>
              <w:rPr>
                <w:rFonts w:asciiTheme="majorHAnsi" w:hAnsiTheme="majorHAnsi" w:cstheme="majorHAnsi"/>
              </w:rPr>
            </w:pPr>
            <w:r w:rsidRPr="00D218C7">
              <w:rPr>
                <w:rFonts w:asciiTheme="majorHAnsi" w:hAnsiTheme="majorHAnsi" w:cstheme="majorHAnsi"/>
              </w:rPr>
              <w:t xml:space="preserve">Cllr K.V Sibisi </w:t>
            </w:r>
          </w:p>
        </w:tc>
      </w:tr>
      <w:tr w:rsidR="005A05A4" w:rsidRPr="00D218C7" w14:paraId="392C7765" w14:textId="77777777" w:rsidTr="009A1553">
        <w:tc>
          <w:tcPr>
            <w:tcW w:w="4508" w:type="dxa"/>
          </w:tcPr>
          <w:p w14:paraId="1117A36C" w14:textId="77777777" w:rsidR="005A05A4" w:rsidRPr="00D218C7" w:rsidRDefault="005A05A4" w:rsidP="000661E7">
            <w:pPr>
              <w:rPr>
                <w:rFonts w:asciiTheme="majorHAnsi" w:hAnsiTheme="majorHAnsi" w:cstheme="majorHAnsi"/>
              </w:rPr>
            </w:pPr>
          </w:p>
        </w:tc>
        <w:tc>
          <w:tcPr>
            <w:tcW w:w="4508" w:type="dxa"/>
          </w:tcPr>
          <w:p w14:paraId="52E51391" w14:textId="77777777" w:rsidR="005A05A4" w:rsidRPr="00D218C7" w:rsidRDefault="005A05A4" w:rsidP="000661E7">
            <w:pPr>
              <w:rPr>
                <w:rFonts w:asciiTheme="majorHAnsi" w:hAnsiTheme="majorHAnsi" w:cstheme="majorHAnsi"/>
              </w:rPr>
            </w:pPr>
            <w:r w:rsidRPr="00D218C7">
              <w:rPr>
                <w:rFonts w:asciiTheme="majorHAnsi" w:hAnsiTheme="majorHAnsi" w:cstheme="majorHAnsi"/>
              </w:rPr>
              <w:t xml:space="preserve">Cllr N Nkosi </w:t>
            </w:r>
          </w:p>
        </w:tc>
      </w:tr>
      <w:tr w:rsidR="005A05A4" w:rsidRPr="00D218C7" w14:paraId="7CF18A2C" w14:textId="77777777" w:rsidTr="009A1553">
        <w:tc>
          <w:tcPr>
            <w:tcW w:w="4508" w:type="dxa"/>
          </w:tcPr>
          <w:p w14:paraId="79ED2FBC" w14:textId="77777777" w:rsidR="005A05A4" w:rsidRPr="00D218C7" w:rsidRDefault="005A05A4" w:rsidP="000661E7">
            <w:pPr>
              <w:rPr>
                <w:rFonts w:asciiTheme="majorHAnsi" w:hAnsiTheme="majorHAnsi" w:cstheme="majorHAnsi"/>
              </w:rPr>
            </w:pPr>
          </w:p>
        </w:tc>
        <w:tc>
          <w:tcPr>
            <w:tcW w:w="4508" w:type="dxa"/>
          </w:tcPr>
          <w:p w14:paraId="1B4D3B88" w14:textId="77777777" w:rsidR="005A05A4" w:rsidRPr="00D218C7" w:rsidRDefault="005A05A4" w:rsidP="000661E7">
            <w:pPr>
              <w:rPr>
                <w:rFonts w:asciiTheme="majorHAnsi" w:hAnsiTheme="majorHAnsi" w:cstheme="majorHAnsi"/>
              </w:rPr>
            </w:pPr>
          </w:p>
        </w:tc>
      </w:tr>
    </w:tbl>
    <w:p w14:paraId="594EBBE9" w14:textId="77777777" w:rsidR="00B94A58" w:rsidRPr="00D218C7" w:rsidRDefault="00B94A58" w:rsidP="00383000">
      <w:pPr>
        <w:rPr>
          <w:rFonts w:asciiTheme="majorHAnsi" w:hAnsiTheme="majorHAnsi" w:cstheme="majorHAnsi"/>
        </w:rPr>
      </w:pPr>
    </w:p>
    <w:p w14:paraId="3C8BB249" w14:textId="77777777" w:rsidR="00B94A58" w:rsidRPr="00D218C7" w:rsidRDefault="00B94A58" w:rsidP="00383000">
      <w:pPr>
        <w:rPr>
          <w:rFonts w:asciiTheme="majorHAnsi" w:hAnsiTheme="majorHAnsi" w:cstheme="majorHAnsi"/>
        </w:rPr>
      </w:pPr>
    </w:p>
    <w:p w14:paraId="56436FC9" w14:textId="77777777" w:rsidR="00E33C4C" w:rsidRPr="00D218C7" w:rsidRDefault="00E33C4C" w:rsidP="00383000">
      <w:pPr>
        <w:rPr>
          <w:rFonts w:asciiTheme="majorHAnsi" w:hAnsiTheme="majorHAnsi" w:cstheme="majorHAnsi"/>
        </w:rPr>
      </w:pPr>
    </w:p>
    <w:p w14:paraId="742466FB" w14:textId="77777777" w:rsidR="00E33C4C" w:rsidRPr="00D218C7" w:rsidRDefault="00E33C4C" w:rsidP="00383000">
      <w:pPr>
        <w:rPr>
          <w:rFonts w:asciiTheme="majorHAnsi" w:hAnsiTheme="majorHAnsi" w:cstheme="majorHAnsi"/>
        </w:rPr>
      </w:pPr>
    </w:p>
    <w:p w14:paraId="338F99C7" w14:textId="77777777" w:rsidR="0099473F" w:rsidRPr="00D218C7" w:rsidRDefault="0099473F" w:rsidP="00E64318">
      <w:pPr>
        <w:pStyle w:val="Heading2"/>
        <w:shd w:val="clear" w:color="auto" w:fill="C5E0B3" w:themeFill="accent6" w:themeFillTint="66"/>
        <w:rPr>
          <w:rFonts w:cstheme="majorHAnsi"/>
          <w:b/>
          <w:color w:val="auto"/>
          <w:sz w:val="22"/>
          <w:szCs w:val="22"/>
        </w:rPr>
      </w:pPr>
      <w:bookmarkStart w:id="144" w:name="_Toc168046017"/>
      <w:r w:rsidRPr="00D218C7">
        <w:rPr>
          <w:rFonts w:cstheme="majorHAnsi"/>
          <w:b/>
          <w:color w:val="auto"/>
          <w:sz w:val="22"/>
          <w:szCs w:val="22"/>
        </w:rPr>
        <w:t>C.4.16 LAND USE MANAGEMENT</w:t>
      </w:r>
      <w:bookmarkEnd w:id="144"/>
    </w:p>
    <w:p w14:paraId="270B4508" w14:textId="77777777" w:rsidR="00CD3B0F" w:rsidRPr="00D218C7" w:rsidRDefault="00CD3B0F" w:rsidP="00CD3B0F">
      <w:pPr>
        <w:spacing w:line="360" w:lineRule="auto"/>
        <w:jc w:val="both"/>
        <w:rPr>
          <w:rFonts w:asciiTheme="majorHAnsi" w:hAnsiTheme="majorHAnsi" w:cstheme="majorHAnsi"/>
        </w:rPr>
      </w:pPr>
    </w:p>
    <w:p w14:paraId="7664004C" w14:textId="77777777" w:rsidR="00CD3B0F" w:rsidRPr="00D218C7" w:rsidRDefault="00CD3B0F" w:rsidP="00581636">
      <w:pPr>
        <w:spacing w:line="240" w:lineRule="auto"/>
        <w:jc w:val="both"/>
        <w:rPr>
          <w:rFonts w:asciiTheme="majorHAnsi" w:hAnsiTheme="majorHAnsi" w:cstheme="majorHAnsi"/>
        </w:rPr>
      </w:pPr>
      <w:r w:rsidRPr="00D218C7">
        <w:rPr>
          <w:rFonts w:asciiTheme="majorHAnsi" w:hAnsiTheme="majorHAnsi" w:cstheme="majorHAnsi"/>
        </w:rPr>
        <w:t>The</w:t>
      </w:r>
      <w:r w:rsidR="0029133B" w:rsidRPr="00D218C7">
        <w:rPr>
          <w:rFonts w:asciiTheme="majorHAnsi" w:hAnsiTheme="majorHAnsi" w:cstheme="majorHAnsi"/>
        </w:rPr>
        <w:t xml:space="preserve"> </w:t>
      </w:r>
      <w:proofErr w:type="spellStart"/>
      <w:r w:rsidR="0029133B" w:rsidRPr="00D218C7">
        <w:rPr>
          <w:rFonts w:asciiTheme="majorHAnsi" w:hAnsiTheme="majorHAnsi" w:cstheme="majorHAnsi"/>
        </w:rPr>
        <w:t>Emadlangeni</w:t>
      </w:r>
      <w:proofErr w:type="spellEnd"/>
      <w:r w:rsidR="0029133B" w:rsidRPr="00D218C7">
        <w:rPr>
          <w:rFonts w:asciiTheme="majorHAnsi" w:hAnsiTheme="majorHAnsi" w:cstheme="majorHAnsi"/>
        </w:rPr>
        <w:t xml:space="preserve"> Local M</w:t>
      </w:r>
      <w:r w:rsidRPr="00D218C7">
        <w:rPr>
          <w:rFonts w:asciiTheme="majorHAnsi" w:hAnsiTheme="majorHAnsi" w:cstheme="majorHAnsi"/>
        </w:rPr>
        <w:t xml:space="preserve">unicipality is now fully SPLUMA complaint with appointed Authorising Officers, planning Registrar, planning appeal Registrar, functional Municipal Planning Tribunal and a Municipal Appeal Authority.  The municipality now has a Single Land Use Scheme for </w:t>
      </w:r>
      <w:proofErr w:type="gramStart"/>
      <w:r w:rsidRPr="00D218C7">
        <w:rPr>
          <w:rFonts w:asciiTheme="majorHAnsi" w:hAnsiTheme="majorHAnsi" w:cstheme="majorHAnsi"/>
        </w:rPr>
        <w:t>it</w:t>
      </w:r>
      <w:proofErr w:type="gramEnd"/>
      <w:r w:rsidRPr="00D218C7">
        <w:rPr>
          <w:rFonts w:asciiTheme="majorHAnsi" w:hAnsiTheme="majorHAnsi" w:cstheme="majorHAnsi"/>
        </w:rPr>
        <w:t xml:space="preserve"> area of </w:t>
      </w:r>
      <w:r w:rsidRPr="00D218C7">
        <w:rPr>
          <w:rFonts w:asciiTheme="majorHAnsi" w:hAnsiTheme="majorHAnsi" w:cstheme="majorHAnsi"/>
        </w:rPr>
        <w:lastRenderedPageBreak/>
        <w:t xml:space="preserve">jurisdiction. Since the inception of the Single land use scheme there has been an </w:t>
      </w:r>
      <w:proofErr w:type="gramStart"/>
      <w:r w:rsidRPr="00D218C7">
        <w:rPr>
          <w:rFonts w:asciiTheme="majorHAnsi" w:hAnsiTheme="majorHAnsi" w:cstheme="majorHAnsi"/>
        </w:rPr>
        <w:t>increase</w:t>
      </w:r>
      <w:proofErr w:type="gramEnd"/>
      <w:r w:rsidRPr="00D218C7">
        <w:rPr>
          <w:rFonts w:asciiTheme="majorHAnsi" w:hAnsiTheme="majorHAnsi" w:cstheme="majorHAnsi"/>
        </w:rPr>
        <w:t xml:space="preserve"> number of rezoning applications. This due to the contravention notices been served. </w:t>
      </w:r>
    </w:p>
    <w:p w14:paraId="756C4CE1" w14:textId="77777777" w:rsidR="00CD3B0F" w:rsidRPr="00D218C7" w:rsidRDefault="00CD3B0F" w:rsidP="00581636">
      <w:pPr>
        <w:spacing w:line="240" w:lineRule="auto"/>
        <w:jc w:val="both"/>
        <w:rPr>
          <w:rFonts w:asciiTheme="majorHAnsi" w:hAnsiTheme="majorHAnsi" w:cstheme="majorHAnsi"/>
        </w:rPr>
      </w:pPr>
      <w:r w:rsidRPr="00D218C7">
        <w:rPr>
          <w:rFonts w:asciiTheme="majorHAnsi" w:hAnsiTheme="majorHAnsi" w:cstheme="majorHAnsi"/>
        </w:rPr>
        <w:t xml:space="preserve">There is a shortcoming of a written and spatial representation of the </w:t>
      </w:r>
      <w:proofErr w:type="gramStart"/>
      <w:r w:rsidRPr="00D218C7">
        <w:rPr>
          <w:rFonts w:asciiTheme="majorHAnsi" w:hAnsiTheme="majorHAnsi" w:cstheme="majorHAnsi"/>
        </w:rPr>
        <w:t>five year</w:t>
      </w:r>
      <w:proofErr w:type="gramEnd"/>
      <w:r w:rsidRPr="00D218C7">
        <w:rPr>
          <w:rFonts w:asciiTheme="majorHAnsi" w:hAnsiTheme="majorHAnsi" w:cstheme="majorHAnsi"/>
        </w:rPr>
        <w:t xml:space="preserve"> SDP for the spatial form of the municipality as required by section 21(b) of SPLUMA.</w:t>
      </w:r>
    </w:p>
    <w:p w14:paraId="56CE5BE2" w14:textId="77777777" w:rsidR="00CD3B0F" w:rsidRPr="00D218C7" w:rsidRDefault="00CD3B0F" w:rsidP="00E64318">
      <w:pPr>
        <w:pStyle w:val="Heading2"/>
        <w:rPr>
          <w:rFonts w:cstheme="majorHAnsi"/>
          <w:b/>
          <w:color w:val="auto"/>
          <w:sz w:val="22"/>
          <w:szCs w:val="22"/>
        </w:rPr>
      </w:pPr>
    </w:p>
    <w:p w14:paraId="45A7C897" w14:textId="77777777" w:rsidR="00E64318" w:rsidRPr="00D218C7" w:rsidRDefault="00E64318" w:rsidP="00E64318">
      <w:pPr>
        <w:pStyle w:val="Heading2"/>
        <w:rPr>
          <w:rFonts w:cstheme="majorHAnsi"/>
          <w:b/>
          <w:color w:val="auto"/>
          <w:sz w:val="22"/>
          <w:szCs w:val="22"/>
        </w:rPr>
      </w:pPr>
      <w:bookmarkStart w:id="145" w:name="_Toc168046018"/>
      <w:r w:rsidRPr="00D218C7">
        <w:rPr>
          <w:rFonts w:cstheme="majorHAnsi"/>
          <w:b/>
          <w:color w:val="auto"/>
          <w:sz w:val="22"/>
          <w:szCs w:val="22"/>
        </w:rPr>
        <w:t>C.4.16 BROAD LAND USES</w:t>
      </w:r>
      <w:bookmarkEnd w:id="145"/>
    </w:p>
    <w:p w14:paraId="50C71A60" w14:textId="77777777" w:rsidR="00E64318" w:rsidRPr="00D218C7" w:rsidRDefault="00E64318" w:rsidP="00E64318">
      <w:pPr>
        <w:pStyle w:val="Caption"/>
        <w:keepNext/>
        <w:rPr>
          <w:rFonts w:asciiTheme="majorHAnsi" w:hAnsiTheme="majorHAnsi" w:cstheme="majorHAnsi"/>
          <w:sz w:val="22"/>
          <w:szCs w:val="22"/>
        </w:rPr>
      </w:pPr>
      <w:bookmarkStart w:id="146" w:name="_Toc487182033"/>
    </w:p>
    <w:bookmarkEnd w:id="146"/>
    <w:p w14:paraId="014BC6B2" w14:textId="77777777" w:rsidR="00E64318" w:rsidRPr="00D218C7" w:rsidRDefault="00E64318" w:rsidP="00E64318">
      <w:pPr>
        <w:jc w:val="both"/>
        <w:rPr>
          <w:rFonts w:asciiTheme="majorHAnsi" w:hAnsiTheme="majorHAnsi" w:cstheme="majorHAnsi"/>
        </w:rPr>
      </w:pPr>
    </w:p>
    <w:p w14:paraId="53124AC4" w14:textId="77777777" w:rsidR="00E64318" w:rsidRPr="00D218C7" w:rsidRDefault="00E64318" w:rsidP="00E64318">
      <w:pPr>
        <w:pStyle w:val="Heading3"/>
        <w:ind w:firstLine="720"/>
        <w:rPr>
          <w:rFonts w:cstheme="majorHAnsi"/>
          <w:b/>
          <w:color w:val="auto"/>
          <w:sz w:val="22"/>
          <w:szCs w:val="22"/>
        </w:rPr>
      </w:pPr>
      <w:bookmarkStart w:id="147" w:name="_Toc168046019"/>
      <w:r w:rsidRPr="00D218C7">
        <w:rPr>
          <w:rFonts w:cstheme="majorHAnsi"/>
          <w:b/>
          <w:color w:val="auto"/>
          <w:sz w:val="22"/>
          <w:szCs w:val="22"/>
        </w:rPr>
        <w:t>C.4.16.1.</w:t>
      </w:r>
      <w:r w:rsidRPr="00D218C7">
        <w:rPr>
          <w:rFonts w:cstheme="majorHAnsi"/>
          <w:b/>
          <w:color w:val="auto"/>
          <w:sz w:val="22"/>
          <w:szCs w:val="22"/>
        </w:rPr>
        <w:tab/>
        <w:t>COMMERCIAL AGRICULTURE</w:t>
      </w:r>
      <w:bookmarkEnd w:id="147"/>
    </w:p>
    <w:p w14:paraId="7FCB3291" w14:textId="77777777" w:rsidR="00E64318" w:rsidRPr="00D218C7" w:rsidRDefault="00E64318" w:rsidP="00E64318">
      <w:pPr>
        <w:jc w:val="both"/>
        <w:rPr>
          <w:rFonts w:asciiTheme="majorHAnsi" w:hAnsiTheme="majorHAnsi" w:cstheme="majorHAnsi"/>
        </w:rPr>
      </w:pPr>
      <w:r w:rsidRPr="00D218C7">
        <w:rPr>
          <w:rFonts w:asciiTheme="majorHAnsi" w:hAnsiTheme="majorHAnsi" w:cstheme="majorHAnsi"/>
        </w:rPr>
        <w:t xml:space="preserve">Commercial agriculture accounts for the largest land use in the municipality, covering approximately 9.36% of the total municipal area. A concentration of commercial agriculture rests in pockets on the western portion of the municipality. There is also a concentration of commercial plantations on the eastern region of the municipality. </w:t>
      </w:r>
    </w:p>
    <w:p w14:paraId="315FE986" w14:textId="77777777" w:rsidR="00E64318" w:rsidRPr="00D218C7" w:rsidRDefault="00E64318" w:rsidP="00E64318">
      <w:pPr>
        <w:pStyle w:val="Heading3"/>
        <w:ind w:firstLine="720"/>
        <w:rPr>
          <w:rFonts w:cstheme="majorHAnsi"/>
          <w:b/>
          <w:color w:val="auto"/>
          <w:sz w:val="22"/>
          <w:szCs w:val="22"/>
        </w:rPr>
      </w:pPr>
      <w:bookmarkStart w:id="148" w:name="_Toc168046020"/>
      <w:r w:rsidRPr="00D218C7">
        <w:rPr>
          <w:rFonts w:cstheme="majorHAnsi"/>
          <w:b/>
          <w:color w:val="auto"/>
          <w:sz w:val="22"/>
          <w:szCs w:val="22"/>
        </w:rPr>
        <w:t>C.4.16.2 SETTLEMENTS</w:t>
      </w:r>
      <w:bookmarkEnd w:id="148"/>
    </w:p>
    <w:p w14:paraId="478E9577" w14:textId="77777777" w:rsidR="00E64318" w:rsidRPr="00D218C7" w:rsidRDefault="00E64318" w:rsidP="00E64318">
      <w:pPr>
        <w:jc w:val="both"/>
        <w:rPr>
          <w:rFonts w:asciiTheme="majorHAnsi" w:hAnsiTheme="majorHAnsi" w:cstheme="majorHAnsi"/>
        </w:rPr>
      </w:pPr>
      <w:r w:rsidRPr="00D218C7">
        <w:rPr>
          <w:rFonts w:asciiTheme="majorHAnsi" w:hAnsiTheme="majorHAnsi" w:cstheme="majorHAnsi"/>
        </w:rPr>
        <w:t xml:space="preserve">Settlements in the municipality are largely rural in nature. Urban settlements include the nodal areas of Utrecht,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and Kingsley and accounts for a small share of 0.12% of the total municipal area.</w:t>
      </w:r>
    </w:p>
    <w:p w14:paraId="4408E3A0" w14:textId="77777777" w:rsidR="00E64318" w:rsidRPr="00D218C7" w:rsidRDefault="00E64318" w:rsidP="00E64318">
      <w:pPr>
        <w:jc w:val="both"/>
        <w:rPr>
          <w:rFonts w:asciiTheme="majorHAnsi" w:hAnsiTheme="majorHAnsi" w:cstheme="majorHAnsi"/>
        </w:rPr>
      </w:pPr>
    </w:p>
    <w:p w14:paraId="24115275" w14:textId="77777777" w:rsidR="00E64318" w:rsidRPr="00D218C7" w:rsidRDefault="00E64318" w:rsidP="00E64318">
      <w:pPr>
        <w:pStyle w:val="Heading2"/>
        <w:ind w:firstLine="720"/>
        <w:rPr>
          <w:rFonts w:cstheme="majorHAnsi"/>
          <w:b/>
          <w:color w:val="auto"/>
          <w:sz w:val="22"/>
          <w:szCs w:val="22"/>
        </w:rPr>
      </w:pPr>
      <w:bookmarkStart w:id="149" w:name="_Toc168046021"/>
      <w:r w:rsidRPr="00D218C7">
        <w:rPr>
          <w:rFonts w:cstheme="majorHAnsi"/>
          <w:b/>
          <w:color w:val="auto"/>
          <w:sz w:val="22"/>
          <w:szCs w:val="22"/>
        </w:rPr>
        <w:t>C.4.16.3 ENVIRONMENTAL AREAS</w:t>
      </w:r>
      <w:bookmarkEnd w:id="149"/>
    </w:p>
    <w:p w14:paraId="47952A78" w14:textId="77777777" w:rsidR="00E64318" w:rsidRPr="00D218C7" w:rsidRDefault="00E64318" w:rsidP="00E64318">
      <w:pPr>
        <w:jc w:val="both"/>
        <w:rPr>
          <w:rFonts w:asciiTheme="majorHAnsi" w:hAnsiTheme="majorHAnsi" w:cstheme="majorHAnsi"/>
        </w:rPr>
      </w:pPr>
      <w:r w:rsidRPr="00D218C7">
        <w:rPr>
          <w:rFonts w:asciiTheme="majorHAnsi" w:hAnsiTheme="majorHAnsi" w:cstheme="majorHAnsi"/>
        </w:rPr>
        <w:t xml:space="preserve">A large portion of the municipality is covered by grassland. Environmental areas also include conservation areas which have ecological and economic importance </w:t>
      </w:r>
      <w:proofErr w:type="gramStart"/>
      <w:r w:rsidRPr="00D218C7">
        <w:rPr>
          <w:rFonts w:asciiTheme="majorHAnsi" w:hAnsiTheme="majorHAnsi" w:cstheme="majorHAnsi"/>
        </w:rPr>
        <w:t>as a result of</w:t>
      </w:r>
      <w:proofErr w:type="gramEnd"/>
      <w:r w:rsidRPr="00D218C7">
        <w:rPr>
          <w:rFonts w:asciiTheme="majorHAnsi" w:hAnsiTheme="majorHAnsi" w:cstheme="majorHAnsi"/>
        </w:rPr>
        <w:t xml:space="preserve"> their function. These include water courses, wetlands, grasslands, open spaces and other natural habitats. Furthermore, this use zone provides for the protection and conservation of ecologically significant areas, culturally significant areas and natural habitats. Environmental uses/area are scattered across the municipal area and account for the largest percentage of the total municipal area.</w:t>
      </w:r>
    </w:p>
    <w:p w14:paraId="408B20E0" w14:textId="77777777" w:rsidR="00E64318" w:rsidRPr="00D218C7" w:rsidRDefault="00E64318" w:rsidP="00E64318">
      <w:pPr>
        <w:jc w:val="both"/>
        <w:rPr>
          <w:rFonts w:asciiTheme="majorHAnsi" w:hAnsiTheme="majorHAnsi" w:cstheme="majorHAnsi"/>
        </w:rPr>
      </w:pPr>
    </w:p>
    <w:p w14:paraId="3478FEB4" w14:textId="77777777" w:rsidR="001A3539" w:rsidRPr="00D218C7" w:rsidRDefault="001A3539" w:rsidP="001A3539">
      <w:pPr>
        <w:pStyle w:val="Heading2"/>
        <w:rPr>
          <w:rFonts w:cstheme="majorHAnsi"/>
          <w:b/>
          <w:color w:val="auto"/>
        </w:rPr>
      </w:pPr>
      <w:bookmarkStart w:id="150" w:name="_Toc168046022"/>
      <w:r w:rsidRPr="00D218C7">
        <w:rPr>
          <w:rFonts w:cstheme="majorHAnsi"/>
          <w:b/>
          <w:color w:val="auto"/>
        </w:rPr>
        <w:t>C.4.16.4 LAND OWNERSHIP</w:t>
      </w:r>
      <w:bookmarkEnd w:id="150"/>
    </w:p>
    <w:p w14:paraId="20D00441" w14:textId="77777777" w:rsidR="001A3539" w:rsidRPr="00D218C7" w:rsidRDefault="001A3539">
      <w:pPr>
        <w:rPr>
          <w:rFonts w:asciiTheme="majorHAnsi" w:hAnsiTheme="majorHAnsi" w:cstheme="majorHAnsi"/>
        </w:rPr>
      </w:pPr>
    </w:p>
    <w:p w14:paraId="673FE251" w14:textId="77777777" w:rsidR="001A3539" w:rsidRPr="00D218C7" w:rsidRDefault="001A3539" w:rsidP="008A5C29">
      <w:pPr>
        <w:pStyle w:val="BodyText1"/>
      </w:pPr>
      <w:r w:rsidRPr="00D218C7">
        <w:t xml:space="preserve">Land ownership in </w:t>
      </w:r>
      <w:proofErr w:type="spellStart"/>
      <w:r w:rsidRPr="00D218C7">
        <w:t>eMadlangeni</w:t>
      </w:r>
      <w:proofErr w:type="spellEnd"/>
      <w:r w:rsidRPr="00D218C7">
        <w:t xml:space="preserve"> falls within the state, </w:t>
      </w:r>
      <w:proofErr w:type="spellStart"/>
      <w:r w:rsidRPr="00D218C7">
        <w:t>Ingonyama</w:t>
      </w:r>
      <w:proofErr w:type="spellEnd"/>
      <w:r w:rsidRPr="00D218C7">
        <w:t xml:space="preserve"> Trust, Communal Trust, state land and privately owned land. Majority of the land in the municipality is privately owned, where private ownership includes individuals, families and trusts. The municipality owns a very small percentage of land within the </w:t>
      </w:r>
      <w:proofErr w:type="spellStart"/>
      <w:r w:rsidRPr="00D218C7">
        <w:t>eMadlangeni</w:t>
      </w:r>
      <w:proofErr w:type="spellEnd"/>
      <w:r w:rsidRPr="00D218C7">
        <w:t xml:space="preserve"> area.  </w:t>
      </w:r>
      <w:proofErr w:type="spellStart"/>
      <w:r w:rsidRPr="00D218C7">
        <w:t>Ingonyama</w:t>
      </w:r>
      <w:proofErr w:type="spellEnd"/>
      <w:r w:rsidRPr="00D218C7">
        <w:t xml:space="preserve"> Trust owns a small </w:t>
      </w:r>
      <w:proofErr w:type="gramStart"/>
      <w:r w:rsidRPr="00D218C7">
        <w:t>percentage of land</w:t>
      </w:r>
      <w:proofErr w:type="gramEnd"/>
      <w:r w:rsidRPr="00D218C7">
        <w:t xml:space="preserve"> of land within the municipality.</w:t>
      </w:r>
    </w:p>
    <w:p w14:paraId="18DA19D1" w14:textId="77777777" w:rsidR="001A3539" w:rsidRPr="00D218C7" w:rsidRDefault="001A3539" w:rsidP="001A3539">
      <w:pPr>
        <w:pStyle w:val="Heading2"/>
        <w:rPr>
          <w:rFonts w:cstheme="majorHAnsi"/>
          <w:b/>
          <w:color w:val="auto"/>
        </w:rPr>
      </w:pPr>
      <w:bookmarkStart w:id="151" w:name="_Toc168046023"/>
      <w:r w:rsidRPr="00D218C7">
        <w:rPr>
          <w:rFonts w:cstheme="majorHAnsi"/>
          <w:b/>
          <w:color w:val="auto"/>
        </w:rPr>
        <w:t>C.4.16.5 LAND REFORM</w:t>
      </w:r>
      <w:bookmarkEnd w:id="151"/>
    </w:p>
    <w:p w14:paraId="021D18FB" w14:textId="77777777" w:rsidR="00597299" w:rsidRPr="00D218C7" w:rsidRDefault="00597299" w:rsidP="008A5C29">
      <w:pPr>
        <w:pStyle w:val="BodyText1"/>
      </w:pPr>
      <w:r w:rsidRPr="00D218C7">
        <w:t>There are a number of land</w:t>
      </w:r>
      <w:r w:rsidRPr="00D218C7">
        <w:rPr>
          <w:rStyle w:val="BodyTextIndent2GaramondAfter0ptLinespacingMChar"/>
          <w:rFonts w:asciiTheme="majorHAnsi" w:hAnsiTheme="majorHAnsi" w:cstheme="majorHAnsi"/>
        </w:rPr>
        <w:t xml:space="preserve"> </w:t>
      </w:r>
      <w:r w:rsidRPr="00D218C7">
        <w:t xml:space="preserve">reform projects within the municipality, these </w:t>
      </w:r>
      <w:proofErr w:type="gramStart"/>
      <w:r w:rsidRPr="00D218C7">
        <w:t>include;</w:t>
      </w:r>
      <w:proofErr w:type="gramEnd"/>
      <w:r w:rsidRPr="00D218C7">
        <w:t xml:space="preserve"> land redistribution, </w:t>
      </w:r>
      <w:proofErr w:type="spellStart"/>
      <w:r w:rsidRPr="00D218C7">
        <w:t>labour</w:t>
      </w:r>
      <w:proofErr w:type="spellEnd"/>
      <w:r w:rsidRPr="00D218C7">
        <w:t xml:space="preserve"> tenants’ projects and land redistribution projects. Map 6 indicates the land reform projects within the municipality.</w:t>
      </w:r>
    </w:p>
    <w:p w14:paraId="3154158C" w14:textId="77777777" w:rsidR="0029133B" w:rsidRPr="00D218C7" w:rsidRDefault="0029133B" w:rsidP="008A5C29">
      <w:pPr>
        <w:pStyle w:val="BodyText1"/>
      </w:pPr>
    </w:p>
    <w:p w14:paraId="01CB76D4" w14:textId="77777777" w:rsidR="0029133B" w:rsidRPr="00D218C7" w:rsidRDefault="0029133B" w:rsidP="008A5C29">
      <w:pPr>
        <w:pStyle w:val="BodyText1"/>
      </w:pPr>
    </w:p>
    <w:p w14:paraId="759A5AC2" w14:textId="77777777" w:rsidR="001A3539" w:rsidRPr="00D218C7" w:rsidRDefault="001A3539" w:rsidP="00E64318">
      <w:pPr>
        <w:jc w:val="both"/>
        <w:rPr>
          <w:rFonts w:asciiTheme="majorHAnsi" w:hAnsiTheme="majorHAnsi" w:cstheme="majorHAnsi"/>
        </w:rPr>
      </w:pPr>
    </w:p>
    <w:p w14:paraId="3D98CA14" w14:textId="77777777" w:rsidR="001A3539" w:rsidRPr="00D218C7" w:rsidRDefault="001A3539" w:rsidP="00E64318">
      <w:pPr>
        <w:jc w:val="both"/>
        <w:rPr>
          <w:rFonts w:asciiTheme="majorHAnsi" w:hAnsiTheme="majorHAnsi" w:cstheme="majorHAnsi"/>
        </w:rPr>
        <w:sectPr w:rsidR="001A3539" w:rsidRPr="00D218C7">
          <w:pgSz w:w="11906" w:h="16838"/>
          <w:pgMar w:top="1440" w:right="1440" w:bottom="1440" w:left="1440" w:header="708" w:footer="708" w:gutter="0"/>
          <w:cols w:space="708"/>
          <w:docGrid w:linePitch="360"/>
        </w:sectPr>
      </w:pPr>
    </w:p>
    <w:p w14:paraId="298D2693" w14:textId="77777777" w:rsidR="00E64318" w:rsidRPr="00D218C7" w:rsidRDefault="00E64318" w:rsidP="00E64318">
      <w:pPr>
        <w:jc w:val="both"/>
        <w:rPr>
          <w:rFonts w:asciiTheme="majorHAnsi" w:hAnsiTheme="majorHAnsi" w:cstheme="majorHAnsi"/>
        </w:rPr>
      </w:pPr>
    </w:p>
    <w:p w14:paraId="270DAFEB" w14:textId="34E45532" w:rsidR="001A3539" w:rsidRPr="00D218C7" w:rsidRDefault="001A3539" w:rsidP="00276C4D">
      <w:pPr>
        <w:pStyle w:val="Caption"/>
        <w:rPr>
          <w:rFonts w:asciiTheme="majorHAnsi" w:hAnsiTheme="majorHAnsi" w:cstheme="majorHAnsi"/>
        </w:rPr>
      </w:pPr>
      <w:bookmarkStart w:id="152" w:name="_Toc487182034"/>
      <w:r w:rsidRPr="00D218C7">
        <w:rPr>
          <w:rFonts w:asciiTheme="majorHAnsi" w:hAnsiTheme="majorHAnsi" w:cstheme="majorHAnsi"/>
        </w:rPr>
        <w:t xml:space="preserve">Map </w:t>
      </w:r>
      <w:r w:rsidRPr="00D218C7">
        <w:rPr>
          <w:rFonts w:asciiTheme="majorHAnsi" w:hAnsiTheme="majorHAnsi" w:cstheme="majorHAnsi"/>
          <w:noProof/>
        </w:rPr>
        <w:fldChar w:fldCharType="begin"/>
      </w:r>
      <w:r w:rsidRPr="00D218C7">
        <w:rPr>
          <w:rFonts w:asciiTheme="majorHAnsi" w:hAnsiTheme="majorHAnsi" w:cstheme="majorHAnsi"/>
          <w:noProof/>
        </w:rPr>
        <w:instrText xml:space="preserve"> SEQ Map \* ARABIC </w:instrText>
      </w:r>
      <w:r w:rsidRPr="00D218C7">
        <w:rPr>
          <w:rFonts w:asciiTheme="majorHAnsi" w:hAnsiTheme="majorHAnsi" w:cstheme="majorHAnsi"/>
          <w:noProof/>
        </w:rPr>
        <w:fldChar w:fldCharType="separate"/>
      </w:r>
      <w:r w:rsidR="00C8501F">
        <w:rPr>
          <w:rFonts w:asciiTheme="majorHAnsi" w:hAnsiTheme="majorHAnsi" w:cstheme="majorHAnsi"/>
          <w:noProof/>
        </w:rPr>
        <w:t>10</w:t>
      </w:r>
      <w:r w:rsidRPr="00D218C7">
        <w:rPr>
          <w:rFonts w:asciiTheme="majorHAnsi" w:hAnsiTheme="majorHAnsi" w:cstheme="majorHAnsi"/>
          <w:noProof/>
        </w:rPr>
        <w:fldChar w:fldCharType="end"/>
      </w:r>
      <w:r w:rsidRPr="00D218C7">
        <w:rPr>
          <w:rFonts w:asciiTheme="majorHAnsi" w:hAnsiTheme="majorHAnsi" w:cstheme="majorHAnsi"/>
        </w:rPr>
        <w:t>: Land Ownership</w:t>
      </w:r>
    </w:p>
    <w:p w14:paraId="53228E08" w14:textId="77777777" w:rsidR="001A3539" w:rsidRPr="00D218C7" w:rsidRDefault="001A3539" w:rsidP="001A3539">
      <w:pPr>
        <w:rPr>
          <w:rFonts w:asciiTheme="majorHAnsi" w:hAnsiTheme="majorHAnsi" w:cstheme="majorHAnsi"/>
          <w:lang w:eastAsia="en-ZA"/>
        </w:rPr>
      </w:pPr>
      <w:r w:rsidRPr="00D218C7">
        <w:rPr>
          <w:rFonts w:asciiTheme="majorHAnsi" w:hAnsiTheme="majorHAnsi" w:cstheme="majorHAnsi"/>
          <w:noProof/>
          <w:lang w:eastAsia="en-ZA"/>
        </w:rPr>
        <w:drawing>
          <wp:inline distT="0" distB="0" distL="0" distR="0" wp14:anchorId="659812CE" wp14:editId="16164AB2">
            <wp:extent cx="8813800" cy="4751882"/>
            <wp:effectExtent l="0" t="0" r="6350" b="0"/>
            <wp:docPr id="24" name="Picture 24" descr="C:\Users\IDP Intern\Desktop\15_eMadlangeni_Planning_Ownership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DP Intern\Desktop\15_eMadlangeni_Planning_Ownership_202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844912" cy="4768656"/>
                    </a:xfrm>
                    <a:prstGeom prst="rect">
                      <a:avLst/>
                    </a:prstGeom>
                    <a:noFill/>
                    <a:ln>
                      <a:noFill/>
                    </a:ln>
                  </pic:spPr>
                </pic:pic>
              </a:graphicData>
            </a:graphic>
          </wp:inline>
        </w:drawing>
      </w:r>
    </w:p>
    <w:p w14:paraId="6FAFA391" w14:textId="77777777" w:rsidR="001A3539" w:rsidRPr="00D218C7" w:rsidRDefault="001A3539" w:rsidP="00597299">
      <w:pPr>
        <w:rPr>
          <w:rFonts w:asciiTheme="majorHAnsi" w:eastAsia="Times New Roman" w:hAnsiTheme="majorHAnsi" w:cstheme="majorHAnsi"/>
          <w:iCs/>
          <w:smallCaps/>
          <w:color w:val="595959" w:themeColor="text1" w:themeTint="A6"/>
          <w:sz w:val="20"/>
          <w:szCs w:val="18"/>
          <w:lang w:eastAsia="en-ZA"/>
        </w:rPr>
        <w:sectPr w:rsidR="001A3539" w:rsidRPr="00D218C7" w:rsidSect="001A3539">
          <w:pgSz w:w="16838" w:h="11906" w:orient="landscape"/>
          <w:pgMar w:top="1440" w:right="1440" w:bottom="1440" w:left="1440" w:header="709" w:footer="709" w:gutter="0"/>
          <w:cols w:space="708"/>
          <w:docGrid w:linePitch="360"/>
        </w:sectPr>
      </w:pPr>
      <w:r w:rsidRPr="00D218C7">
        <w:rPr>
          <w:rFonts w:asciiTheme="majorHAnsi" w:hAnsiTheme="majorHAnsi" w:cstheme="majorHAnsi"/>
        </w:rPr>
        <w:br w:type="page"/>
      </w:r>
    </w:p>
    <w:bookmarkEnd w:id="152"/>
    <w:p w14:paraId="4022E9A3" w14:textId="77777777" w:rsidR="00E64318" w:rsidRPr="00D218C7" w:rsidRDefault="00E64318" w:rsidP="00597299">
      <w:pPr>
        <w:tabs>
          <w:tab w:val="left" w:pos="6469"/>
        </w:tabs>
        <w:jc w:val="both"/>
        <w:rPr>
          <w:rFonts w:asciiTheme="majorHAnsi" w:hAnsiTheme="majorHAnsi" w:cstheme="majorHAnsi"/>
        </w:rPr>
      </w:pPr>
    </w:p>
    <w:p w14:paraId="1669E4B7" w14:textId="4D02716F" w:rsidR="00597299" w:rsidRPr="00D218C7" w:rsidRDefault="00597299" w:rsidP="004D3531">
      <w:pPr>
        <w:pStyle w:val="Caption"/>
        <w:rPr>
          <w:rFonts w:asciiTheme="majorHAnsi" w:hAnsiTheme="majorHAnsi" w:cstheme="majorHAnsi"/>
        </w:rPr>
        <w:sectPr w:rsidR="00597299" w:rsidRPr="00D218C7" w:rsidSect="00597299">
          <w:pgSz w:w="16838" w:h="11906" w:orient="landscape"/>
          <w:pgMar w:top="1440" w:right="1440" w:bottom="1440" w:left="1440" w:header="709" w:footer="709" w:gutter="0"/>
          <w:cols w:space="708"/>
          <w:docGrid w:linePitch="360"/>
        </w:sectPr>
      </w:pPr>
      <w:bookmarkStart w:id="153" w:name="_Toc487182035"/>
      <w:r w:rsidRPr="00D218C7">
        <w:rPr>
          <w:rFonts w:asciiTheme="majorHAnsi" w:hAnsiTheme="majorHAnsi" w:cstheme="majorHAnsi"/>
          <w:noProof/>
          <w:szCs w:val="24"/>
        </w:rPr>
        <w:drawing>
          <wp:anchor distT="0" distB="0" distL="114300" distR="114300" simplePos="0" relativeHeight="251651072" behindDoc="0" locked="0" layoutInCell="1" allowOverlap="1" wp14:anchorId="703C4AAE" wp14:editId="43F96817">
            <wp:simplePos x="0" y="0"/>
            <wp:positionH relativeFrom="margin">
              <wp:align>left</wp:align>
            </wp:positionH>
            <wp:positionV relativeFrom="paragraph">
              <wp:posOffset>148964</wp:posOffset>
            </wp:positionV>
            <wp:extent cx="8979108" cy="5231567"/>
            <wp:effectExtent l="0" t="0" r="0" b="7620"/>
            <wp:wrapNone/>
            <wp:docPr id="27" name="Picture 27" descr="C:\Users\townplanningintern\Downloads\wetransfer_amended-sdf-maps_2022-03-25_1004\2022\Map 6_eMadlangeni_Planning_Land_Reform_2022.png"/>
            <wp:cNvGraphicFramePr/>
            <a:graphic xmlns:a="http://schemas.openxmlformats.org/drawingml/2006/main">
              <a:graphicData uri="http://schemas.openxmlformats.org/drawingml/2006/picture">
                <pic:pic xmlns:pic="http://schemas.openxmlformats.org/drawingml/2006/picture">
                  <pic:nvPicPr>
                    <pic:cNvPr id="173" name="Picture 173" descr="C:\Users\townplanningintern\Downloads\wetransfer_amended-sdf-maps_2022-03-25_1004\2022\Map 6_eMadlangeni_Planning_Land_Reform_2022.png"/>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979108" cy="52315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4318" w:rsidRPr="00D218C7">
        <w:rPr>
          <w:rFonts w:asciiTheme="majorHAnsi" w:hAnsiTheme="majorHAnsi" w:cstheme="majorHAnsi"/>
        </w:rPr>
        <w:t xml:space="preserve">Map </w:t>
      </w:r>
      <w:r w:rsidR="00E64318" w:rsidRPr="00D218C7">
        <w:rPr>
          <w:rFonts w:asciiTheme="majorHAnsi" w:hAnsiTheme="majorHAnsi" w:cstheme="majorHAnsi"/>
          <w:noProof/>
        </w:rPr>
        <w:fldChar w:fldCharType="begin"/>
      </w:r>
      <w:r w:rsidR="00E64318" w:rsidRPr="00D218C7">
        <w:rPr>
          <w:rFonts w:asciiTheme="majorHAnsi" w:hAnsiTheme="majorHAnsi" w:cstheme="majorHAnsi"/>
          <w:noProof/>
        </w:rPr>
        <w:instrText xml:space="preserve"> SEQ Map \* ARABIC </w:instrText>
      </w:r>
      <w:r w:rsidR="00E64318" w:rsidRPr="00D218C7">
        <w:rPr>
          <w:rFonts w:asciiTheme="majorHAnsi" w:hAnsiTheme="majorHAnsi" w:cstheme="majorHAnsi"/>
          <w:noProof/>
        </w:rPr>
        <w:fldChar w:fldCharType="separate"/>
      </w:r>
      <w:r w:rsidR="00C8501F">
        <w:rPr>
          <w:rFonts w:asciiTheme="majorHAnsi" w:hAnsiTheme="majorHAnsi" w:cstheme="majorHAnsi"/>
          <w:noProof/>
        </w:rPr>
        <w:t>11</w:t>
      </w:r>
      <w:r w:rsidR="00E64318" w:rsidRPr="00D218C7">
        <w:rPr>
          <w:rFonts w:asciiTheme="majorHAnsi" w:hAnsiTheme="majorHAnsi" w:cstheme="majorHAnsi"/>
          <w:noProof/>
        </w:rPr>
        <w:fldChar w:fldCharType="end"/>
      </w:r>
      <w:r w:rsidR="00E64318" w:rsidRPr="00D218C7">
        <w:rPr>
          <w:rFonts w:asciiTheme="majorHAnsi" w:hAnsiTheme="majorHAnsi" w:cstheme="majorHAnsi"/>
        </w:rPr>
        <w:t xml:space="preserve">: Land Reform Within </w:t>
      </w:r>
      <w:proofErr w:type="spellStart"/>
      <w:r w:rsidR="00E64318" w:rsidRPr="00D218C7">
        <w:rPr>
          <w:rFonts w:asciiTheme="majorHAnsi" w:hAnsiTheme="majorHAnsi" w:cstheme="majorHAnsi"/>
        </w:rPr>
        <w:t>Emadlange</w:t>
      </w:r>
      <w:bookmarkEnd w:id="153"/>
      <w:proofErr w:type="spellEnd"/>
    </w:p>
    <w:p w14:paraId="7777F36E" w14:textId="77777777" w:rsidR="00E64318" w:rsidRPr="00D218C7" w:rsidRDefault="00E64318" w:rsidP="008A5C29">
      <w:pPr>
        <w:pStyle w:val="BodyText1"/>
      </w:pPr>
    </w:p>
    <w:p w14:paraId="4FC2B095" w14:textId="77777777" w:rsidR="00E64318" w:rsidRPr="00D218C7" w:rsidRDefault="00E64318" w:rsidP="00581636">
      <w:pPr>
        <w:pStyle w:val="Heading3"/>
        <w:spacing w:line="240" w:lineRule="auto"/>
        <w:ind w:firstLine="720"/>
        <w:rPr>
          <w:rFonts w:cstheme="majorHAnsi"/>
          <w:b/>
          <w:color w:val="auto"/>
          <w:sz w:val="22"/>
          <w:szCs w:val="22"/>
        </w:rPr>
      </w:pPr>
      <w:bookmarkStart w:id="154" w:name="_Toc168046024"/>
      <w:r w:rsidRPr="00D218C7">
        <w:rPr>
          <w:rFonts w:cstheme="majorHAnsi"/>
          <w:b/>
          <w:color w:val="auto"/>
          <w:sz w:val="22"/>
          <w:szCs w:val="22"/>
        </w:rPr>
        <w:t>C.4.16.6 LAND RE</w:t>
      </w:r>
      <w:r w:rsidR="00A73023" w:rsidRPr="00D218C7">
        <w:rPr>
          <w:rFonts w:cstheme="majorHAnsi"/>
          <w:b/>
          <w:color w:val="auto"/>
          <w:sz w:val="22"/>
          <w:szCs w:val="22"/>
        </w:rPr>
        <w:t>-</w:t>
      </w:r>
      <w:r w:rsidRPr="00D218C7">
        <w:rPr>
          <w:rFonts w:cstheme="majorHAnsi"/>
          <w:b/>
          <w:color w:val="auto"/>
          <w:sz w:val="22"/>
          <w:szCs w:val="22"/>
        </w:rPr>
        <w:t>DISTRIBUTION</w:t>
      </w:r>
      <w:bookmarkEnd w:id="154"/>
    </w:p>
    <w:p w14:paraId="7AFD1413" w14:textId="77777777" w:rsidR="00E64318" w:rsidRPr="00D218C7" w:rsidRDefault="00E64318" w:rsidP="00581636">
      <w:pPr>
        <w:spacing w:line="240" w:lineRule="auto"/>
        <w:jc w:val="both"/>
        <w:rPr>
          <w:rFonts w:asciiTheme="majorHAnsi" w:hAnsiTheme="majorHAnsi" w:cstheme="majorHAnsi"/>
        </w:rPr>
      </w:pPr>
      <w:r w:rsidRPr="00D218C7">
        <w:rPr>
          <w:rFonts w:asciiTheme="majorHAnsi" w:hAnsiTheme="majorHAnsi" w:cstheme="majorHAnsi"/>
        </w:rPr>
        <w:t xml:space="preserve">Many of the land redistribution projects 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t>
      </w:r>
      <w:proofErr w:type="gramStart"/>
      <w:r w:rsidRPr="00D218C7">
        <w:rPr>
          <w:rFonts w:asciiTheme="majorHAnsi" w:hAnsiTheme="majorHAnsi" w:cstheme="majorHAnsi"/>
        </w:rPr>
        <w:t>are located in</w:t>
      </w:r>
      <w:proofErr w:type="gramEnd"/>
      <w:r w:rsidRPr="00D218C7">
        <w:rPr>
          <w:rFonts w:asciiTheme="majorHAnsi" w:hAnsiTheme="majorHAnsi" w:cstheme="majorHAnsi"/>
        </w:rPr>
        <w:t xml:space="preserve"> service satellites and service sub-satellites centres. The locality of satellites and sub-satellites have been determined by the land-reform processes and not by spatial or environmental planning and may thus not </w:t>
      </w:r>
      <w:proofErr w:type="gramStart"/>
      <w:r w:rsidRPr="00D218C7">
        <w:rPr>
          <w:rFonts w:asciiTheme="majorHAnsi" w:hAnsiTheme="majorHAnsi" w:cstheme="majorHAnsi"/>
        </w:rPr>
        <w:t>be located in</w:t>
      </w:r>
      <w:proofErr w:type="gramEnd"/>
      <w:r w:rsidRPr="00D218C7">
        <w:rPr>
          <w:rFonts w:asciiTheme="majorHAnsi" w:hAnsiTheme="majorHAnsi" w:cstheme="majorHAnsi"/>
        </w:rPr>
        <w:t xml:space="preserve"> the most “environmentally suitable” areas. The following three settlements area have been identified as land reform projects: </w:t>
      </w:r>
    </w:p>
    <w:p w14:paraId="59F815D6" w14:textId="77777777" w:rsidR="00E64318" w:rsidRPr="00D218C7" w:rsidRDefault="00E64318" w:rsidP="00581636">
      <w:pPr>
        <w:spacing w:line="240" w:lineRule="auto"/>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 xml:space="preserve">The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settlement </w:t>
      </w:r>
      <w:proofErr w:type="gramStart"/>
      <w:r w:rsidRPr="00D218C7">
        <w:rPr>
          <w:rFonts w:asciiTheme="majorHAnsi" w:hAnsiTheme="majorHAnsi" w:cstheme="majorHAnsi"/>
        </w:rPr>
        <w:t>is located in</w:t>
      </w:r>
      <w:proofErr w:type="gramEnd"/>
      <w:r w:rsidRPr="00D218C7">
        <w:rPr>
          <w:rFonts w:asciiTheme="majorHAnsi" w:hAnsiTheme="majorHAnsi" w:cstheme="majorHAnsi"/>
        </w:rPr>
        <w:t xml:space="preserve"> close proxim</w:t>
      </w:r>
      <w:r w:rsidR="006C37A0" w:rsidRPr="00D218C7">
        <w:rPr>
          <w:rFonts w:asciiTheme="majorHAnsi" w:hAnsiTheme="majorHAnsi" w:cstheme="majorHAnsi"/>
        </w:rPr>
        <w:t xml:space="preserve">ity to a major wetland; </w:t>
      </w:r>
      <w:r w:rsidRPr="00D218C7">
        <w:rPr>
          <w:rFonts w:asciiTheme="majorHAnsi" w:hAnsiTheme="majorHAnsi" w:cstheme="majorHAnsi"/>
        </w:rPr>
        <w:t xml:space="preserve">The </w:t>
      </w:r>
      <w:proofErr w:type="spellStart"/>
      <w:r w:rsidRPr="00D218C7">
        <w:rPr>
          <w:rFonts w:asciiTheme="majorHAnsi" w:hAnsiTheme="majorHAnsi" w:cstheme="majorHAnsi"/>
        </w:rPr>
        <w:t>Amantungwa</w:t>
      </w:r>
      <w:proofErr w:type="spellEnd"/>
      <w:r w:rsidRPr="00D218C7">
        <w:rPr>
          <w:rFonts w:asciiTheme="majorHAnsi" w:hAnsiTheme="majorHAnsi" w:cstheme="majorHAnsi"/>
        </w:rPr>
        <w:t xml:space="preserve"> settlement is located in close proximity to the </w:t>
      </w:r>
      <w:proofErr w:type="spellStart"/>
      <w:r w:rsidRPr="00D218C7">
        <w:rPr>
          <w:rFonts w:asciiTheme="majorHAnsi" w:hAnsiTheme="majorHAnsi" w:cstheme="majorHAnsi"/>
        </w:rPr>
        <w:t>Boschoffsvlei</w:t>
      </w:r>
      <w:proofErr w:type="spellEnd"/>
      <w:r w:rsidRPr="00D218C7">
        <w:rPr>
          <w:rFonts w:asciiTheme="majorHAnsi" w:hAnsiTheme="majorHAnsi" w:cstheme="majorHAnsi"/>
        </w:rPr>
        <w:t xml:space="preserve">; and The Mabaso community is located in a mist belt grassland area, an area of high erodibility, along the Bivane River. </w:t>
      </w:r>
    </w:p>
    <w:p w14:paraId="1D6A932D" w14:textId="77777777" w:rsidR="00E64318" w:rsidRPr="00D218C7" w:rsidRDefault="00E64318" w:rsidP="00581636">
      <w:pPr>
        <w:spacing w:line="240" w:lineRule="auto"/>
        <w:jc w:val="both"/>
        <w:rPr>
          <w:rFonts w:asciiTheme="majorHAnsi" w:hAnsiTheme="majorHAnsi" w:cstheme="majorHAnsi"/>
        </w:rPr>
      </w:pPr>
      <w:r w:rsidRPr="00D218C7">
        <w:rPr>
          <w:rFonts w:asciiTheme="majorHAnsi" w:hAnsiTheme="majorHAnsi" w:cstheme="majorHAnsi"/>
        </w:rPr>
        <w:t>The future growth of these settlements will have to be within the regulations of Environmental Management policies and procedures including Environmental Impact Assessments and Environmental scoping to prevent encroachment onto priority areas.</w:t>
      </w:r>
    </w:p>
    <w:p w14:paraId="1C9CF66C" w14:textId="77777777" w:rsidR="00E64318" w:rsidRPr="00D218C7" w:rsidRDefault="00E64318" w:rsidP="00581636">
      <w:pPr>
        <w:spacing w:line="240" w:lineRule="auto"/>
        <w:ind w:firstLine="720"/>
        <w:jc w:val="both"/>
        <w:rPr>
          <w:rFonts w:asciiTheme="majorHAnsi" w:hAnsiTheme="majorHAnsi" w:cstheme="majorHAnsi"/>
        </w:rPr>
      </w:pPr>
      <w:r w:rsidRPr="00D218C7">
        <w:rPr>
          <w:rFonts w:asciiTheme="majorHAnsi" w:hAnsiTheme="majorHAnsi" w:cstheme="majorHAnsi"/>
        </w:rPr>
        <w:t>C.8.2</w:t>
      </w:r>
      <w:r w:rsidRPr="00D218C7">
        <w:rPr>
          <w:rFonts w:asciiTheme="majorHAnsi" w:hAnsiTheme="majorHAnsi" w:cstheme="majorHAnsi"/>
        </w:rPr>
        <w:tab/>
        <w:t>LABOUR TENANT PROJECTS</w:t>
      </w:r>
    </w:p>
    <w:p w14:paraId="4CA6553D" w14:textId="77777777" w:rsidR="00E64318" w:rsidRPr="00D218C7" w:rsidRDefault="00E64318" w:rsidP="00581636">
      <w:pPr>
        <w:spacing w:line="240" w:lineRule="auto"/>
        <w:jc w:val="both"/>
        <w:rPr>
          <w:rFonts w:asciiTheme="majorHAnsi" w:hAnsiTheme="majorHAnsi" w:cstheme="majorHAnsi"/>
        </w:rPr>
      </w:pPr>
      <w:r w:rsidRPr="00D218C7">
        <w:rPr>
          <w:rFonts w:asciiTheme="majorHAnsi" w:hAnsiTheme="majorHAnsi" w:cstheme="majorHAnsi"/>
        </w:rPr>
        <w:t>Most of the land reform projects include those registered by people living on individual farms. These are primarily located on the western region of the municipality, largely in wards 5 and 4.</w:t>
      </w:r>
    </w:p>
    <w:p w14:paraId="2420F45B" w14:textId="77777777" w:rsidR="00E64318" w:rsidRPr="00D218C7" w:rsidRDefault="00E64318" w:rsidP="00E64318">
      <w:pPr>
        <w:jc w:val="both"/>
        <w:rPr>
          <w:rFonts w:asciiTheme="majorHAnsi" w:hAnsiTheme="majorHAnsi" w:cstheme="majorHAnsi"/>
        </w:rPr>
      </w:pPr>
    </w:p>
    <w:p w14:paraId="1F4B0FD1" w14:textId="77777777" w:rsidR="00E64318" w:rsidRPr="00D218C7" w:rsidRDefault="00E64318" w:rsidP="00E64318">
      <w:pPr>
        <w:pStyle w:val="Heading2"/>
        <w:rPr>
          <w:rFonts w:cstheme="majorHAnsi"/>
          <w:b/>
          <w:color w:val="auto"/>
        </w:rPr>
      </w:pPr>
      <w:bookmarkStart w:id="155" w:name="_Toc168046025"/>
      <w:r w:rsidRPr="00D218C7">
        <w:rPr>
          <w:rFonts w:cstheme="majorHAnsi"/>
          <w:b/>
          <w:color w:val="auto"/>
        </w:rPr>
        <w:t>C.4.16.7 LAND CA</w:t>
      </w:r>
      <w:r w:rsidR="00597299" w:rsidRPr="00D218C7">
        <w:rPr>
          <w:rFonts w:cstheme="majorHAnsi"/>
          <w:b/>
          <w:color w:val="auto"/>
        </w:rPr>
        <w:t>PABILITY</w:t>
      </w:r>
      <w:bookmarkEnd w:id="155"/>
    </w:p>
    <w:p w14:paraId="1DAA86B7" w14:textId="77777777" w:rsidR="00E64318" w:rsidRPr="00D218C7" w:rsidRDefault="00E64318" w:rsidP="008A5C29">
      <w:pPr>
        <w:pStyle w:val="BodyText1"/>
      </w:pPr>
      <w:proofErr w:type="spellStart"/>
      <w:r w:rsidRPr="00D218C7">
        <w:t>EMadlangeni</w:t>
      </w:r>
      <w:proofErr w:type="spellEnd"/>
      <w:r w:rsidRPr="00D218C7">
        <w:t xml:space="preserve"> comprises of good to moderate agricultural land potential. There is a small segment </w:t>
      </w:r>
      <w:proofErr w:type="gramStart"/>
      <w:r w:rsidRPr="00D218C7">
        <w:t>on</w:t>
      </w:r>
      <w:proofErr w:type="gramEnd"/>
      <w:r w:rsidRPr="00D218C7">
        <w:t xml:space="preserve"> the eastern and </w:t>
      </w:r>
      <w:proofErr w:type="gramStart"/>
      <w:r w:rsidRPr="00D218C7">
        <w:t>south central</w:t>
      </w:r>
      <w:proofErr w:type="gramEnd"/>
      <w:r w:rsidRPr="00D218C7">
        <w:t xml:space="preserve"> portions of the municipality which runs in a band that have very restricted agricultural potential. The western, south central and north central portions have good agricultural potential (see map 7).</w:t>
      </w:r>
    </w:p>
    <w:p w14:paraId="31FEE064" w14:textId="77777777" w:rsidR="004D3531" w:rsidRPr="00D218C7" w:rsidRDefault="004D3531" w:rsidP="008A5C29">
      <w:pPr>
        <w:pStyle w:val="BodyText1"/>
      </w:pPr>
    </w:p>
    <w:p w14:paraId="19F321DD" w14:textId="77777777" w:rsidR="004D3531" w:rsidRPr="00D218C7" w:rsidRDefault="004D3531" w:rsidP="004D3531">
      <w:pPr>
        <w:pStyle w:val="Heading3"/>
        <w:rPr>
          <w:rFonts w:cstheme="majorHAnsi"/>
          <w:b/>
          <w:color w:val="auto"/>
        </w:rPr>
      </w:pPr>
      <w:bookmarkStart w:id="156" w:name="_Toc168046026"/>
      <w:r w:rsidRPr="00D218C7">
        <w:rPr>
          <w:rFonts w:eastAsia="Calibri" w:cstheme="majorHAnsi"/>
          <w:b/>
          <w:color w:val="auto"/>
        </w:rPr>
        <w:t>C.4. 17 Good Governance &amp; Public Participation Swot Analysis</w:t>
      </w:r>
      <w:bookmarkEnd w:id="156"/>
    </w:p>
    <w:tbl>
      <w:tblPr>
        <w:tblStyle w:val="GridTable1Light1"/>
        <w:tblW w:w="0" w:type="auto"/>
        <w:tblLook w:val="04A0" w:firstRow="1" w:lastRow="0" w:firstColumn="1" w:lastColumn="0" w:noHBand="0" w:noVBand="1"/>
      </w:tblPr>
      <w:tblGrid>
        <w:gridCol w:w="4513"/>
        <w:gridCol w:w="4503"/>
      </w:tblGrid>
      <w:tr w:rsidR="004D3531" w:rsidRPr="00D218C7" w14:paraId="05E6FB7F" w14:textId="77777777" w:rsidTr="006948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1F66E458" w14:textId="77777777" w:rsidR="004D3531" w:rsidRPr="00D218C7" w:rsidRDefault="004D3531" w:rsidP="00694896">
            <w:pPr>
              <w:rPr>
                <w:rFonts w:asciiTheme="majorHAnsi" w:hAnsiTheme="majorHAnsi" w:cstheme="majorHAnsi"/>
              </w:rPr>
            </w:pPr>
            <w:r w:rsidRPr="00D218C7">
              <w:rPr>
                <w:rFonts w:asciiTheme="majorHAnsi" w:hAnsiTheme="majorHAnsi" w:cstheme="majorHAnsi"/>
              </w:rPr>
              <w:t>STRENGTHS</w:t>
            </w:r>
          </w:p>
        </w:tc>
        <w:tc>
          <w:tcPr>
            <w:tcW w:w="4503" w:type="dxa"/>
          </w:tcPr>
          <w:p w14:paraId="4952BB44" w14:textId="77777777" w:rsidR="004D3531" w:rsidRPr="00D218C7" w:rsidRDefault="004D3531" w:rsidP="00694896">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WEAKNESSES</w:t>
            </w:r>
          </w:p>
        </w:tc>
      </w:tr>
      <w:tr w:rsidR="004D3531" w:rsidRPr="00D218C7" w14:paraId="334284B3" w14:textId="77777777" w:rsidTr="00694896">
        <w:tc>
          <w:tcPr>
            <w:cnfStyle w:val="001000000000" w:firstRow="0" w:lastRow="0" w:firstColumn="1" w:lastColumn="0" w:oddVBand="0" w:evenVBand="0" w:oddHBand="0" w:evenHBand="0" w:firstRowFirstColumn="0" w:firstRowLastColumn="0" w:lastRowFirstColumn="0" w:lastRowLastColumn="0"/>
            <w:tcW w:w="4513" w:type="dxa"/>
          </w:tcPr>
          <w:p w14:paraId="094AD7CF" w14:textId="77777777" w:rsidR="004D3531" w:rsidRPr="00D218C7" w:rsidRDefault="004D3531" w:rsidP="00694896">
            <w:pPr>
              <w:tabs>
                <w:tab w:val="left" w:pos="360"/>
                <w:tab w:val="left" w:pos="832"/>
              </w:tabs>
              <w:spacing w:line="312" w:lineRule="auto"/>
              <w:rPr>
                <w:rFonts w:asciiTheme="majorHAnsi" w:hAnsiTheme="majorHAnsi" w:cstheme="majorHAnsi"/>
                <w:bCs w:val="0"/>
                <w:lang w:bidi="en-US"/>
              </w:rPr>
            </w:pPr>
            <w:r w:rsidRPr="00D218C7">
              <w:rPr>
                <w:rFonts w:asciiTheme="majorHAnsi" w:hAnsiTheme="majorHAnsi" w:cstheme="majorHAnsi"/>
                <w:bCs w:val="0"/>
                <w:lang w:bidi="en-US"/>
              </w:rPr>
              <w:t>Numerous By-laws have been adopted and implemented</w:t>
            </w:r>
          </w:p>
          <w:p w14:paraId="1745DB2C" w14:textId="77777777" w:rsidR="004D3531" w:rsidRPr="00D218C7" w:rsidRDefault="004D3531" w:rsidP="00694896">
            <w:pPr>
              <w:tabs>
                <w:tab w:val="left" w:pos="360"/>
                <w:tab w:val="left" w:pos="832"/>
              </w:tabs>
              <w:spacing w:line="312" w:lineRule="auto"/>
              <w:rPr>
                <w:rFonts w:asciiTheme="majorHAnsi" w:hAnsiTheme="majorHAnsi" w:cstheme="majorHAnsi"/>
                <w:bCs w:val="0"/>
                <w:lang w:bidi="en-US"/>
              </w:rPr>
            </w:pPr>
            <w:r w:rsidRPr="00D218C7">
              <w:rPr>
                <w:rFonts w:asciiTheme="majorHAnsi" w:hAnsiTheme="majorHAnsi" w:cstheme="majorHAnsi"/>
                <w:bCs w:val="0"/>
                <w:lang w:bidi="en-US"/>
              </w:rPr>
              <w:t>Municipal Structures in place</w:t>
            </w:r>
          </w:p>
          <w:p w14:paraId="6DF5D896" w14:textId="77777777" w:rsidR="004D3531" w:rsidRPr="00D218C7" w:rsidRDefault="004D3531" w:rsidP="00694896">
            <w:pPr>
              <w:tabs>
                <w:tab w:val="left" w:pos="360"/>
                <w:tab w:val="left" w:pos="832"/>
              </w:tabs>
              <w:spacing w:line="312" w:lineRule="auto"/>
              <w:rPr>
                <w:rFonts w:asciiTheme="majorHAnsi" w:hAnsiTheme="majorHAnsi" w:cstheme="majorHAnsi"/>
                <w:bCs w:val="0"/>
                <w:lang w:bidi="en-US"/>
              </w:rPr>
            </w:pPr>
            <w:r w:rsidRPr="00D218C7">
              <w:rPr>
                <w:rFonts w:asciiTheme="majorHAnsi" w:hAnsiTheme="majorHAnsi" w:cstheme="majorHAnsi"/>
                <w:bCs w:val="0"/>
                <w:lang w:bidi="en-US"/>
              </w:rPr>
              <w:t>Public participation structures established and operational</w:t>
            </w:r>
          </w:p>
          <w:p w14:paraId="0B82D5C7" w14:textId="77777777" w:rsidR="004D3531" w:rsidRPr="00D218C7" w:rsidRDefault="004D3531" w:rsidP="00694896">
            <w:pPr>
              <w:tabs>
                <w:tab w:val="left" w:pos="360"/>
                <w:tab w:val="left" w:pos="832"/>
              </w:tabs>
              <w:spacing w:line="312" w:lineRule="auto"/>
              <w:rPr>
                <w:rFonts w:asciiTheme="majorHAnsi" w:hAnsiTheme="majorHAnsi" w:cstheme="majorHAnsi"/>
                <w:bCs w:val="0"/>
                <w:lang w:bidi="en-US"/>
              </w:rPr>
            </w:pPr>
            <w:r w:rsidRPr="00D218C7">
              <w:rPr>
                <w:rFonts w:asciiTheme="majorHAnsi" w:hAnsiTheme="majorHAnsi" w:cstheme="majorHAnsi"/>
                <w:bCs w:val="0"/>
                <w:lang w:bidi="en-US"/>
              </w:rPr>
              <w:t>EPWP projects</w:t>
            </w:r>
          </w:p>
        </w:tc>
        <w:tc>
          <w:tcPr>
            <w:tcW w:w="4503" w:type="dxa"/>
          </w:tcPr>
          <w:p w14:paraId="354FDA55" w14:textId="77777777" w:rsidR="004D3531" w:rsidRPr="00D218C7" w:rsidRDefault="004D3531" w:rsidP="0069489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Some key Sector Plans not adopted</w:t>
            </w:r>
          </w:p>
          <w:p w14:paraId="5377BAB5" w14:textId="77777777" w:rsidR="004D3531" w:rsidRPr="00D218C7" w:rsidRDefault="004D3531" w:rsidP="0069489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Acceleration of projects focused on community development</w:t>
            </w:r>
          </w:p>
        </w:tc>
      </w:tr>
      <w:tr w:rsidR="004D3531" w:rsidRPr="00D218C7" w14:paraId="5263E2EA" w14:textId="77777777" w:rsidTr="00694896">
        <w:tc>
          <w:tcPr>
            <w:cnfStyle w:val="001000000000" w:firstRow="0" w:lastRow="0" w:firstColumn="1" w:lastColumn="0" w:oddVBand="0" w:evenVBand="0" w:oddHBand="0" w:evenHBand="0" w:firstRowFirstColumn="0" w:firstRowLastColumn="0" w:lastRowFirstColumn="0" w:lastRowLastColumn="0"/>
            <w:tcW w:w="4513" w:type="dxa"/>
          </w:tcPr>
          <w:p w14:paraId="19E9A3CB" w14:textId="77777777" w:rsidR="004D3531" w:rsidRPr="00D218C7" w:rsidRDefault="004D3531" w:rsidP="00694896">
            <w:pPr>
              <w:rPr>
                <w:rFonts w:asciiTheme="majorHAnsi" w:hAnsiTheme="majorHAnsi" w:cstheme="majorHAnsi"/>
              </w:rPr>
            </w:pPr>
            <w:r w:rsidRPr="00D218C7">
              <w:rPr>
                <w:rFonts w:asciiTheme="majorHAnsi" w:hAnsiTheme="majorHAnsi" w:cstheme="majorHAnsi"/>
              </w:rPr>
              <w:t>OPPORTUNITIES</w:t>
            </w:r>
          </w:p>
        </w:tc>
        <w:tc>
          <w:tcPr>
            <w:tcW w:w="4503" w:type="dxa"/>
          </w:tcPr>
          <w:p w14:paraId="333D5147" w14:textId="77777777" w:rsidR="004D3531" w:rsidRPr="00D218C7" w:rsidRDefault="004D3531" w:rsidP="0069489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THREATS</w:t>
            </w:r>
          </w:p>
        </w:tc>
      </w:tr>
      <w:tr w:rsidR="004D3531" w:rsidRPr="00D218C7" w14:paraId="7F22399D" w14:textId="77777777" w:rsidTr="00694896">
        <w:tc>
          <w:tcPr>
            <w:cnfStyle w:val="001000000000" w:firstRow="0" w:lastRow="0" w:firstColumn="1" w:lastColumn="0" w:oddVBand="0" w:evenVBand="0" w:oddHBand="0" w:evenHBand="0" w:firstRowFirstColumn="0" w:firstRowLastColumn="0" w:lastRowFirstColumn="0" w:lastRowLastColumn="0"/>
            <w:tcW w:w="4513" w:type="dxa"/>
          </w:tcPr>
          <w:p w14:paraId="5D0507D8" w14:textId="77777777" w:rsidR="004D3531" w:rsidRPr="00D218C7" w:rsidRDefault="004D3531" w:rsidP="00694896">
            <w:pPr>
              <w:tabs>
                <w:tab w:val="left" w:pos="360"/>
                <w:tab w:val="left" w:pos="832"/>
              </w:tabs>
              <w:spacing w:line="312" w:lineRule="auto"/>
              <w:rPr>
                <w:rFonts w:asciiTheme="majorHAnsi" w:hAnsiTheme="majorHAnsi" w:cstheme="majorHAnsi"/>
                <w:bCs w:val="0"/>
                <w:lang w:bidi="en-US"/>
              </w:rPr>
            </w:pPr>
            <w:r w:rsidRPr="00D218C7">
              <w:rPr>
                <w:rFonts w:asciiTheme="majorHAnsi" w:hAnsiTheme="majorHAnsi" w:cstheme="majorHAnsi"/>
                <w:bCs w:val="0"/>
                <w:lang w:bidi="en-US"/>
              </w:rPr>
              <w:t>Communication Plan</w:t>
            </w:r>
          </w:p>
          <w:p w14:paraId="250AC555" w14:textId="77777777" w:rsidR="004D3531" w:rsidRPr="00D218C7" w:rsidRDefault="004D3531" w:rsidP="00694896">
            <w:pPr>
              <w:tabs>
                <w:tab w:val="left" w:pos="360"/>
                <w:tab w:val="left" w:pos="832"/>
              </w:tabs>
              <w:spacing w:line="312" w:lineRule="auto"/>
              <w:rPr>
                <w:rFonts w:asciiTheme="majorHAnsi" w:hAnsiTheme="majorHAnsi" w:cstheme="majorHAnsi"/>
                <w:bCs w:val="0"/>
                <w:lang w:bidi="en-US"/>
              </w:rPr>
            </w:pPr>
            <w:r w:rsidRPr="00D218C7">
              <w:rPr>
                <w:rFonts w:asciiTheme="majorHAnsi" w:hAnsiTheme="majorHAnsi" w:cstheme="majorHAnsi"/>
                <w:bCs w:val="0"/>
                <w:lang w:bidi="en-US"/>
              </w:rPr>
              <w:t>Development and Review of municipal policies and plans</w:t>
            </w:r>
          </w:p>
        </w:tc>
        <w:tc>
          <w:tcPr>
            <w:tcW w:w="4503" w:type="dxa"/>
          </w:tcPr>
          <w:p w14:paraId="29411BE2" w14:textId="77777777" w:rsidR="004D3531" w:rsidRPr="00D218C7" w:rsidRDefault="004D3531" w:rsidP="0069489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Crime</w:t>
            </w:r>
          </w:p>
          <w:p w14:paraId="41D763F3" w14:textId="77777777" w:rsidR="004D3531" w:rsidRPr="00D218C7" w:rsidRDefault="004D3531" w:rsidP="0069489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Political instability</w:t>
            </w:r>
          </w:p>
        </w:tc>
      </w:tr>
    </w:tbl>
    <w:p w14:paraId="5F094228" w14:textId="77777777" w:rsidR="0099473F" w:rsidRPr="00D218C7" w:rsidRDefault="0099473F" w:rsidP="00383000">
      <w:pPr>
        <w:rPr>
          <w:rFonts w:asciiTheme="majorHAnsi" w:hAnsiTheme="majorHAnsi" w:cstheme="majorHAnsi"/>
        </w:rPr>
      </w:pPr>
    </w:p>
    <w:p w14:paraId="013BD7C5" w14:textId="77777777" w:rsidR="00D2245C" w:rsidRPr="00D218C7" w:rsidRDefault="00D2245C" w:rsidP="00E64318">
      <w:pPr>
        <w:pStyle w:val="Heading3"/>
        <w:shd w:val="clear" w:color="auto" w:fill="C5E0B3" w:themeFill="accent6" w:themeFillTint="66"/>
        <w:rPr>
          <w:rFonts w:cstheme="majorHAnsi"/>
          <w:b/>
          <w:color w:val="auto"/>
        </w:rPr>
      </w:pPr>
      <w:bookmarkStart w:id="157" w:name="_Toc168046027"/>
      <w:r w:rsidRPr="00D218C7">
        <w:rPr>
          <w:rFonts w:cstheme="majorHAnsi"/>
          <w:b/>
          <w:color w:val="auto"/>
        </w:rPr>
        <w:lastRenderedPageBreak/>
        <w:t>C.5.1</w:t>
      </w:r>
      <w:r w:rsidRPr="00D218C7">
        <w:rPr>
          <w:rFonts w:cstheme="majorHAnsi"/>
          <w:b/>
          <w:color w:val="auto"/>
        </w:rPr>
        <w:tab/>
        <w:t>WATER &amp; SANITATION</w:t>
      </w:r>
      <w:bookmarkEnd w:id="157"/>
    </w:p>
    <w:p w14:paraId="6FD14EDF" w14:textId="77777777" w:rsidR="00F071CA" w:rsidRPr="00D218C7" w:rsidRDefault="00F071CA" w:rsidP="00F071CA">
      <w:pPr>
        <w:rPr>
          <w:rFonts w:asciiTheme="majorHAnsi" w:hAnsiTheme="majorHAnsi" w:cstheme="majorHAnsi"/>
        </w:rPr>
      </w:pPr>
    </w:p>
    <w:p w14:paraId="4BCBA498" w14:textId="77777777" w:rsidR="00D2245C" w:rsidRPr="00D218C7" w:rsidRDefault="008430AC" w:rsidP="00D2245C">
      <w:pPr>
        <w:pStyle w:val="Heading4"/>
        <w:ind w:firstLine="720"/>
        <w:rPr>
          <w:rFonts w:cstheme="majorHAnsi"/>
          <w:b/>
          <w:i w:val="0"/>
          <w:color w:val="auto"/>
        </w:rPr>
      </w:pPr>
      <w:r w:rsidRPr="00D218C7">
        <w:rPr>
          <w:rFonts w:cstheme="majorHAnsi"/>
          <w:b/>
          <w:i w:val="0"/>
          <w:color w:val="auto"/>
        </w:rPr>
        <w:t>C.5.1</w:t>
      </w:r>
      <w:r w:rsidR="00D2245C" w:rsidRPr="00D218C7">
        <w:rPr>
          <w:rFonts w:cstheme="majorHAnsi"/>
          <w:b/>
          <w:i w:val="0"/>
          <w:color w:val="auto"/>
        </w:rPr>
        <w:t>.1</w:t>
      </w:r>
      <w:r w:rsidR="00D2245C" w:rsidRPr="00D218C7">
        <w:rPr>
          <w:rFonts w:cstheme="majorHAnsi"/>
          <w:b/>
          <w:i w:val="0"/>
          <w:color w:val="auto"/>
        </w:rPr>
        <w:tab/>
        <w:t>WATER</w:t>
      </w:r>
    </w:p>
    <w:p w14:paraId="5E7629AB" w14:textId="77777777" w:rsidR="00D2245C" w:rsidRPr="00D218C7" w:rsidRDefault="00D2245C" w:rsidP="00D2245C">
      <w:pPr>
        <w:jc w:val="both"/>
        <w:rPr>
          <w:rFonts w:asciiTheme="majorHAnsi" w:hAnsiTheme="majorHAnsi" w:cstheme="majorHAnsi"/>
        </w:rPr>
      </w:pPr>
      <w:r w:rsidRPr="00D218C7">
        <w:rPr>
          <w:rFonts w:asciiTheme="majorHAnsi" w:hAnsiTheme="majorHAnsi" w:cstheme="majorHAnsi"/>
        </w:rPr>
        <w:t xml:space="preserve">The Amajuba district has prepared 5-year long-term Water Services Development Plan for the municipality and subsequently appointed uThukela Water as the Water Services Provider </w:t>
      </w:r>
      <w:r w:rsidR="00B83CCF" w:rsidRPr="00D218C7">
        <w:rPr>
          <w:rFonts w:asciiTheme="majorHAnsi" w:hAnsiTheme="majorHAnsi" w:cstheme="majorHAnsi"/>
        </w:rPr>
        <w:t>(WSP) (IDP 2017/18:96). The 2022 Census</w:t>
      </w:r>
      <w:r w:rsidRPr="00D218C7">
        <w:rPr>
          <w:rFonts w:asciiTheme="majorHAnsi" w:hAnsiTheme="majorHAnsi" w:cstheme="majorHAnsi"/>
        </w:rPr>
        <w:t xml:space="preserve"> data </w:t>
      </w:r>
      <w:proofErr w:type="gramStart"/>
      <w:r w:rsidRPr="00D218C7">
        <w:rPr>
          <w:rFonts w:asciiTheme="majorHAnsi" w:hAnsiTheme="majorHAnsi" w:cstheme="majorHAnsi"/>
        </w:rPr>
        <w:t>reveals</w:t>
      </w:r>
      <w:proofErr w:type="gramEnd"/>
      <w:r w:rsidRPr="00D218C7">
        <w:rPr>
          <w:rFonts w:asciiTheme="majorHAnsi" w:hAnsiTheme="majorHAnsi" w:cstheme="majorHAnsi"/>
        </w:rPr>
        <w:t xml:space="preserve"> the following in terms water services 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w:t>
      </w:r>
    </w:p>
    <w:p w14:paraId="762965C7" w14:textId="77777777" w:rsidR="00D2245C" w:rsidRPr="00D218C7" w:rsidRDefault="00D2245C" w:rsidP="00D2245C">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2.63% of household use water from boreholes inside the yard.</w:t>
      </w:r>
    </w:p>
    <w:p w14:paraId="2D326946" w14:textId="77777777" w:rsidR="00D2245C" w:rsidRPr="00D218C7" w:rsidRDefault="00D2245C" w:rsidP="00D2245C">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18.69% of the municipality’s households use water from rivers/streams.</w:t>
      </w:r>
    </w:p>
    <w:p w14:paraId="01FD5E27" w14:textId="77777777" w:rsidR="00D2245C" w:rsidRPr="00D218C7" w:rsidRDefault="00D2245C" w:rsidP="00D2245C">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41.47% of households have access to pipe/tap water.</w:t>
      </w:r>
    </w:p>
    <w:p w14:paraId="7011A8BA" w14:textId="77777777" w:rsidR="00D2245C" w:rsidRPr="00D218C7" w:rsidRDefault="00D2245C" w:rsidP="00D2245C">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4.11% of households use water from a communal stand.</w:t>
      </w:r>
    </w:p>
    <w:p w14:paraId="7082C801" w14:textId="77777777" w:rsidR="00D2245C" w:rsidRPr="00D218C7" w:rsidRDefault="00D2245C" w:rsidP="00D2245C">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18.12% households accessed water from communal taps.</w:t>
      </w:r>
    </w:p>
    <w:p w14:paraId="643FB670" w14:textId="77777777" w:rsidR="00D2245C" w:rsidRPr="00D218C7" w:rsidRDefault="00D2245C" w:rsidP="00D2245C">
      <w:pPr>
        <w:jc w:val="both"/>
        <w:rPr>
          <w:rFonts w:asciiTheme="majorHAnsi" w:hAnsiTheme="majorHAnsi" w:cstheme="majorHAnsi"/>
        </w:rPr>
      </w:pPr>
    </w:p>
    <w:p w14:paraId="7B46CC10" w14:textId="77777777" w:rsidR="00D2245C" w:rsidRPr="00D218C7" w:rsidRDefault="00D2245C" w:rsidP="00D2245C">
      <w:pPr>
        <w:pStyle w:val="Caption"/>
        <w:keepNext/>
        <w:rPr>
          <w:rFonts w:asciiTheme="majorHAnsi" w:hAnsiTheme="majorHAnsi" w:cstheme="majorHAnsi"/>
          <w:sz w:val="22"/>
          <w:szCs w:val="22"/>
        </w:rPr>
      </w:pPr>
      <w:bookmarkStart w:id="158" w:name="_Toc476906626"/>
      <w:bookmarkStart w:id="159" w:name="_Toc487181985"/>
      <w:r w:rsidRPr="00D218C7">
        <w:rPr>
          <w:rFonts w:asciiTheme="majorHAnsi" w:hAnsiTheme="majorHAnsi" w:cstheme="majorHAnsi"/>
          <w:sz w:val="22"/>
          <w:szCs w:val="22"/>
        </w:rPr>
        <w:t xml:space="preserve">Table </w:t>
      </w:r>
      <w:r w:rsidR="00691CBF" w:rsidRPr="00D218C7">
        <w:rPr>
          <w:rFonts w:asciiTheme="majorHAnsi" w:hAnsiTheme="majorHAnsi" w:cstheme="majorHAnsi"/>
          <w:sz w:val="22"/>
          <w:szCs w:val="22"/>
        </w:rPr>
        <w:t>15</w:t>
      </w:r>
      <w:r w:rsidRPr="00D218C7">
        <w:rPr>
          <w:rFonts w:asciiTheme="majorHAnsi" w:hAnsiTheme="majorHAnsi" w:cstheme="majorHAnsi"/>
          <w:sz w:val="22"/>
          <w:szCs w:val="22"/>
        </w:rPr>
        <w:t>: Source of Water</w:t>
      </w:r>
      <w:bookmarkEnd w:id="158"/>
      <w:bookmarkEnd w:id="159"/>
    </w:p>
    <w:tbl>
      <w:tblPr>
        <w:tblStyle w:val="GridTable1Light-Accent31"/>
        <w:tblW w:w="8590" w:type="dxa"/>
        <w:tblLook w:val="04A0" w:firstRow="1" w:lastRow="0" w:firstColumn="1" w:lastColumn="0" w:noHBand="0" w:noVBand="1"/>
      </w:tblPr>
      <w:tblGrid>
        <w:gridCol w:w="4750"/>
        <w:gridCol w:w="2011"/>
        <w:gridCol w:w="1829"/>
      </w:tblGrid>
      <w:tr w:rsidR="00D2245C" w:rsidRPr="00D218C7" w14:paraId="35AF5CE4" w14:textId="77777777" w:rsidTr="00952094">
        <w:trPr>
          <w:cnfStyle w:val="100000000000" w:firstRow="1" w:lastRow="0" w:firstColumn="0" w:lastColumn="0" w:oddVBand="0" w:evenVBand="0" w:oddHBand="0" w:evenHBand="0" w:firstRowFirstColumn="0" w:firstRowLastColumn="0" w:lastRowFirstColumn="0" w:lastRowLastColumn="0"/>
          <w:trHeight w:val="461"/>
          <w:tblHeader/>
        </w:trPr>
        <w:tc>
          <w:tcPr>
            <w:cnfStyle w:val="001000000000" w:firstRow="0" w:lastRow="0" w:firstColumn="1" w:lastColumn="0" w:oddVBand="0" w:evenVBand="0" w:oddHBand="0" w:evenHBand="0" w:firstRowFirstColumn="0" w:firstRowLastColumn="0" w:lastRowFirstColumn="0" w:lastRowLastColumn="0"/>
            <w:tcW w:w="4750" w:type="dxa"/>
            <w:noWrap/>
            <w:hideMark/>
          </w:tcPr>
          <w:p w14:paraId="660F78CC" w14:textId="77777777" w:rsidR="00D2245C" w:rsidRPr="00D218C7" w:rsidRDefault="00D2245C" w:rsidP="00952094">
            <w:pPr>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Water Source</w:t>
            </w:r>
          </w:p>
        </w:tc>
        <w:tc>
          <w:tcPr>
            <w:tcW w:w="2011" w:type="dxa"/>
            <w:hideMark/>
          </w:tcPr>
          <w:p w14:paraId="7A9A1507" w14:textId="77777777" w:rsidR="00D2245C" w:rsidRPr="00D218C7" w:rsidRDefault="00D2245C" w:rsidP="00952094">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No. Households</w:t>
            </w:r>
          </w:p>
        </w:tc>
        <w:tc>
          <w:tcPr>
            <w:tcW w:w="1829" w:type="dxa"/>
            <w:hideMark/>
          </w:tcPr>
          <w:p w14:paraId="0425B578" w14:textId="77777777" w:rsidR="00D2245C" w:rsidRPr="00D218C7" w:rsidRDefault="00D2245C" w:rsidP="00952094">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 Households</w:t>
            </w:r>
          </w:p>
        </w:tc>
      </w:tr>
      <w:tr w:rsidR="00D2245C" w:rsidRPr="00D218C7" w14:paraId="250EACEF" w14:textId="77777777" w:rsidTr="00952094">
        <w:trPr>
          <w:trHeight w:val="461"/>
        </w:trPr>
        <w:tc>
          <w:tcPr>
            <w:cnfStyle w:val="001000000000" w:firstRow="0" w:lastRow="0" w:firstColumn="1" w:lastColumn="0" w:oddVBand="0" w:evenVBand="0" w:oddHBand="0" w:evenHBand="0" w:firstRowFirstColumn="0" w:firstRowLastColumn="0" w:lastRowFirstColumn="0" w:lastRowLastColumn="0"/>
            <w:tcW w:w="4750" w:type="dxa"/>
            <w:hideMark/>
          </w:tcPr>
          <w:p w14:paraId="238B5552" w14:textId="77777777" w:rsidR="00D2245C" w:rsidRPr="00D218C7" w:rsidRDefault="00D2245C" w:rsidP="00952094">
            <w:pPr>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Regional/local water scheme (operated by municipality or other water services provider)</w:t>
            </w:r>
          </w:p>
        </w:tc>
        <w:tc>
          <w:tcPr>
            <w:tcW w:w="2011" w:type="dxa"/>
            <w:noWrap/>
            <w:hideMark/>
          </w:tcPr>
          <w:p w14:paraId="3354F0FF"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4291</w:t>
            </w:r>
          </w:p>
        </w:tc>
        <w:tc>
          <w:tcPr>
            <w:tcW w:w="1829" w:type="dxa"/>
            <w:noWrap/>
            <w:hideMark/>
          </w:tcPr>
          <w:p w14:paraId="5CAE480B"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54%</w:t>
            </w:r>
          </w:p>
        </w:tc>
      </w:tr>
      <w:tr w:rsidR="00D2245C" w:rsidRPr="00D218C7" w14:paraId="7F4BA37F" w14:textId="77777777" w:rsidTr="00952094">
        <w:trPr>
          <w:trHeight w:val="273"/>
        </w:trPr>
        <w:tc>
          <w:tcPr>
            <w:cnfStyle w:val="001000000000" w:firstRow="0" w:lastRow="0" w:firstColumn="1" w:lastColumn="0" w:oddVBand="0" w:evenVBand="0" w:oddHBand="0" w:evenHBand="0" w:firstRowFirstColumn="0" w:firstRowLastColumn="0" w:lastRowFirstColumn="0" w:lastRowLastColumn="0"/>
            <w:tcW w:w="4750" w:type="dxa"/>
            <w:hideMark/>
          </w:tcPr>
          <w:p w14:paraId="3F0D059F" w14:textId="77777777" w:rsidR="00D2245C" w:rsidRPr="00D218C7" w:rsidRDefault="00D2245C" w:rsidP="00952094">
            <w:pPr>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Borehole</w:t>
            </w:r>
          </w:p>
        </w:tc>
        <w:tc>
          <w:tcPr>
            <w:tcW w:w="2011" w:type="dxa"/>
            <w:noWrap/>
            <w:hideMark/>
          </w:tcPr>
          <w:p w14:paraId="719D7276"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1326</w:t>
            </w:r>
          </w:p>
        </w:tc>
        <w:tc>
          <w:tcPr>
            <w:tcW w:w="1829" w:type="dxa"/>
            <w:noWrap/>
            <w:hideMark/>
          </w:tcPr>
          <w:p w14:paraId="403D0091"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17%</w:t>
            </w:r>
          </w:p>
        </w:tc>
      </w:tr>
      <w:tr w:rsidR="00D2245C" w:rsidRPr="00D218C7" w14:paraId="327EC00C" w14:textId="77777777" w:rsidTr="00952094">
        <w:trPr>
          <w:trHeight w:val="325"/>
        </w:trPr>
        <w:tc>
          <w:tcPr>
            <w:cnfStyle w:val="001000000000" w:firstRow="0" w:lastRow="0" w:firstColumn="1" w:lastColumn="0" w:oddVBand="0" w:evenVBand="0" w:oddHBand="0" w:evenHBand="0" w:firstRowFirstColumn="0" w:firstRowLastColumn="0" w:lastRowFirstColumn="0" w:lastRowLastColumn="0"/>
            <w:tcW w:w="4750" w:type="dxa"/>
            <w:hideMark/>
          </w:tcPr>
          <w:p w14:paraId="13CC43C3" w14:textId="77777777" w:rsidR="00D2245C" w:rsidRPr="00D218C7" w:rsidRDefault="00D2245C" w:rsidP="00952094">
            <w:pPr>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Spring</w:t>
            </w:r>
          </w:p>
        </w:tc>
        <w:tc>
          <w:tcPr>
            <w:tcW w:w="2011" w:type="dxa"/>
            <w:noWrap/>
            <w:hideMark/>
          </w:tcPr>
          <w:p w14:paraId="1E5056CD"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294</w:t>
            </w:r>
          </w:p>
        </w:tc>
        <w:tc>
          <w:tcPr>
            <w:tcW w:w="1829" w:type="dxa"/>
            <w:noWrap/>
            <w:hideMark/>
          </w:tcPr>
          <w:p w14:paraId="0B1EAA7A" w14:textId="77777777" w:rsidR="00D2245C" w:rsidRPr="00D218C7" w:rsidRDefault="008C6CA9" w:rsidP="008C6CA9">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4%</w:t>
            </w:r>
          </w:p>
        </w:tc>
      </w:tr>
      <w:tr w:rsidR="00D2245C" w:rsidRPr="00D218C7" w14:paraId="5E839350" w14:textId="77777777" w:rsidTr="00952094">
        <w:trPr>
          <w:trHeight w:val="339"/>
        </w:trPr>
        <w:tc>
          <w:tcPr>
            <w:cnfStyle w:val="001000000000" w:firstRow="0" w:lastRow="0" w:firstColumn="1" w:lastColumn="0" w:oddVBand="0" w:evenVBand="0" w:oddHBand="0" w:evenHBand="0" w:firstRowFirstColumn="0" w:firstRowLastColumn="0" w:lastRowFirstColumn="0" w:lastRowLastColumn="0"/>
            <w:tcW w:w="4750" w:type="dxa"/>
            <w:hideMark/>
          </w:tcPr>
          <w:p w14:paraId="439A48E7" w14:textId="77777777" w:rsidR="00D2245C" w:rsidRPr="00D218C7" w:rsidRDefault="00D2245C" w:rsidP="00952094">
            <w:pPr>
              <w:rPr>
                <w:rFonts w:asciiTheme="majorHAnsi" w:eastAsia="Times New Roman" w:hAnsiTheme="majorHAnsi" w:cstheme="majorHAnsi"/>
                <w:color w:val="000000"/>
                <w:lang w:eastAsia="en-ZA"/>
              </w:rPr>
            </w:pPr>
            <w:proofErr w:type="gramStart"/>
            <w:r w:rsidRPr="00D218C7">
              <w:rPr>
                <w:rFonts w:asciiTheme="majorHAnsi" w:eastAsia="Times New Roman" w:hAnsiTheme="majorHAnsi" w:cstheme="majorHAnsi"/>
                <w:color w:val="000000"/>
                <w:lang w:eastAsia="en-ZA"/>
              </w:rPr>
              <w:t>Rain water</w:t>
            </w:r>
            <w:proofErr w:type="gramEnd"/>
            <w:r w:rsidRPr="00D218C7">
              <w:rPr>
                <w:rFonts w:asciiTheme="majorHAnsi" w:eastAsia="Times New Roman" w:hAnsiTheme="majorHAnsi" w:cstheme="majorHAnsi"/>
                <w:color w:val="000000"/>
                <w:lang w:eastAsia="en-ZA"/>
              </w:rPr>
              <w:t xml:space="preserve"> tank</w:t>
            </w:r>
          </w:p>
        </w:tc>
        <w:tc>
          <w:tcPr>
            <w:tcW w:w="2011" w:type="dxa"/>
            <w:noWrap/>
            <w:hideMark/>
          </w:tcPr>
          <w:p w14:paraId="10EB96C5"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68</w:t>
            </w:r>
          </w:p>
        </w:tc>
        <w:tc>
          <w:tcPr>
            <w:tcW w:w="1829" w:type="dxa"/>
            <w:noWrap/>
            <w:hideMark/>
          </w:tcPr>
          <w:p w14:paraId="3903B6AB"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1%</w:t>
            </w:r>
          </w:p>
        </w:tc>
      </w:tr>
      <w:tr w:rsidR="00D2245C" w:rsidRPr="00D218C7" w14:paraId="2AB60F87" w14:textId="77777777" w:rsidTr="00952094">
        <w:trPr>
          <w:trHeight w:val="298"/>
        </w:trPr>
        <w:tc>
          <w:tcPr>
            <w:cnfStyle w:val="001000000000" w:firstRow="0" w:lastRow="0" w:firstColumn="1" w:lastColumn="0" w:oddVBand="0" w:evenVBand="0" w:oddHBand="0" w:evenHBand="0" w:firstRowFirstColumn="0" w:firstRowLastColumn="0" w:lastRowFirstColumn="0" w:lastRowLastColumn="0"/>
            <w:tcW w:w="4750" w:type="dxa"/>
            <w:hideMark/>
          </w:tcPr>
          <w:p w14:paraId="78B7520E" w14:textId="77777777" w:rsidR="00D2245C" w:rsidRPr="00D218C7" w:rsidRDefault="00D2245C" w:rsidP="00952094">
            <w:pPr>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Dam/pool/stagnant water</w:t>
            </w:r>
          </w:p>
        </w:tc>
        <w:tc>
          <w:tcPr>
            <w:tcW w:w="2011" w:type="dxa"/>
            <w:noWrap/>
            <w:hideMark/>
          </w:tcPr>
          <w:p w14:paraId="2BD3D5CD"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138</w:t>
            </w:r>
          </w:p>
        </w:tc>
        <w:tc>
          <w:tcPr>
            <w:tcW w:w="1829" w:type="dxa"/>
            <w:noWrap/>
            <w:hideMark/>
          </w:tcPr>
          <w:p w14:paraId="78BDF6E8"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2%</w:t>
            </w:r>
          </w:p>
        </w:tc>
      </w:tr>
      <w:tr w:rsidR="00D2245C" w:rsidRPr="00D218C7" w14:paraId="6E0A21FB" w14:textId="77777777" w:rsidTr="00952094">
        <w:trPr>
          <w:trHeight w:val="257"/>
        </w:trPr>
        <w:tc>
          <w:tcPr>
            <w:cnfStyle w:val="001000000000" w:firstRow="0" w:lastRow="0" w:firstColumn="1" w:lastColumn="0" w:oddVBand="0" w:evenVBand="0" w:oddHBand="0" w:evenHBand="0" w:firstRowFirstColumn="0" w:firstRowLastColumn="0" w:lastRowFirstColumn="0" w:lastRowLastColumn="0"/>
            <w:tcW w:w="4750" w:type="dxa"/>
            <w:hideMark/>
          </w:tcPr>
          <w:p w14:paraId="257E8197" w14:textId="77777777" w:rsidR="00D2245C" w:rsidRPr="00D218C7" w:rsidRDefault="00D2245C" w:rsidP="00952094">
            <w:pPr>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River/stream</w:t>
            </w:r>
          </w:p>
        </w:tc>
        <w:tc>
          <w:tcPr>
            <w:tcW w:w="2011" w:type="dxa"/>
            <w:noWrap/>
            <w:hideMark/>
          </w:tcPr>
          <w:p w14:paraId="013E45A4"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1080</w:t>
            </w:r>
          </w:p>
        </w:tc>
        <w:tc>
          <w:tcPr>
            <w:tcW w:w="1829" w:type="dxa"/>
            <w:noWrap/>
            <w:hideMark/>
          </w:tcPr>
          <w:p w14:paraId="4D025881"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14%</w:t>
            </w:r>
          </w:p>
        </w:tc>
      </w:tr>
      <w:tr w:rsidR="00D2245C" w:rsidRPr="00D218C7" w14:paraId="73B74293" w14:textId="77777777" w:rsidTr="00952094">
        <w:trPr>
          <w:trHeight w:val="298"/>
        </w:trPr>
        <w:tc>
          <w:tcPr>
            <w:cnfStyle w:val="001000000000" w:firstRow="0" w:lastRow="0" w:firstColumn="1" w:lastColumn="0" w:oddVBand="0" w:evenVBand="0" w:oddHBand="0" w:evenHBand="0" w:firstRowFirstColumn="0" w:firstRowLastColumn="0" w:lastRowFirstColumn="0" w:lastRowLastColumn="0"/>
            <w:tcW w:w="4750" w:type="dxa"/>
            <w:hideMark/>
          </w:tcPr>
          <w:p w14:paraId="15C68CAD" w14:textId="77777777" w:rsidR="00D2245C" w:rsidRPr="00D218C7" w:rsidRDefault="00D2245C" w:rsidP="00952094">
            <w:pPr>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Water vendor</w:t>
            </w:r>
          </w:p>
        </w:tc>
        <w:tc>
          <w:tcPr>
            <w:tcW w:w="2011" w:type="dxa"/>
            <w:noWrap/>
            <w:hideMark/>
          </w:tcPr>
          <w:p w14:paraId="7D0F914D"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56</w:t>
            </w:r>
          </w:p>
        </w:tc>
        <w:tc>
          <w:tcPr>
            <w:tcW w:w="1829" w:type="dxa"/>
            <w:noWrap/>
            <w:hideMark/>
          </w:tcPr>
          <w:p w14:paraId="5946299D"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1%</w:t>
            </w:r>
          </w:p>
        </w:tc>
      </w:tr>
      <w:tr w:rsidR="00D2245C" w:rsidRPr="00D218C7" w14:paraId="3AF94A1E" w14:textId="77777777" w:rsidTr="00952094">
        <w:trPr>
          <w:trHeight w:val="230"/>
        </w:trPr>
        <w:tc>
          <w:tcPr>
            <w:cnfStyle w:val="001000000000" w:firstRow="0" w:lastRow="0" w:firstColumn="1" w:lastColumn="0" w:oddVBand="0" w:evenVBand="0" w:oddHBand="0" w:evenHBand="0" w:firstRowFirstColumn="0" w:firstRowLastColumn="0" w:lastRowFirstColumn="0" w:lastRowLastColumn="0"/>
            <w:tcW w:w="4750" w:type="dxa"/>
            <w:hideMark/>
          </w:tcPr>
          <w:p w14:paraId="5881F9BC" w14:textId="77777777" w:rsidR="00D2245C" w:rsidRPr="00D218C7" w:rsidRDefault="00D2245C" w:rsidP="00952094">
            <w:pPr>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Water tanker</w:t>
            </w:r>
          </w:p>
        </w:tc>
        <w:tc>
          <w:tcPr>
            <w:tcW w:w="2011" w:type="dxa"/>
            <w:noWrap/>
            <w:hideMark/>
          </w:tcPr>
          <w:p w14:paraId="0D5696B7"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545</w:t>
            </w:r>
          </w:p>
        </w:tc>
        <w:tc>
          <w:tcPr>
            <w:tcW w:w="1829" w:type="dxa"/>
            <w:noWrap/>
            <w:hideMark/>
          </w:tcPr>
          <w:p w14:paraId="4DE08FCB"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7%</w:t>
            </w:r>
          </w:p>
        </w:tc>
      </w:tr>
      <w:tr w:rsidR="00D2245C" w:rsidRPr="00D218C7" w14:paraId="0854B782" w14:textId="77777777" w:rsidTr="00952094">
        <w:trPr>
          <w:trHeight w:val="298"/>
        </w:trPr>
        <w:tc>
          <w:tcPr>
            <w:cnfStyle w:val="001000000000" w:firstRow="0" w:lastRow="0" w:firstColumn="1" w:lastColumn="0" w:oddVBand="0" w:evenVBand="0" w:oddHBand="0" w:evenHBand="0" w:firstRowFirstColumn="0" w:firstRowLastColumn="0" w:lastRowFirstColumn="0" w:lastRowLastColumn="0"/>
            <w:tcW w:w="4750" w:type="dxa"/>
            <w:hideMark/>
          </w:tcPr>
          <w:p w14:paraId="089D45E8" w14:textId="77777777" w:rsidR="00D2245C" w:rsidRPr="00D218C7" w:rsidRDefault="00D2245C" w:rsidP="00952094">
            <w:pPr>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Other</w:t>
            </w:r>
          </w:p>
        </w:tc>
        <w:tc>
          <w:tcPr>
            <w:tcW w:w="2011" w:type="dxa"/>
            <w:noWrap/>
            <w:hideMark/>
          </w:tcPr>
          <w:p w14:paraId="148F8311"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211</w:t>
            </w:r>
          </w:p>
        </w:tc>
        <w:tc>
          <w:tcPr>
            <w:tcW w:w="1829" w:type="dxa"/>
            <w:noWrap/>
            <w:hideMark/>
          </w:tcPr>
          <w:p w14:paraId="60A3D5FA"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3%</w:t>
            </w:r>
          </w:p>
        </w:tc>
      </w:tr>
      <w:tr w:rsidR="00D2245C" w:rsidRPr="00D218C7" w14:paraId="6795F773" w14:textId="77777777" w:rsidTr="00952094">
        <w:trPr>
          <w:trHeight w:val="230"/>
        </w:trPr>
        <w:tc>
          <w:tcPr>
            <w:cnfStyle w:val="001000000000" w:firstRow="0" w:lastRow="0" w:firstColumn="1" w:lastColumn="0" w:oddVBand="0" w:evenVBand="0" w:oddHBand="0" w:evenHBand="0" w:firstRowFirstColumn="0" w:firstRowLastColumn="0" w:lastRowFirstColumn="0" w:lastRowLastColumn="0"/>
            <w:tcW w:w="4750" w:type="dxa"/>
            <w:hideMark/>
          </w:tcPr>
          <w:p w14:paraId="3510A7FB" w14:textId="77777777" w:rsidR="00D2245C" w:rsidRPr="00D218C7" w:rsidRDefault="00D2245C" w:rsidP="00952094">
            <w:pPr>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Not applicable</w:t>
            </w:r>
          </w:p>
        </w:tc>
        <w:tc>
          <w:tcPr>
            <w:tcW w:w="2011" w:type="dxa"/>
            <w:noWrap/>
            <w:hideMark/>
          </w:tcPr>
          <w:p w14:paraId="5B091309" w14:textId="77777777" w:rsidR="00D2245C" w:rsidRPr="00D218C7" w:rsidRDefault="00D2245C"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0</w:t>
            </w:r>
          </w:p>
        </w:tc>
        <w:tc>
          <w:tcPr>
            <w:tcW w:w="1829" w:type="dxa"/>
            <w:noWrap/>
            <w:hideMark/>
          </w:tcPr>
          <w:p w14:paraId="062C2BB8" w14:textId="77777777" w:rsidR="00D2245C" w:rsidRPr="00D218C7" w:rsidRDefault="00D2245C"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0</w:t>
            </w:r>
          </w:p>
        </w:tc>
      </w:tr>
      <w:tr w:rsidR="00D2245C" w:rsidRPr="00D218C7" w14:paraId="4846FBD0" w14:textId="77777777" w:rsidTr="00952094">
        <w:trPr>
          <w:trHeight w:val="230"/>
        </w:trPr>
        <w:tc>
          <w:tcPr>
            <w:cnfStyle w:val="001000000000" w:firstRow="0" w:lastRow="0" w:firstColumn="1" w:lastColumn="0" w:oddVBand="0" w:evenVBand="0" w:oddHBand="0" w:evenHBand="0" w:firstRowFirstColumn="0" w:firstRowLastColumn="0" w:lastRowFirstColumn="0" w:lastRowLastColumn="0"/>
            <w:tcW w:w="4750" w:type="dxa"/>
            <w:hideMark/>
          </w:tcPr>
          <w:p w14:paraId="7F42ED29" w14:textId="77777777" w:rsidR="00D2245C" w:rsidRPr="00D218C7" w:rsidRDefault="00D2245C" w:rsidP="00952094">
            <w:pPr>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Total</w:t>
            </w:r>
          </w:p>
        </w:tc>
        <w:tc>
          <w:tcPr>
            <w:tcW w:w="2011" w:type="dxa"/>
            <w:noWrap/>
            <w:hideMark/>
          </w:tcPr>
          <w:p w14:paraId="45913DCC" w14:textId="77777777" w:rsidR="00D2245C" w:rsidRPr="00D218C7"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r w:rsidRPr="00D218C7">
              <w:rPr>
                <w:rFonts w:asciiTheme="majorHAnsi" w:eastAsia="Times New Roman" w:hAnsiTheme="majorHAnsi" w:cstheme="majorHAnsi"/>
                <w:color w:val="000000"/>
                <w:lang w:eastAsia="en-ZA"/>
              </w:rPr>
              <w:t>7998</w:t>
            </w:r>
          </w:p>
        </w:tc>
        <w:tc>
          <w:tcPr>
            <w:tcW w:w="1829" w:type="dxa"/>
            <w:noWrap/>
            <w:hideMark/>
          </w:tcPr>
          <w:p w14:paraId="6FFC9758" w14:textId="77777777" w:rsidR="00D2245C" w:rsidRPr="00D218C7" w:rsidRDefault="00D2245C" w:rsidP="00952094">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ZA"/>
              </w:rPr>
            </w:pPr>
          </w:p>
        </w:tc>
      </w:tr>
    </w:tbl>
    <w:p w14:paraId="66372351" w14:textId="77777777" w:rsidR="00D2245C" w:rsidRPr="00D218C7" w:rsidRDefault="00D2245C" w:rsidP="00D2245C">
      <w:pPr>
        <w:pStyle w:val="Bullet"/>
        <w:rPr>
          <w:rFonts w:asciiTheme="majorHAnsi" w:hAnsiTheme="majorHAnsi" w:cstheme="majorHAnsi"/>
          <w:sz w:val="22"/>
          <w:szCs w:val="22"/>
          <w:lang w:val="en-ZA"/>
        </w:rPr>
      </w:pPr>
      <w:r w:rsidRPr="00D218C7">
        <w:rPr>
          <w:rFonts w:asciiTheme="majorHAnsi" w:hAnsiTheme="majorHAnsi" w:cstheme="majorHAnsi"/>
          <w:sz w:val="22"/>
          <w:szCs w:val="22"/>
          <w:lang w:val="en-ZA"/>
        </w:rPr>
        <w:t xml:space="preserve">Source: Statistics South Africa, Census </w:t>
      </w:r>
      <w:r w:rsidR="008C6CA9" w:rsidRPr="00D218C7">
        <w:rPr>
          <w:rFonts w:asciiTheme="majorHAnsi" w:hAnsiTheme="majorHAnsi" w:cstheme="majorHAnsi"/>
          <w:sz w:val="22"/>
          <w:szCs w:val="22"/>
          <w:lang w:val="en-ZA"/>
        </w:rPr>
        <w:t>2022</w:t>
      </w:r>
    </w:p>
    <w:p w14:paraId="6C52C293" w14:textId="77777777" w:rsidR="00D2245C" w:rsidRPr="00D218C7" w:rsidRDefault="00D2245C" w:rsidP="00D2245C">
      <w:pPr>
        <w:jc w:val="both"/>
        <w:rPr>
          <w:rFonts w:asciiTheme="majorHAnsi" w:hAnsiTheme="majorHAnsi" w:cstheme="majorHAnsi"/>
        </w:rPr>
      </w:pPr>
    </w:p>
    <w:p w14:paraId="3DFF6DAD" w14:textId="77777777" w:rsidR="00D2245C" w:rsidRPr="00D218C7" w:rsidRDefault="00D2245C" w:rsidP="00D2245C">
      <w:pPr>
        <w:jc w:val="both"/>
        <w:rPr>
          <w:rFonts w:asciiTheme="majorHAnsi" w:hAnsiTheme="majorHAnsi" w:cstheme="majorHAnsi"/>
        </w:rPr>
      </w:pPr>
      <w:r w:rsidRPr="00D218C7">
        <w:rPr>
          <w:rFonts w:asciiTheme="majorHAnsi" w:hAnsiTheme="majorHAnsi" w:cstheme="majorHAnsi"/>
        </w:rPr>
        <w:t xml:space="preserve">There are still </w:t>
      </w:r>
      <w:proofErr w:type="gramStart"/>
      <w:r w:rsidRPr="00D218C7">
        <w:rPr>
          <w:rFonts w:asciiTheme="majorHAnsi" w:hAnsiTheme="majorHAnsi" w:cstheme="majorHAnsi"/>
        </w:rPr>
        <w:t>a number of</w:t>
      </w:r>
      <w:proofErr w:type="gramEnd"/>
      <w:r w:rsidRPr="00D218C7">
        <w:rPr>
          <w:rFonts w:asciiTheme="majorHAnsi" w:hAnsiTheme="majorHAnsi" w:cstheme="majorHAnsi"/>
        </w:rPr>
        <w:t xml:space="preserve"> backlogs faced by the municipality where water service provision is concerned. About 18.69% of households within the municipality still use water from rivers and streams, which is a slight increase from 17.97% in 2011. Although there has been an increase in the number of households with access to tap water since 2011, </w:t>
      </w:r>
      <w:proofErr w:type="gramStart"/>
      <w:r w:rsidRPr="00D218C7">
        <w:rPr>
          <w:rFonts w:asciiTheme="majorHAnsi" w:hAnsiTheme="majorHAnsi" w:cstheme="majorHAnsi"/>
        </w:rPr>
        <w:t>it is clear that the</w:t>
      </w:r>
      <w:proofErr w:type="gramEnd"/>
      <w:r w:rsidRPr="00D218C7">
        <w:rPr>
          <w:rFonts w:asciiTheme="majorHAnsi" w:hAnsiTheme="majorHAnsi" w:cstheme="majorHAnsi"/>
        </w:rPr>
        <w:t xml:space="preserve"> municipality still has a long way to go in ensuring adequate provision of services to households within the area.  </w:t>
      </w:r>
    </w:p>
    <w:p w14:paraId="0B1F4B76" w14:textId="77777777" w:rsidR="007F5C61" w:rsidRPr="00D218C7" w:rsidRDefault="007F5C61" w:rsidP="00D2245C">
      <w:pPr>
        <w:jc w:val="both"/>
        <w:rPr>
          <w:rFonts w:asciiTheme="majorHAnsi" w:hAnsiTheme="majorHAnsi" w:cstheme="majorHAnsi"/>
        </w:rPr>
      </w:pPr>
    </w:p>
    <w:p w14:paraId="4A9E9787" w14:textId="77777777" w:rsidR="00F071CA" w:rsidRPr="00D218C7" w:rsidRDefault="00F071CA">
      <w:pPr>
        <w:rPr>
          <w:rFonts w:asciiTheme="majorHAnsi" w:eastAsiaTheme="majorEastAsia" w:hAnsiTheme="majorHAnsi" w:cstheme="majorHAnsi"/>
          <w:b/>
        </w:rPr>
      </w:pPr>
      <w:r w:rsidRPr="00D218C7">
        <w:rPr>
          <w:rFonts w:asciiTheme="majorHAnsi" w:hAnsiTheme="majorHAnsi" w:cstheme="majorHAnsi"/>
          <w:b/>
        </w:rPr>
        <w:br w:type="page"/>
      </w:r>
    </w:p>
    <w:p w14:paraId="4127EF95" w14:textId="77777777" w:rsidR="00F071CA" w:rsidRPr="00D218C7" w:rsidRDefault="00F071CA">
      <w:pPr>
        <w:rPr>
          <w:rFonts w:asciiTheme="majorHAnsi" w:hAnsiTheme="majorHAnsi" w:cstheme="majorHAnsi"/>
          <w:b/>
        </w:rPr>
        <w:sectPr w:rsidR="00F071CA" w:rsidRPr="00D218C7">
          <w:pgSz w:w="11906" w:h="16838"/>
          <w:pgMar w:top="1440" w:right="1440" w:bottom="1440" w:left="1440" w:header="708" w:footer="708" w:gutter="0"/>
          <w:cols w:space="708"/>
          <w:docGrid w:linePitch="360"/>
        </w:sectPr>
      </w:pPr>
    </w:p>
    <w:p w14:paraId="341F034B" w14:textId="77777777" w:rsidR="00F071CA" w:rsidRPr="00D218C7" w:rsidRDefault="00F071CA">
      <w:pPr>
        <w:rPr>
          <w:rFonts w:asciiTheme="majorHAnsi" w:hAnsiTheme="majorHAnsi" w:cstheme="majorHAnsi"/>
          <w:b/>
        </w:rPr>
      </w:pPr>
      <w:r w:rsidRPr="00D218C7">
        <w:rPr>
          <w:rFonts w:asciiTheme="majorHAnsi" w:hAnsiTheme="majorHAnsi" w:cstheme="majorHAnsi"/>
          <w:b/>
          <w:noProof/>
          <w:lang w:eastAsia="en-ZA"/>
        </w:rPr>
        <w:lastRenderedPageBreak/>
        <w:drawing>
          <wp:inline distT="0" distB="0" distL="0" distR="0" wp14:anchorId="1A3036AD" wp14:editId="46AE5D6B">
            <wp:extent cx="8442335" cy="5231958"/>
            <wp:effectExtent l="0" t="0" r="0" b="6985"/>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Water Infrastructure.png"/>
                    <pic:cNvPicPr/>
                  </pic:nvPicPr>
                  <pic:blipFill>
                    <a:blip r:embed="rId54">
                      <a:extLst>
                        <a:ext uri="{28A0092B-C50C-407E-A947-70E740481C1C}">
                          <a14:useLocalDpi xmlns:a14="http://schemas.microsoft.com/office/drawing/2010/main" val="0"/>
                        </a:ext>
                      </a:extLst>
                    </a:blip>
                    <a:stretch>
                      <a:fillRect/>
                    </a:stretch>
                  </pic:blipFill>
                  <pic:spPr>
                    <a:xfrm>
                      <a:off x="0" y="0"/>
                      <a:ext cx="8491834" cy="5262634"/>
                    </a:xfrm>
                    <a:prstGeom prst="rect">
                      <a:avLst/>
                    </a:prstGeom>
                  </pic:spPr>
                </pic:pic>
              </a:graphicData>
            </a:graphic>
          </wp:inline>
        </w:drawing>
      </w:r>
    </w:p>
    <w:p w14:paraId="24CE17C2" w14:textId="77777777" w:rsidR="00F071CA" w:rsidRPr="00D218C7" w:rsidRDefault="00A76E2F">
      <w:pPr>
        <w:rPr>
          <w:rFonts w:asciiTheme="majorHAnsi" w:hAnsiTheme="majorHAnsi" w:cstheme="majorHAnsi"/>
          <w:b/>
        </w:rPr>
        <w:sectPr w:rsidR="00F071CA" w:rsidRPr="00D218C7" w:rsidSect="00F071CA">
          <w:pgSz w:w="16838" w:h="11906" w:orient="landscape"/>
          <w:pgMar w:top="1440" w:right="1440" w:bottom="1440" w:left="1440" w:header="709" w:footer="709" w:gutter="0"/>
          <w:cols w:space="708"/>
          <w:docGrid w:linePitch="360"/>
        </w:sectPr>
      </w:pPr>
      <w:r w:rsidRPr="00D218C7">
        <w:rPr>
          <w:rFonts w:asciiTheme="majorHAnsi" w:hAnsiTheme="majorHAnsi" w:cstheme="majorHAnsi"/>
          <w:b/>
        </w:rPr>
        <w:t xml:space="preserve">Map: Water Infrastructure </w:t>
      </w:r>
    </w:p>
    <w:p w14:paraId="11723A35" w14:textId="77777777" w:rsidR="00F071CA" w:rsidRPr="00D218C7" w:rsidRDefault="00F071CA">
      <w:pPr>
        <w:rPr>
          <w:rFonts w:asciiTheme="majorHAnsi" w:eastAsiaTheme="majorEastAsia" w:hAnsiTheme="majorHAnsi" w:cstheme="majorHAnsi"/>
          <w:b/>
        </w:rPr>
      </w:pPr>
    </w:p>
    <w:p w14:paraId="662FB6BA" w14:textId="77777777" w:rsidR="00D2245C" w:rsidRPr="00D218C7" w:rsidRDefault="008430AC" w:rsidP="00D2245C">
      <w:pPr>
        <w:pStyle w:val="Heading3"/>
        <w:rPr>
          <w:rFonts w:cstheme="majorHAnsi"/>
          <w:b/>
          <w:color w:val="auto"/>
          <w:sz w:val="22"/>
          <w:szCs w:val="22"/>
        </w:rPr>
      </w:pPr>
      <w:bookmarkStart w:id="160" w:name="_Toc168046028"/>
      <w:r w:rsidRPr="00D218C7">
        <w:rPr>
          <w:rFonts w:cstheme="majorHAnsi"/>
          <w:b/>
          <w:color w:val="auto"/>
          <w:sz w:val="22"/>
          <w:szCs w:val="22"/>
        </w:rPr>
        <w:t>C.5.1</w:t>
      </w:r>
      <w:r w:rsidR="00D2245C" w:rsidRPr="00D218C7">
        <w:rPr>
          <w:rFonts w:cstheme="majorHAnsi"/>
          <w:b/>
          <w:color w:val="auto"/>
          <w:sz w:val="22"/>
          <w:szCs w:val="22"/>
        </w:rPr>
        <w:t>.2</w:t>
      </w:r>
      <w:r w:rsidR="00D2245C" w:rsidRPr="00D218C7">
        <w:rPr>
          <w:rFonts w:cstheme="majorHAnsi"/>
          <w:b/>
          <w:color w:val="auto"/>
          <w:sz w:val="22"/>
          <w:szCs w:val="22"/>
        </w:rPr>
        <w:tab/>
        <w:t>SANITATION</w:t>
      </w:r>
      <w:bookmarkEnd w:id="160"/>
    </w:p>
    <w:p w14:paraId="4F81F59B" w14:textId="77777777" w:rsidR="00D2245C" w:rsidRPr="00D218C7" w:rsidRDefault="00D2245C" w:rsidP="00D2245C">
      <w:pPr>
        <w:jc w:val="both"/>
        <w:rPr>
          <w:rFonts w:asciiTheme="majorHAnsi" w:hAnsiTheme="majorHAnsi" w:cstheme="majorHAnsi"/>
        </w:rPr>
      </w:pPr>
      <w:r w:rsidRPr="00D218C7">
        <w:rPr>
          <w:rFonts w:asciiTheme="majorHAnsi" w:hAnsiTheme="majorHAnsi" w:cstheme="majorHAnsi"/>
        </w:rPr>
        <w:t xml:space="preserve">According to the IDP (2017/18:99), Amajuba District municipality has provided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with sanitation as the basic infrastructure. The municipality continues to experience sanitation backlogs in some areas, especially in traditional authority areas. The scattered nature of communities in these settlements yields challenges in access and high costs per households (IDP 2017/18:98).</w:t>
      </w:r>
    </w:p>
    <w:p w14:paraId="47B814B3" w14:textId="77777777" w:rsidR="00D2245C" w:rsidRPr="00D218C7" w:rsidRDefault="00D2245C" w:rsidP="00D2245C">
      <w:pPr>
        <w:jc w:val="both"/>
        <w:rPr>
          <w:rFonts w:asciiTheme="majorHAnsi" w:hAnsiTheme="majorHAnsi" w:cstheme="majorHAnsi"/>
        </w:rPr>
      </w:pPr>
    </w:p>
    <w:p w14:paraId="7BFEE540" w14:textId="77777777" w:rsidR="00D2245C" w:rsidRPr="00D218C7" w:rsidRDefault="00D2245C" w:rsidP="00D2245C">
      <w:pPr>
        <w:pStyle w:val="Caption"/>
        <w:keepNext/>
        <w:rPr>
          <w:rFonts w:asciiTheme="majorHAnsi" w:hAnsiTheme="majorHAnsi" w:cstheme="majorHAnsi"/>
          <w:sz w:val="22"/>
          <w:szCs w:val="22"/>
        </w:rPr>
      </w:pPr>
      <w:bookmarkStart w:id="161" w:name="_Toc476906627"/>
      <w:bookmarkStart w:id="162" w:name="_Toc487181986"/>
      <w:r w:rsidRPr="00D218C7">
        <w:rPr>
          <w:rFonts w:asciiTheme="majorHAnsi" w:hAnsiTheme="majorHAnsi" w:cstheme="majorHAnsi"/>
          <w:sz w:val="22"/>
          <w:szCs w:val="22"/>
        </w:rPr>
        <w:t xml:space="preserve">Table </w:t>
      </w:r>
      <w:r w:rsidR="00784E4F" w:rsidRPr="00D218C7">
        <w:rPr>
          <w:rFonts w:asciiTheme="majorHAnsi" w:hAnsiTheme="majorHAnsi" w:cstheme="majorHAnsi"/>
          <w:sz w:val="22"/>
          <w:szCs w:val="22"/>
        </w:rPr>
        <w:t>16</w:t>
      </w:r>
      <w:r w:rsidRPr="00D218C7">
        <w:rPr>
          <w:rFonts w:asciiTheme="majorHAnsi" w:hAnsiTheme="majorHAnsi" w:cstheme="majorHAnsi"/>
          <w:sz w:val="22"/>
          <w:szCs w:val="22"/>
        </w:rPr>
        <w:t>: Sanitation Facilities</w:t>
      </w:r>
      <w:bookmarkEnd w:id="161"/>
      <w:bookmarkEnd w:id="162"/>
    </w:p>
    <w:tbl>
      <w:tblPr>
        <w:tblStyle w:val="TableGridLight11"/>
        <w:tblW w:w="9016" w:type="dxa"/>
        <w:tblLook w:val="04A0" w:firstRow="1" w:lastRow="0" w:firstColumn="1" w:lastColumn="0" w:noHBand="0" w:noVBand="1"/>
      </w:tblPr>
      <w:tblGrid>
        <w:gridCol w:w="832"/>
        <w:gridCol w:w="4023"/>
        <w:gridCol w:w="2250"/>
        <w:gridCol w:w="1911"/>
      </w:tblGrid>
      <w:tr w:rsidR="00D2245C" w:rsidRPr="00D218C7" w14:paraId="11D03220" w14:textId="77777777" w:rsidTr="00952094">
        <w:trPr>
          <w:trHeight w:val="259"/>
        </w:trPr>
        <w:tc>
          <w:tcPr>
            <w:tcW w:w="832" w:type="dxa"/>
            <w:tcBorders>
              <w:bottom w:val="single" w:sz="4" w:space="0" w:color="auto"/>
            </w:tcBorders>
            <w:noWrap/>
            <w:vAlign w:val="center"/>
            <w:hideMark/>
          </w:tcPr>
          <w:p w14:paraId="7CADBA5D" w14:textId="77777777" w:rsidR="00D2245C" w:rsidRPr="00D218C7" w:rsidRDefault="00D2245C" w:rsidP="00952094">
            <w:pPr>
              <w:jc w:val="center"/>
              <w:rPr>
                <w:rFonts w:asciiTheme="majorHAnsi" w:eastAsia="Times New Roman" w:hAnsiTheme="majorHAnsi" w:cstheme="majorHAnsi"/>
                <w:b/>
                <w:bCs/>
                <w:lang w:eastAsia="en-ZA"/>
              </w:rPr>
            </w:pPr>
            <w:r w:rsidRPr="00D218C7">
              <w:rPr>
                <w:rFonts w:asciiTheme="majorHAnsi" w:eastAsia="Times New Roman" w:hAnsiTheme="majorHAnsi" w:cstheme="majorHAnsi"/>
                <w:b/>
                <w:bCs/>
                <w:lang w:eastAsia="en-ZA"/>
              </w:rPr>
              <w:t>YEAR</w:t>
            </w:r>
          </w:p>
        </w:tc>
        <w:tc>
          <w:tcPr>
            <w:tcW w:w="4023" w:type="dxa"/>
            <w:noWrap/>
            <w:vAlign w:val="center"/>
            <w:hideMark/>
          </w:tcPr>
          <w:p w14:paraId="2FD37434" w14:textId="77777777" w:rsidR="00D2245C" w:rsidRPr="00D218C7" w:rsidRDefault="00D2245C" w:rsidP="00952094">
            <w:pPr>
              <w:jc w:val="center"/>
              <w:rPr>
                <w:rFonts w:asciiTheme="majorHAnsi" w:eastAsia="Times New Roman" w:hAnsiTheme="majorHAnsi" w:cstheme="majorHAnsi"/>
                <w:b/>
                <w:bCs/>
                <w:lang w:eastAsia="en-ZA"/>
              </w:rPr>
            </w:pPr>
            <w:r w:rsidRPr="00D218C7">
              <w:rPr>
                <w:rFonts w:asciiTheme="majorHAnsi" w:eastAsia="Times New Roman" w:hAnsiTheme="majorHAnsi" w:cstheme="majorHAnsi"/>
                <w:b/>
                <w:bCs/>
                <w:lang w:eastAsia="en-ZA"/>
              </w:rPr>
              <w:t>TOILET FACILITY</w:t>
            </w:r>
          </w:p>
        </w:tc>
        <w:tc>
          <w:tcPr>
            <w:tcW w:w="2250" w:type="dxa"/>
            <w:noWrap/>
            <w:hideMark/>
          </w:tcPr>
          <w:p w14:paraId="5E1DB074" w14:textId="77777777" w:rsidR="00D2245C" w:rsidRPr="00D218C7" w:rsidRDefault="00D2245C" w:rsidP="00952094">
            <w:pPr>
              <w:jc w:val="right"/>
              <w:rPr>
                <w:rFonts w:asciiTheme="majorHAnsi" w:eastAsia="Times New Roman" w:hAnsiTheme="majorHAnsi" w:cstheme="majorHAnsi"/>
                <w:b/>
                <w:bCs/>
                <w:lang w:eastAsia="en-ZA"/>
              </w:rPr>
            </w:pPr>
            <w:r w:rsidRPr="00D218C7">
              <w:rPr>
                <w:rFonts w:asciiTheme="majorHAnsi" w:eastAsia="Times New Roman" w:hAnsiTheme="majorHAnsi" w:cstheme="majorHAnsi"/>
                <w:b/>
                <w:bCs/>
                <w:lang w:eastAsia="en-ZA"/>
              </w:rPr>
              <w:t>NO. HOUSEHOLDS</w:t>
            </w:r>
          </w:p>
        </w:tc>
        <w:tc>
          <w:tcPr>
            <w:tcW w:w="1911" w:type="dxa"/>
            <w:noWrap/>
            <w:hideMark/>
          </w:tcPr>
          <w:p w14:paraId="34072982" w14:textId="77777777" w:rsidR="00D2245C" w:rsidRPr="00D218C7" w:rsidRDefault="00D2245C" w:rsidP="00952094">
            <w:pPr>
              <w:jc w:val="right"/>
              <w:rPr>
                <w:rFonts w:asciiTheme="majorHAnsi" w:eastAsia="Times New Roman" w:hAnsiTheme="majorHAnsi" w:cstheme="majorHAnsi"/>
                <w:b/>
                <w:bCs/>
                <w:lang w:eastAsia="en-ZA"/>
              </w:rPr>
            </w:pPr>
            <w:r w:rsidRPr="00D218C7">
              <w:rPr>
                <w:rFonts w:asciiTheme="majorHAnsi" w:eastAsia="Times New Roman" w:hAnsiTheme="majorHAnsi" w:cstheme="majorHAnsi"/>
                <w:b/>
                <w:bCs/>
                <w:lang w:eastAsia="en-ZA"/>
              </w:rPr>
              <w:t>% HOUSEHOLDS</w:t>
            </w:r>
          </w:p>
        </w:tc>
      </w:tr>
      <w:tr w:rsidR="00D2245C" w:rsidRPr="00D218C7" w14:paraId="0242E88E" w14:textId="77777777" w:rsidTr="00952094">
        <w:trPr>
          <w:trHeight w:val="259"/>
        </w:trPr>
        <w:tc>
          <w:tcPr>
            <w:tcW w:w="832" w:type="dxa"/>
            <w:vMerge w:val="restart"/>
            <w:tcBorders>
              <w:top w:val="single" w:sz="4" w:space="0" w:color="auto"/>
            </w:tcBorders>
            <w:hideMark/>
          </w:tcPr>
          <w:p w14:paraId="7B1FBD8E" w14:textId="77777777" w:rsidR="00D2245C" w:rsidRPr="00D218C7" w:rsidRDefault="00D2245C" w:rsidP="00952094">
            <w:pPr>
              <w:jc w:val="center"/>
              <w:rPr>
                <w:rFonts w:asciiTheme="majorHAnsi" w:eastAsia="Times New Roman" w:hAnsiTheme="majorHAnsi" w:cstheme="majorHAnsi"/>
                <w:b/>
                <w:bCs/>
                <w:lang w:eastAsia="en-ZA"/>
              </w:rPr>
            </w:pPr>
            <w:r w:rsidRPr="00D218C7">
              <w:rPr>
                <w:rFonts w:asciiTheme="majorHAnsi" w:eastAsia="Times New Roman" w:hAnsiTheme="majorHAnsi" w:cstheme="majorHAnsi"/>
                <w:b/>
                <w:bCs/>
                <w:lang w:eastAsia="en-ZA"/>
              </w:rPr>
              <w:t>2011</w:t>
            </w:r>
          </w:p>
        </w:tc>
        <w:tc>
          <w:tcPr>
            <w:tcW w:w="4023" w:type="dxa"/>
            <w:noWrap/>
            <w:hideMark/>
          </w:tcPr>
          <w:p w14:paraId="0BB7D8D1" w14:textId="77777777" w:rsidR="00D2245C" w:rsidRPr="00D218C7" w:rsidRDefault="00D2245C" w:rsidP="00952094">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None</w:t>
            </w:r>
          </w:p>
        </w:tc>
        <w:tc>
          <w:tcPr>
            <w:tcW w:w="2250" w:type="dxa"/>
            <w:noWrap/>
            <w:hideMark/>
          </w:tcPr>
          <w:p w14:paraId="27057084"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956</w:t>
            </w:r>
          </w:p>
        </w:tc>
        <w:tc>
          <w:tcPr>
            <w:tcW w:w="1911" w:type="dxa"/>
            <w:noWrap/>
            <w:hideMark/>
          </w:tcPr>
          <w:p w14:paraId="16BA4056"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15,30%</w:t>
            </w:r>
          </w:p>
        </w:tc>
      </w:tr>
      <w:tr w:rsidR="00D2245C" w:rsidRPr="00D218C7" w14:paraId="417F0D84" w14:textId="77777777" w:rsidTr="00952094">
        <w:trPr>
          <w:trHeight w:val="259"/>
        </w:trPr>
        <w:tc>
          <w:tcPr>
            <w:tcW w:w="832" w:type="dxa"/>
            <w:vMerge/>
            <w:hideMark/>
          </w:tcPr>
          <w:p w14:paraId="5BE043BC" w14:textId="77777777" w:rsidR="00D2245C" w:rsidRPr="00D218C7" w:rsidRDefault="00D2245C" w:rsidP="00952094">
            <w:pPr>
              <w:rPr>
                <w:rFonts w:asciiTheme="majorHAnsi" w:eastAsia="Times New Roman" w:hAnsiTheme="majorHAnsi" w:cstheme="majorHAnsi"/>
                <w:b/>
                <w:bCs/>
                <w:lang w:eastAsia="en-ZA"/>
              </w:rPr>
            </w:pPr>
          </w:p>
        </w:tc>
        <w:tc>
          <w:tcPr>
            <w:tcW w:w="4023" w:type="dxa"/>
            <w:noWrap/>
            <w:hideMark/>
          </w:tcPr>
          <w:p w14:paraId="45936D53" w14:textId="77777777" w:rsidR="00D2245C" w:rsidRPr="00D218C7" w:rsidRDefault="00D2245C" w:rsidP="00952094">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Flush toilet (connected to sewerage system)</w:t>
            </w:r>
          </w:p>
        </w:tc>
        <w:tc>
          <w:tcPr>
            <w:tcW w:w="2250" w:type="dxa"/>
            <w:noWrap/>
            <w:hideMark/>
          </w:tcPr>
          <w:p w14:paraId="43D5D475"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1783</w:t>
            </w:r>
          </w:p>
        </w:tc>
        <w:tc>
          <w:tcPr>
            <w:tcW w:w="1911" w:type="dxa"/>
            <w:noWrap/>
            <w:hideMark/>
          </w:tcPr>
          <w:p w14:paraId="7D445508"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28,53%</w:t>
            </w:r>
          </w:p>
        </w:tc>
      </w:tr>
      <w:tr w:rsidR="00D2245C" w:rsidRPr="00D218C7" w14:paraId="3D47FA87" w14:textId="77777777" w:rsidTr="00952094">
        <w:trPr>
          <w:trHeight w:val="259"/>
        </w:trPr>
        <w:tc>
          <w:tcPr>
            <w:tcW w:w="832" w:type="dxa"/>
            <w:vMerge/>
            <w:hideMark/>
          </w:tcPr>
          <w:p w14:paraId="4236534D" w14:textId="77777777" w:rsidR="00D2245C" w:rsidRPr="00D218C7" w:rsidRDefault="00D2245C" w:rsidP="00952094">
            <w:pPr>
              <w:rPr>
                <w:rFonts w:asciiTheme="majorHAnsi" w:eastAsia="Times New Roman" w:hAnsiTheme="majorHAnsi" w:cstheme="majorHAnsi"/>
                <w:b/>
                <w:bCs/>
                <w:lang w:eastAsia="en-ZA"/>
              </w:rPr>
            </w:pPr>
          </w:p>
        </w:tc>
        <w:tc>
          <w:tcPr>
            <w:tcW w:w="4023" w:type="dxa"/>
            <w:noWrap/>
            <w:hideMark/>
          </w:tcPr>
          <w:p w14:paraId="39267C5A" w14:textId="77777777" w:rsidR="00D2245C" w:rsidRPr="00D218C7" w:rsidRDefault="00D2245C" w:rsidP="00952094">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Flush toilet (with septic tank)</w:t>
            </w:r>
          </w:p>
        </w:tc>
        <w:tc>
          <w:tcPr>
            <w:tcW w:w="2250" w:type="dxa"/>
            <w:noWrap/>
            <w:hideMark/>
          </w:tcPr>
          <w:p w14:paraId="147D5832"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289</w:t>
            </w:r>
          </w:p>
        </w:tc>
        <w:tc>
          <w:tcPr>
            <w:tcW w:w="1911" w:type="dxa"/>
            <w:noWrap/>
            <w:hideMark/>
          </w:tcPr>
          <w:p w14:paraId="27AD454A"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4,63%</w:t>
            </w:r>
          </w:p>
        </w:tc>
      </w:tr>
      <w:tr w:rsidR="00D2245C" w:rsidRPr="00D218C7" w14:paraId="78AE5241" w14:textId="77777777" w:rsidTr="00952094">
        <w:trPr>
          <w:trHeight w:val="259"/>
        </w:trPr>
        <w:tc>
          <w:tcPr>
            <w:tcW w:w="832" w:type="dxa"/>
            <w:vMerge/>
            <w:hideMark/>
          </w:tcPr>
          <w:p w14:paraId="0D62F44C" w14:textId="77777777" w:rsidR="00D2245C" w:rsidRPr="00D218C7" w:rsidRDefault="00D2245C" w:rsidP="00952094">
            <w:pPr>
              <w:rPr>
                <w:rFonts w:asciiTheme="majorHAnsi" w:eastAsia="Times New Roman" w:hAnsiTheme="majorHAnsi" w:cstheme="majorHAnsi"/>
                <w:b/>
                <w:bCs/>
                <w:lang w:eastAsia="en-ZA"/>
              </w:rPr>
            </w:pPr>
          </w:p>
        </w:tc>
        <w:tc>
          <w:tcPr>
            <w:tcW w:w="4023" w:type="dxa"/>
            <w:noWrap/>
            <w:hideMark/>
          </w:tcPr>
          <w:p w14:paraId="2842C6A0" w14:textId="77777777" w:rsidR="00D2245C" w:rsidRPr="00D218C7" w:rsidRDefault="00D2245C" w:rsidP="00952094">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Chemical toilet</w:t>
            </w:r>
          </w:p>
        </w:tc>
        <w:tc>
          <w:tcPr>
            <w:tcW w:w="2250" w:type="dxa"/>
            <w:noWrap/>
            <w:hideMark/>
          </w:tcPr>
          <w:p w14:paraId="24CAB8C0"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759</w:t>
            </w:r>
          </w:p>
        </w:tc>
        <w:tc>
          <w:tcPr>
            <w:tcW w:w="1911" w:type="dxa"/>
            <w:noWrap/>
            <w:hideMark/>
          </w:tcPr>
          <w:p w14:paraId="101E6250"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12,14%</w:t>
            </w:r>
          </w:p>
        </w:tc>
      </w:tr>
      <w:tr w:rsidR="00D2245C" w:rsidRPr="00D218C7" w14:paraId="6DB18A53" w14:textId="77777777" w:rsidTr="00952094">
        <w:trPr>
          <w:trHeight w:val="259"/>
        </w:trPr>
        <w:tc>
          <w:tcPr>
            <w:tcW w:w="832" w:type="dxa"/>
            <w:vMerge/>
            <w:hideMark/>
          </w:tcPr>
          <w:p w14:paraId="5296747C" w14:textId="77777777" w:rsidR="00D2245C" w:rsidRPr="00D218C7" w:rsidRDefault="00D2245C" w:rsidP="00952094">
            <w:pPr>
              <w:rPr>
                <w:rFonts w:asciiTheme="majorHAnsi" w:eastAsia="Times New Roman" w:hAnsiTheme="majorHAnsi" w:cstheme="majorHAnsi"/>
                <w:b/>
                <w:bCs/>
                <w:lang w:eastAsia="en-ZA"/>
              </w:rPr>
            </w:pPr>
          </w:p>
        </w:tc>
        <w:tc>
          <w:tcPr>
            <w:tcW w:w="4023" w:type="dxa"/>
            <w:noWrap/>
            <w:hideMark/>
          </w:tcPr>
          <w:p w14:paraId="70FF9009" w14:textId="77777777" w:rsidR="00D2245C" w:rsidRPr="00D218C7" w:rsidRDefault="00D2245C" w:rsidP="00952094">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Pit toilet with ventilation (VIP)</w:t>
            </w:r>
          </w:p>
        </w:tc>
        <w:tc>
          <w:tcPr>
            <w:tcW w:w="2250" w:type="dxa"/>
            <w:noWrap/>
            <w:hideMark/>
          </w:tcPr>
          <w:p w14:paraId="1745A50E"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136</w:t>
            </w:r>
          </w:p>
        </w:tc>
        <w:tc>
          <w:tcPr>
            <w:tcW w:w="1911" w:type="dxa"/>
            <w:noWrap/>
            <w:hideMark/>
          </w:tcPr>
          <w:p w14:paraId="65D9C042"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2,17%</w:t>
            </w:r>
          </w:p>
        </w:tc>
      </w:tr>
      <w:tr w:rsidR="00D2245C" w:rsidRPr="00D218C7" w14:paraId="1622E113" w14:textId="77777777" w:rsidTr="00952094">
        <w:trPr>
          <w:trHeight w:val="259"/>
        </w:trPr>
        <w:tc>
          <w:tcPr>
            <w:tcW w:w="832" w:type="dxa"/>
            <w:vMerge/>
            <w:hideMark/>
          </w:tcPr>
          <w:p w14:paraId="4F149700" w14:textId="77777777" w:rsidR="00D2245C" w:rsidRPr="00D218C7" w:rsidRDefault="00D2245C" w:rsidP="00952094">
            <w:pPr>
              <w:rPr>
                <w:rFonts w:asciiTheme="majorHAnsi" w:eastAsia="Times New Roman" w:hAnsiTheme="majorHAnsi" w:cstheme="majorHAnsi"/>
                <w:b/>
                <w:bCs/>
                <w:lang w:eastAsia="en-ZA"/>
              </w:rPr>
            </w:pPr>
          </w:p>
        </w:tc>
        <w:tc>
          <w:tcPr>
            <w:tcW w:w="4023" w:type="dxa"/>
            <w:noWrap/>
            <w:hideMark/>
          </w:tcPr>
          <w:p w14:paraId="63F1B6C9" w14:textId="77777777" w:rsidR="00D2245C" w:rsidRPr="00D218C7" w:rsidRDefault="00D2245C" w:rsidP="00952094">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Pit toilet without ventilation</w:t>
            </w:r>
          </w:p>
        </w:tc>
        <w:tc>
          <w:tcPr>
            <w:tcW w:w="2250" w:type="dxa"/>
            <w:noWrap/>
            <w:hideMark/>
          </w:tcPr>
          <w:p w14:paraId="4AFE2A6A"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2015</w:t>
            </w:r>
          </w:p>
        </w:tc>
        <w:tc>
          <w:tcPr>
            <w:tcW w:w="1911" w:type="dxa"/>
            <w:noWrap/>
            <w:hideMark/>
          </w:tcPr>
          <w:p w14:paraId="13AE05D8"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32,23%</w:t>
            </w:r>
          </w:p>
        </w:tc>
      </w:tr>
      <w:tr w:rsidR="00D2245C" w:rsidRPr="00D218C7" w14:paraId="1AD13E63" w14:textId="77777777" w:rsidTr="00952094">
        <w:trPr>
          <w:trHeight w:val="259"/>
        </w:trPr>
        <w:tc>
          <w:tcPr>
            <w:tcW w:w="832" w:type="dxa"/>
            <w:vMerge/>
            <w:hideMark/>
          </w:tcPr>
          <w:p w14:paraId="532152D1" w14:textId="77777777" w:rsidR="00D2245C" w:rsidRPr="00D218C7" w:rsidRDefault="00D2245C" w:rsidP="00952094">
            <w:pPr>
              <w:rPr>
                <w:rFonts w:asciiTheme="majorHAnsi" w:eastAsia="Times New Roman" w:hAnsiTheme="majorHAnsi" w:cstheme="majorHAnsi"/>
                <w:b/>
                <w:bCs/>
                <w:lang w:eastAsia="en-ZA"/>
              </w:rPr>
            </w:pPr>
          </w:p>
        </w:tc>
        <w:tc>
          <w:tcPr>
            <w:tcW w:w="4023" w:type="dxa"/>
            <w:noWrap/>
            <w:hideMark/>
          </w:tcPr>
          <w:p w14:paraId="40730F9E" w14:textId="77777777" w:rsidR="00D2245C" w:rsidRPr="00D218C7" w:rsidRDefault="00D2245C" w:rsidP="00952094">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Bucket toilet</w:t>
            </w:r>
          </w:p>
        </w:tc>
        <w:tc>
          <w:tcPr>
            <w:tcW w:w="2250" w:type="dxa"/>
            <w:noWrap/>
            <w:hideMark/>
          </w:tcPr>
          <w:p w14:paraId="192AE543"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36</w:t>
            </w:r>
          </w:p>
        </w:tc>
        <w:tc>
          <w:tcPr>
            <w:tcW w:w="1911" w:type="dxa"/>
            <w:noWrap/>
            <w:hideMark/>
          </w:tcPr>
          <w:p w14:paraId="1DA9EC0C"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0,57%</w:t>
            </w:r>
          </w:p>
        </w:tc>
      </w:tr>
      <w:tr w:rsidR="00D2245C" w:rsidRPr="00D218C7" w14:paraId="780A64F0" w14:textId="77777777" w:rsidTr="00952094">
        <w:trPr>
          <w:trHeight w:val="259"/>
        </w:trPr>
        <w:tc>
          <w:tcPr>
            <w:tcW w:w="832" w:type="dxa"/>
            <w:vMerge/>
            <w:hideMark/>
          </w:tcPr>
          <w:p w14:paraId="68530E04" w14:textId="77777777" w:rsidR="00D2245C" w:rsidRPr="00D218C7" w:rsidRDefault="00D2245C" w:rsidP="00952094">
            <w:pPr>
              <w:rPr>
                <w:rFonts w:asciiTheme="majorHAnsi" w:eastAsia="Times New Roman" w:hAnsiTheme="majorHAnsi" w:cstheme="majorHAnsi"/>
                <w:b/>
                <w:bCs/>
                <w:lang w:eastAsia="en-ZA"/>
              </w:rPr>
            </w:pPr>
          </w:p>
        </w:tc>
        <w:tc>
          <w:tcPr>
            <w:tcW w:w="4023" w:type="dxa"/>
            <w:noWrap/>
            <w:hideMark/>
          </w:tcPr>
          <w:p w14:paraId="554D962E" w14:textId="77777777" w:rsidR="00D2245C" w:rsidRPr="00D218C7" w:rsidRDefault="00D2245C" w:rsidP="00952094">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Other</w:t>
            </w:r>
          </w:p>
        </w:tc>
        <w:tc>
          <w:tcPr>
            <w:tcW w:w="2250" w:type="dxa"/>
            <w:noWrap/>
            <w:hideMark/>
          </w:tcPr>
          <w:p w14:paraId="1C873DAD"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277</w:t>
            </w:r>
          </w:p>
        </w:tc>
        <w:tc>
          <w:tcPr>
            <w:tcW w:w="1911" w:type="dxa"/>
            <w:noWrap/>
            <w:hideMark/>
          </w:tcPr>
          <w:p w14:paraId="0B55DCF5"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4,43%</w:t>
            </w:r>
          </w:p>
        </w:tc>
      </w:tr>
      <w:tr w:rsidR="00D2245C" w:rsidRPr="00D218C7" w14:paraId="316F1A06" w14:textId="77777777" w:rsidTr="00952094">
        <w:trPr>
          <w:trHeight w:val="259"/>
        </w:trPr>
        <w:tc>
          <w:tcPr>
            <w:tcW w:w="832" w:type="dxa"/>
            <w:vMerge/>
            <w:hideMark/>
          </w:tcPr>
          <w:p w14:paraId="41CF4565" w14:textId="77777777" w:rsidR="00D2245C" w:rsidRPr="00D218C7" w:rsidRDefault="00D2245C" w:rsidP="00952094">
            <w:pPr>
              <w:rPr>
                <w:rFonts w:asciiTheme="majorHAnsi" w:eastAsia="Times New Roman" w:hAnsiTheme="majorHAnsi" w:cstheme="majorHAnsi"/>
                <w:b/>
                <w:bCs/>
                <w:lang w:eastAsia="en-ZA"/>
              </w:rPr>
            </w:pPr>
          </w:p>
        </w:tc>
        <w:tc>
          <w:tcPr>
            <w:tcW w:w="4023" w:type="dxa"/>
            <w:noWrap/>
            <w:hideMark/>
          </w:tcPr>
          <w:p w14:paraId="47A6176C" w14:textId="77777777" w:rsidR="00D2245C" w:rsidRPr="00D218C7" w:rsidRDefault="00D2245C" w:rsidP="00952094">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Unspecified</w:t>
            </w:r>
          </w:p>
        </w:tc>
        <w:tc>
          <w:tcPr>
            <w:tcW w:w="2250" w:type="dxa"/>
            <w:noWrap/>
            <w:hideMark/>
          </w:tcPr>
          <w:p w14:paraId="49DD5B02"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0</w:t>
            </w:r>
          </w:p>
        </w:tc>
        <w:tc>
          <w:tcPr>
            <w:tcW w:w="1911" w:type="dxa"/>
            <w:noWrap/>
            <w:hideMark/>
          </w:tcPr>
          <w:p w14:paraId="4BF92E39" w14:textId="77777777" w:rsidR="00D2245C" w:rsidRPr="00D218C7" w:rsidRDefault="00D2245C" w:rsidP="00952094">
            <w:pPr>
              <w:jc w:val="right"/>
              <w:rPr>
                <w:rFonts w:asciiTheme="majorHAnsi" w:eastAsia="Times New Roman" w:hAnsiTheme="majorHAnsi" w:cstheme="majorHAnsi"/>
                <w:lang w:eastAsia="en-ZA"/>
              </w:rPr>
            </w:pPr>
          </w:p>
        </w:tc>
      </w:tr>
      <w:tr w:rsidR="00D2245C" w:rsidRPr="00D218C7" w14:paraId="55128445" w14:textId="77777777" w:rsidTr="00952094">
        <w:trPr>
          <w:trHeight w:val="259"/>
        </w:trPr>
        <w:tc>
          <w:tcPr>
            <w:tcW w:w="832" w:type="dxa"/>
            <w:vMerge/>
            <w:hideMark/>
          </w:tcPr>
          <w:p w14:paraId="0E461F71" w14:textId="77777777" w:rsidR="00D2245C" w:rsidRPr="00D218C7" w:rsidRDefault="00D2245C" w:rsidP="00952094">
            <w:pPr>
              <w:rPr>
                <w:rFonts w:asciiTheme="majorHAnsi" w:eastAsia="Times New Roman" w:hAnsiTheme="majorHAnsi" w:cstheme="majorHAnsi"/>
                <w:b/>
                <w:bCs/>
                <w:lang w:eastAsia="en-ZA"/>
              </w:rPr>
            </w:pPr>
          </w:p>
        </w:tc>
        <w:tc>
          <w:tcPr>
            <w:tcW w:w="4023" w:type="dxa"/>
            <w:noWrap/>
            <w:hideMark/>
          </w:tcPr>
          <w:p w14:paraId="3330DB90" w14:textId="77777777" w:rsidR="00D2245C" w:rsidRPr="00D218C7" w:rsidRDefault="00D2245C" w:rsidP="00952094">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Not applicable</w:t>
            </w:r>
          </w:p>
        </w:tc>
        <w:tc>
          <w:tcPr>
            <w:tcW w:w="2250" w:type="dxa"/>
            <w:noWrap/>
            <w:hideMark/>
          </w:tcPr>
          <w:p w14:paraId="7463EEEA" w14:textId="77777777" w:rsidR="00D2245C" w:rsidRPr="00D218C7" w:rsidRDefault="00D2245C"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0</w:t>
            </w:r>
          </w:p>
        </w:tc>
        <w:tc>
          <w:tcPr>
            <w:tcW w:w="1911" w:type="dxa"/>
            <w:noWrap/>
            <w:hideMark/>
          </w:tcPr>
          <w:p w14:paraId="38D16B6A" w14:textId="77777777" w:rsidR="00D2245C" w:rsidRPr="00D218C7" w:rsidRDefault="00D2245C" w:rsidP="00952094">
            <w:pPr>
              <w:jc w:val="right"/>
              <w:rPr>
                <w:rFonts w:asciiTheme="majorHAnsi" w:eastAsia="Times New Roman" w:hAnsiTheme="majorHAnsi" w:cstheme="majorHAnsi"/>
                <w:lang w:eastAsia="en-ZA"/>
              </w:rPr>
            </w:pPr>
          </w:p>
        </w:tc>
      </w:tr>
      <w:tr w:rsidR="00D2245C" w:rsidRPr="00D218C7" w14:paraId="5E20A337" w14:textId="77777777" w:rsidTr="00952094">
        <w:trPr>
          <w:trHeight w:val="259"/>
        </w:trPr>
        <w:tc>
          <w:tcPr>
            <w:tcW w:w="832" w:type="dxa"/>
            <w:vMerge/>
            <w:hideMark/>
          </w:tcPr>
          <w:p w14:paraId="42691ED6" w14:textId="77777777" w:rsidR="00D2245C" w:rsidRPr="00D218C7" w:rsidRDefault="00D2245C" w:rsidP="00952094">
            <w:pPr>
              <w:rPr>
                <w:rFonts w:asciiTheme="majorHAnsi" w:eastAsia="Times New Roman" w:hAnsiTheme="majorHAnsi" w:cstheme="majorHAnsi"/>
                <w:b/>
                <w:bCs/>
                <w:lang w:eastAsia="en-ZA"/>
              </w:rPr>
            </w:pPr>
          </w:p>
        </w:tc>
        <w:tc>
          <w:tcPr>
            <w:tcW w:w="4023" w:type="dxa"/>
            <w:noWrap/>
            <w:hideMark/>
          </w:tcPr>
          <w:p w14:paraId="55D0D46D" w14:textId="77777777" w:rsidR="00D2245C" w:rsidRPr="00D218C7" w:rsidRDefault="00D2245C" w:rsidP="00952094">
            <w:pPr>
              <w:rPr>
                <w:rFonts w:asciiTheme="majorHAnsi" w:eastAsia="Times New Roman" w:hAnsiTheme="majorHAnsi" w:cstheme="majorHAnsi"/>
                <w:b/>
                <w:bCs/>
                <w:lang w:eastAsia="en-ZA"/>
              </w:rPr>
            </w:pPr>
            <w:r w:rsidRPr="00D218C7">
              <w:rPr>
                <w:rFonts w:asciiTheme="majorHAnsi" w:eastAsia="Times New Roman" w:hAnsiTheme="majorHAnsi" w:cstheme="majorHAnsi"/>
                <w:b/>
                <w:bCs/>
                <w:lang w:eastAsia="en-ZA"/>
              </w:rPr>
              <w:t>Total</w:t>
            </w:r>
          </w:p>
        </w:tc>
        <w:tc>
          <w:tcPr>
            <w:tcW w:w="2250" w:type="dxa"/>
            <w:noWrap/>
            <w:hideMark/>
          </w:tcPr>
          <w:p w14:paraId="47724DE3" w14:textId="77777777" w:rsidR="00D2245C" w:rsidRPr="00D218C7" w:rsidRDefault="00D2245C" w:rsidP="00952094">
            <w:pPr>
              <w:jc w:val="right"/>
              <w:rPr>
                <w:rFonts w:asciiTheme="majorHAnsi" w:eastAsia="Times New Roman" w:hAnsiTheme="majorHAnsi" w:cstheme="majorHAnsi"/>
                <w:b/>
                <w:bCs/>
                <w:lang w:eastAsia="en-ZA"/>
              </w:rPr>
            </w:pPr>
            <w:r w:rsidRPr="00D218C7">
              <w:rPr>
                <w:rFonts w:asciiTheme="majorHAnsi" w:eastAsia="Times New Roman" w:hAnsiTheme="majorHAnsi" w:cstheme="majorHAnsi"/>
                <w:b/>
                <w:bCs/>
                <w:lang w:eastAsia="en-ZA"/>
              </w:rPr>
              <w:t>6252</w:t>
            </w:r>
          </w:p>
        </w:tc>
        <w:tc>
          <w:tcPr>
            <w:tcW w:w="1911" w:type="dxa"/>
            <w:noWrap/>
            <w:hideMark/>
          </w:tcPr>
          <w:p w14:paraId="0722D3B6" w14:textId="77777777" w:rsidR="00D2245C" w:rsidRPr="00D218C7" w:rsidRDefault="00D2245C" w:rsidP="00952094">
            <w:pPr>
              <w:jc w:val="right"/>
              <w:rPr>
                <w:rFonts w:asciiTheme="majorHAnsi" w:eastAsia="Times New Roman" w:hAnsiTheme="majorHAnsi" w:cstheme="majorHAnsi"/>
                <w:b/>
                <w:bCs/>
                <w:lang w:eastAsia="en-ZA"/>
              </w:rPr>
            </w:pPr>
          </w:p>
        </w:tc>
      </w:tr>
      <w:tr w:rsidR="00D2245C" w:rsidRPr="00D218C7" w14:paraId="310B5664" w14:textId="77777777" w:rsidTr="00952094">
        <w:trPr>
          <w:trHeight w:val="259"/>
        </w:trPr>
        <w:tc>
          <w:tcPr>
            <w:tcW w:w="9016" w:type="dxa"/>
            <w:gridSpan w:val="4"/>
            <w:noWrap/>
          </w:tcPr>
          <w:p w14:paraId="2522545E" w14:textId="77777777" w:rsidR="00D2245C" w:rsidRPr="00D218C7" w:rsidRDefault="00D2245C" w:rsidP="00952094">
            <w:pPr>
              <w:jc w:val="right"/>
              <w:rPr>
                <w:rFonts w:asciiTheme="majorHAnsi" w:eastAsia="Times New Roman" w:hAnsiTheme="majorHAnsi" w:cstheme="majorHAnsi"/>
                <w:b/>
                <w:bCs/>
                <w:lang w:eastAsia="en-ZA"/>
              </w:rPr>
            </w:pPr>
          </w:p>
        </w:tc>
      </w:tr>
      <w:tr w:rsidR="009846F9" w:rsidRPr="00D218C7" w14:paraId="0B50E630" w14:textId="77777777" w:rsidTr="00952094">
        <w:trPr>
          <w:trHeight w:val="259"/>
        </w:trPr>
        <w:tc>
          <w:tcPr>
            <w:tcW w:w="832" w:type="dxa"/>
            <w:vMerge w:val="restart"/>
            <w:hideMark/>
          </w:tcPr>
          <w:p w14:paraId="1AFE15AB" w14:textId="77777777" w:rsidR="009846F9" w:rsidRPr="00D218C7" w:rsidRDefault="009846F9" w:rsidP="009846F9">
            <w:pPr>
              <w:rPr>
                <w:rFonts w:asciiTheme="majorHAnsi" w:eastAsia="Times New Roman" w:hAnsiTheme="majorHAnsi" w:cstheme="majorHAnsi"/>
                <w:b/>
                <w:bCs/>
                <w:lang w:eastAsia="en-ZA"/>
              </w:rPr>
            </w:pPr>
            <w:r w:rsidRPr="00D218C7">
              <w:rPr>
                <w:rFonts w:asciiTheme="majorHAnsi" w:eastAsia="Times New Roman" w:hAnsiTheme="majorHAnsi" w:cstheme="majorHAnsi"/>
                <w:b/>
                <w:bCs/>
                <w:lang w:eastAsia="en-ZA"/>
              </w:rPr>
              <w:t>2022</w:t>
            </w:r>
          </w:p>
        </w:tc>
        <w:tc>
          <w:tcPr>
            <w:tcW w:w="4023" w:type="dxa"/>
            <w:noWrap/>
            <w:hideMark/>
          </w:tcPr>
          <w:p w14:paraId="209204B5" w14:textId="77777777" w:rsidR="009846F9" w:rsidRPr="00D218C7" w:rsidRDefault="009846F9" w:rsidP="009846F9">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Flush toilet (connected to sewerage system)</w:t>
            </w:r>
          </w:p>
        </w:tc>
        <w:tc>
          <w:tcPr>
            <w:tcW w:w="2250" w:type="dxa"/>
            <w:noWrap/>
            <w:hideMark/>
          </w:tcPr>
          <w:p w14:paraId="1CCB6774" w14:textId="77777777" w:rsidR="009846F9" w:rsidRPr="00D218C7" w:rsidRDefault="009846F9"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3138</w:t>
            </w:r>
          </w:p>
        </w:tc>
        <w:tc>
          <w:tcPr>
            <w:tcW w:w="1911" w:type="dxa"/>
            <w:noWrap/>
            <w:hideMark/>
          </w:tcPr>
          <w:p w14:paraId="424C7C7F" w14:textId="77777777" w:rsidR="009846F9" w:rsidRPr="00D218C7" w:rsidRDefault="001D51AF" w:rsidP="001D51AF">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40%</w:t>
            </w:r>
          </w:p>
        </w:tc>
      </w:tr>
      <w:tr w:rsidR="009846F9" w:rsidRPr="00D218C7" w14:paraId="166CAF2F" w14:textId="77777777" w:rsidTr="00952094">
        <w:trPr>
          <w:trHeight w:val="259"/>
        </w:trPr>
        <w:tc>
          <w:tcPr>
            <w:tcW w:w="832" w:type="dxa"/>
            <w:vMerge/>
          </w:tcPr>
          <w:p w14:paraId="399B6EF1" w14:textId="77777777" w:rsidR="009846F9" w:rsidRPr="00D218C7" w:rsidRDefault="009846F9" w:rsidP="009846F9">
            <w:pPr>
              <w:rPr>
                <w:rFonts w:asciiTheme="majorHAnsi" w:eastAsia="Times New Roman" w:hAnsiTheme="majorHAnsi" w:cstheme="majorHAnsi"/>
                <w:b/>
                <w:bCs/>
                <w:lang w:eastAsia="en-ZA"/>
              </w:rPr>
            </w:pPr>
          </w:p>
        </w:tc>
        <w:tc>
          <w:tcPr>
            <w:tcW w:w="4023" w:type="dxa"/>
            <w:noWrap/>
          </w:tcPr>
          <w:p w14:paraId="1AFBF389" w14:textId="77777777" w:rsidR="009846F9" w:rsidRPr="00D218C7" w:rsidRDefault="009846F9" w:rsidP="009846F9">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Flush toilet (with septic tank)</w:t>
            </w:r>
          </w:p>
        </w:tc>
        <w:tc>
          <w:tcPr>
            <w:tcW w:w="2250" w:type="dxa"/>
            <w:noWrap/>
          </w:tcPr>
          <w:p w14:paraId="4EBA9C65" w14:textId="77777777" w:rsidR="009846F9" w:rsidRPr="00D218C7" w:rsidRDefault="009846F9"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304</w:t>
            </w:r>
          </w:p>
        </w:tc>
        <w:tc>
          <w:tcPr>
            <w:tcW w:w="1911" w:type="dxa"/>
            <w:noWrap/>
          </w:tcPr>
          <w:p w14:paraId="680EAF6C" w14:textId="77777777" w:rsidR="009846F9" w:rsidRPr="00D218C7" w:rsidRDefault="001D51AF"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4%</w:t>
            </w:r>
          </w:p>
        </w:tc>
      </w:tr>
      <w:tr w:rsidR="009846F9" w:rsidRPr="00D218C7" w14:paraId="684D0BE2" w14:textId="77777777" w:rsidTr="00952094">
        <w:trPr>
          <w:trHeight w:val="259"/>
        </w:trPr>
        <w:tc>
          <w:tcPr>
            <w:tcW w:w="832" w:type="dxa"/>
            <w:vMerge/>
          </w:tcPr>
          <w:p w14:paraId="62895598" w14:textId="77777777" w:rsidR="009846F9" w:rsidRPr="00D218C7" w:rsidRDefault="009846F9" w:rsidP="009846F9">
            <w:pPr>
              <w:rPr>
                <w:rFonts w:asciiTheme="majorHAnsi" w:eastAsia="Times New Roman" w:hAnsiTheme="majorHAnsi" w:cstheme="majorHAnsi"/>
                <w:b/>
                <w:bCs/>
                <w:lang w:eastAsia="en-ZA"/>
              </w:rPr>
            </w:pPr>
          </w:p>
        </w:tc>
        <w:tc>
          <w:tcPr>
            <w:tcW w:w="4023" w:type="dxa"/>
            <w:noWrap/>
          </w:tcPr>
          <w:p w14:paraId="49A598E9" w14:textId="77777777" w:rsidR="009846F9" w:rsidRPr="00D218C7" w:rsidRDefault="009846F9" w:rsidP="009846F9">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Chemical toilet</w:t>
            </w:r>
          </w:p>
        </w:tc>
        <w:tc>
          <w:tcPr>
            <w:tcW w:w="2250" w:type="dxa"/>
            <w:noWrap/>
          </w:tcPr>
          <w:p w14:paraId="70E803AD" w14:textId="77777777" w:rsidR="009846F9" w:rsidRPr="00D218C7" w:rsidRDefault="009846F9"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472</w:t>
            </w:r>
          </w:p>
        </w:tc>
        <w:tc>
          <w:tcPr>
            <w:tcW w:w="1911" w:type="dxa"/>
            <w:noWrap/>
          </w:tcPr>
          <w:p w14:paraId="0FE1E64F" w14:textId="77777777" w:rsidR="009846F9" w:rsidRPr="00D218C7" w:rsidRDefault="001D51AF"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6%</w:t>
            </w:r>
          </w:p>
        </w:tc>
      </w:tr>
      <w:tr w:rsidR="009846F9" w:rsidRPr="00D218C7" w14:paraId="72D5EFE5" w14:textId="77777777" w:rsidTr="00952094">
        <w:trPr>
          <w:trHeight w:val="259"/>
        </w:trPr>
        <w:tc>
          <w:tcPr>
            <w:tcW w:w="832" w:type="dxa"/>
            <w:vMerge/>
          </w:tcPr>
          <w:p w14:paraId="6ECDDD3A" w14:textId="77777777" w:rsidR="009846F9" w:rsidRPr="00D218C7" w:rsidRDefault="009846F9" w:rsidP="009846F9">
            <w:pPr>
              <w:rPr>
                <w:rFonts w:asciiTheme="majorHAnsi" w:eastAsia="Times New Roman" w:hAnsiTheme="majorHAnsi" w:cstheme="majorHAnsi"/>
                <w:b/>
                <w:bCs/>
                <w:lang w:eastAsia="en-ZA"/>
              </w:rPr>
            </w:pPr>
          </w:p>
        </w:tc>
        <w:tc>
          <w:tcPr>
            <w:tcW w:w="4023" w:type="dxa"/>
            <w:noWrap/>
          </w:tcPr>
          <w:p w14:paraId="6AACEB23" w14:textId="77777777" w:rsidR="009846F9" w:rsidRPr="00D218C7" w:rsidRDefault="009846F9" w:rsidP="009846F9">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Pit toilet with ventilation (VIP)</w:t>
            </w:r>
          </w:p>
        </w:tc>
        <w:tc>
          <w:tcPr>
            <w:tcW w:w="2250" w:type="dxa"/>
            <w:noWrap/>
          </w:tcPr>
          <w:p w14:paraId="06C57B4E" w14:textId="77777777" w:rsidR="009846F9" w:rsidRPr="00D218C7" w:rsidRDefault="009846F9"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1968</w:t>
            </w:r>
          </w:p>
        </w:tc>
        <w:tc>
          <w:tcPr>
            <w:tcW w:w="1911" w:type="dxa"/>
            <w:noWrap/>
          </w:tcPr>
          <w:p w14:paraId="61180DCA" w14:textId="77777777" w:rsidR="009846F9" w:rsidRPr="00D218C7" w:rsidRDefault="001D51AF"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25%</w:t>
            </w:r>
          </w:p>
        </w:tc>
      </w:tr>
      <w:tr w:rsidR="009846F9" w:rsidRPr="00D218C7" w14:paraId="0CB5F45C" w14:textId="77777777" w:rsidTr="00952094">
        <w:trPr>
          <w:trHeight w:val="259"/>
        </w:trPr>
        <w:tc>
          <w:tcPr>
            <w:tcW w:w="832" w:type="dxa"/>
            <w:vMerge/>
            <w:hideMark/>
          </w:tcPr>
          <w:p w14:paraId="14612B84" w14:textId="77777777" w:rsidR="009846F9" w:rsidRPr="00D218C7" w:rsidRDefault="009846F9" w:rsidP="009846F9">
            <w:pPr>
              <w:rPr>
                <w:rFonts w:asciiTheme="majorHAnsi" w:eastAsia="Times New Roman" w:hAnsiTheme="majorHAnsi" w:cstheme="majorHAnsi"/>
                <w:b/>
                <w:bCs/>
                <w:lang w:eastAsia="en-ZA"/>
              </w:rPr>
            </w:pPr>
          </w:p>
        </w:tc>
        <w:tc>
          <w:tcPr>
            <w:tcW w:w="4023" w:type="dxa"/>
            <w:noWrap/>
            <w:hideMark/>
          </w:tcPr>
          <w:p w14:paraId="6ECF1C3A" w14:textId="77777777" w:rsidR="009846F9" w:rsidRPr="00D218C7" w:rsidRDefault="009846F9" w:rsidP="009846F9">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Pit toilet without ventilation</w:t>
            </w:r>
          </w:p>
        </w:tc>
        <w:tc>
          <w:tcPr>
            <w:tcW w:w="2250" w:type="dxa"/>
            <w:noWrap/>
            <w:hideMark/>
          </w:tcPr>
          <w:p w14:paraId="1A7ABC88" w14:textId="77777777" w:rsidR="009846F9" w:rsidRPr="00D218C7" w:rsidRDefault="009846F9"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1731</w:t>
            </w:r>
          </w:p>
        </w:tc>
        <w:tc>
          <w:tcPr>
            <w:tcW w:w="1911" w:type="dxa"/>
            <w:noWrap/>
            <w:hideMark/>
          </w:tcPr>
          <w:p w14:paraId="719F70C4" w14:textId="77777777" w:rsidR="009846F9" w:rsidRPr="00D218C7" w:rsidRDefault="001D51AF"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22%</w:t>
            </w:r>
          </w:p>
        </w:tc>
      </w:tr>
      <w:tr w:rsidR="009846F9" w:rsidRPr="00D218C7" w14:paraId="2AF5EDCD" w14:textId="77777777" w:rsidTr="00952094">
        <w:trPr>
          <w:trHeight w:val="259"/>
        </w:trPr>
        <w:tc>
          <w:tcPr>
            <w:tcW w:w="832" w:type="dxa"/>
            <w:vMerge/>
            <w:hideMark/>
          </w:tcPr>
          <w:p w14:paraId="3B6C294A" w14:textId="77777777" w:rsidR="009846F9" w:rsidRPr="00D218C7" w:rsidRDefault="009846F9" w:rsidP="009846F9">
            <w:pPr>
              <w:rPr>
                <w:rFonts w:asciiTheme="majorHAnsi" w:eastAsia="Times New Roman" w:hAnsiTheme="majorHAnsi" w:cstheme="majorHAnsi"/>
                <w:b/>
                <w:bCs/>
                <w:lang w:eastAsia="en-ZA"/>
              </w:rPr>
            </w:pPr>
          </w:p>
        </w:tc>
        <w:tc>
          <w:tcPr>
            <w:tcW w:w="4023" w:type="dxa"/>
            <w:noWrap/>
            <w:hideMark/>
          </w:tcPr>
          <w:p w14:paraId="3F78DABE" w14:textId="77777777" w:rsidR="009846F9" w:rsidRPr="00D218C7" w:rsidRDefault="009846F9" w:rsidP="009846F9">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Bucket toilet</w:t>
            </w:r>
          </w:p>
        </w:tc>
        <w:tc>
          <w:tcPr>
            <w:tcW w:w="2250" w:type="dxa"/>
            <w:noWrap/>
            <w:hideMark/>
          </w:tcPr>
          <w:p w14:paraId="1A6C8337" w14:textId="77777777" w:rsidR="009846F9" w:rsidRPr="00D218C7" w:rsidRDefault="009846F9"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120</w:t>
            </w:r>
          </w:p>
        </w:tc>
        <w:tc>
          <w:tcPr>
            <w:tcW w:w="1911" w:type="dxa"/>
            <w:noWrap/>
            <w:hideMark/>
          </w:tcPr>
          <w:p w14:paraId="4FF2A6CD" w14:textId="77777777" w:rsidR="009846F9" w:rsidRPr="00D218C7" w:rsidRDefault="001D51AF"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2%</w:t>
            </w:r>
          </w:p>
        </w:tc>
      </w:tr>
      <w:tr w:rsidR="009846F9" w:rsidRPr="00D218C7" w14:paraId="61FE6A3A" w14:textId="77777777" w:rsidTr="00952094">
        <w:trPr>
          <w:trHeight w:val="259"/>
        </w:trPr>
        <w:tc>
          <w:tcPr>
            <w:tcW w:w="832" w:type="dxa"/>
            <w:vMerge/>
          </w:tcPr>
          <w:p w14:paraId="37B09775" w14:textId="77777777" w:rsidR="009846F9" w:rsidRPr="00D218C7" w:rsidRDefault="009846F9" w:rsidP="009846F9">
            <w:pPr>
              <w:rPr>
                <w:rFonts w:asciiTheme="majorHAnsi" w:eastAsia="Times New Roman" w:hAnsiTheme="majorHAnsi" w:cstheme="majorHAnsi"/>
                <w:b/>
                <w:bCs/>
                <w:lang w:eastAsia="en-ZA"/>
              </w:rPr>
            </w:pPr>
          </w:p>
        </w:tc>
        <w:tc>
          <w:tcPr>
            <w:tcW w:w="4023" w:type="dxa"/>
            <w:noWrap/>
          </w:tcPr>
          <w:p w14:paraId="0CAF3002" w14:textId="77777777" w:rsidR="009846F9" w:rsidRPr="00D218C7" w:rsidRDefault="009846F9" w:rsidP="009846F9">
            <w:pPr>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None</w:t>
            </w:r>
          </w:p>
        </w:tc>
        <w:tc>
          <w:tcPr>
            <w:tcW w:w="2250" w:type="dxa"/>
            <w:noWrap/>
          </w:tcPr>
          <w:p w14:paraId="37D181A9" w14:textId="77777777" w:rsidR="009846F9" w:rsidRPr="00D218C7" w:rsidRDefault="009846F9"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164</w:t>
            </w:r>
          </w:p>
        </w:tc>
        <w:tc>
          <w:tcPr>
            <w:tcW w:w="1911" w:type="dxa"/>
            <w:noWrap/>
          </w:tcPr>
          <w:p w14:paraId="7B680E6D" w14:textId="77777777" w:rsidR="009846F9" w:rsidRPr="00D218C7" w:rsidRDefault="001D51AF" w:rsidP="009846F9">
            <w:pPr>
              <w:jc w:val="right"/>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2%</w:t>
            </w:r>
          </w:p>
        </w:tc>
      </w:tr>
      <w:tr w:rsidR="009846F9" w:rsidRPr="00D218C7" w14:paraId="38D43325" w14:textId="77777777" w:rsidTr="00952094">
        <w:trPr>
          <w:trHeight w:val="259"/>
        </w:trPr>
        <w:tc>
          <w:tcPr>
            <w:tcW w:w="832" w:type="dxa"/>
            <w:vMerge/>
            <w:hideMark/>
          </w:tcPr>
          <w:p w14:paraId="783E0C02" w14:textId="77777777" w:rsidR="009846F9" w:rsidRPr="00D218C7" w:rsidRDefault="009846F9" w:rsidP="00952094">
            <w:pPr>
              <w:rPr>
                <w:rFonts w:asciiTheme="majorHAnsi" w:eastAsia="Times New Roman" w:hAnsiTheme="majorHAnsi" w:cstheme="majorHAnsi"/>
                <w:b/>
                <w:bCs/>
                <w:lang w:eastAsia="en-ZA"/>
              </w:rPr>
            </w:pPr>
          </w:p>
        </w:tc>
        <w:tc>
          <w:tcPr>
            <w:tcW w:w="4023" w:type="dxa"/>
            <w:noWrap/>
            <w:hideMark/>
          </w:tcPr>
          <w:p w14:paraId="7F5F99DD" w14:textId="77777777" w:rsidR="009846F9" w:rsidRPr="00D218C7" w:rsidRDefault="009846F9" w:rsidP="00952094">
            <w:pPr>
              <w:rPr>
                <w:rFonts w:asciiTheme="majorHAnsi" w:eastAsia="Times New Roman" w:hAnsiTheme="majorHAnsi" w:cstheme="majorHAnsi"/>
                <w:lang w:eastAsia="en-ZA"/>
              </w:rPr>
            </w:pPr>
            <w:r w:rsidRPr="00D218C7">
              <w:rPr>
                <w:rFonts w:asciiTheme="majorHAnsi" w:eastAsia="Times New Roman" w:hAnsiTheme="majorHAnsi" w:cstheme="majorHAnsi"/>
                <w:b/>
                <w:bCs/>
                <w:lang w:eastAsia="en-ZA"/>
              </w:rPr>
              <w:t>Total</w:t>
            </w:r>
          </w:p>
        </w:tc>
        <w:tc>
          <w:tcPr>
            <w:tcW w:w="2250" w:type="dxa"/>
            <w:noWrap/>
            <w:hideMark/>
          </w:tcPr>
          <w:p w14:paraId="119EBE48" w14:textId="77777777" w:rsidR="009846F9" w:rsidRPr="00D218C7" w:rsidRDefault="009846F9" w:rsidP="00952094">
            <w:pPr>
              <w:jc w:val="right"/>
              <w:rPr>
                <w:rFonts w:asciiTheme="majorHAnsi" w:eastAsia="Times New Roman" w:hAnsiTheme="majorHAnsi" w:cstheme="majorHAnsi"/>
                <w:lang w:eastAsia="en-ZA"/>
              </w:rPr>
            </w:pPr>
            <w:r w:rsidRPr="00D218C7">
              <w:rPr>
                <w:rFonts w:asciiTheme="majorHAnsi" w:eastAsia="Times New Roman" w:hAnsiTheme="majorHAnsi" w:cstheme="majorHAnsi"/>
                <w:b/>
                <w:bCs/>
                <w:lang w:eastAsia="en-ZA"/>
              </w:rPr>
              <w:t>7896</w:t>
            </w:r>
          </w:p>
        </w:tc>
        <w:tc>
          <w:tcPr>
            <w:tcW w:w="1911" w:type="dxa"/>
            <w:noWrap/>
            <w:hideMark/>
          </w:tcPr>
          <w:p w14:paraId="11F6818A" w14:textId="77777777" w:rsidR="009846F9" w:rsidRPr="00D218C7" w:rsidRDefault="009846F9" w:rsidP="00952094">
            <w:pPr>
              <w:jc w:val="right"/>
              <w:rPr>
                <w:rFonts w:asciiTheme="majorHAnsi" w:eastAsia="Times New Roman" w:hAnsiTheme="majorHAnsi" w:cstheme="majorHAnsi"/>
                <w:lang w:eastAsia="en-ZA"/>
              </w:rPr>
            </w:pPr>
          </w:p>
        </w:tc>
      </w:tr>
      <w:tr w:rsidR="009846F9" w:rsidRPr="00D218C7" w14:paraId="3CBE8A3E" w14:textId="77777777" w:rsidTr="00CE7B63">
        <w:trPr>
          <w:trHeight w:val="259"/>
        </w:trPr>
        <w:tc>
          <w:tcPr>
            <w:tcW w:w="832" w:type="dxa"/>
            <w:vMerge/>
            <w:hideMark/>
          </w:tcPr>
          <w:p w14:paraId="3FBAEC22" w14:textId="77777777" w:rsidR="009846F9" w:rsidRPr="00D218C7" w:rsidRDefault="009846F9" w:rsidP="00952094">
            <w:pPr>
              <w:rPr>
                <w:rFonts w:asciiTheme="majorHAnsi" w:eastAsia="Times New Roman" w:hAnsiTheme="majorHAnsi" w:cstheme="majorHAnsi"/>
                <w:b/>
                <w:bCs/>
                <w:lang w:eastAsia="en-ZA"/>
              </w:rPr>
            </w:pPr>
          </w:p>
        </w:tc>
        <w:tc>
          <w:tcPr>
            <w:tcW w:w="4023" w:type="dxa"/>
            <w:noWrap/>
          </w:tcPr>
          <w:p w14:paraId="01019817" w14:textId="77777777" w:rsidR="009846F9" w:rsidRPr="00D218C7" w:rsidRDefault="009846F9" w:rsidP="00952094">
            <w:pPr>
              <w:rPr>
                <w:rFonts w:asciiTheme="majorHAnsi" w:eastAsia="Times New Roman" w:hAnsiTheme="majorHAnsi" w:cstheme="majorHAnsi"/>
                <w:b/>
                <w:bCs/>
                <w:lang w:eastAsia="en-ZA"/>
              </w:rPr>
            </w:pPr>
          </w:p>
        </w:tc>
        <w:tc>
          <w:tcPr>
            <w:tcW w:w="2250" w:type="dxa"/>
            <w:noWrap/>
          </w:tcPr>
          <w:p w14:paraId="353465A0" w14:textId="77777777" w:rsidR="009846F9" w:rsidRPr="00D218C7" w:rsidRDefault="009846F9" w:rsidP="00952094">
            <w:pPr>
              <w:jc w:val="right"/>
              <w:rPr>
                <w:rFonts w:asciiTheme="majorHAnsi" w:eastAsia="Times New Roman" w:hAnsiTheme="majorHAnsi" w:cstheme="majorHAnsi"/>
                <w:b/>
                <w:bCs/>
                <w:lang w:eastAsia="en-ZA"/>
              </w:rPr>
            </w:pPr>
          </w:p>
        </w:tc>
        <w:tc>
          <w:tcPr>
            <w:tcW w:w="1911" w:type="dxa"/>
            <w:noWrap/>
          </w:tcPr>
          <w:p w14:paraId="362B789A" w14:textId="77777777" w:rsidR="009846F9" w:rsidRPr="00D218C7" w:rsidRDefault="009846F9" w:rsidP="00952094">
            <w:pPr>
              <w:jc w:val="right"/>
              <w:rPr>
                <w:rFonts w:asciiTheme="majorHAnsi" w:eastAsia="Times New Roman" w:hAnsiTheme="majorHAnsi" w:cstheme="majorHAnsi"/>
                <w:b/>
                <w:bCs/>
                <w:lang w:eastAsia="en-ZA"/>
              </w:rPr>
            </w:pPr>
          </w:p>
        </w:tc>
      </w:tr>
    </w:tbl>
    <w:p w14:paraId="74CA4A08" w14:textId="77777777" w:rsidR="00D2245C" w:rsidRPr="00D218C7" w:rsidRDefault="00D2245C" w:rsidP="00CB1F3F">
      <w:pPr>
        <w:pStyle w:val="Style2"/>
        <w:rPr>
          <w:rFonts w:asciiTheme="majorHAnsi" w:hAnsiTheme="majorHAnsi" w:cstheme="majorHAnsi"/>
          <w:sz w:val="22"/>
          <w:szCs w:val="22"/>
        </w:rPr>
      </w:pPr>
      <w:r w:rsidRPr="00D218C7">
        <w:rPr>
          <w:rFonts w:asciiTheme="majorHAnsi" w:hAnsiTheme="majorHAnsi" w:cstheme="majorHAnsi"/>
          <w:sz w:val="22"/>
          <w:szCs w:val="22"/>
        </w:rPr>
        <w:t xml:space="preserve">Source: Statistics South Africa, Census 2011 &amp; </w:t>
      </w:r>
      <w:r w:rsidR="00B83CCF" w:rsidRPr="00D218C7">
        <w:rPr>
          <w:rFonts w:asciiTheme="majorHAnsi" w:hAnsiTheme="majorHAnsi" w:cstheme="majorHAnsi"/>
          <w:sz w:val="22"/>
          <w:szCs w:val="22"/>
        </w:rPr>
        <w:t>Census</w:t>
      </w:r>
      <w:r w:rsidR="006A123E" w:rsidRPr="00D218C7">
        <w:rPr>
          <w:rFonts w:asciiTheme="majorHAnsi" w:hAnsiTheme="majorHAnsi" w:cstheme="majorHAnsi"/>
          <w:sz w:val="22"/>
          <w:szCs w:val="22"/>
        </w:rPr>
        <w:t xml:space="preserve"> 2022</w:t>
      </w:r>
    </w:p>
    <w:p w14:paraId="0F870920" w14:textId="77777777" w:rsidR="00D2245C" w:rsidRPr="00D218C7" w:rsidRDefault="00D2245C" w:rsidP="00D2245C">
      <w:pPr>
        <w:jc w:val="both"/>
        <w:rPr>
          <w:rFonts w:asciiTheme="majorHAnsi" w:hAnsiTheme="majorHAnsi" w:cstheme="majorHAnsi"/>
        </w:rPr>
      </w:pPr>
    </w:p>
    <w:p w14:paraId="4A75B99C" w14:textId="77777777" w:rsidR="00F071CA" w:rsidRPr="00D218C7" w:rsidRDefault="00D2245C" w:rsidP="00D2245C">
      <w:pPr>
        <w:jc w:val="both"/>
        <w:rPr>
          <w:rFonts w:asciiTheme="majorHAnsi" w:hAnsiTheme="majorHAnsi" w:cstheme="majorHAnsi"/>
        </w:rPr>
      </w:pPr>
      <w:r w:rsidRPr="00D218C7">
        <w:rPr>
          <w:rFonts w:asciiTheme="majorHAnsi" w:hAnsiTheme="majorHAnsi" w:cstheme="majorHAnsi"/>
        </w:rPr>
        <w:t>The predominantly used type of sanitation facility in the municipality are Pit toilet without ventilation (see table 14). Approximately, 48.68% (2015 households) of households had access to pit toilet with or without ventilation in 2016, which is a 14.27% increase from 34.41% (887 households) in 2011. The number of households without access to sanitation facilities was recorded at 15.30% of households in 2011, approximately 956 households. The number of households with flush toilets accounted for 37.43% (2365 households) in 2016 indicating an increase of 4.28% from 33.15% (2072 households) in 2011.</w:t>
      </w:r>
    </w:p>
    <w:p w14:paraId="215E7D3A" w14:textId="77777777" w:rsidR="00F071CA" w:rsidRPr="00D218C7" w:rsidRDefault="00F071CA">
      <w:pPr>
        <w:rPr>
          <w:rFonts w:asciiTheme="majorHAnsi" w:hAnsiTheme="majorHAnsi" w:cstheme="majorHAnsi"/>
        </w:rPr>
        <w:sectPr w:rsidR="00F071CA" w:rsidRPr="00D218C7">
          <w:pgSz w:w="11906" w:h="16838"/>
          <w:pgMar w:top="1440" w:right="1440" w:bottom="1440" w:left="1440" w:header="708" w:footer="708" w:gutter="0"/>
          <w:cols w:space="708"/>
          <w:docGrid w:linePitch="360"/>
        </w:sectPr>
      </w:pPr>
    </w:p>
    <w:p w14:paraId="40F6CE98" w14:textId="77777777" w:rsidR="00F071CA" w:rsidRPr="00D218C7" w:rsidRDefault="00F071CA">
      <w:pPr>
        <w:rPr>
          <w:rFonts w:asciiTheme="majorHAnsi" w:hAnsiTheme="majorHAnsi" w:cstheme="majorHAnsi"/>
        </w:rPr>
      </w:pPr>
      <w:r w:rsidRPr="00D218C7">
        <w:rPr>
          <w:rFonts w:asciiTheme="majorHAnsi" w:hAnsiTheme="majorHAnsi" w:cstheme="majorHAnsi"/>
          <w:noProof/>
          <w:lang w:eastAsia="en-ZA"/>
        </w:rPr>
        <w:lastRenderedPageBreak/>
        <w:drawing>
          <wp:inline distT="0" distB="0" distL="0" distR="0" wp14:anchorId="2A42B228" wp14:editId="5BB96BAA">
            <wp:extent cx="8105140" cy="5192202"/>
            <wp:effectExtent l="0" t="0" r="0" b="889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Sewer Infrastructure.png"/>
                    <pic:cNvPicPr/>
                  </pic:nvPicPr>
                  <pic:blipFill>
                    <a:blip r:embed="rId55">
                      <a:extLst>
                        <a:ext uri="{28A0092B-C50C-407E-A947-70E740481C1C}">
                          <a14:useLocalDpi xmlns:a14="http://schemas.microsoft.com/office/drawing/2010/main" val="0"/>
                        </a:ext>
                      </a:extLst>
                    </a:blip>
                    <a:stretch>
                      <a:fillRect/>
                    </a:stretch>
                  </pic:blipFill>
                  <pic:spPr>
                    <a:xfrm>
                      <a:off x="0" y="0"/>
                      <a:ext cx="8109750" cy="5195155"/>
                    </a:xfrm>
                    <a:prstGeom prst="rect">
                      <a:avLst/>
                    </a:prstGeom>
                  </pic:spPr>
                </pic:pic>
              </a:graphicData>
            </a:graphic>
          </wp:inline>
        </w:drawing>
      </w:r>
    </w:p>
    <w:p w14:paraId="576083B8" w14:textId="77777777" w:rsidR="00F071CA" w:rsidRPr="00D218C7" w:rsidRDefault="00EE7D5D">
      <w:pPr>
        <w:rPr>
          <w:rFonts w:asciiTheme="majorHAnsi" w:hAnsiTheme="majorHAnsi" w:cstheme="majorHAnsi"/>
        </w:rPr>
        <w:sectPr w:rsidR="00F071CA" w:rsidRPr="00D218C7" w:rsidSect="00F071CA">
          <w:pgSz w:w="16838" w:h="11906" w:orient="landscape"/>
          <w:pgMar w:top="1440" w:right="1440" w:bottom="1440" w:left="1440" w:header="709" w:footer="709" w:gutter="0"/>
          <w:cols w:space="708"/>
          <w:docGrid w:linePitch="360"/>
        </w:sectPr>
      </w:pPr>
      <w:r w:rsidRPr="00D218C7">
        <w:rPr>
          <w:rFonts w:asciiTheme="majorHAnsi" w:hAnsiTheme="majorHAnsi" w:cstheme="majorHAnsi"/>
        </w:rPr>
        <w:t xml:space="preserve">Map: Sewer </w:t>
      </w:r>
      <w:proofErr w:type="spellStart"/>
      <w:r w:rsidRPr="00D218C7">
        <w:rPr>
          <w:rFonts w:asciiTheme="majorHAnsi" w:hAnsiTheme="majorHAnsi" w:cstheme="majorHAnsi"/>
        </w:rPr>
        <w:t>Infrastructur</w:t>
      </w:r>
      <w:proofErr w:type="spellEnd"/>
    </w:p>
    <w:p w14:paraId="2CAA1644" w14:textId="77777777" w:rsidR="00E64318" w:rsidRPr="00D218C7" w:rsidRDefault="00E64318" w:rsidP="00E64318">
      <w:pPr>
        <w:rPr>
          <w:rFonts w:asciiTheme="majorHAnsi" w:hAnsiTheme="majorHAnsi" w:cstheme="majorHAnsi"/>
          <w:color w:val="FF0000"/>
        </w:rPr>
      </w:pPr>
    </w:p>
    <w:p w14:paraId="1425022D" w14:textId="77777777" w:rsidR="00CB1F3F" w:rsidRPr="00D218C7" w:rsidRDefault="00CB1F3F" w:rsidP="00E64318">
      <w:pPr>
        <w:pStyle w:val="Heading2"/>
        <w:shd w:val="clear" w:color="auto" w:fill="C5E0B3" w:themeFill="accent6" w:themeFillTint="66"/>
        <w:rPr>
          <w:rFonts w:cstheme="majorHAnsi"/>
          <w:b/>
          <w:color w:val="auto"/>
          <w:sz w:val="22"/>
          <w:szCs w:val="22"/>
        </w:rPr>
      </w:pPr>
      <w:bookmarkStart w:id="163" w:name="_Toc168046029"/>
      <w:r w:rsidRPr="00D218C7">
        <w:rPr>
          <w:rFonts w:cstheme="majorHAnsi"/>
          <w:b/>
          <w:color w:val="auto"/>
          <w:sz w:val="22"/>
          <w:szCs w:val="22"/>
        </w:rPr>
        <w:t>C.5.2 SOLID WASTE MANAGEMENT</w:t>
      </w:r>
      <w:bookmarkEnd w:id="163"/>
    </w:p>
    <w:p w14:paraId="6AD13929" w14:textId="77777777" w:rsidR="00CB1F3F" w:rsidRPr="00D218C7" w:rsidRDefault="00CB1F3F" w:rsidP="00CB1F3F">
      <w:pPr>
        <w:jc w:val="both"/>
        <w:rPr>
          <w:rFonts w:asciiTheme="majorHAnsi" w:hAnsiTheme="majorHAnsi" w:cstheme="majorHAnsi"/>
        </w:rPr>
      </w:pPr>
    </w:p>
    <w:p w14:paraId="778AB84D" w14:textId="77777777" w:rsidR="007A43F7" w:rsidRPr="00D218C7" w:rsidRDefault="007A43F7" w:rsidP="007A43F7">
      <w:pPr>
        <w:jc w:val="both"/>
        <w:rPr>
          <w:rFonts w:asciiTheme="majorHAnsi" w:hAnsiTheme="majorHAnsi" w:cstheme="majorHAnsi"/>
        </w:rPr>
      </w:pPr>
      <w:r w:rsidRPr="00D218C7">
        <w:rPr>
          <w:rFonts w:asciiTheme="majorHAnsi" w:hAnsiTheme="majorHAnsi" w:cstheme="majorHAnsi"/>
        </w:rPr>
        <w:t xml:space="preserve">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Final Integrated Waste Management Plan and Waste Management Bylaws were tabled before council on the 31st of August 2023 for the final adoption. Both documents have been adopted and the IWMP has since been sent to EDTEA for the MEC’s endorsement. Waste Management Bylaws are yet to be gazetted before they can be implemented. </w:t>
      </w:r>
    </w:p>
    <w:p w14:paraId="1FCD5D15" w14:textId="77777777" w:rsidR="007A43F7" w:rsidRPr="00D218C7" w:rsidRDefault="007A43F7" w:rsidP="007A43F7">
      <w:pPr>
        <w:jc w:val="both"/>
        <w:rPr>
          <w:rFonts w:asciiTheme="majorHAnsi" w:hAnsiTheme="majorHAnsi" w:cstheme="majorHAnsi"/>
        </w:rPr>
      </w:pPr>
    </w:p>
    <w:p w14:paraId="2478B2E4" w14:textId="77777777" w:rsidR="00CB1F3F" w:rsidRPr="00D218C7" w:rsidRDefault="007A43F7" w:rsidP="007A43F7">
      <w:pPr>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has a final Integrated Waste Management Plan (IWMP) compiled and adopted by Council on the 31st of August 2023, it is attached as (Annexure C1). In terms of waste collection services,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is responsible for the general and domestic waste. Residents are responsible for the collection/transporting of their garden waste to the landfill site, private institution are also responsible for the management and collection of medical or hazardous waste using approved companies for collecting such waste. The municipality currently provide services in formal areas such as Utrecht CBD, White city township, Khayalethu, </w:t>
      </w:r>
      <w:proofErr w:type="spellStart"/>
      <w:r w:rsidRPr="00D218C7">
        <w:rPr>
          <w:rFonts w:asciiTheme="majorHAnsi" w:hAnsiTheme="majorHAnsi" w:cstheme="majorHAnsi"/>
        </w:rPr>
        <w:t>Bensdorp</w:t>
      </w:r>
      <w:proofErr w:type="spellEnd"/>
      <w:r w:rsidRPr="00D218C7">
        <w:rPr>
          <w:rFonts w:asciiTheme="majorHAnsi" w:hAnsiTheme="majorHAnsi" w:cstheme="majorHAnsi"/>
        </w:rPr>
        <w:t xml:space="preserve">, Caravan Park, Country club and </w:t>
      </w:r>
      <w:proofErr w:type="spellStart"/>
      <w:r w:rsidRPr="00D218C7">
        <w:rPr>
          <w:rFonts w:asciiTheme="majorHAnsi" w:hAnsiTheme="majorHAnsi" w:cstheme="majorHAnsi"/>
        </w:rPr>
        <w:t>Balgray</w:t>
      </w:r>
      <w:proofErr w:type="spellEnd"/>
      <w:r w:rsidRPr="00D218C7">
        <w:rPr>
          <w:rFonts w:asciiTheme="majorHAnsi" w:hAnsiTheme="majorHAnsi" w:cstheme="majorHAnsi"/>
        </w:rPr>
        <w:t xml:space="preserve">. However, informal settlements like </w:t>
      </w:r>
      <w:proofErr w:type="spellStart"/>
      <w:r w:rsidRPr="00D218C7">
        <w:rPr>
          <w:rFonts w:asciiTheme="majorHAnsi" w:hAnsiTheme="majorHAnsi" w:cstheme="majorHAnsi"/>
        </w:rPr>
        <w:t>Thekhani</w:t>
      </w:r>
      <w:proofErr w:type="spellEnd"/>
      <w:r w:rsidRPr="00D218C7">
        <w:rPr>
          <w:rFonts w:asciiTheme="majorHAnsi" w:hAnsiTheme="majorHAnsi" w:cstheme="majorHAnsi"/>
        </w:rPr>
        <w:t xml:space="preserve"> Traditional Council, </w:t>
      </w:r>
      <w:proofErr w:type="spellStart"/>
      <w:r w:rsidRPr="00D218C7">
        <w:rPr>
          <w:rFonts w:asciiTheme="majorHAnsi" w:hAnsiTheme="majorHAnsi" w:cstheme="majorHAnsi"/>
        </w:rPr>
        <w:t>Amantungwa</w:t>
      </w:r>
      <w:proofErr w:type="spellEnd"/>
      <w:r w:rsidRPr="00D218C7">
        <w:rPr>
          <w:rFonts w:asciiTheme="majorHAnsi" w:hAnsiTheme="majorHAnsi" w:cstheme="majorHAnsi"/>
        </w:rPr>
        <w:t xml:space="preserve"> Traditional Council, Mbatha Traditional Council; and </w:t>
      </w:r>
      <w:proofErr w:type="spellStart"/>
      <w:r w:rsidRPr="00D218C7">
        <w:rPr>
          <w:rFonts w:asciiTheme="majorHAnsi" w:hAnsiTheme="majorHAnsi" w:cstheme="majorHAnsi"/>
        </w:rPr>
        <w:t>Mgundeni</w:t>
      </w:r>
      <w:proofErr w:type="spellEnd"/>
      <w:r w:rsidRPr="00D218C7">
        <w:rPr>
          <w:rFonts w:asciiTheme="majorHAnsi" w:hAnsiTheme="majorHAnsi" w:cstheme="majorHAnsi"/>
        </w:rPr>
        <w:t xml:space="preserve"> Traditional Council area, are some of the areas where the municipality does not provide waste collection services but caters for </w:t>
      </w:r>
      <w:proofErr w:type="spellStart"/>
      <w:r w:rsidRPr="00D218C7">
        <w:rPr>
          <w:rFonts w:asciiTheme="majorHAnsi" w:hAnsiTheme="majorHAnsi" w:cstheme="majorHAnsi"/>
        </w:rPr>
        <w:t>KwaNkosi</w:t>
      </w:r>
      <w:proofErr w:type="spellEnd"/>
      <w:r w:rsidRPr="00D218C7">
        <w:rPr>
          <w:rFonts w:asciiTheme="majorHAnsi" w:hAnsiTheme="majorHAnsi" w:cstheme="majorHAnsi"/>
        </w:rPr>
        <w:t xml:space="preserve"> Khumalo Library. Other waste collection services are done through illegal dumps clearing, clean up campaigns and community awareness’s.</w:t>
      </w:r>
    </w:p>
    <w:p w14:paraId="45739A83" w14:textId="77777777" w:rsidR="00CB1F3F" w:rsidRPr="00D218C7" w:rsidRDefault="00CB1F3F" w:rsidP="00377118">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WASTE QUANTITIES AND TYPES</w:t>
      </w:r>
    </w:p>
    <w:p w14:paraId="7EFB6A94" w14:textId="77777777" w:rsidR="00CB1F3F" w:rsidRPr="00D218C7" w:rsidRDefault="00CB1F3F" w:rsidP="00377118">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WEIGHBRIDGE</w:t>
      </w:r>
    </w:p>
    <w:p w14:paraId="0E34AB8D" w14:textId="77777777" w:rsidR="00CB1F3F" w:rsidRPr="00D218C7" w:rsidRDefault="007A43F7" w:rsidP="007A43F7">
      <w:pPr>
        <w:jc w:val="both"/>
        <w:rPr>
          <w:rFonts w:asciiTheme="majorHAnsi" w:hAnsiTheme="majorHAnsi" w:cstheme="majorHAnsi"/>
        </w:rPr>
      </w:pPr>
      <w:r w:rsidRPr="00D218C7">
        <w:rPr>
          <w:rFonts w:asciiTheme="majorHAnsi" w:hAnsiTheme="majorHAnsi" w:cstheme="majorHAnsi"/>
        </w:rPr>
        <w:t xml:space="preserve">The municipality has a landfill site licensed for closure, Namely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Landfill Site. The site has since been re-fenced and appointed a </w:t>
      </w:r>
      <w:proofErr w:type="gramStart"/>
      <w:r w:rsidRPr="00D218C7">
        <w:rPr>
          <w:rFonts w:asciiTheme="majorHAnsi" w:hAnsiTheme="majorHAnsi" w:cstheme="majorHAnsi"/>
        </w:rPr>
        <w:t>security guards</w:t>
      </w:r>
      <w:proofErr w:type="gramEnd"/>
      <w:r w:rsidRPr="00D218C7">
        <w:rPr>
          <w:rFonts w:asciiTheme="majorHAnsi" w:hAnsiTheme="majorHAnsi" w:cstheme="majorHAnsi"/>
        </w:rPr>
        <w:t xml:space="preserve"> as the part of starting decommissioning of the site. The site has a weighing pad donated by </w:t>
      </w:r>
      <w:proofErr w:type="spellStart"/>
      <w:proofErr w:type="gramStart"/>
      <w:r w:rsidRPr="00D218C7">
        <w:rPr>
          <w:rFonts w:asciiTheme="majorHAnsi" w:hAnsiTheme="majorHAnsi" w:cstheme="majorHAnsi"/>
        </w:rPr>
        <w:t>khabokad</w:t>
      </w:r>
      <w:proofErr w:type="spellEnd"/>
      <w:proofErr w:type="gramEnd"/>
      <w:r w:rsidRPr="00D218C7">
        <w:rPr>
          <w:rFonts w:asciiTheme="majorHAnsi" w:hAnsiTheme="majorHAnsi" w:cstheme="majorHAnsi"/>
        </w:rPr>
        <w:t xml:space="preserve"> but it was never installed since the landfill site is licensed for closure. The site has improved operation in terms of compliance with the license conditions. We are now covering and pushing waste three </w:t>
      </w:r>
      <w:proofErr w:type="gramStart"/>
      <w:r w:rsidRPr="00D218C7">
        <w:rPr>
          <w:rFonts w:asciiTheme="majorHAnsi" w:hAnsiTheme="majorHAnsi" w:cstheme="majorHAnsi"/>
        </w:rPr>
        <w:t>times</w:t>
      </w:r>
      <w:proofErr w:type="gramEnd"/>
      <w:r w:rsidRPr="00D218C7">
        <w:rPr>
          <w:rFonts w:asciiTheme="majorHAnsi" w:hAnsiTheme="majorHAnsi" w:cstheme="majorHAnsi"/>
        </w:rPr>
        <w:t xml:space="preserve"> a week to avoid windblown litter and unpleasant smell.</w:t>
      </w:r>
    </w:p>
    <w:p w14:paraId="15A5F666" w14:textId="77777777" w:rsidR="00CB1F3F" w:rsidRPr="00D218C7" w:rsidRDefault="00CB1F3F" w:rsidP="00CB1F3F">
      <w:pPr>
        <w:pStyle w:val="Heading4"/>
        <w:rPr>
          <w:rFonts w:cstheme="majorHAnsi"/>
          <w:b/>
          <w:i w:val="0"/>
          <w:color w:val="auto"/>
        </w:rPr>
      </w:pPr>
      <w:r w:rsidRPr="00D218C7">
        <w:rPr>
          <w:rFonts w:cstheme="majorHAnsi"/>
          <w:b/>
          <w:i w:val="0"/>
          <w:color w:val="auto"/>
        </w:rPr>
        <w:t>VOLUME DENSITY ESTIMATION SYSTEM</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10"/>
        <w:gridCol w:w="3544"/>
        <w:gridCol w:w="2126"/>
      </w:tblGrid>
      <w:tr w:rsidR="00CB1F3F" w:rsidRPr="00D218C7" w14:paraId="2D7FEF7B" w14:textId="77777777" w:rsidTr="00952094">
        <w:tc>
          <w:tcPr>
            <w:tcW w:w="9180" w:type="dxa"/>
            <w:gridSpan w:val="3"/>
            <w:tcBorders>
              <w:bottom w:val="single" w:sz="4" w:space="0" w:color="000000"/>
            </w:tcBorders>
            <w:shd w:val="clear" w:color="auto" w:fill="DBDBDB"/>
          </w:tcPr>
          <w:p w14:paraId="1AEA670C"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b/>
                <w:i/>
                <w:lang w:val="en-GB" w:eastAsia="en-GB"/>
              </w:rPr>
            </w:pPr>
            <w:proofErr w:type="spellStart"/>
            <w:r w:rsidRPr="00D218C7">
              <w:rPr>
                <w:rFonts w:asciiTheme="majorHAnsi" w:eastAsia="Times New Roman" w:hAnsiTheme="majorHAnsi" w:cstheme="majorHAnsi"/>
                <w:b/>
                <w:i/>
                <w:lang w:val="en-GB" w:eastAsia="en-GB"/>
              </w:rPr>
              <w:t>EMadlangeni</w:t>
            </w:r>
            <w:proofErr w:type="spellEnd"/>
            <w:r w:rsidRPr="00D218C7">
              <w:rPr>
                <w:rFonts w:asciiTheme="majorHAnsi" w:eastAsia="Times New Roman" w:hAnsiTheme="majorHAnsi" w:cstheme="majorHAnsi"/>
                <w:b/>
                <w:i/>
                <w:lang w:val="en-GB" w:eastAsia="en-GB"/>
              </w:rPr>
              <w:t xml:space="preserve"> Dump site</w:t>
            </w:r>
          </w:p>
        </w:tc>
      </w:tr>
      <w:tr w:rsidR="00CB1F3F" w:rsidRPr="00D218C7" w14:paraId="2DF34A4A" w14:textId="77777777" w:rsidTr="00952094">
        <w:tc>
          <w:tcPr>
            <w:tcW w:w="3510" w:type="dxa"/>
            <w:shd w:val="clear" w:color="auto" w:fill="EDEDED"/>
          </w:tcPr>
          <w:p w14:paraId="20131D66"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b/>
                <w:lang w:val="en-GB" w:eastAsia="en-GB"/>
              </w:rPr>
            </w:pPr>
            <w:r w:rsidRPr="00D218C7">
              <w:rPr>
                <w:rFonts w:asciiTheme="majorHAnsi" w:eastAsia="Times New Roman" w:hAnsiTheme="majorHAnsi" w:cstheme="majorHAnsi"/>
                <w:b/>
                <w:lang w:val="en-GB" w:eastAsia="en-GB"/>
              </w:rPr>
              <w:t xml:space="preserve">Waste type/streams </w:t>
            </w:r>
          </w:p>
        </w:tc>
        <w:tc>
          <w:tcPr>
            <w:tcW w:w="3544" w:type="dxa"/>
            <w:shd w:val="clear" w:color="auto" w:fill="EDEDED"/>
          </w:tcPr>
          <w:p w14:paraId="185B921F"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b/>
                <w:lang w:val="en-GB" w:eastAsia="en-GB"/>
              </w:rPr>
            </w:pPr>
            <w:r w:rsidRPr="00D218C7">
              <w:rPr>
                <w:rFonts w:asciiTheme="majorHAnsi" w:eastAsia="Times New Roman" w:hAnsiTheme="majorHAnsi" w:cstheme="majorHAnsi"/>
                <w:b/>
                <w:lang w:val="en-GB" w:eastAsia="en-GB"/>
              </w:rPr>
              <w:t>Waste generated per annum (tons)</w:t>
            </w:r>
          </w:p>
        </w:tc>
        <w:tc>
          <w:tcPr>
            <w:tcW w:w="2126" w:type="dxa"/>
            <w:shd w:val="clear" w:color="auto" w:fill="EDEDED"/>
          </w:tcPr>
          <w:p w14:paraId="0C016E5B"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b/>
                <w:lang w:val="en-GB" w:eastAsia="en-GB"/>
              </w:rPr>
            </w:pPr>
            <w:r w:rsidRPr="00D218C7">
              <w:rPr>
                <w:rFonts w:asciiTheme="majorHAnsi" w:eastAsia="Times New Roman" w:hAnsiTheme="majorHAnsi" w:cstheme="majorHAnsi"/>
                <w:b/>
                <w:lang w:val="en-GB" w:eastAsia="en-GB"/>
              </w:rPr>
              <w:t>Total percentages</w:t>
            </w:r>
          </w:p>
        </w:tc>
      </w:tr>
      <w:tr w:rsidR="00CB1F3F" w:rsidRPr="00D218C7" w14:paraId="6E87AC79" w14:textId="77777777" w:rsidTr="00952094">
        <w:tc>
          <w:tcPr>
            <w:tcW w:w="3510" w:type="dxa"/>
          </w:tcPr>
          <w:p w14:paraId="6975B952"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Organic waste</w:t>
            </w:r>
          </w:p>
        </w:tc>
        <w:tc>
          <w:tcPr>
            <w:tcW w:w="3544" w:type="dxa"/>
          </w:tcPr>
          <w:p w14:paraId="645360B8"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20</w:t>
            </w:r>
          </w:p>
        </w:tc>
        <w:tc>
          <w:tcPr>
            <w:tcW w:w="2126" w:type="dxa"/>
          </w:tcPr>
          <w:p w14:paraId="6DB25C31"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25.641 %</w:t>
            </w:r>
          </w:p>
        </w:tc>
      </w:tr>
      <w:tr w:rsidR="00CB1F3F" w:rsidRPr="00D218C7" w14:paraId="65F24ABE" w14:textId="77777777" w:rsidTr="00952094">
        <w:tc>
          <w:tcPr>
            <w:tcW w:w="3510" w:type="dxa"/>
          </w:tcPr>
          <w:p w14:paraId="65F094B7"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Cans</w:t>
            </w:r>
          </w:p>
        </w:tc>
        <w:tc>
          <w:tcPr>
            <w:tcW w:w="3544" w:type="dxa"/>
          </w:tcPr>
          <w:p w14:paraId="59862CEF"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4</w:t>
            </w:r>
          </w:p>
        </w:tc>
        <w:tc>
          <w:tcPr>
            <w:tcW w:w="2126" w:type="dxa"/>
          </w:tcPr>
          <w:p w14:paraId="0B76C1B7"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5.12821 %</w:t>
            </w:r>
          </w:p>
        </w:tc>
      </w:tr>
      <w:tr w:rsidR="00CB1F3F" w:rsidRPr="00D218C7" w14:paraId="2659719D" w14:textId="77777777" w:rsidTr="00952094">
        <w:tc>
          <w:tcPr>
            <w:tcW w:w="3510" w:type="dxa"/>
          </w:tcPr>
          <w:p w14:paraId="1B2A3CE2"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 xml:space="preserve">Paper </w:t>
            </w:r>
          </w:p>
        </w:tc>
        <w:tc>
          <w:tcPr>
            <w:tcW w:w="3544" w:type="dxa"/>
          </w:tcPr>
          <w:p w14:paraId="3E6E661F"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13</w:t>
            </w:r>
          </w:p>
        </w:tc>
        <w:tc>
          <w:tcPr>
            <w:tcW w:w="2126" w:type="dxa"/>
          </w:tcPr>
          <w:p w14:paraId="2C5079B2"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16.6667 %</w:t>
            </w:r>
          </w:p>
        </w:tc>
      </w:tr>
      <w:tr w:rsidR="00CB1F3F" w:rsidRPr="00D218C7" w14:paraId="4DC3FD4E" w14:textId="77777777" w:rsidTr="00952094">
        <w:tc>
          <w:tcPr>
            <w:tcW w:w="3510" w:type="dxa"/>
          </w:tcPr>
          <w:p w14:paraId="5068669B"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 xml:space="preserve">Glass </w:t>
            </w:r>
          </w:p>
        </w:tc>
        <w:tc>
          <w:tcPr>
            <w:tcW w:w="3544" w:type="dxa"/>
          </w:tcPr>
          <w:p w14:paraId="50352897"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20</w:t>
            </w:r>
          </w:p>
        </w:tc>
        <w:tc>
          <w:tcPr>
            <w:tcW w:w="2126" w:type="dxa"/>
          </w:tcPr>
          <w:p w14:paraId="2263125B"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25.641 %</w:t>
            </w:r>
          </w:p>
        </w:tc>
      </w:tr>
      <w:tr w:rsidR="00CB1F3F" w:rsidRPr="00D218C7" w14:paraId="0B7BAB1D" w14:textId="77777777" w:rsidTr="00952094">
        <w:tc>
          <w:tcPr>
            <w:tcW w:w="3510" w:type="dxa"/>
          </w:tcPr>
          <w:p w14:paraId="72D987C7"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 xml:space="preserve">Plastic </w:t>
            </w:r>
          </w:p>
        </w:tc>
        <w:tc>
          <w:tcPr>
            <w:tcW w:w="3544" w:type="dxa"/>
          </w:tcPr>
          <w:p w14:paraId="1E3AD375"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17</w:t>
            </w:r>
          </w:p>
        </w:tc>
        <w:tc>
          <w:tcPr>
            <w:tcW w:w="2126" w:type="dxa"/>
          </w:tcPr>
          <w:p w14:paraId="51CEF436"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21.7949 %</w:t>
            </w:r>
          </w:p>
        </w:tc>
      </w:tr>
      <w:tr w:rsidR="00CB1F3F" w:rsidRPr="00D218C7" w14:paraId="160E87DC" w14:textId="77777777" w:rsidTr="00952094">
        <w:tc>
          <w:tcPr>
            <w:tcW w:w="3510" w:type="dxa"/>
          </w:tcPr>
          <w:p w14:paraId="226035CD"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Construction and demolition waste</w:t>
            </w:r>
          </w:p>
        </w:tc>
        <w:tc>
          <w:tcPr>
            <w:tcW w:w="3544" w:type="dxa"/>
          </w:tcPr>
          <w:p w14:paraId="5FFCD123"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4</w:t>
            </w:r>
          </w:p>
        </w:tc>
        <w:tc>
          <w:tcPr>
            <w:tcW w:w="2126" w:type="dxa"/>
          </w:tcPr>
          <w:p w14:paraId="00F0197D"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5.12821 %</w:t>
            </w:r>
          </w:p>
        </w:tc>
      </w:tr>
      <w:tr w:rsidR="00CB1F3F" w:rsidRPr="00D218C7" w14:paraId="2DA1F4DD" w14:textId="77777777" w:rsidTr="00952094">
        <w:tc>
          <w:tcPr>
            <w:tcW w:w="3510" w:type="dxa"/>
          </w:tcPr>
          <w:p w14:paraId="467EC649"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lastRenderedPageBreak/>
              <w:t xml:space="preserve">Tyres </w:t>
            </w:r>
          </w:p>
        </w:tc>
        <w:tc>
          <w:tcPr>
            <w:tcW w:w="3544" w:type="dxa"/>
          </w:tcPr>
          <w:p w14:paraId="0889A8D1"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0</w:t>
            </w:r>
          </w:p>
        </w:tc>
        <w:tc>
          <w:tcPr>
            <w:tcW w:w="2126" w:type="dxa"/>
          </w:tcPr>
          <w:p w14:paraId="241DFDE5"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0 %</w:t>
            </w:r>
          </w:p>
        </w:tc>
      </w:tr>
      <w:tr w:rsidR="00CB1F3F" w:rsidRPr="00D218C7" w14:paraId="1757E7BB" w14:textId="77777777" w:rsidTr="00952094">
        <w:tc>
          <w:tcPr>
            <w:tcW w:w="3510" w:type="dxa"/>
          </w:tcPr>
          <w:p w14:paraId="393B7E61"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Other</w:t>
            </w:r>
          </w:p>
        </w:tc>
        <w:tc>
          <w:tcPr>
            <w:tcW w:w="3544" w:type="dxa"/>
          </w:tcPr>
          <w:p w14:paraId="3A6C1CA4"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0</w:t>
            </w:r>
          </w:p>
        </w:tc>
        <w:tc>
          <w:tcPr>
            <w:tcW w:w="2126" w:type="dxa"/>
          </w:tcPr>
          <w:p w14:paraId="60938B67"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lang w:val="en-GB" w:eastAsia="en-GB"/>
              </w:rPr>
              <w:t>0 %</w:t>
            </w:r>
          </w:p>
        </w:tc>
      </w:tr>
      <w:tr w:rsidR="00CB1F3F" w:rsidRPr="00D218C7" w14:paraId="39B2B18F" w14:textId="77777777" w:rsidTr="00952094">
        <w:tc>
          <w:tcPr>
            <w:tcW w:w="3510" w:type="dxa"/>
            <w:tcBorders>
              <w:bottom w:val="single" w:sz="4" w:space="0" w:color="000000"/>
            </w:tcBorders>
          </w:tcPr>
          <w:p w14:paraId="2261A755"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lang w:val="en-GB" w:eastAsia="en-GB"/>
              </w:rPr>
            </w:pPr>
            <w:r w:rsidRPr="00D218C7">
              <w:rPr>
                <w:rFonts w:asciiTheme="majorHAnsi" w:eastAsia="Times New Roman" w:hAnsiTheme="majorHAnsi" w:cstheme="majorHAnsi"/>
                <w:b/>
                <w:lang w:val="en-GB" w:eastAsia="en-GB"/>
              </w:rPr>
              <w:t>Total</w:t>
            </w:r>
          </w:p>
        </w:tc>
        <w:tc>
          <w:tcPr>
            <w:tcW w:w="3544" w:type="dxa"/>
            <w:tcBorders>
              <w:bottom w:val="single" w:sz="4" w:space="0" w:color="000000"/>
            </w:tcBorders>
          </w:tcPr>
          <w:p w14:paraId="175D3CC7"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b/>
                <w:lang w:val="en-GB" w:eastAsia="en-GB"/>
              </w:rPr>
            </w:pPr>
            <w:r w:rsidRPr="00D218C7">
              <w:rPr>
                <w:rFonts w:asciiTheme="majorHAnsi" w:eastAsia="Times New Roman" w:hAnsiTheme="majorHAnsi" w:cstheme="majorHAnsi"/>
                <w:b/>
                <w:lang w:val="en-GB" w:eastAsia="en-GB"/>
              </w:rPr>
              <w:t>78 tons p/a</w:t>
            </w:r>
          </w:p>
        </w:tc>
        <w:tc>
          <w:tcPr>
            <w:tcW w:w="2126" w:type="dxa"/>
            <w:tcBorders>
              <w:bottom w:val="single" w:sz="4" w:space="0" w:color="000000"/>
            </w:tcBorders>
          </w:tcPr>
          <w:p w14:paraId="6EF14A0C" w14:textId="77777777" w:rsidR="00CB1F3F" w:rsidRPr="00D218C7" w:rsidRDefault="00CB1F3F" w:rsidP="00952094">
            <w:pPr>
              <w:tabs>
                <w:tab w:val="left" w:pos="567"/>
                <w:tab w:val="left" w:pos="1134"/>
                <w:tab w:val="left" w:pos="1701"/>
                <w:tab w:val="left" w:pos="2268"/>
              </w:tabs>
              <w:spacing w:before="60" w:after="60" w:line="240" w:lineRule="auto"/>
              <w:jc w:val="both"/>
              <w:rPr>
                <w:rFonts w:asciiTheme="majorHAnsi" w:eastAsia="Times New Roman" w:hAnsiTheme="majorHAnsi" w:cstheme="majorHAnsi"/>
                <w:b/>
                <w:lang w:val="en-GB" w:eastAsia="en-GB"/>
              </w:rPr>
            </w:pPr>
            <w:r w:rsidRPr="00D218C7">
              <w:rPr>
                <w:rFonts w:asciiTheme="majorHAnsi" w:eastAsia="Times New Roman" w:hAnsiTheme="majorHAnsi" w:cstheme="majorHAnsi"/>
                <w:b/>
                <w:lang w:val="en-GB" w:eastAsia="en-GB"/>
              </w:rPr>
              <w:t>100 %</w:t>
            </w:r>
          </w:p>
        </w:tc>
      </w:tr>
    </w:tbl>
    <w:p w14:paraId="175296E4" w14:textId="77777777" w:rsidR="00CB1F3F" w:rsidRPr="00D218C7" w:rsidRDefault="00CB1F3F" w:rsidP="00CB1F3F">
      <w:pPr>
        <w:autoSpaceDE w:val="0"/>
        <w:autoSpaceDN w:val="0"/>
        <w:adjustRightInd w:val="0"/>
        <w:spacing w:after="0" w:line="240" w:lineRule="auto"/>
        <w:jc w:val="both"/>
        <w:rPr>
          <w:rFonts w:asciiTheme="majorHAnsi" w:eastAsia="Times New Roman" w:hAnsiTheme="majorHAnsi" w:cstheme="majorHAnsi"/>
          <w:b/>
          <w:bCs/>
          <w:color w:val="000000"/>
          <w:lang w:eastAsia="en-GB"/>
        </w:rPr>
      </w:pPr>
    </w:p>
    <w:p w14:paraId="5673576F" w14:textId="77777777" w:rsidR="00CB1F3F" w:rsidRPr="00D218C7" w:rsidRDefault="00CB1F3F" w:rsidP="00CB1F3F">
      <w:pPr>
        <w:autoSpaceDE w:val="0"/>
        <w:autoSpaceDN w:val="0"/>
        <w:adjustRightInd w:val="0"/>
        <w:spacing w:after="0" w:line="240" w:lineRule="auto"/>
        <w:jc w:val="both"/>
        <w:rPr>
          <w:rFonts w:asciiTheme="majorHAnsi" w:eastAsia="Times New Roman" w:hAnsiTheme="majorHAnsi" w:cstheme="majorHAnsi"/>
          <w:b/>
          <w:bCs/>
          <w:color w:val="000000"/>
          <w:lang w:eastAsia="en-GB"/>
        </w:rPr>
      </w:pPr>
    </w:p>
    <w:p w14:paraId="21EE166B" w14:textId="77777777" w:rsidR="00CB1F3F" w:rsidRPr="00D218C7" w:rsidRDefault="00CB1F3F" w:rsidP="00CB1F3F">
      <w:pPr>
        <w:autoSpaceDE w:val="0"/>
        <w:autoSpaceDN w:val="0"/>
        <w:adjustRightInd w:val="0"/>
        <w:spacing w:after="0" w:line="240" w:lineRule="auto"/>
        <w:ind w:firstLine="720"/>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b/>
          <w:bCs/>
          <w:color w:val="000000"/>
          <w:lang w:eastAsia="en-GB"/>
        </w:rPr>
        <w:t xml:space="preserve">Service Area and Refuse Collection </w:t>
      </w:r>
    </w:p>
    <w:p w14:paraId="45DEB939" w14:textId="77777777" w:rsidR="00CB1F3F" w:rsidRPr="00D218C7" w:rsidRDefault="00CB1F3F" w:rsidP="00CB1F3F">
      <w:p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The waste service delivery areas of ELM are co-coordinated from Utrecht town, caravan park, </w:t>
      </w:r>
      <w:proofErr w:type="spellStart"/>
      <w:r w:rsidRPr="00D218C7">
        <w:rPr>
          <w:rFonts w:asciiTheme="majorHAnsi" w:eastAsia="Times New Roman" w:hAnsiTheme="majorHAnsi" w:cstheme="majorHAnsi"/>
          <w:color w:val="000000"/>
          <w:lang w:eastAsia="en-GB"/>
        </w:rPr>
        <w:t>Bensdorp</w:t>
      </w:r>
      <w:proofErr w:type="spellEnd"/>
      <w:r w:rsidRPr="00D218C7">
        <w:rPr>
          <w:rFonts w:asciiTheme="majorHAnsi" w:eastAsia="Times New Roman" w:hAnsiTheme="majorHAnsi" w:cstheme="majorHAnsi"/>
          <w:color w:val="000000"/>
          <w:lang w:eastAsia="en-GB"/>
        </w:rPr>
        <w:t xml:space="preserve">, Khayalethu, white city Township and Peri-Urban Areas. The municipality is rendering the following services: </w:t>
      </w:r>
    </w:p>
    <w:p w14:paraId="0C749BF2" w14:textId="77777777" w:rsidR="00CB1F3F" w:rsidRPr="00D218C7" w:rsidRDefault="00CB1F3F" w:rsidP="00692D69">
      <w:pPr>
        <w:numPr>
          <w:ilvl w:val="0"/>
          <w:numId w:val="11"/>
        </w:numPr>
        <w:autoSpaceDE w:val="0"/>
        <w:autoSpaceDN w:val="0"/>
        <w:adjustRightInd w:val="0"/>
        <w:spacing w:after="236" w:line="24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Kerbsides refuse collection (domestic) once a week in residential areas. </w:t>
      </w:r>
    </w:p>
    <w:p w14:paraId="708F5D64" w14:textId="77777777" w:rsidR="00CB1F3F" w:rsidRPr="00D218C7" w:rsidRDefault="00CB1F3F" w:rsidP="00692D69">
      <w:pPr>
        <w:numPr>
          <w:ilvl w:val="0"/>
          <w:numId w:val="11"/>
        </w:numPr>
        <w:autoSpaceDE w:val="0"/>
        <w:autoSpaceDN w:val="0"/>
        <w:adjustRightInd w:val="0"/>
        <w:spacing w:after="236" w:line="24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 Removal of waste in Central Business areas is done on daily basis. </w:t>
      </w:r>
    </w:p>
    <w:p w14:paraId="46FEB44C" w14:textId="77777777" w:rsidR="00CB1F3F" w:rsidRPr="00D218C7" w:rsidRDefault="00CB1F3F" w:rsidP="00692D69">
      <w:pPr>
        <w:numPr>
          <w:ilvl w:val="0"/>
          <w:numId w:val="11"/>
        </w:numPr>
        <w:autoSpaceDE w:val="0"/>
        <w:autoSpaceDN w:val="0"/>
        <w:adjustRightInd w:val="0"/>
        <w:spacing w:after="236" w:line="24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Street sweeping and litter picking are also indicated when Cleaning or emptying street litter bins. </w:t>
      </w:r>
    </w:p>
    <w:p w14:paraId="3457A1E6" w14:textId="77777777" w:rsidR="00CB1F3F" w:rsidRPr="00D218C7" w:rsidRDefault="00CB1F3F" w:rsidP="00692D69">
      <w:pPr>
        <w:numPr>
          <w:ilvl w:val="0"/>
          <w:numId w:val="11"/>
        </w:numPr>
        <w:autoSpaceDE w:val="0"/>
        <w:autoSpaceDN w:val="0"/>
        <w:adjustRightInd w:val="0"/>
        <w:spacing w:after="236" w:line="24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Landfill operation and management. </w:t>
      </w:r>
    </w:p>
    <w:p w14:paraId="20EAC9AD" w14:textId="77777777" w:rsidR="00CB1F3F" w:rsidRPr="00D218C7" w:rsidRDefault="00CB1F3F" w:rsidP="00CB1F3F">
      <w:p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Collection services from residential areas are rendered from 08H00 am according to the schedule each day. The municipality has 15 bins with the capacity of </w:t>
      </w:r>
      <w:r w:rsidRPr="00D218C7">
        <w:rPr>
          <w:rFonts w:asciiTheme="majorHAnsi" w:eastAsia="Times New Roman" w:hAnsiTheme="majorHAnsi" w:cstheme="majorHAnsi"/>
          <w:b/>
          <w:bCs/>
          <w:color w:val="000000"/>
          <w:lang w:eastAsia="en-GB"/>
        </w:rPr>
        <w:t xml:space="preserve">30ℓ </w:t>
      </w:r>
      <w:r w:rsidRPr="00D218C7">
        <w:rPr>
          <w:rFonts w:asciiTheme="majorHAnsi" w:eastAsia="Times New Roman" w:hAnsiTheme="majorHAnsi" w:cstheme="majorHAnsi"/>
          <w:color w:val="000000"/>
          <w:lang w:eastAsia="en-GB"/>
        </w:rPr>
        <w:t xml:space="preserve">bins in town only and the municipal clients are required to have a cage where they place their waste. </w:t>
      </w:r>
    </w:p>
    <w:p w14:paraId="6A47B282" w14:textId="77777777" w:rsidR="00CB1F3F" w:rsidRPr="00D218C7" w:rsidRDefault="00CB1F3F" w:rsidP="00CB1F3F">
      <w:p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Weekly refuse removal services are rendered to </w:t>
      </w:r>
      <w:r w:rsidRPr="00D218C7">
        <w:rPr>
          <w:rFonts w:asciiTheme="majorHAnsi" w:eastAsia="Times New Roman" w:hAnsiTheme="majorHAnsi" w:cstheme="majorHAnsi"/>
          <w:b/>
          <w:bCs/>
          <w:color w:val="000000"/>
          <w:lang w:eastAsia="en-GB"/>
        </w:rPr>
        <w:t xml:space="preserve">1324 </w:t>
      </w:r>
      <w:r w:rsidRPr="00D218C7">
        <w:rPr>
          <w:rFonts w:asciiTheme="majorHAnsi" w:eastAsia="Times New Roman" w:hAnsiTheme="majorHAnsi" w:cstheme="majorHAnsi"/>
          <w:color w:val="000000"/>
          <w:lang w:eastAsia="en-GB"/>
        </w:rPr>
        <w:t xml:space="preserve">ratepayers (Business and residential) who are counted according to the billing system. Collection in rural areas is uncounted for as it’s not done per household and is partially carried out due to the breakdowns that are encountered. </w:t>
      </w:r>
    </w:p>
    <w:p w14:paraId="5B981C10" w14:textId="77777777" w:rsidR="007A43F7" w:rsidRPr="00D218C7" w:rsidRDefault="00CB1F3F" w:rsidP="00CB1F3F">
      <w:p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The municipality has only one refuse truck which is used for waste collection and this refuse truck is very small to accommodate volumes of waste and a daily waste collection service. </w:t>
      </w:r>
      <w:r w:rsidR="007A43F7" w:rsidRPr="00D218C7">
        <w:rPr>
          <w:rFonts w:asciiTheme="majorHAnsi" w:eastAsia="Times New Roman" w:hAnsiTheme="majorHAnsi" w:cstheme="majorHAnsi"/>
          <w:color w:val="000000"/>
          <w:lang w:eastAsia="en-GB"/>
        </w:rPr>
        <w:t xml:space="preserve"> </w:t>
      </w:r>
    </w:p>
    <w:p w14:paraId="75796ECC" w14:textId="77777777" w:rsidR="00CB1F3F" w:rsidRPr="00D218C7" w:rsidRDefault="00CB1F3F" w:rsidP="00CB1F3F">
      <w:p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The municipal EPWP workers and municipal general workers are responsible for waste collection, street sweeping of the CBD and clean-ups. The street sweeping and waste collection are done on daily basis in the CBD. The municipality in July appointed 26 EPWP participants that they </w:t>
      </w:r>
      <w:proofErr w:type="gramStart"/>
      <w:r w:rsidRPr="00D218C7">
        <w:rPr>
          <w:rFonts w:asciiTheme="majorHAnsi" w:eastAsia="Times New Roman" w:hAnsiTheme="majorHAnsi" w:cstheme="majorHAnsi"/>
          <w:color w:val="000000"/>
          <w:lang w:eastAsia="en-GB"/>
        </w:rPr>
        <w:t>will</w:t>
      </w:r>
      <w:proofErr w:type="gramEnd"/>
      <w:r w:rsidRPr="00D218C7">
        <w:rPr>
          <w:rFonts w:asciiTheme="majorHAnsi" w:eastAsia="Times New Roman" w:hAnsiTheme="majorHAnsi" w:cstheme="majorHAnsi"/>
          <w:color w:val="000000"/>
          <w:lang w:eastAsia="en-GB"/>
        </w:rPr>
        <w:t xml:space="preserve"> responsible for waste picking within the jurisdiction of the municipality. Other participants come from CWP and government projects. The municipality benefitted in the Good Green Deeds project from the department of forestry, fisheries and the environment for a period of two years (2019-2021).   </w:t>
      </w:r>
    </w:p>
    <w:p w14:paraId="4E9C71E8" w14:textId="77777777" w:rsidR="007A43F7" w:rsidRPr="00D218C7" w:rsidRDefault="007A43F7" w:rsidP="00CB1F3F">
      <w:pPr>
        <w:autoSpaceDE w:val="0"/>
        <w:autoSpaceDN w:val="0"/>
        <w:adjustRightInd w:val="0"/>
        <w:spacing w:after="0" w:line="360" w:lineRule="auto"/>
        <w:jc w:val="both"/>
        <w:rPr>
          <w:rFonts w:asciiTheme="majorHAnsi" w:eastAsia="Times New Roman" w:hAnsiTheme="majorHAnsi" w:cstheme="majorHAnsi"/>
          <w:color w:val="000000"/>
          <w:sz w:val="24"/>
          <w:szCs w:val="24"/>
          <w:lang w:eastAsia="en-GB"/>
        </w:rPr>
      </w:pPr>
    </w:p>
    <w:p w14:paraId="62CABD67" w14:textId="77777777" w:rsidR="007A43F7" w:rsidRPr="00D218C7" w:rsidRDefault="007A43F7" w:rsidP="00CB1F3F">
      <w:pPr>
        <w:autoSpaceDE w:val="0"/>
        <w:autoSpaceDN w:val="0"/>
        <w:adjustRightInd w:val="0"/>
        <w:spacing w:after="0" w:line="360" w:lineRule="auto"/>
        <w:jc w:val="both"/>
        <w:rPr>
          <w:rFonts w:asciiTheme="majorHAnsi" w:eastAsia="Times New Roman" w:hAnsiTheme="majorHAnsi" w:cstheme="majorHAnsi"/>
          <w:color w:val="000000"/>
          <w:sz w:val="24"/>
          <w:szCs w:val="24"/>
          <w:lang w:eastAsia="en-GB"/>
        </w:rPr>
      </w:pPr>
      <w:r w:rsidRPr="00D218C7">
        <w:rPr>
          <w:rFonts w:asciiTheme="majorHAnsi" w:eastAsia="Times New Roman" w:hAnsiTheme="majorHAnsi" w:cstheme="majorHAnsi"/>
          <w:noProof/>
          <w:color w:val="000000"/>
          <w:sz w:val="24"/>
          <w:szCs w:val="24"/>
          <w:lang w:eastAsia="en-ZA"/>
        </w:rPr>
        <w:lastRenderedPageBreak/>
        <w:drawing>
          <wp:inline distT="0" distB="0" distL="0" distR="0" wp14:anchorId="73644F5E" wp14:editId="6A45B797">
            <wp:extent cx="5730105" cy="3395207"/>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82010" cy="3425962"/>
                    </a:xfrm>
                    <a:prstGeom prst="rect">
                      <a:avLst/>
                    </a:prstGeom>
                    <a:noFill/>
                  </pic:spPr>
                </pic:pic>
              </a:graphicData>
            </a:graphic>
          </wp:inline>
        </w:drawing>
      </w:r>
    </w:p>
    <w:p w14:paraId="16D0F662" w14:textId="77777777" w:rsidR="007A43F7" w:rsidRPr="00D218C7" w:rsidRDefault="007A43F7" w:rsidP="00CB1F3F">
      <w:pPr>
        <w:autoSpaceDE w:val="0"/>
        <w:autoSpaceDN w:val="0"/>
        <w:adjustRightInd w:val="0"/>
        <w:spacing w:after="0" w:line="360" w:lineRule="auto"/>
        <w:jc w:val="both"/>
        <w:rPr>
          <w:rFonts w:asciiTheme="majorHAnsi" w:eastAsia="Times New Roman" w:hAnsiTheme="majorHAnsi" w:cstheme="majorHAnsi"/>
          <w:color w:val="000000"/>
          <w:lang w:eastAsia="en-GB"/>
        </w:rPr>
      </w:pPr>
      <w:proofErr w:type="spellStart"/>
      <w:r w:rsidRPr="00D218C7">
        <w:rPr>
          <w:rFonts w:asciiTheme="majorHAnsi" w:eastAsia="Times New Roman" w:hAnsiTheme="majorHAnsi" w:cstheme="majorHAnsi"/>
          <w:color w:val="000000"/>
          <w:lang w:eastAsia="en-GB"/>
        </w:rPr>
        <w:t>EMadlangeni</w:t>
      </w:r>
      <w:proofErr w:type="spellEnd"/>
      <w:r w:rsidRPr="00D218C7">
        <w:rPr>
          <w:rFonts w:asciiTheme="majorHAnsi" w:eastAsia="Times New Roman" w:hAnsiTheme="majorHAnsi" w:cstheme="majorHAnsi"/>
          <w:color w:val="000000"/>
          <w:lang w:eastAsia="en-GB"/>
        </w:rPr>
        <w:t xml:space="preserve"> Local Municipal refuse collection truck NUT3585 </w:t>
      </w:r>
    </w:p>
    <w:p w14:paraId="6988B889" w14:textId="77777777" w:rsidR="006701C2" w:rsidRPr="00D218C7" w:rsidRDefault="006701C2" w:rsidP="00CB1F3F">
      <w:pPr>
        <w:autoSpaceDE w:val="0"/>
        <w:autoSpaceDN w:val="0"/>
        <w:adjustRightInd w:val="0"/>
        <w:spacing w:after="0" w:line="360" w:lineRule="auto"/>
        <w:jc w:val="both"/>
        <w:rPr>
          <w:rFonts w:asciiTheme="majorHAnsi" w:eastAsia="Times New Roman" w:hAnsiTheme="majorHAnsi" w:cstheme="majorHAnsi"/>
          <w:color w:val="000000"/>
          <w:lang w:eastAsia="en-GB"/>
        </w:rPr>
      </w:pPr>
    </w:p>
    <w:p w14:paraId="3D1C3CAE" w14:textId="77777777" w:rsidR="007A43F7" w:rsidRPr="00D218C7" w:rsidRDefault="007A43F7" w:rsidP="007A43F7">
      <w:pPr>
        <w:autoSpaceDE w:val="0"/>
        <w:autoSpaceDN w:val="0"/>
        <w:adjustRightInd w:val="0"/>
        <w:spacing w:line="360" w:lineRule="auto"/>
        <w:jc w:val="both"/>
        <w:rPr>
          <w:rFonts w:asciiTheme="majorHAnsi" w:eastAsia="Times New Roman" w:hAnsiTheme="majorHAnsi" w:cstheme="majorHAnsi"/>
          <w:b/>
          <w:color w:val="000000"/>
          <w:lang w:eastAsia="en-GB"/>
        </w:rPr>
      </w:pPr>
      <w:r w:rsidRPr="00D218C7">
        <w:rPr>
          <w:rFonts w:asciiTheme="majorHAnsi" w:eastAsia="Times New Roman" w:hAnsiTheme="majorHAnsi" w:cstheme="majorHAnsi"/>
          <w:b/>
          <w:color w:val="000000"/>
          <w:lang w:eastAsia="en-GB"/>
        </w:rPr>
        <w:t xml:space="preserve">Indigent residences </w:t>
      </w:r>
    </w:p>
    <w:p w14:paraId="7F50C20A" w14:textId="77777777" w:rsidR="007A43F7" w:rsidRPr="00D218C7" w:rsidRDefault="007A43F7" w:rsidP="007A43F7">
      <w:pPr>
        <w:autoSpaceDE w:val="0"/>
        <w:autoSpaceDN w:val="0"/>
        <w:adjustRightInd w:val="0"/>
        <w:spacing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The municipality is currently collecting for the residents that are rates payers. The </w:t>
      </w:r>
      <w:proofErr w:type="gramStart"/>
      <w:r w:rsidRPr="00D218C7">
        <w:rPr>
          <w:rFonts w:asciiTheme="majorHAnsi" w:eastAsia="Times New Roman" w:hAnsiTheme="majorHAnsi" w:cstheme="majorHAnsi"/>
          <w:color w:val="000000"/>
          <w:lang w:eastAsia="en-GB"/>
        </w:rPr>
        <w:t>low income</w:t>
      </w:r>
      <w:proofErr w:type="gramEnd"/>
      <w:r w:rsidRPr="00D218C7">
        <w:rPr>
          <w:rFonts w:asciiTheme="majorHAnsi" w:eastAsia="Times New Roman" w:hAnsiTheme="majorHAnsi" w:cstheme="majorHAnsi"/>
          <w:color w:val="000000"/>
          <w:lang w:eastAsia="en-GB"/>
        </w:rPr>
        <w:t xml:space="preserve"> area frequently receive collection through clean-up campaigns. The municipality does not have an approved indigent policy or register. </w:t>
      </w:r>
    </w:p>
    <w:p w14:paraId="5830E9E0" w14:textId="77777777" w:rsidR="007A43F7" w:rsidRPr="00D218C7" w:rsidRDefault="007A43F7" w:rsidP="007A43F7">
      <w:pPr>
        <w:autoSpaceDE w:val="0"/>
        <w:autoSpaceDN w:val="0"/>
        <w:adjustRightInd w:val="0"/>
        <w:spacing w:line="360" w:lineRule="auto"/>
        <w:jc w:val="both"/>
        <w:rPr>
          <w:rFonts w:asciiTheme="majorHAnsi" w:eastAsia="Times New Roman" w:hAnsiTheme="majorHAnsi" w:cstheme="majorHAnsi"/>
          <w:b/>
          <w:color w:val="000000"/>
          <w:lang w:eastAsia="en-GB"/>
        </w:rPr>
      </w:pPr>
      <w:r w:rsidRPr="00D218C7">
        <w:rPr>
          <w:rFonts w:asciiTheme="majorHAnsi" w:eastAsia="Times New Roman" w:hAnsiTheme="majorHAnsi" w:cstheme="majorHAnsi"/>
          <w:b/>
          <w:color w:val="000000"/>
          <w:lang w:eastAsia="en-GB"/>
        </w:rPr>
        <w:t xml:space="preserve">Mines </w:t>
      </w:r>
    </w:p>
    <w:p w14:paraId="63C1655F" w14:textId="79E71A20" w:rsidR="00EE7D5D" w:rsidRPr="00D218C7" w:rsidRDefault="007A43F7" w:rsidP="007A43F7">
      <w:pPr>
        <w:autoSpaceDE w:val="0"/>
        <w:autoSpaceDN w:val="0"/>
        <w:adjustRightInd w:val="0"/>
        <w:spacing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Mines that are within </w:t>
      </w:r>
      <w:proofErr w:type="spellStart"/>
      <w:r w:rsidRPr="00D218C7">
        <w:rPr>
          <w:rFonts w:asciiTheme="majorHAnsi" w:eastAsia="Times New Roman" w:hAnsiTheme="majorHAnsi" w:cstheme="majorHAnsi"/>
          <w:color w:val="000000"/>
          <w:lang w:eastAsia="en-GB"/>
        </w:rPr>
        <w:t>Emadlangeni</w:t>
      </w:r>
      <w:proofErr w:type="spellEnd"/>
      <w:r w:rsidRPr="00D218C7">
        <w:rPr>
          <w:rFonts w:asciiTheme="majorHAnsi" w:eastAsia="Times New Roman" w:hAnsiTheme="majorHAnsi" w:cstheme="majorHAnsi"/>
          <w:color w:val="000000"/>
          <w:lang w:eastAsia="en-GB"/>
        </w:rPr>
        <w:t xml:space="preserve"> jurisdiction do not receive municipal collection services from the municipality as their waste is piles and their domestic is reused or recycled. </w:t>
      </w:r>
    </w:p>
    <w:p w14:paraId="0D5ACF39" w14:textId="77777777" w:rsidR="007A43F7" w:rsidRPr="00D218C7" w:rsidRDefault="007A43F7" w:rsidP="007A43F7">
      <w:pPr>
        <w:autoSpaceDE w:val="0"/>
        <w:autoSpaceDN w:val="0"/>
        <w:adjustRightInd w:val="0"/>
        <w:spacing w:line="360" w:lineRule="auto"/>
        <w:jc w:val="both"/>
        <w:rPr>
          <w:rFonts w:asciiTheme="majorHAnsi" w:eastAsia="Times New Roman" w:hAnsiTheme="majorHAnsi" w:cstheme="majorHAnsi"/>
          <w:b/>
          <w:color w:val="000000"/>
          <w:lang w:eastAsia="en-GB"/>
        </w:rPr>
      </w:pPr>
      <w:r w:rsidRPr="00D218C7">
        <w:rPr>
          <w:rFonts w:asciiTheme="majorHAnsi" w:eastAsia="Times New Roman" w:hAnsiTheme="majorHAnsi" w:cstheme="majorHAnsi"/>
          <w:b/>
          <w:color w:val="000000"/>
          <w:lang w:eastAsia="en-GB"/>
        </w:rPr>
        <w:t>Prisons</w:t>
      </w:r>
    </w:p>
    <w:p w14:paraId="6FCC6BC9" w14:textId="77777777" w:rsidR="008359C6" w:rsidRPr="00D218C7" w:rsidRDefault="007A43F7" w:rsidP="007A43F7">
      <w:pPr>
        <w:autoSpaceDE w:val="0"/>
        <w:autoSpaceDN w:val="0"/>
        <w:adjustRightInd w:val="0"/>
        <w:spacing w:line="360" w:lineRule="auto"/>
        <w:jc w:val="both"/>
        <w:rPr>
          <w:rFonts w:asciiTheme="majorHAnsi" w:hAnsiTheme="majorHAnsi" w:cstheme="majorHAnsi"/>
          <w:color w:val="000000"/>
          <w:lang w:eastAsia="en-GB"/>
        </w:rPr>
      </w:pPr>
      <w:r w:rsidRPr="00D218C7">
        <w:rPr>
          <w:rFonts w:asciiTheme="majorHAnsi" w:eastAsia="Times New Roman" w:hAnsiTheme="majorHAnsi" w:cstheme="majorHAnsi"/>
          <w:color w:val="000000"/>
          <w:lang w:eastAsia="en-GB"/>
        </w:rPr>
        <w:t>The correctional services centres within ELM receives waste collection services for general waste. The medical waste produced by the prisons is collected by the contractor, Compass Medical Waste Services. The prisons indicated that medical collected per month is less than 500kg. However, they are not registered with SAWIS.</w:t>
      </w:r>
    </w:p>
    <w:p w14:paraId="104FF310" w14:textId="77777777" w:rsidR="007A43F7" w:rsidRPr="00D218C7" w:rsidRDefault="007A43F7" w:rsidP="007A43F7">
      <w:pPr>
        <w:autoSpaceDE w:val="0"/>
        <w:autoSpaceDN w:val="0"/>
        <w:adjustRightInd w:val="0"/>
        <w:spacing w:after="0" w:line="360" w:lineRule="auto"/>
        <w:jc w:val="both"/>
        <w:rPr>
          <w:rFonts w:asciiTheme="majorHAnsi" w:eastAsia="Times New Roman" w:hAnsiTheme="majorHAnsi" w:cstheme="majorHAnsi"/>
          <w:b/>
          <w:color w:val="000000"/>
          <w:lang w:eastAsia="en-GB"/>
        </w:rPr>
      </w:pPr>
      <w:r w:rsidRPr="00D218C7">
        <w:rPr>
          <w:rFonts w:asciiTheme="majorHAnsi" w:eastAsia="Times New Roman" w:hAnsiTheme="majorHAnsi" w:cstheme="majorHAnsi"/>
          <w:b/>
          <w:color w:val="000000"/>
          <w:lang w:eastAsia="en-GB"/>
        </w:rPr>
        <w:t>Hospital</w:t>
      </w:r>
    </w:p>
    <w:p w14:paraId="662C55CC" w14:textId="77777777" w:rsidR="007A43F7" w:rsidRPr="00D218C7" w:rsidRDefault="007A43F7" w:rsidP="007A43F7">
      <w:p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lastRenderedPageBreak/>
        <w:t xml:space="preserve">The municipality has a contract with Niemeyer Memorial Hospital to receive waste collection services for food and other general waste. However, the medical waste is collected by the contractor, Buhle Waste (Pty) Ltd. The hospital could </w:t>
      </w:r>
      <w:proofErr w:type="gramStart"/>
      <w:r w:rsidRPr="00D218C7">
        <w:rPr>
          <w:rFonts w:asciiTheme="majorHAnsi" w:eastAsia="Times New Roman" w:hAnsiTheme="majorHAnsi" w:cstheme="majorHAnsi"/>
          <w:color w:val="000000"/>
          <w:lang w:eastAsia="en-GB"/>
        </w:rPr>
        <w:t>not</w:t>
      </w:r>
      <w:proofErr w:type="gramEnd"/>
      <w:r w:rsidRPr="00D218C7">
        <w:rPr>
          <w:rFonts w:asciiTheme="majorHAnsi" w:eastAsia="Times New Roman" w:hAnsiTheme="majorHAnsi" w:cstheme="majorHAnsi"/>
          <w:color w:val="000000"/>
          <w:lang w:eastAsia="en-GB"/>
        </w:rPr>
        <w:t xml:space="preserve"> able to produce the correct answer of how many quantities of medical waste is collected by Compass medical waste services. The hospital has been encouraged to register with SAWIS and register their tonnages.</w:t>
      </w:r>
    </w:p>
    <w:p w14:paraId="4DE45AA9" w14:textId="77777777" w:rsidR="00D0491F" w:rsidRPr="00D218C7" w:rsidRDefault="00D0491F" w:rsidP="007A43F7">
      <w:pPr>
        <w:autoSpaceDE w:val="0"/>
        <w:autoSpaceDN w:val="0"/>
        <w:adjustRightInd w:val="0"/>
        <w:spacing w:after="0" w:line="360" w:lineRule="auto"/>
        <w:jc w:val="both"/>
        <w:rPr>
          <w:rFonts w:asciiTheme="majorHAnsi" w:eastAsia="Times New Roman" w:hAnsiTheme="majorHAnsi" w:cstheme="majorHAnsi"/>
          <w:b/>
          <w:color w:val="000000"/>
          <w:lang w:eastAsia="en-GB"/>
        </w:rPr>
      </w:pPr>
    </w:p>
    <w:p w14:paraId="4C76E048" w14:textId="77777777" w:rsidR="007A43F7" w:rsidRPr="00D218C7" w:rsidRDefault="007A43F7" w:rsidP="007A43F7">
      <w:pPr>
        <w:autoSpaceDE w:val="0"/>
        <w:autoSpaceDN w:val="0"/>
        <w:adjustRightInd w:val="0"/>
        <w:spacing w:after="0" w:line="360" w:lineRule="auto"/>
        <w:jc w:val="both"/>
        <w:rPr>
          <w:rFonts w:asciiTheme="majorHAnsi" w:eastAsia="Times New Roman" w:hAnsiTheme="majorHAnsi" w:cstheme="majorHAnsi"/>
          <w:b/>
          <w:color w:val="000000"/>
          <w:lang w:eastAsia="en-GB"/>
        </w:rPr>
      </w:pPr>
      <w:r w:rsidRPr="00D218C7">
        <w:rPr>
          <w:rFonts w:asciiTheme="majorHAnsi" w:eastAsia="Times New Roman" w:hAnsiTheme="majorHAnsi" w:cstheme="majorHAnsi"/>
          <w:b/>
          <w:color w:val="000000"/>
          <w:lang w:eastAsia="en-GB"/>
        </w:rPr>
        <w:t>Challenges/backlog</w:t>
      </w:r>
    </w:p>
    <w:p w14:paraId="078710A9" w14:textId="77777777" w:rsidR="007A43F7" w:rsidRPr="00D218C7" w:rsidRDefault="007A43F7" w:rsidP="007A43F7">
      <w:p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The municipality is various challenges that prohibits smooth provision of waste management services. The following listed challenges are persisting in the </w:t>
      </w:r>
      <w:proofErr w:type="gramStart"/>
      <w:r w:rsidRPr="00D218C7">
        <w:rPr>
          <w:rFonts w:asciiTheme="majorHAnsi" w:eastAsia="Times New Roman" w:hAnsiTheme="majorHAnsi" w:cstheme="majorHAnsi"/>
          <w:color w:val="000000"/>
          <w:lang w:eastAsia="en-GB"/>
        </w:rPr>
        <w:t>municipality;</w:t>
      </w:r>
      <w:proofErr w:type="gramEnd"/>
    </w:p>
    <w:p w14:paraId="6396E973" w14:textId="77777777" w:rsidR="007A43F7" w:rsidRPr="00D218C7" w:rsidRDefault="007A43F7" w:rsidP="00692D69">
      <w:pPr>
        <w:numPr>
          <w:ilvl w:val="0"/>
          <w:numId w:val="12"/>
        </w:num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Insufficient funds to fund waste management tools, equipment and infrastructure. </w:t>
      </w:r>
    </w:p>
    <w:p w14:paraId="2F86DA9D" w14:textId="77777777" w:rsidR="007A43F7" w:rsidRPr="00D218C7" w:rsidRDefault="007A43F7" w:rsidP="00692D69">
      <w:pPr>
        <w:numPr>
          <w:ilvl w:val="0"/>
          <w:numId w:val="12"/>
        </w:num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Refuse truck is old and breaks often and there is no alternative vehicle to assist with waste collection. </w:t>
      </w:r>
    </w:p>
    <w:p w14:paraId="637D79D9" w14:textId="77777777" w:rsidR="007A43F7" w:rsidRPr="00D218C7" w:rsidRDefault="007A43F7" w:rsidP="00692D69">
      <w:pPr>
        <w:numPr>
          <w:ilvl w:val="0"/>
          <w:numId w:val="12"/>
        </w:num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No structure or unit that further or deals with environmental management agenda/issues </w:t>
      </w:r>
    </w:p>
    <w:p w14:paraId="5FB8583D" w14:textId="77777777" w:rsidR="007A43F7" w:rsidRPr="00D218C7" w:rsidRDefault="007A43F7" w:rsidP="00692D69">
      <w:pPr>
        <w:numPr>
          <w:ilvl w:val="0"/>
          <w:numId w:val="12"/>
        </w:num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Small portion MIG funds to extract 5% of waste management.</w:t>
      </w:r>
    </w:p>
    <w:p w14:paraId="3E1E1745" w14:textId="77777777" w:rsidR="007A43F7" w:rsidRPr="00D218C7" w:rsidRDefault="007A43F7" w:rsidP="00692D69">
      <w:pPr>
        <w:numPr>
          <w:ilvl w:val="0"/>
          <w:numId w:val="12"/>
        </w:num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Landfill site is not properly managed and budged for.</w:t>
      </w:r>
    </w:p>
    <w:p w14:paraId="236F7641" w14:textId="77777777" w:rsidR="007A43F7" w:rsidRPr="00D218C7" w:rsidRDefault="007A43F7" w:rsidP="00692D69">
      <w:pPr>
        <w:numPr>
          <w:ilvl w:val="0"/>
          <w:numId w:val="12"/>
        </w:num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Lack/insufficient budget for waste management  </w:t>
      </w:r>
    </w:p>
    <w:p w14:paraId="06185A55" w14:textId="77777777" w:rsidR="007A43F7" w:rsidRPr="00D218C7" w:rsidRDefault="007A43F7" w:rsidP="00692D69">
      <w:pPr>
        <w:numPr>
          <w:ilvl w:val="0"/>
          <w:numId w:val="12"/>
        </w:num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 xml:space="preserve">Increasing trucks on R34 has increased waste litter along R34 especially in Utrecht. </w:t>
      </w:r>
    </w:p>
    <w:p w14:paraId="6F4E23A0" w14:textId="77777777" w:rsidR="007A43F7" w:rsidRPr="00D218C7" w:rsidRDefault="007A43F7" w:rsidP="00692D69">
      <w:pPr>
        <w:numPr>
          <w:ilvl w:val="0"/>
          <w:numId w:val="12"/>
        </w:numPr>
        <w:autoSpaceDE w:val="0"/>
        <w:autoSpaceDN w:val="0"/>
        <w:adjustRightInd w:val="0"/>
        <w:spacing w:after="0" w:line="360" w:lineRule="auto"/>
        <w:jc w:val="both"/>
        <w:rPr>
          <w:rFonts w:asciiTheme="majorHAnsi" w:eastAsia="Times New Roman" w:hAnsiTheme="majorHAnsi" w:cstheme="majorHAnsi"/>
          <w:color w:val="000000"/>
          <w:lang w:eastAsia="en-GB"/>
        </w:rPr>
      </w:pPr>
      <w:r w:rsidRPr="00D218C7">
        <w:rPr>
          <w:rFonts w:asciiTheme="majorHAnsi" w:eastAsia="Times New Roman" w:hAnsiTheme="majorHAnsi" w:cstheme="majorHAnsi"/>
          <w:color w:val="000000"/>
          <w:lang w:eastAsia="en-GB"/>
        </w:rPr>
        <w:t>Municipality does not have waste bylaws especially the one to address the issue of illegal dumping of building rubble and garden waste.</w:t>
      </w:r>
    </w:p>
    <w:p w14:paraId="4EC5AF27" w14:textId="77777777" w:rsidR="00EE7D5D" w:rsidRPr="00D218C7" w:rsidRDefault="00EE7D5D" w:rsidP="00B45C87">
      <w:pPr>
        <w:autoSpaceDE w:val="0"/>
        <w:autoSpaceDN w:val="0"/>
        <w:adjustRightInd w:val="0"/>
        <w:spacing w:after="0" w:line="360" w:lineRule="auto"/>
        <w:jc w:val="both"/>
        <w:rPr>
          <w:rFonts w:asciiTheme="majorHAnsi" w:eastAsia="Times New Roman" w:hAnsiTheme="majorHAnsi" w:cstheme="majorHAnsi"/>
          <w:color w:val="000000"/>
          <w:lang w:eastAsia="en-GB"/>
        </w:rPr>
      </w:pPr>
    </w:p>
    <w:p w14:paraId="10DD58DE" w14:textId="77777777" w:rsidR="008359C6" w:rsidRPr="00D218C7" w:rsidRDefault="007A43F7" w:rsidP="008359C6">
      <w:pPr>
        <w:spacing w:line="360" w:lineRule="auto"/>
        <w:jc w:val="both"/>
        <w:rPr>
          <w:rFonts w:asciiTheme="majorHAnsi" w:hAnsiTheme="majorHAnsi" w:cstheme="majorHAnsi"/>
          <w:b/>
        </w:rPr>
      </w:pPr>
      <w:r w:rsidRPr="00D218C7">
        <w:rPr>
          <w:rFonts w:asciiTheme="majorHAnsi" w:hAnsiTheme="majorHAnsi" w:cstheme="majorHAnsi"/>
          <w:b/>
        </w:rPr>
        <w:t>1.2.1.2</w:t>
      </w:r>
      <w:r w:rsidRPr="00D218C7">
        <w:rPr>
          <w:rFonts w:asciiTheme="majorHAnsi" w:hAnsiTheme="majorHAnsi" w:cstheme="majorHAnsi"/>
          <w:b/>
        </w:rPr>
        <w:tab/>
        <w:t>WASTE STREAM ANALYSIS</w:t>
      </w:r>
    </w:p>
    <w:p w14:paraId="16A6ED21" w14:textId="77777777" w:rsidR="008359C6" w:rsidRPr="00D218C7" w:rsidRDefault="008359C6" w:rsidP="008359C6">
      <w:pPr>
        <w:spacing w:line="360" w:lineRule="auto"/>
        <w:jc w:val="both"/>
        <w:rPr>
          <w:rFonts w:asciiTheme="majorHAnsi" w:hAnsiTheme="majorHAnsi" w:cstheme="majorHAnsi"/>
        </w:rPr>
      </w:pPr>
      <w:r w:rsidRPr="00D218C7">
        <w:rPr>
          <w:rFonts w:asciiTheme="majorHAnsi" w:hAnsiTheme="majorHAnsi" w:cstheme="majorHAnsi"/>
        </w:rPr>
        <w:t xml:space="preserve">Waste is classified into two categories, namely: General and Hazardous waste in terms of the National Environmental Management Waste Amendment Act,2014 (Act No 26 of 2014).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has one general landfill site licensed for decommissioning which only caters for the disposal of general domestic waste and garden waste. General and garden waste can be subdivided into the following categories: </w:t>
      </w:r>
    </w:p>
    <w:p w14:paraId="1CE3D279" w14:textId="77777777" w:rsidR="008359C6" w:rsidRPr="00D218C7" w:rsidRDefault="008359C6" w:rsidP="00692D69">
      <w:pPr>
        <w:numPr>
          <w:ilvl w:val="0"/>
          <w:numId w:val="34"/>
        </w:numPr>
        <w:spacing w:after="0" w:line="360" w:lineRule="auto"/>
        <w:contextualSpacing/>
        <w:jc w:val="both"/>
        <w:rPr>
          <w:rFonts w:asciiTheme="majorHAnsi" w:hAnsiTheme="majorHAnsi" w:cstheme="majorHAnsi"/>
        </w:rPr>
      </w:pPr>
      <w:r w:rsidRPr="00D218C7">
        <w:rPr>
          <w:rFonts w:asciiTheme="majorHAnsi" w:hAnsiTheme="majorHAnsi" w:cstheme="majorHAnsi"/>
        </w:rPr>
        <w:t>Paper</w:t>
      </w:r>
    </w:p>
    <w:p w14:paraId="6B0E2A5F" w14:textId="77777777" w:rsidR="008359C6" w:rsidRPr="00D218C7" w:rsidRDefault="008359C6" w:rsidP="00692D69">
      <w:pPr>
        <w:numPr>
          <w:ilvl w:val="0"/>
          <w:numId w:val="34"/>
        </w:numPr>
        <w:spacing w:after="0" w:line="360" w:lineRule="auto"/>
        <w:contextualSpacing/>
        <w:jc w:val="both"/>
        <w:rPr>
          <w:rFonts w:asciiTheme="majorHAnsi" w:hAnsiTheme="majorHAnsi" w:cstheme="majorHAnsi"/>
        </w:rPr>
      </w:pPr>
      <w:r w:rsidRPr="00D218C7">
        <w:rPr>
          <w:rFonts w:asciiTheme="majorHAnsi" w:hAnsiTheme="majorHAnsi" w:cstheme="majorHAnsi"/>
        </w:rPr>
        <w:t>Metals</w:t>
      </w:r>
    </w:p>
    <w:p w14:paraId="197C641E" w14:textId="77777777" w:rsidR="008359C6" w:rsidRPr="00D218C7" w:rsidRDefault="008359C6" w:rsidP="00692D69">
      <w:pPr>
        <w:numPr>
          <w:ilvl w:val="0"/>
          <w:numId w:val="34"/>
        </w:numPr>
        <w:spacing w:after="0" w:line="360" w:lineRule="auto"/>
        <w:contextualSpacing/>
        <w:jc w:val="both"/>
        <w:rPr>
          <w:rFonts w:asciiTheme="majorHAnsi" w:hAnsiTheme="majorHAnsi" w:cstheme="majorHAnsi"/>
        </w:rPr>
      </w:pPr>
      <w:r w:rsidRPr="00D218C7">
        <w:rPr>
          <w:rFonts w:asciiTheme="majorHAnsi" w:hAnsiTheme="majorHAnsi" w:cstheme="majorHAnsi"/>
        </w:rPr>
        <w:t>Glass</w:t>
      </w:r>
    </w:p>
    <w:p w14:paraId="54199210" w14:textId="77777777" w:rsidR="008359C6" w:rsidRPr="00D218C7" w:rsidRDefault="008359C6" w:rsidP="00692D69">
      <w:pPr>
        <w:numPr>
          <w:ilvl w:val="0"/>
          <w:numId w:val="34"/>
        </w:numPr>
        <w:spacing w:after="0" w:line="360" w:lineRule="auto"/>
        <w:contextualSpacing/>
        <w:jc w:val="both"/>
        <w:rPr>
          <w:rFonts w:asciiTheme="majorHAnsi" w:hAnsiTheme="majorHAnsi" w:cstheme="majorHAnsi"/>
        </w:rPr>
      </w:pPr>
      <w:r w:rsidRPr="00D218C7">
        <w:rPr>
          <w:rFonts w:asciiTheme="majorHAnsi" w:hAnsiTheme="majorHAnsi" w:cstheme="majorHAnsi"/>
        </w:rPr>
        <w:t>Plastics</w:t>
      </w:r>
    </w:p>
    <w:p w14:paraId="74054E5F" w14:textId="77777777" w:rsidR="008359C6" w:rsidRPr="00D218C7" w:rsidRDefault="008359C6" w:rsidP="00692D69">
      <w:pPr>
        <w:numPr>
          <w:ilvl w:val="0"/>
          <w:numId w:val="34"/>
        </w:numPr>
        <w:spacing w:after="0" w:line="360" w:lineRule="auto"/>
        <w:contextualSpacing/>
        <w:jc w:val="both"/>
        <w:rPr>
          <w:rFonts w:asciiTheme="majorHAnsi" w:hAnsiTheme="majorHAnsi" w:cstheme="majorHAnsi"/>
        </w:rPr>
      </w:pPr>
      <w:r w:rsidRPr="00D218C7">
        <w:rPr>
          <w:rFonts w:asciiTheme="majorHAnsi" w:hAnsiTheme="majorHAnsi" w:cstheme="majorHAnsi"/>
        </w:rPr>
        <w:t>Organic</w:t>
      </w:r>
    </w:p>
    <w:p w14:paraId="0A9C7532" w14:textId="77777777" w:rsidR="008359C6" w:rsidRPr="00D218C7" w:rsidRDefault="008359C6" w:rsidP="00692D69">
      <w:pPr>
        <w:numPr>
          <w:ilvl w:val="0"/>
          <w:numId w:val="34"/>
        </w:numPr>
        <w:spacing w:after="0" w:line="360" w:lineRule="auto"/>
        <w:contextualSpacing/>
        <w:jc w:val="both"/>
        <w:rPr>
          <w:rFonts w:asciiTheme="majorHAnsi" w:hAnsiTheme="majorHAnsi" w:cstheme="majorHAnsi"/>
        </w:rPr>
      </w:pPr>
      <w:r w:rsidRPr="00D218C7">
        <w:rPr>
          <w:rFonts w:asciiTheme="majorHAnsi" w:hAnsiTheme="majorHAnsi" w:cstheme="majorHAnsi"/>
        </w:rPr>
        <w:lastRenderedPageBreak/>
        <w:t>Inert material (e.g. building rubble)</w:t>
      </w:r>
    </w:p>
    <w:p w14:paraId="2F48BB2F" w14:textId="77777777" w:rsidR="008359C6" w:rsidRPr="00D218C7" w:rsidRDefault="008359C6" w:rsidP="00692D69">
      <w:pPr>
        <w:numPr>
          <w:ilvl w:val="0"/>
          <w:numId w:val="34"/>
        </w:numPr>
        <w:spacing w:after="0" w:line="360" w:lineRule="auto"/>
        <w:contextualSpacing/>
        <w:jc w:val="both"/>
        <w:rPr>
          <w:rFonts w:asciiTheme="majorHAnsi" w:hAnsiTheme="majorHAnsi" w:cstheme="majorHAnsi"/>
        </w:rPr>
      </w:pPr>
      <w:r w:rsidRPr="00D218C7">
        <w:rPr>
          <w:rFonts w:asciiTheme="majorHAnsi" w:hAnsiTheme="majorHAnsi" w:cstheme="majorHAnsi"/>
        </w:rPr>
        <w:t>Garden waste (tree branches and grass etc.)</w:t>
      </w:r>
    </w:p>
    <w:p w14:paraId="1441C083" w14:textId="77777777" w:rsidR="008359C6" w:rsidRPr="00D218C7" w:rsidRDefault="008359C6" w:rsidP="008359C6">
      <w:pPr>
        <w:spacing w:line="360" w:lineRule="auto"/>
        <w:jc w:val="both"/>
        <w:rPr>
          <w:rFonts w:asciiTheme="majorHAnsi" w:hAnsiTheme="majorHAnsi" w:cstheme="majorHAnsi"/>
        </w:rPr>
      </w:pPr>
    </w:p>
    <w:p w14:paraId="39830B2D" w14:textId="77777777" w:rsidR="008359C6" w:rsidRPr="00D218C7" w:rsidRDefault="008359C6" w:rsidP="008359C6">
      <w:pPr>
        <w:spacing w:line="360" w:lineRule="auto"/>
        <w:jc w:val="both"/>
        <w:rPr>
          <w:rFonts w:asciiTheme="majorHAnsi" w:hAnsiTheme="majorHAnsi" w:cstheme="majorHAnsi"/>
        </w:rPr>
      </w:pPr>
      <w:r w:rsidRPr="00D218C7">
        <w:rPr>
          <w:rFonts w:asciiTheme="majorHAnsi" w:hAnsiTheme="majorHAnsi" w:cstheme="majorHAnsi"/>
        </w:rPr>
        <w:t xml:space="preserve">This report will mainly deal with general waste of domestic and garden origin. General waste as described above is divided into the following waste types for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Area, namely</w:t>
      </w:r>
      <w:proofErr w:type="gramStart"/>
      <w:r w:rsidRPr="00D218C7">
        <w:rPr>
          <w:rFonts w:asciiTheme="majorHAnsi" w:hAnsiTheme="majorHAnsi" w:cstheme="majorHAnsi"/>
        </w:rPr>
        <w:t>.;</w:t>
      </w:r>
      <w:proofErr w:type="gramEnd"/>
    </w:p>
    <w:p w14:paraId="73508FEA" w14:textId="77777777" w:rsidR="008359C6" w:rsidRPr="00D218C7" w:rsidRDefault="008359C6" w:rsidP="008359C6">
      <w:pPr>
        <w:spacing w:line="360" w:lineRule="auto"/>
        <w:jc w:val="both"/>
        <w:rPr>
          <w:rFonts w:asciiTheme="majorHAnsi" w:hAnsiTheme="majorHAnsi" w:cstheme="majorHAnsi"/>
          <w:b/>
        </w:rPr>
      </w:pPr>
      <w:r w:rsidRPr="00D218C7">
        <w:rPr>
          <w:rFonts w:asciiTheme="majorHAnsi" w:hAnsiTheme="majorHAnsi" w:cstheme="majorHAnsi"/>
          <w:b/>
        </w:rPr>
        <w:t xml:space="preserve">Waste Types </w:t>
      </w:r>
    </w:p>
    <w:tbl>
      <w:tblPr>
        <w:tblStyle w:val="TableGrid20"/>
        <w:tblW w:w="0" w:type="auto"/>
        <w:tblLook w:val="04A0" w:firstRow="1" w:lastRow="0" w:firstColumn="1" w:lastColumn="0" w:noHBand="0" w:noVBand="1"/>
      </w:tblPr>
      <w:tblGrid>
        <w:gridCol w:w="4681"/>
      </w:tblGrid>
      <w:tr w:rsidR="008359C6" w:rsidRPr="00D218C7" w14:paraId="53DB923E" w14:textId="77777777" w:rsidTr="00CB18F1">
        <w:trPr>
          <w:trHeight w:val="387"/>
        </w:trPr>
        <w:tc>
          <w:tcPr>
            <w:tcW w:w="4681" w:type="dxa"/>
          </w:tcPr>
          <w:p w14:paraId="74AE0AA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Domestic </w:t>
            </w:r>
          </w:p>
        </w:tc>
      </w:tr>
      <w:tr w:rsidR="008359C6" w:rsidRPr="00D218C7" w14:paraId="1B4BBBDB" w14:textId="77777777" w:rsidTr="00CB18F1">
        <w:trPr>
          <w:trHeight w:val="387"/>
        </w:trPr>
        <w:tc>
          <w:tcPr>
            <w:tcW w:w="4681" w:type="dxa"/>
          </w:tcPr>
          <w:p w14:paraId="29862BD1"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Garden</w:t>
            </w:r>
          </w:p>
        </w:tc>
      </w:tr>
      <w:tr w:rsidR="008359C6" w:rsidRPr="00D218C7" w14:paraId="1C892486" w14:textId="77777777" w:rsidTr="00CB18F1">
        <w:trPr>
          <w:trHeight w:val="402"/>
        </w:trPr>
        <w:tc>
          <w:tcPr>
            <w:tcW w:w="4681" w:type="dxa"/>
          </w:tcPr>
          <w:p w14:paraId="43728C9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Building rubbles </w:t>
            </w:r>
          </w:p>
        </w:tc>
      </w:tr>
      <w:tr w:rsidR="008359C6" w:rsidRPr="00D218C7" w14:paraId="5B424A48" w14:textId="77777777" w:rsidTr="00CB18F1">
        <w:trPr>
          <w:trHeight w:val="387"/>
        </w:trPr>
        <w:tc>
          <w:tcPr>
            <w:tcW w:w="4681" w:type="dxa"/>
          </w:tcPr>
          <w:p w14:paraId="544AF914"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Non-hazardous </w:t>
            </w:r>
          </w:p>
        </w:tc>
      </w:tr>
    </w:tbl>
    <w:p w14:paraId="19289A14" w14:textId="77777777" w:rsidR="00CB1F3F" w:rsidRPr="00D218C7" w:rsidRDefault="00CB1F3F">
      <w:pPr>
        <w:rPr>
          <w:rFonts w:asciiTheme="majorHAnsi" w:hAnsiTheme="majorHAnsi" w:cstheme="majorHAnsi"/>
        </w:rPr>
      </w:pPr>
    </w:p>
    <w:p w14:paraId="45ABB6A6" w14:textId="77777777" w:rsidR="008359C6" w:rsidRPr="00D218C7" w:rsidRDefault="008359C6" w:rsidP="00377118">
      <w:pPr>
        <w:pStyle w:val="BodyTextIndent2GaramondAfter0ptLinespacingM"/>
        <w:rPr>
          <w:rFonts w:asciiTheme="majorHAnsi" w:hAnsiTheme="majorHAnsi" w:cstheme="majorHAnsi"/>
          <w:sz w:val="22"/>
          <w:szCs w:val="22"/>
        </w:rPr>
      </w:pPr>
    </w:p>
    <w:p w14:paraId="678ADFC9" w14:textId="77777777" w:rsidR="008359C6" w:rsidRPr="00D218C7" w:rsidRDefault="008359C6" w:rsidP="00377118">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Determ</w:t>
      </w:r>
      <w:r w:rsidR="00D0491F" w:rsidRPr="00D218C7">
        <w:rPr>
          <w:rFonts w:asciiTheme="majorHAnsi" w:hAnsiTheme="majorHAnsi" w:cstheme="majorHAnsi"/>
          <w:sz w:val="22"/>
          <w:szCs w:val="22"/>
        </w:rPr>
        <w:t>ining Current Waste Generation a</w:t>
      </w:r>
      <w:r w:rsidRPr="00D218C7">
        <w:rPr>
          <w:rFonts w:asciiTheme="majorHAnsi" w:hAnsiTheme="majorHAnsi" w:cstheme="majorHAnsi"/>
          <w:sz w:val="22"/>
          <w:szCs w:val="22"/>
        </w:rPr>
        <w:t xml:space="preserve">nd Estimating Future Waste </w:t>
      </w:r>
      <w:r w:rsidR="0066489A" w:rsidRPr="00D218C7">
        <w:rPr>
          <w:rFonts w:asciiTheme="majorHAnsi" w:hAnsiTheme="majorHAnsi" w:cstheme="majorHAnsi"/>
          <w:sz w:val="22"/>
          <w:szCs w:val="22"/>
        </w:rPr>
        <w:t xml:space="preserve">Generation Rates </w:t>
      </w:r>
      <w:proofErr w:type="gramStart"/>
      <w:r w:rsidR="0066489A" w:rsidRPr="00D218C7">
        <w:rPr>
          <w:rFonts w:asciiTheme="majorHAnsi" w:hAnsiTheme="majorHAnsi" w:cstheme="majorHAnsi"/>
          <w:sz w:val="22"/>
          <w:szCs w:val="22"/>
        </w:rPr>
        <w:t>And</w:t>
      </w:r>
      <w:proofErr w:type="gramEnd"/>
      <w:r w:rsidR="0066489A" w:rsidRPr="00D218C7">
        <w:rPr>
          <w:rFonts w:asciiTheme="majorHAnsi" w:hAnsiTheme="majorHAnsi" w:cstheme="majorHAnsi"/>
          <w:sz w:val="22"/>
          <w:szCs w:val="22"/>
        </w:rPr>
        <w:t xml:space="preserve"> Quantities </w:t>
      </w:r>
    </w:p>
    <w:p w14:paraId="55B807EC" w14:textId="77777777" w:rsidR="0066489A" w:rsidRPr="00D218C7" w:rsidRDefault="0066489A" w:rsidP="0066489A">
      <w:pPr>
        <w:pStyle w:val="BodyTextIndent2"/>
        <w:rPr>
          <w:rFonts w:asciiTheme="majorHAnsi" w:hAnsiTheme="majorHAnsi" w:cstheme="majorHAnsi"/>
          <w:lang w:val="en-US" w:bidi="en-US"/>
        </w:rPr>
      </w:pPr>
    </w:p>
    <w:p w14:paraId="1014C3C7" w14:textId="77777777" w:rsidR="0066489A" w:rsidRPr="00D218C7" w:rsidRDefault="0066489A" w:rsidP="0066489A">
      <w:pPr>
        <w:pStyle w:val="BodyTextIndent2"/>
        <w:rPr>
          <w:rFonts w:asciiTheme="majorHAnsi" w:hAnsiTheme="majorHAnsi" w:cstheme="majorHAnsi"/>
          <w:lang w:val="en-US" w:bidi="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3058"/>
        <w:gridCol w:w="3059"/>
      </w:tblGrid>
      <w:tr w:rsidR="008359C6" w:rsidRPr="00D218C7" w14:paraId="5685E3B7" w14:textId="77777777" w:rsidTr="00CB18F1">
        <w:trPr>
          <w:trHeight w:val="285"/>
        </w:trPr>
        <w:tc>
          <w:tcPr>
            <w:tcW w:w="6117" w:type="dxa"/>
            <w:gridSpan w:val="2"/>
            <w:tcBorders>
              <w:bottom w:val="single" w:sz="4" w:space="0" w:color="auto"/>
            </w:tcBorders>
          </w:tcPr>
          <w:p w14:paraId="07A75102" w14:textId="77777777" w:rsidR="008359C6" w:rsidRPr="00D218C7" w:rsidRDefault="008359C6" w:rsidP="00692D69">
            <w:pPr>
              <w:pStyle w:val="ListParagraph"/>
              <w:numPr>
                <w:ilvl w:val="0"/>
                <w:numId w:val="42"/>
              </w:numPr>
              <w:rPr>
                <w:rFonts w:asciiTheme="majorHAnsi" w:hAnsiTheme="majorHAnsi" w:cstheme="majorHAnsi"/>
                <w:b/>
                <w:bCs/>
              </w:rPr>
            </w:pPr>
            <w:r w:rsidRPr="00D218C7">
              <w:rPr>
                <w:rFonts w:asciiTheme="majorHAnsi" w:hAnsiTheme="majorHAnsi" w:cstheme="majorHAnsi"/>
                <w:b/>
                <w:bCs/>
              </w:rPr>
              <w:t xml:space="preserve">Domestic Waste Generation Current waste </w:t>
            </w:r>
          </w:p>
          <w:p w14:paraId="38DB778B" w14:textId="77777777" w:rsidR="008359C6" w:rsidRPr="00D218C7" w:rsidRDefault="008359C6" w:rsidP="00CB18F1">
            <w:pPr>
              <w:rPr>
                <w:rFonts w:asciiTheme="majorHAnsi" w:hAnsiTheme="majorHAnsi" w:cstheme="majorHAnsi"/>
              </w:rPr>
            </w:pPr>
          </w:p>
        </w:tc>
      </w:tr>
      <w:tr w:rsidR="008359C6" w:rsidRPr="00D218C7" w14:paraId="18C6399A" w14:textId="77777777" w:rsidTr="00CB18F1">
        <w:trPr>
          <w:trHeight w:val="255"/>
        </w:trPr>
        <w:tc>
          <w:tcPr>
            <w:tcW w:w="6117" w:type="dxa"/>
            <w:gridSpan w:val="2"/>
            <w:tcBorders>
              <w:top w:val="single" w:sz="4" w:space="0" w:color="auto"/>
              <w:left w:val="single" w:sz="4" w:space="0" w:color="auto"/>
              <w:right w:val="single" w:sz="4" w:space="0" w:color="auto"/>
            </w:tcBorders>
          </w:tcPr>
          <w:p w14:paraId="697DC39C" w14:textId="77777777" w:rsidR="008359C6" w:rsidRPr="00D218C7" w:rsidRDefault="008359C6" w:rsidP="00CB18F1">
            <w:pPr>
              <w:rPr>
                <w:rFonts w:asciiTheme="majorHAnsi" w:hAnsiTheme="majorHAnsi" w:cstheme="majorHAnsi"/>
                <w:b/>
                <w:bCs/>
              </w:rPr>
            </w:pPr>
            <w:r w:rsidRPr="00D218C7">
              <w:rPr>
                <w:rFonts w:asciiTheme="majorHAnsi" w:hAnsiTheme="majorHAnsi" w:cstheme="majorHAnsi"/>
                <w:b/>
                <w:bCs/>
              </w:rPr>
              <w:t xml:space="preserve">Generation and estimated future waste generation </w:t>
            </w:r>
          </w:p>
        </w:tc>
      </w:tr>
      <w:tr w:rsidR="008359C6" w:rsidRPr="00D218C7" w14:paraId="072E87A4" w14:textId="77777777" w:rsidTr="00CB18F1">
        <w:trPr>
          <w:trHeight w:val="93"/>
        </w:trPr>
        <w:tc>
          <w:tcPr>
            <w:tcW w:w="3058" w:type="dxa"/>
            <w:tcBorders>
              <w:top w:val="single" w:sz="4" w:space="0" w:color="auto"/>
              <w:left w:val="single" w:sz="4" w:space="0" w:color="auto"/>
              <w:bottom w:val="single" w:sz="4" w:space="0" w:color="auto"/>
              <w:right w:val="single" w:sz="4" w:space="0" w:color="auto"/>
            </w:tcBorders>
          </w:tcPr>
          <w:p w14:paraId="079C7B13" w14:textId="77777777" w:rsidR="008359C6" w:rsidRPr="00D218C7" w:rsidRDefault="008359C6" w:rsidP="00CB18F1">
            <w:pPr>
              <w:rPr>
                <w:rFonts w:asciiTheme="majorHAnsi" w:hAnsiTheme="majorHAnsi" w:cstheme="majorHAnsi"/>
              </w:rPr>
            </w:pPr>
            <w:r w:rsidRPr="00D218C7">
              <w:rPr>
                <w:rFonts w:asciiTheme="majorHAnsi" w:hAnsiTheme="majorHAnsi" w:cstheme="majorHAnsi"/>
              </w:rPr>
              <w:t xml:space="preserve">Current domestic waste generation rates </w:t>
            </w:r>
          </w:p>
        </w:tc>
        <w:tc>
          <w:tcPr>
            <w:tcW w:w="3058" w:type="dxa"/>
            <w:tcBorders>
              <w:top w:val="single" w:sz="4" w:space="0" w:color="auto"/>
              <w:left w:val="single" w:sz="4" w:space="0" w:color="auto"/>
              <w:bottom w:val="single" w:sz="4" w:space="0" w:color="auto"/>
              <w:right w:val="single" w:sz="4" w:space="0" w:color="auto"/>
            </w:tcBorders>
          </w:tcPr>
          <w:p w14:paraId="192A4F3D" w14:textId="77777777" w:rsidR="008359C6" w:rsidRPr="00D218C7" w:rsidRDefault="008359C6" w:rsidP="00CB18F1">
            <w:pPr>
              <w:rPr>
                <w:rFonts w:asciiTheme="majorHAnsi" w:hAnsiTheme="majorHAnsi" w:cstheme="majorHAnsi"/>
              </w:rPr>
            </w:pPr>
            <w:r w:rsidRPr="00D218C7">
              <w:rPr>
                <w:rFonts w:asciiTheme="majorHAnsi" w:hAnsiTheme="majorHAnsi" w:cstheme="majorHAnsi"/>
              </w:rPr>
              <w:t xml:space="preserve">105.63 </w:t>
            </w:r>
          </w:p>
        </w:tc>
      </w:tr>
      <w:tr w:rsidR="008359C6" w:rsidRPr="00D218C7" w14:paraId="3AD1C0AC" w14:textId="77777777" w:rsidTr="00CB18F1">
        <w:trPr>
          <w:trHeight w:val="208"/>
        </w:trPr>
        <w:tc>
          <w:tcPr>
            <w:tcW w:w="3058" w:type="dxa"/>
            <w:tcBorders>
              <w:top w:val="single" w:sz="4" w:space="0" w:color="auto"/>
              <w:left w:val="single" w:sz="4" w:space="0" w:color="auto"/>
              <w:bottom w:val="single" w:sz="4" w:space="0" w:color="auto"/>
              <w:right w:val="single" w:sz="4" w:space="0" w:color="auto"/>
            </w:tcBorders>
          </w:tcPr>
          <w:p w14:paraId="1F166610" w14:textId="77777777" w:rsidR="008359C6" w:rsidRPr="00D218C7" w:rsidRDefault="008359C6" w:rsidP="00CB18F1">
            <w:pPr>
              <w:rPr>
                <w:rFonts w:asciiTheme="majorHAnsi" w:hAnsiTheme="majorHAnsi" w:cstheme="majorHAnsi"/>
              </w:rPr>
            </w:pPr>
            <w:r w:rsidRPr="00D218C7">
              <w:rPr>
                <w:rFonts w:asciiTheme="majorHAnsi" w:hAnsiTheme="majorHAnsi" w:cstheme="majorHAnsi"/>
              </w:rPr>
              <w:t xml:space="preserve">Future domestic waste generation rates (in 10 years) </w:t>
            </w:r>
          </w:p>
        </w:tc>
        <w:tc>
          <w:tcPr>
            <w:tcW w:w="3058" w:type="dxa"/>
            <w:tcBorders>
              <w:top w:val="single" w:sz="4" w:space="0" w:color="auto"/>
              <w:left w:val="single" w:sz="4" w:space="0" w:color="auto"/>
              <w:bottom w:val="single" w:sz="4" w:space="0" w:color="auto"/>
              <w:right w:val="single" w:sz="4" w:space="0" w:color="auto"/>
            </w:tcBorders>
          </w:tcPr>
          <w:p w14:paraId="3956323A" w14:textId="77777777" w:rsidR="008359C6" w:rsidRPr="00D218C7" w:rsidRDefault="008359C6" w:rsidP="00CB18F1">
            <w:pPr>
              <w:rPr>
                <w:rFonts w:asciiTheme="majorHAnsi" w:hAnsiTheme="majorHAnsi" w:cstheme="majorHAnsi"/>
              </w:rPr>
            </w:pPr>
            <w:r w:rsidRPr="00D218C7">
              <w:rPr>
                <w:rFonts w:asciiTheme="majorHAnsi" w:hAnsiTheme="majorHAnsi" w:cstheme="majorHAnsi"/>
              </w:rPr>
              <w:t xml:space="preserve">1056.3 </w:t>
            </w:r>
          </w:p>
        </w:tc>
      </w:tr>
    </w:tbl>
    <w:p w14:paraId="1BD96C04" w14:textId="77777777" w:rsidR="008359C6" w:rsidRPr="00D218C7" w:rsidRDefault="008359C6" w:rsidP="008359C6">
      <w:pPr>
        <w:rPr>
          <w:rFonts w:asciiTheme="majorHAnsi" w:hAnsiTheme="majorHAnsi" w:cstheme="majorHAnsi"/>
          <w:b/>
        </w:rPr>
      </w:pPr>
    </w:p>
    <w:p w14:paraId="7F118DA5" w14:textId="77777777" w:rsidR="00CC25E8" w:rsidRPr="00D218C7" w:rsidRDefault="00CC25E8" w:rsidP="00CC25E8">
      <w:pPr>
        <w:rPr>
          <w:rFonts w:asciiTheme="majorHAnsi" w:hAnsiTheme="majorHAnsi" w:cstheme="majorHAnsi"/>
          <w:b/>
        </w:rPr>
      </w:pPr>
      <w:r w:rsidRPr="00D218C7">
        <w:rPr>
          <w:rFonts w:asciiTheme="majorHAnsi" w:hAnsiTheme="majorHAnsi" w:cstheme="majorHAnsi"/>
          <w:b/>
        </w:rPr>
        <w:t>Domestic Waste Generation graph:</w:t>
      </w:r>
    </w:p>
    <w:p w14:paraId="5F73FBFC" w14:textId="77777777" w:rsidR="008359C6" w:rsidRPr="00D218C7" w:rsidRDefault="008359C6" w:rsidP="008359C6">
      <w:pPr>
        <w:rPr>
          <w:rFonts w:asciiTheme="majorHAnsi" w:hAnsiTheme="majorHAnsi" w:cstheme="majorHAnsi"/>
          <w:b/>
        </w:rPr>
      </w:pPr>
      <w:r w:rsidRPr="00D218C7">
        <w:rPr>
          <w:rFonts w:asciiTheme="majorHAnsi" w:hAnsiTheme="majorHAnsi" w:cstheme="majorHAnsi"/>
          <w:b/>
          <w:noProof/>
          <w:lang w:eastAsia="en-ZA"/>
        </w:rPr>
        <w:lastRenderedPageBreak/>
        <w:drawing>
          <wp:inline distT="0" distB="0" distL="0" distR="0" wp14:anchorId="0FA1122C" wp14:editId="3142CE31">
            <wp:extent cx="5809407" cy="3608363"/>
            <wp:effectExtent l="0" t="0" r="1270" b="0"/>
            <wp:docPr id="2048182310" name="Picture 204818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30308" cy="3621345"/>
                    </a:xfrm>
                    <a:prstGeom prst="rect">
                      <a:avLst/>
                    </a:prstGeom>
                    <a:noFill/>
                    <a:ln>
                      <a:noFill/>
                    </a:ln>
                  </pic:spPr>
                </pic:pic>
              </a:graphicData>
            </a:graphic>
          </wp:inline>
        </w:drawing>
      </w:r>
    </w:p>
    <w:p w14:paraId="7F96D4ED" w14:textId="77777777" w:rsidR="008359C6" w:rsidRPr="00D218C7" w:rsidRDefault="008359C6" w:rsidP="008359C6">
      <w:pPr>
        <w:pStyle w:val="Heading3"/>
        <w:rPr>
          <w:rFonts w:cstheme="majorHAnsi"/>
          <w:b/>
          <w:color w:val="auto"/>
          <w:sz w:val="22"/>
          <w:szCs w:val="22"/>
        </w:rPr>
      </w:pPr>
      <w:bookmarkStart w:id="164" w:name="_Toc117773352"/>
      <w:bookmarkStart w:id="165" w:name="_Toc161736741"/>
      <w:bookmarkStart w:id="166" w:name="_Toc168046030"/>
      <w:r w:rsidRPr="00D218C7">
        <w:rPr>
          <w:rFonts w:cstheme="majorHAnsi"/>
          <w:b/>
          <w:color w:val="auto"/>
          <w:sz w:val="22"/>
          <w:szCs w:val="22"/>
        </w:rPr>
        <w:t>Waste recycling, treatment and disposal</w:t>
      </w:r>
      <w:bookmarkEnd w:id="164"/>
      <w:bookmarkEnd w:id="165"/>
      <w:bookmarkEnd w:id="166"/>
    </w:p>
    <w:p w14:paraId="587374E4" w14:textId="77777777" w:rsidR="00CC25E8" w:rsidRPr="00D218C7" w:rsidRDefault="00CC25E8" w:rsidP="00CC25E8">
      <w:pPr>
        <w:rPr>
          <w:rFonts w:asciiTheme="majorHAnsi" w:hAnsiTheme="majorHAnsi" w:cstheme="majorHAnsi"/>
        </w:rPr>
      </w:pPr>
    </w:p>
    <w:p w14:paraId="60584523" w14:textId="77777777" w:rsidR="008359C6" w:rsidRPr="00D218C7" w:rsidRDefault="008359C6" w:rsidP="008359C6">
      <w:pPr>
        <w:pStyle w:val="Heading4"/>
        <w:ind w:firstLine="720"/>
        <w:rPr>
          <w:rFonts w:eastAsia="Calibri" w:cstheme="majorHAnsi"/>
          <w:b/>
          <w:i w:val="0"/>
          <w:color w:val="auto"/>
          <w:u w:val="single"/>
        </w:rPr>
      </w:pPr>
      <w:bookmarkStart w:id="167" w:name="_Toc117773353"/>
      <w:r w:rsidRPr="00D218C7">
        <w:rPr>
          <w:rFonts w:eastAsia="Calibri" w:cstheme="majorHAnsi"/>
          <w:b/>
          <w:i w:val="0"/>
          <w:color w:val="auto"/>
          <w:u w:val="single"/>
        </w:rPr>
        <w:t>Status Quo of Waste Disposal Facilities</w:t>
      </w:r>
      <w:bookmarkEnd w:id="167"/>
    </w:p>
    <w:p w14:paraId="356148A6" w14:textId="77777777" w:rsidR="008359C6" w:rsidRPr="00D218C7" w:rsidRDefault="008359C6" w:rsidP="008359C6">
      <w:pPr>
        <w:spacing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 xml:space="preserve">The EML has one landfill site which in 2018 was licensed for decommissioning and closure. The landfill site lacked engineering planning equipment for it to meet the standards of a landfill site. The landfill site will shortly start its preparations for closure. The landfill site is currently not properly managed because of municipal financial constraints. The EML received a donation from the national department of forestry, fisheries and the environment to construct a buyback centre. However, there has been no communication to start building the said buyback centre. </w:t>
      </w:r>
    </w:p>
    <w:p w14:paraId="702CE896" w14:textId="77777777" w:rsidR="008359C6" w:rsidRPr="00D218C7" w:rsidRDefault="008359C6" w:rsidP="008359C6">
      <w:pPr>
        <w:spacing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 xml:space="preserve">The municipality is currently faced with financial difficulties to help those who wish to expand in waste recycling initiatives. However, the municipality is currently helping recyclers to register as cooperatives, seek funding and assistance for them. The difficult part about seeking funding for recycling is that the landfill is already licenced for closure, so funders </w:t>
      </w:r>
      <w:proofErr w:type="gramStart"/>
      <w:r w:rsidRPr="00D218C7">
        <w:rPr>
          <w:rFonts w:asciiTheme="majorHAnsi" w:hAnsiTheme="majorHAnsi" w:cstheme="majorHAnsi"/>
          <w:lang w:val="en-GB" w:eastAsia="en-GB"/>
        </w:rPr>
        <w:t>decides</w:t>
      </w:r>
      <w:proofErr w:type="gramEnd"/>
      <w:r w:rsidRPr="00D218C7">
        <w:rPr>
          <w:rFonts w:asciiTheme="majorHAnsi" w:hAnsiTheme="majorHAnsi" w:cstheme="majorHAnsi"/>
          <w:lang w:val="en-GB" w:eastAsia="en-GB"/>
        </w:rPr>
        <w:t xml:space="preserve"> not to donate anything as the licence is already indicating closure. </w:t>
      </w:r>
    </w:p>
    <w:p w14:paraId="05E3ABFF" w14:textId="77777777" w:rsidR="00E2207C" w:rsidRPr="00D218C7" w:rsidRDefault="00E2207C" w:rsidP="008359C6">
      <w:pPr>
        <w:spacing w:line="360" w:lineRule="auto"/>
        <w:jc w:val="both"/>
        <w:rPr>
          <w:rFonts w:asciiTheme="majorHAnsi" w:hAnsiTheme="majorHAnsi" w:cstheme="majorHAnsi"/>
          <w:lang w:val="en-GB" w:eastAsia="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77"/>
        <w:gridCol w:w="5103"/>
      </w:tblGrid>
      <w:tr w:rsidR="008359C6" w:rsidRPr="00D218C7" w14:paraId="53DC7FC3" w14:textId="77777777" w:rsidTr="00CB18F1">
        <w:tc>
          <w:tcPr>
            <w:tcW w:w="9180" w:type="dxa"/>
            <w:gridSpan w:val="2"/>
            <w:tcBorders>
              <w:top w:val="single" w:sz="4" w:space="0" w:color="auto"/>
            </w:tcBorders>
            <w:shd w:val="clear" w:color="auto" w:fill="DBDBDB"/>
          </w:tcPr>
          <w:p w14:paraId="0A49FF86"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proofErr w:type="spellStart"/>
            <w:r w:rsidRPr="00D218C7">
              <w:rPr>
                <w:rFonts w:asciiTheme="majorHAnsi" w:hAnsiTheme="majorHAnsi" w:cstheme="majorHAnsi"/>
                <w:b/>
                <w:lang w:val="en-GB" w:eastAsia="en-GB"/>
              </w:rPr>
              <w:t>EMadlangeni</w:t>
            </w:r>
            <w:proofErr w:type="spellEnd"/>
            <w:r w:rsidRPr="00D218C7">
              <w:rPr>
                <w:rFonts w:asciiTheme="majorHAnsi" w:hAnsiTheme="majorHAnsi" w:cstheme="majorHAnsi"/>
                <w:b/>
                <w:lang w:val="en-GB" w:eastAsia="en-GB"/>
              </w:rPr>
              <w:t xml:space="preserve"> landfill site</w:t>
            </w:r>
          </w:p>
        </w:tc>
      </w:tr>
      <w:tr w:rsidR="008359C6" w:rsidRPr="00D218C7" w14:paraId="6A24BB24" w14:textId="77777777" w:rsidTr="00CB18F1">
        <w:tc>
          <w:tcPr>
            <w:tcW w:w="4077" w:type="dxa"/>
            <w:tcBorders>
              <w:top w:val="single" w:sz="4" w:space="0" w:color="auto"/>
            </w:tcBorders>
          </w:tcPr>
          <w:p w14:paraId="4D1E2BA3"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lastRenderedPageBreak/>
              <w:t>Status</w:t>
            </w:r>
          </w:p>
        </w:tc>
        <w:tc>
          <w:tcPr>
            <w:tcW w:w="5103" w:type="dxa"/>
            <w:tcBorders>
              <w:top w:val="single" w:sz="4" w:space="0" w:color="auto"/>
            </w:tcBorders>
          </w:tcPr>
          <w:p w14:paraId="197CF737"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 xml:space="preserve">Licensed for closure </w:t>
            </w:r>
          </w:p>
        </w:tc>
      </w:tr>
      <w:tr w:rsidR="008359C6" w:rsidRPr="00D218C7" w14:paraId="367C69A1" w14:textId="77777777" w:rsidTr="00CB18F1">
        <w:tc>
          <w:tcPr>
            <w:tcW w:w="4077" w:type="dxa"/>
            <w:tcBorders>
              <w:bottom w:val="single" w:sz="4" w:space="0" w:color="000000"/>
            </w:tcBorders>
          </w:tcPr>
          <w:p w14:paraId="1E2C3CD5"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Total capacity</w:t>
            </w:r>
          </w:p>
        </w:tc>
        <w:tc>
          <w:tcPr>
            <w:tcW w:w="5103" w:type="dxa"/>
            <w:tcBorders>
              <w:bottom w:val="single" w:sz="4" w:space="0" w:color="000000"/>
            </w:tcBorders>
          </w:tcPr>
          <w:p w14:paraId="2226684F"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I</w:t>
            </w:r>
          </w:p>
        </w:tc>
      </w:tr>
      <w:tr w:rsidR="008359C6" w:rsidRPr="00D218C7" w14:paraId="66330DF1" w14:textId="77777777" w:rsidTr="00CB18F1">
        <w:tc>
          <w:tcPr>
            <w:tcW w:w="4077" w:type="dxa"/>
            <w:tcBorders>
              <w:bottom w:val="single" w:sz="4" w:space="0" w:color="000000"/>
            </w:tcBorders>
          </w:tcPr>
          <w:p w14:paraId="5DED118A"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Existing capacity</w:t>
            </w:r>
          </w:p>
        </w:tc>
        <w:tc>
          <w:tcPr>
            <w:tcW w:w="5103" w:type="dxa"/>
            <w:tcBorders>
              <w:bottom w:val="single" w:sz="4" w:space="0" w:color="000000"/>
            </w:tcBorders>
          </w:tcPr>
          <w:p w14:paraId="6AC6C2FB"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 xml:space="preserve">±1,5 years </w:t>
            </w:r>
          </w:p>
        </w:tc>
      </w:tr>
      <w:tr w:rsidR="008359C6" w:rsidRPr="00D218C7" w14:paraId="78C1F8DF" w14:textId="77777777" w:rsidTr="00CB18F1">
        <w:tc>
          <w:tcPr>
            <w:tcW w:w="4077" w:type="dxa"/>
            <w:tcBorders>
              <w:bottom w:val="single" w:sz="4" w:space="0" w:color="000000"/>
            </w:tcBorders>
          </w:tcPr>
          <w:p w14:paraId="4FAAD302"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Available airspace</w:t>
            </w:r>
          </w:p>
        </w:tc>
        <w:tc>
          <w:tcPr>
            <w:tcW w:w="5103" w:type="dxa"/>
            <w:tcBorders>
              <w:bottom w:val="single" w:sz="4" w:space="0" w:color="000000"/>
            </w:tcBorders>
          </w:tcPr>
          <w:p w14:paraId="676DC240"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100 m3</w:t>
            </w:r>
          </w:p>
        </w:tc>
      </w:tr>
    </w:tbl>
    <w:p w14:paraId="44758B3B" w14:textId="77777777" w:rsidR="008359C6" w:rsidRPr="00D218C7" w:rsidRDefault="008359C6" w:rsidP="008359C6">
      <w:pPr>
        <w:jc w:val="both"/>
        <w:rPr>
          <w:rFonts w:asciiTheme="majorHAnsi" w:hAnsiTheme="majorHAnsi" w:cstheme="majorHAnsi"/>
        </w:rPr>
      </w:pPr>
    </w:p>
    <w:p w14:paraId="6C6B38F6" w14:textId="77777777" w:rsidR="008359C6" w:rsidRPr="00D218C7" w:rsidRDefault="008359C6" w:rsidP="00692D69">
      <w:pPr>
        <w:numPr>
          <w:ilvl w:val="0"/>
          <w:numId w:val="35"/>
        </w:numPr>
        <w:spacing w:after="240" w:line="360" w:lineRule="auto"/>
        <w:jc w:val="both"/>
        <w:outlineLvl w:val="2"/>
        <w:rPr>
          <w:rFonts w:asciiTheme="majorHAnsi" w:hAnsiTheme="majorHAnsi" w:cstheme="majorHAnsi"/>
          <w:b/>
          <w:vanish/>
          <w:spacing w:val="15"/>
          <w:sz w:val="28"/>
        </w:rPr>
      </w:pPr>
      <w:bookmarkStart w:id="168" w:name="_Toc338417145"/>
      <w:bookmarkStart w:id="169" w:name="_Toc338417269"/>
      <w:bookmarkStart w:id="170" w:name="_Toc338417392"/>
      <w:bookmarkStart w:id="171" w:name="_Toc338774489"/>
      <w:bookmarkStart w:id="172" w:name="_Toc338774629"/>
      <w:bookmarkStart w:id="173" w:name="_Toc112661023"/>
      <w:bookmarkStart w:id="174" w:name="_Toc112664412"/>
      <w:bookmarkStart w:id="175" w:name="_Toc113356616"/>
      <w:bookmarkStart w:id="176" w:name="_Toc117773354"/>
      <w:bookmarkStart w:id="177" w:name="_Toc135635450"/>
      <w:bookmarkStart w:id="178" w:name="_Toc135649571"/>
      <w:bookmarkStart w:id="179" w:name="_Toc135817962"/>
      <w:bookmarkStart w:id="180" w:name="_Toc161736456"/>
      <w:bookmarkStart w:id="181" w:name="_Toc161736742"/>
      <w:bookmarkStart w:id="182" w:name="_Toc162346674"/>
      <w:bookmarkStart w:id="183" w:name="_Toc162346873"/>
      <w:bookmarkStart w:id="184" w:name="_Toc162347462"/>
      <w:bookmarkStart w:id="185" w:name="_Toc162948133"/>
      <w:bookmarkStart w:id="186" w:name="_Toc165550057"/>
      <w:bookmarkStart w:id="187" w:name="_Toc165878372"/>
      <w:bookmarkStart w:id="188" w:name="_Toc166490362"/>
      <w:bookmarkStart w:id="189" w:name="_Toc166567031"/>
      <w:bookmarkStart w:id="190" w:name="_Toc166656959"/>
      <w:bookmarkStart w:id="191" w:name="_Toc166663165"/>
      <w:bookmarkStart w:id="192" w:name="_Toc166748131"/>
      <w:bookmarkStart w:id="193" w:name="_Toc166754546"/>
      <w:bookmarkStart w:id="194" w:name="_Toc166831670"/>
      <w:bookmarkStart w:id="195" w:name="_Toc167093887"/>
      <w:bookmarkStart w:id="196" w:name="_Toc168045787"/>
      <w:bookmarkStart w:id="197" w:name="_Toc168046031"/>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14:paraId="68753019" w14:textId="77777777" w:rsidR="008359C6" w:rsidRPr="00D218C7" w:rsidRDefault="008359C6" w:rsidP="00692D69">
      <w:pPr>
        <w:numPr>
          <w:ilvl w:val="0"/>
          <w:numId w:val="35"/>
        </w:numPr>
        <w:spacing w:after="240" w:line="360" w:lineRule="auto"/>
        <w:jc w:val="both"/>
        <w:outlineLvl w:val="2"/>
        <w:rPr>
          <w:rFonts w:asciiTheme="majorHAnsi" w:hAnsiTheme="majorHAnsi" w:cstheme="majorHAnsi"/>
          <w:b/>
          <w:vanish/>
          <w:spacing w:val="15"/>
          <w:sz w:val="28"/>
        </w:rPr>
      </w:pPr>
      <w:bookmarkStart w:id="198" w:name="_Toc338417146"/>
      <w:bookmarkStart w:id="199" w:name="_Toc338417270"/>
      <w:bookmarkStart w:id="200" w:name="_Toc338417393"/>
      <w:bookmarkStart w:id="201" w:name="_Toc338774490"/>
      <w:bookmarkStart w:id="202" w:name="_Toc338774630"/>
      <w:bookmarkStart w:id="203" w:name="_Toc112661024"/>
      <w:bookmarkStart w:id="204" w:name="_Toc112664413"/>
      <w:bookmarkStart w:id="205" w:name="_Toc113356617"/>
      <w:bookmarkStart w:id="206" w:name="_Toc117773355"/>
      <w:bookmarkStart w:id="207" w:name="_Toc135635451"/>
      <w:bookmarkStart w:id="208" w:name="_Toc135649572"/>
      <w:bookmarkStart w:id="209" w:name="_Toc135817963"/>
      <w:bookmarkStart w:id="210" w:name="_Toc161736457"/>
      <w:bookmarkStart w:id="211" w:name="_Toc161736743"/>
      <w:bookmarkStart w:id="212" w:name="_Toc162346675"/>
      <w:bookmarkStart w:id="213" w:name="_Toc162346874"/>
      <w:bookmarkStart w:id="214" w:name="_Toc162347463"/>
      <w:bookmarkStart w:id="215" w:name="_Toc162948134"/>
      <w:bookmarkStart w:id="216" w:name="_Toc165550058"/>
      <w:bookmarkStart w:id="217" w:name="_Toc165878373"/>
      <w:bookmarkStart w:id="218" w:name="_Toc166490363"/>
      <w:bookmarkStart w:id="219" w:name="_Toc166567032"/>
      <w:bookmarkStart w:id="220" w:name="_Toc166656960"/>
      <w:bookmarkStart w:id="221" w:name="_Toc166663166"/>
      <w:bookmarkStart w:id="222" w:name="_Toc166748132"/>
      <w:bookmarkStart w:id="223" w:name="_Toc166754547"/>
      <w:bookmarkStart w:id="224" w:name="_Toc166831671"/>
      <w:bookmarkStart w:id="225" w:name="_Toc167093888"/>
      <w:bookmarkStart w:id="226" w:name="_Toc168045788"/>
      <w:bookmarkStart w:id="227" w:name="_Toc168046032"/>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p w14:paraId="72C31D4C" w14:textId="77777777" w:rsidR="008359C6" w:rsidRPr="00D218C7" w:rsidRDefault="008359C6" w:rsidP="00692D69">
      <w:pPr>
        <w:numPr>
          <w:ilvl w:val="1"/>
          <w:numId w:val="35"/>
        </w:numPr>
        <w:spacing w:after="240" w:line="360" w:lineRule="auto"/>
        <w:jc w:val="both"/>
        <w:outlineLvl w:val="2"/>
        <w:rPr>
          <w:rFonts w:asciiTheme="majorHAnsi" w:hAnsiTheme="majorHAnsi" w:cstheme="majorHAnsi"/>
          <w:b/>
          <w:vanish/>
          <w:spacing w:val="15"/>
          <w:sz w:val="28"/>
        </w:rPr>
      </w:pPr>
      <w:bookmarkStart w:id="228" w:name="_Toc338417147"/>
      <w:bookmarkStart w:id="229" w:name="_Toc338417271"/>
      <w:bookmarkStart w:id="230" w:name="_Toc338417394"/>
      <w:bookmarkStart w:id="231" w:name="_Toc338774491"/>
      <w:bookmarkStart w:id="232" w:name="_Toc338774631"/>
      <w:bookmarkStart w:id="233" w:name="_Toc112661025"/>
      <w:bookmarkStart w:id="234" w:name="_Toc112664414"/>
      <w:bookmarkStart w:id="235" w:name="_Toc113356618"/>
      <w:bookmarkStart w:id="236" w:name="_Toc117773356"/>
      <w:bookmarkStart w:id="237" w:name="_Toc135635452"/>
      <w:bookmarkStart w:id="238" w:name="_Toc135649573"/>
      <w:bookmarkStart w:id="239" w:name="_Toc135817964"/>
      <w:bookmarkStart w:id="240" w:name="_Toc161736458"/>
      <w:bookmarkStart w:id="241" w:name="_Toc161736744"/>
      <w:bookmarkStart w:id="242" w:name="_Toc162346676"/>
      <w:bookmarkStart w:id="243" w:name="_Toc162346875"/>
      <w:bookmarkStart w:id="244" w:name="_Toc162347464"/>
      <w:bookmarkStart w:id="245" w:name="_Toc162948135"/>
      <w:bookmarkStart w:id="246" w:name="_Toc165550059"/>
      <w:bookmarkStart w:id="247" w:name="_Toc165878374"/>
      <w:bookmarkStart w:id="248" w:name="_Toc166490364"/>
      <w:bookmarkStart w:id="249" w:name="_Toc166567033"/>
      <w:bookmarkStart w:id="250" w:name="_Toc166656961"/>
      <w:bookmarkStart w:id="251" w:name="_Toc166663167"/>
      <w:bookmarkStart w:id="252" w:name="_Toc166748133"/>
      <w:bookmarkStart w:id="253" w:name="_Toc166754548"/>
      <w:bookmarkStart w:id="254" w:name="_Toc166831672"/>
      <w:bookmarkStart w:id="255" w:name="_Toc167093889"/>
      <w:bookmarkStart w:id="256" w:name="_Toc168045789"/>
      <w:bookmarkStart w:id="257" w:name="_Toc168046033"/>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4247F43B" w14:textId="77777777" w:rsidR="008359C6" w:rsidRPr="00D218C7" w:rsidRDefault="008359C6" w:rsidP="00692D69">
      <w:pPr>
        <w:numPr>
          <w:ilvl w:val="1"/>
          <w:numId w:val="35"/>
        </w:numPr>
        <w:spacing w:after="240" w:line="360" w:lineRule="auto"/>
        <w:jc w:val="both"/>
        <w:outlineLvl w:val="2"/>
        <w:rPr>
          <w:rFonts w:asciiTheme="majorHAnsi" w:hAnsiTheme="majorHAnsi" w:cstheme="majorHAnsi"/>
          <w:b/>
          <w:vanish/>
          <w:spacing w:val="15"/>
          <w:sz w:val="28"/>
        </w:rPr>
      </w:pPr>
      <w:bookmarkStart w:id="258" w:name="_Toc338417148"/>
      <w:bookmarkStart w:id="259" w:name="_Toc338417272"/>
      <w:bookmarkStart w:id="260" w:name="_Toc338417395"/>
      <w:bookmarkStart w:id="261" w:name="_Toc338774492"/>
      <w:bookmarkStart w:id="262" w:name="_Toc338774632"/>
      <w:bookmarkStart w:id="263" w:name="_Toc112661026"/>
      <w:bookmarkStart w:id="264" w:name="_Toc112664415"/>
      <w:bookmarkStart w:id="265" w:name="_Toc113356619"/>
      <w:bookmarkStart w:id="266" w:name="_Toc117773357"/>
      <w:bookmarkStart w:id="267" w:name="_Toc135635453"/>
      <w:bookmarkStart w:id="268" w:name="_Toc135649574"/>
      <w:bookmarkStart w:id="269" w:name="_Toc135817965"/>
      <w:bookmarkStart w:id="270" w:name="_Toc161736459"/>
      <w:bookmarkStart w:id="271" w:name="_Toc161736745"/>
      <w:bookmarkStart w:id="272" w:name="_Toc162346677"/>
      <w:bookmarkStart w:id="273" w:name="_Toc162346876"/>
      <w:bookmarkStart w:id="274" w:name="_Toc162347465"/>
      <w:bookmarkStart w:id="275" w:name="_Toc162948136"/>
      <w:bookmarkStart w:id="276" w:name="_Toc165550060"/>
      <w:bookmarkStart w:id="277" w:name="_Toc165878375"/>
      <w:bookmarkStart w:id="278" w:name="_Toc166490365"/>
      <w:bookmarkStart w:id="279" w:name="_Toc166567034"/>
      <w:bookmarkStart w:id="280" w:name="_Toc166656962"/>
      <w:bookmarkStart w:id="281" w:name="_Toc166663168"/>
      <w:bookmarkStart w:id="282" w:name="_Toc166748134"/>
      <w:bookmarkStart w:id="283" w:name="_Toc166754549"/>
      <w:bookmarkStart w:id="284" w:name="_Toc166831673"/>
      <w:bookmarkStart w:id="285" w:name="_Toc167093890"/>
      <w:bookmarkStart w:id="286" w:name="_Toc168045790"/>
      <w:bookmarkStart w:id="287" w:name="_Toc168046034"/>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14:paraId="5D714C94" w14:textId="77777777" w:rsidR="008359C6" w:rsidRPr="00D218C7" w:rsidRDefault="008359C6" w:rsidP="00692D69">
      <w:pPr>
        <w:numPr>
          <w:ilvl w:val="1"/>
          <w:numId w:val="35"/>
        </w:numPr>
        <w:spacing w:after="240" w:line="360" w:lineRule="auto"/>
        <w:jc w:val="both"/>
        <w:outlineLvl w:val="2"/>
        <w:rPr>
          <w:rFonts w:asciiTheme="majorHAnsi" w:hAnsiTheme="majorHAnsi" w:cstheme="majorHAnsi"/>
          <w:b/>
          <w:vanish/>
          <w:spacing w:val="15"/>
          <w:sz w:val="28"/>
        </w:rPr>
      </w:pPr>
      <w:bookmarkStart w:id="288" w:name="_Toc338417149"/>
      <w:bookmarkStart w:id="289" w:name="_Toc338417273"/>
      <w:bookmarkStart w:id="290" w:name="_Toc338417396"/>
      <w:bookmarkStart w:id="291" w:name="_Toc338774493"/>
      <w:bookmarkStart w:id="292" w:name="_Toc338774633"/>
      <w:bookmarkStart w:id="293" w:name="_Toc112661027"/>
      <w:bookmarkStart w:id="294" w:name="_Toc112664416"/>
      <w:bookmarkStart w:id="295" w:name="_Toc113356620"/>
      <w:bookmarkStart w:id="296" w:name="_Toc117773358"/>
      <w:bookmarkStart w:id="297" w:name="_Toc135635454"/>
      <w:bookmarkStart w:id="298" w:name="_Toc135649575"/>
      <w:bookmarkStart w:id="299" w:name="_Toc135817966"/>
      <w:bookmarkStart w:id="300" w:name="_Toc161736460"/>
      <w:bookmarkStart w:id="301" w:name="_Toc161736746"/>
      <w:bookmarkStart w:id="302" w:name="_Toc162346678"/>
      <w:bookmarkStart w:id="303" w:name="_Toc162346877"/>
      <w:bookmarkStart w:id="304" w:name="_Toc162347466"/>
      <w:bookmarkStart w:id="305" w:name="_Toc162948137"/>
      <w:bookmarkStart w:id="306" w:name="_Toc165550061"/>
      <w:bookmarkStart w:id="307" w:name="_Toc165878376"/>
      <w:bookmarkStart w:id="308" w:name="_Toc166490366"/>
      <w:bookmarkStart w:id="309" w:name="_Toc166567035"/>
      <w:bookmarkStart w:id="310" w:name="_Toc166656963"/>
      <w:bookmarkStart w:id="311" w:name="_Toc166663169"/>
      <w:bookmarkStart w:id="312" w:name="_Toc166748135"/>
      <w:bookmarkStart w:id="313" w:name="_Toc166754550"/>
      <w:bookmarkStart w:id="314" w:name="_Toc166831674"/>
      <w:bookmarkStart w:id="315" w:name="_Toc167093891"/>
      <w:bookmarkStart w:id="316" w:name="_Toc168045791"/>
      <w:bookmarkStart w:id="317" w:name="_Toc168046035"/>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p>
    <w:p w14:paraId="5E93BF1A" w14:textId="77777777" w:rsidR="008359C6" w:rsidRPr="00D218C7" w:rsidRDefault="008359C6" w:rsidP="00692D69">
      <w:pPr>
        <w:numPr>
          <w:ilvl w:val="1"/>
          <w:numId w:val="35"/>
        </w:numPr>
        <w:spacing w:after="240" w:line="360" w:lineRule="auto"/>
        <w:jc w:val="both"/>
        <w:outlineLvl w:val="2"/>
        <w:rPr>
          <w:rFonts w:asciiTheme="majorHAnsi" w:hAnsiTheme="majorHAnsi" w:cstheme="majorHAnsi"/>
          <w:b/>
          <w:vanish/>
          <w:spacing w:val="15"/>
          <w:sz w:val="28"/>
        </w:rPr>
      </w:pPr>
      <w:bookmarkStart w:id="318" w:name="_Toc338417150"/>
      <w:bookmarkStart w:id="319" w:name="_Toc338417274"/>
      <w:bookmarkStart w:id="320" w:name="_Toc338417397"/>
      <w:bookmarkStart w:id="321" w:name="_Toc338774494"/>
      <w:bookmarkStart w:id="322" w:name="_Toc338774634"/>
      <w:bookmarkStart w:id="323" w:name="_Toc112661028"/>
      <w:bookmarkStart w:id="324" w:name="_Toc112664417"/>
      <w:bookmarkStart w:id="325" w:name="_Toc113356621"/>
      <w:bookmarkStart w:id="326" w:name="_Toc117773359"/>
      <w:bookmarkStart w:id="327" w:name="_Toc135635455"/>
      <w:bookmarkStart w:id="328" w:name="_Toc135649576"/>
      <w:bookmarkStart w:id="329" w:name="_Toc135817967"/>
      <w:bookmarkStart w:id="330" w:name="_Toc161736461"/>
      <w:bookmarkStart w:id="331" w:name="_Toc161736747"/>
      <w:bookmarkStart w:id="332" w:name="_Toc162346679"/>
      <w:bookmarkStart w:id="333" w:name="_Toc162346878"/>
      <w:bookmarkStart w:id="334" w:name="_Toc162347467"/>
      <w:bookmarkStart w:id="335" w:name="_Toc162948138"/>
      <w:bookmarkStart w:id="336" w:name="_Toc165550062"/>
      <w:bookmarkStart w:id="337" w:name="_Toc165878377"/>
      <w:bookmarkStart w:id="338" w:name="_Toc166490367"/>
      <w:bookmarkStart w:id="339" w:name="_Toc166567036"/>
      <w:bookmarkStart w:id="340" w:name="_Toc166656964"/>
      <w:bookmarkStart w:id="341" w:name="_Toc166663170"/>
      <w:bookmarkStart w:id="342" w:name="_Toc166748136"/>
      <w:bookmarkStart w:id="343" w:name="_Toc166754551"/>
      <w:bookmarkStart w:id="344" w:name="_Toc166831675"/>
      <w:bookmarkStart w:id="345" w:name="_Toc167093892"/>
      <w:bookmarkStart w:id="346" w:name="_Toc168045792"/>
      <w:bookmarkStart w:id="347" w:name="_Toc168046036"/>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p>
    <w:p w14:paraId="65173384" w14:textId="77777777" w:rsidR="008359C6" w:rsidRPr="00D218C7" w:rsidRDefault="008359C6" w:rsidP="00692D69">
      <w:pPr>
        <w:numPr>
          <w:ilvl w:val="2"/>
          <w:numId w:val="35"/>
        </w:numPr>
        <w:spacing w:after="240" w:line="360" w:lineRule="auto"/>
        <w:jc w:val="both"/>
        <w:outlineLvl w:val="2"/>
        <w:rPr>
          <w:rFonts w:asciiTheme="majorHAnsi" w:hAnsiTheme="majorHAnsi" w:cstheme="majorHAnsi"/>
          <w:b/>
          <w:vanish/>
          <w:spacing w:val="15"/>
          <w:sz w:val="28"/>
        </w:rPr>
      </w:pPr>
      <w:bookmarkStart w:id="348" w:name="_Toc338417151"/>
      <w:bookmarkStart w:id="349" w:name="_Toc338417275"/>
      <w:bookmarkStart w:id="350" w:name="_Toc338417398"/>
      <w:bookmarkStart w:id="351" w:name="_Toc338774495"/>
      <w:bookmarkStart w:id="352" w:name="_Toc338774635"/>
      <w:bookmarkStart w:id="353" w:name="_Toc112661029"/>
      <w:bookmarkStart w:id="354" w:name="_Toc112664418"/>
      <w:bookmarkStart w:id="355" w:name="_Toc113356622"/>
      <w:bookmarkStart w:id="356" w:name="_Toc117773360"/>
      <w:bookmarkStart w:id="357" w:name="_Toc135635456"/>
      <w:bookmarkStart w:id="358" w:name="_Toc135649577"/>
      <w:bookmarkStart w:id="359" w:name="_Toc135817968"/>
      <w:bookmarkStart w:id="360" w:name="_Toc161736462"/>
      <w:bookmarkStart w:id="361" w:name="_Toc161736748"/>
      <w:bookmarkStart w:id="362" w:name="_Toc162346680"/>
      <w:bookmarkStart w:id="363" w:name="_Toc162346879"/>
      <w:bookmarkStart w:id="364" w:name="_Toc162347468"/>
      <w:bookmarkStart w:id="365" w:name="_Toc162948139"/>
      <w:bookmarkStart w:id="366" w:name="_Toc165550063"/>
      <w:bookmarkStart w:id="367" w:name="_Toc165878378"/>
      <w:bookmarkStart w:id="368" w:name="_Toc166490368"/>
      <w:bookmarkStart w:id="369" w:name="_Toc166567037"/>
      <w:bookmarkStart w:id="370" w:name="_Toc166656965"/>
      <w:bookmarkStart w:id="371" w:name="_Toc166663171"/>
      <w:bookmarkStart w:id="372" w:name="_Toc166748137"/>
      <w:bookmarkStart w:id="373" w:name="_Toc166754552"/>
      <w:bookmarkStart w:id="374" w:name="_Toc166831676"/>
      <w:bookmarkStart w:id="375" w:name="_Toc167093893"/>
      <w:bookmarkStart w:id="376" w:name="_Toc168045793"/>
      <w:bookmarkStart w:id="377" w:name="_Toc16804603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46203E72" w14:textId="77777777" w:rsidR="008359C6" w:rsidRPr="00D218C7" w:rsidRDefault="008359C6" w:rsidP="008359C6">
      <w:pPr>
        <w:pStyle w:val="Heading4"/>
        <w:ind w:firstLine="720"/>
        <w:rPr>
          <w:rFonts w:eastAsia="Calibri" w:cstheme="majorHAnsi"/>
          <w:b/>
          <w:i w:val="0"/>
          <w:color w:val="auto"/>
        </w:rPr>
      </w:pPr>
      <w:bookmarkStart w:id="378" w:name="_Toc117773361"/>
      <w:r w:rsidRPr="00D218C7">
        <w:rPr>
          <w:rFonts w:eastAsia="Calibri" w:cstheme="majorHAnsi"/>
          <w:b/>
          <w:i w:val="0"/>
          <w:color w:val="auto"/>
        </w:rPr>
        <w:t>Status Quo of Waste Treatment Facilities</w:t>
      </w:r>
      <w:bookmarkEnd w:id="378"/>
    </w:p>
    <w:p w14:paraId="5E08800B" w14:textId="77777777" w:rsidR="008359C6" w:rsidRPr="00D218C7" w:rsidRDefault="00CC25E8" w:rsidP="000E3FF4">
      <w:pPr>
        <w:rPr>
          <w:rFonts w:asciiTheme="majorHAnsi" w:hAnsiTheme="majorHAnsi" w:cstheme="majorHAnsi"/>
        </w:rPr>
      </w:pPr>
      <w:bookmarkStart w:id="379" w:name="_Toc338417153"/>
      <w:bookmarkStart w:id="380" w:name="_Toc338417277"/>
      <w:bookmarkStart w:id="381" w:name="_Toc338417400"/>
      <w:bookmarkStart w:id="382" w:name="_Toc338774497"/>
      <w:bookmarkStart w:id="383" w:name="_Toc338774637"/>
      <w:bookmarkStart w:id="384" w:name="_Toc112661031"/>
      <w:bookmarkStart w:id="385" w:name="_Toc112664420"/>
      <w:bookmarkStart w:id="386" w:name="_Toc113356624"/>
      <w:bookmarkStart w:id="387" w:name="_Toc117773362"/>
      <w:bookmarkStart w:id="388" w:name="_Toc135635457"/>
      <w:bookmarkStart w:id="389" w:name="_Toc135649578"/>
      <w:bookmarkStart w:id="390" w:name="_Toc135817969"/>
      <w:bookmarkStart w:id="391" w:name="_Toc161736463"/>
      <w:bookmarkStart w:id="392" w:name="_Toc161736749"/>
      <w:bookmarkStart w:id="393" w:name="_Toc162346681"/>
      <w:bookmarkStart w:id="394" w:name="_Toc162346880"/>
      <w:bookmarkStart w:id="395" w:name="_Toc162347469"/>
      <w:bookmarkStart w:id="396" w:name="_Toc162948140"/>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r w:rsidRPr="00D218C7">
        <w:rPr>
          <w:rFonts w:asciiTheme="majorHAnsi" w:hAnsiTheme="majorHAnsi" w:cstheme="majorHAnsi"/>
        </w:rPr>
        <w:t>The municipality is currently starting with the rehabilitation. The current state of the landfill site is merely meeting the conditions of the landfill site license.</w:t>
      </w:r>
      <w:r w:rsidR="000E3FF4" w:rsidRPr="00D218C7">
        <w:rPr>
          <w:rFonts w:asciiTheme="majorHAnsi" w:hAnsiTheme="majorHAnsi" w:cstheme="majorHAnsi"/>
        </w:rPr>
        <w:t xml:space="preserve"> </w:t>
      </w:r>
    </w:p>
    <w:p w14:paraId="0724FDAA" w14:textId="77777777" w:rsidR="00CC25E8" w:rsidRPr="00D218C7" w:rsidRDefault="00CC25E8" w:rsidP="00CC25E8">
      <w:pPr>
        <w:spacing w:after="240" w:line="360" w:lineRule="auto"/>
        <w:jc w:val="both"/>
        <w:outlineLvl w:val="2"/>
        <w:rPr>
          <w:rFonts w:asciiTheme="majorHAnsi" w:hAnsiTheme="majorHAnsi" w:cstheme="majorHAnsi"/>
          <w:b/>
          <w:vanish/>
          <w:spacing w:val="15"/>
        </w:rPr>
      </w:pPr>
    </w:p>
    <w:p w14:paraId="31242A2A" w14:textId="77777777" w:rsidR="008359C6" w:rsidRPr="00D218C7" w:rsidRDefault="008359C6" w:rsidP="00692D69">
      <w:pPr>
        <w:numPr>
          <w:ilvl w:val="0"/>
          <w:numId w:val="36"/>
        </w:numPr>
        <w:spacing w:after="240" w:line="360" w:lineRule="auto"/>
        <w:jc w:val="both"/>
        <w:outlineLvl w:val="2"/>
        <w:rPr>
          <w:rFonts w:asciiTheme="majorHAnsi" w:hAnsiTheme="majorHAnsi" w:cstheme="majorHAnsi"/>
          <w:b/>
          <w:vanish/>
          <w:spacing w:val="15"/>
        </w:rPr>
      </w:pPr>
      <w:bookmarkStart w:id="397" w:name="_Toc338417154"/>
      <w:bookmarkStart w:id="398" w:name="_Toc338417278"/>
      <w:bookmarkStart w:id="399" w:name="_Toc338417401"/>
      <w:bookmarkStart w:id="400" w:name="_Toc338774498"/>
      <w:bookmarkStart w:id="401" w:name="_Toc338774638"/>
      <w:bookmarkStart w:id="402" w:name="_Toc112661032"/>
      <w:bookmarkStart w:id="403" w:name="_Toc112664421"/>
      <w:bookmarkStart w:id="404" w:name="_Toc113356625"/>
      <w:bookmarkStart w:id="405" w:name="_Toc117773363"/>
      <w:bookmarkStart w:id="406" w:name="_Toc135635458"/>
      <w:bookmarkStart w:id="407" w:name="_Toc135649579"/>
      <w:bookmarkStart w:id="408" w:name="_Toc135817970"/>
      <w:bookmarkStart w:id="409" w:name="_Toc161736464"/>
      <w:bookmarkStart w:id="410" w:name="_Toc161736750"/>
      <w:bookmarkStart w:id="411" w:name="_Toc162346682"/>
      <w:bookmarkStart w:id="412" w:name="_Toc162346881"/>
      <w:bookmarkStart w:id="413" w:name="_Toc162347470"/>
      <w:bookmarkStart w:id="414" w:name="_Toc162948141"/>
      <w:bookmarkStart w:id="415" w:name="_Toc165550065"/>
      <w:bookmarkStart w:id="416" w:name="_Toc165878379"/>
      <w:bookmarkStart w:id="417" w:name="_Toc166490369"/>
      <w:bookmarkStart w:id="418" w:name="_Toc166567038"/>
      <w:bookmarkStart w:id="419" w:name="_Toc166656966"/>
      <w:bookmarkStart w:id="420" w:name="_Toc166663172"/>
      <w:bookmarkStart w:id="421" w:name="_Toc166748138"/>
      <w:bookmarkStart w:id="422" w:name="_Toc166754553"/>
      <w:bookmarkStart w:id="423" w:name="_Toc166831677"/>
      <w:bookmarkStart w:id="424" w:name="_Toc167093894"/>
      <w:bookmarkStart w:id="425" w:name="_Toc168045794"/>
      <w:bookmarkStart w:id="426" w:name="_Toc168046038"/>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p>
    <w:p w14:paraId="53726B11" w14:textId="77777777" w:rsidR="008359C6" w:rsidRPr="00D218C7" w:rsidRDefault="008359C6" w:rsidP="00692D69">
      <w:pPr>
        <w:numPr>
          <w:ilvl w:val="1"/>
          <w:numId w:val="36"/>
        </w:numPr>
        <w:spacing w:after="240" w:line="360" w:lineRule="auto"/>
        <w:jc w:val="both"/>
        <w:outlineLvl w:val="2"/>
        <w:rPr>
          <w:rFonts w:asciiTheme="majorHAnsi" w:hAnsiTheme="majorHAnsi" w:cstheme="majorHAnsi"/>
          <w:b/>
          <w:vanish/>
          <w:spacing w:val="15"/>
        </w:rPr>
      </w:pPr>
      <w:bookmarkStart w:id="427" w:name="_Toc338417155"/>
      <w:bookmarkStart w:id="428" w:name="_Toc338417279"/>
      <w:bookmarkStart w:id="429" w:name="_Toc338417402"/>
      <w:bookmarkStart w:id="430" w:name="_Toc338774499"/>
      <w:bookmarkStart w:id="431" w:name="_Toc338774639"/>
      <w:bookmarkStart w:id="432" w:name="_Toc112661033"/>
      <w:bookmarkStart w:id="433" w:name="_Toc112664422"/>
      <w:bookmarkStart w:id="434" w:name="_Toc113356626"/>
      <w:bookmarkStart w:id="435" w:name="_Toc117773364"/>
      <w:bookmarkStart w:id="436" w:name="_Toc135635459"/>
      <w:bookmarkStart w:id="437" w:name="_Toc135649580"/>
      <w:bookmarkStart w:id="438" w:name="_Toc135817971"/>
      <w:bookmarkStart w:id="439" w:name="_Toc161736465"/>
      <w:bookmarkStart w:id="440" w:name="_Toc161736751"/>
      <w:bookmarkStart w:id="441" w:name="_Toc162346683"/>
      <w:bookmarkStart w:id="442" w:name="_Toc162346882"/>
      <w:bookmarkStart w:id="443" w:name="_Toc162347471"/>
      <w:bookmarkStart w:id="444" w:name="_Toc162948142"/>
      <w:bookmarkStart w:id="445" w:name="_Toc165550066"/>
      <w:bookmarkStart w:id="446" w:name="_Toc165878380"/>
      <w:bookmarkStart w:id="447" w:name="_Toc166490370"/>
      <w:bookmarkStart w:id="448" w:name="_Toc166567039"/>
      <w:bookmarkStart w:id="449" w:name="_Toc166656967"/>
      <w:bookmarkStart w:id="450" w:name="_Toc166663173"/>
      <w:bookmarkStart w:id="451" w:name="_Toc166748139"/>
      <w:bookmarkStart w:id="452" w:name="_Toc166754554"/>
      <w:bookmarkStart w:id="453" w:name="_Toc166831678"/>
      <w:bookmarkStart w:id="454" w:name="_Toc167093895"/>
      <w:bookmarkStart w:id="455" w:name="_Toc168045795"/>
      <w:bookmarkStart w:id="456" w:name="_Toc168046039"/>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p>
    <w:p w14:paraId="678254E6" w14:textId="77777777" w:rsidR="008359C6" w:rsidRPr="00D218C7" w:rsidRDefault="008359C6" w:rsidP="00692D69">
      <w:pPr>
        <w:numPr>
          <w:ilvl w:val="1"/>
          <w:numId w:val="36"/>
        </w:numPr>
        <w:spacing w:after="240" w:line="360" w:lineRule="auto"/>
        <w:jc w:val="both"/>
        <w:outlineLvl w:val="2"/>
        <w:rPr>
          <w:rFonts w:asciiTheme="majorHAnsi" w:hAnsiTheme="majorHAnsi" w:cstheme="majorHAnsi"/>
          <w:b/>
          <w:vanish/>
          <w:spacing w:val="15"/>
        </w:rPr>
      </w:pPr>
      <w:bookmarkStart w:id="457" w:name="_Toc338417156"/>
      <w:bookmarkStart w:id="458" w:name="_Toc338417280"/>
      <w:bookmarkStart w:id="459" w:name="_Toc338417403"/>
      <w:bookmarkStart w:id="460" w:name="_Toc338774500"/>
      <w:bookmarkStart w:id="461" w:name="_Toc338774640"/>
      <w:bookmarkStart w:id="462" w:name="_Toc112661034"/>
      <w:bookmarkStart w:id="463" w:name="_Toc112664423"/>
      <w:bookmarkStart w:id="464" w:name="_Toc113356627"/>
      <w:bookmarkStart w:id="465" w:name="_Toc117773365"/>
      <w:bookmarkStart w:id="466" w:name="_Toc135635460"/>
      <w:bookmarkStart w:id="467" w:name="_Toc135649581"/>
      <w:bookmarkStart w:id="468" w:name="_Toc135817972"/>
      <w:bookmarkStart w:id="469" w:name="_Toc161736466"/>
      <w:bookmarkStart w:id="470" w:name="_Toc161736752"/>
      <w:bookmarkStart w:id="471" w:name="_Toc162346684"/>
      <w:bookmarkStart w:id="472" w:name="_Toc162346883"/>
      <w:bookmarkStart w:id="473" w:name="_Toc162347472"/>
      <w:bookmarkStart w:id="474" w:name="_Toc162948143"/>
      <w:bookmarkStart w:id="475" w:name="_Toc165550067"/>
      <w:bookmarkStart w:id="476" w:name="_Toc165878381"/>
      <w:bookmarkStart w:id="477" w:name="_Toc166490371"/>
      <w:bookmarkStart w:id="478" w:name="_Toc166567040"/>
      <w:bookmarkStart w:id="479" w:name="_Toc166656968"/>
      <w:bookmarkStart w:id="480" w:name="_Toc166663174"/>
      <w:bookmarkStart w:id="481" w:name="_Toc166748140"/>
      <w:bookmarkStart w:id="482" w:name="_Toc166754555"/>
      <w:bookmarkStart w:id="483" w:name="_Toc166831679"/>
      <w:bookmarkStart w:id="484" w:name="_Toc167093896"/>
      <w:bookmarkStart w:id="485" w:name="_Toc168045796"/>
      <w:bookmarkStart w:id="486" w:name="_Toc168046040"/>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p>
    <w:p w14:paraId="0DFFE0B6" w14:textId="77777777" w:rsidR="008359C6" w:rsidRPr="00D218C7" w:rsidRDefault="008359C6" w:rsidP="00692D69">
      <w:pPr>
        <w:numPr>
          <w:ilvl w:val="1"/>
          <w:numId w:val="36"/>
        </w:numPr>
        <w:spacing w:after="240" w:line="360" w:lineRule="auto"/>
        <w:jc w:val="both"/>
        <w:outlineLvl w:val="2"/>
        <w:rPr>
          <w:rFonts w:asciiTheme="majorHAnsi" w:hAnsiTheme="majorHAnsi" w:cstheme="majorHAnsi"/>
          <w:b/>
          <w:vanish/>
          <w:spacing w:val="15"/>
        </w:rPr>
      </w:pPr>
      <w:bookmarkStart w:id="487" w:name="_Toc338417157"/>
      <w:bookmarkStart w:id="488" w:name="_Toc338417281"/>
      <w:bookmarkStart w:id="489" w:name="_Toc338417404"/>
      <w:bookmarkStart w:id="490" w:name="_Toc338774501"/>
      <w:bookmarkStart w:id="491" w:name="_Toc338774641"/>
      <w:bookmarkStart w:id="492" w:name="_Toc112661035"/>
      <w:bookmarkStart w:id="493" w:name="_Toc112664424"/>
      <w:bookmarkStart w:id="494" w:name="_Toc113356628"/>
      <w:bookmarkStart w:id="495" w:name="_Toc117773366"/>
      <w:bookmarkStart w:id="496" w:name="_Toc135635461"/>
      <w:bookmarkStart w:id="497" w:name="_Toc135649582"/>
      <w:bookmarkStart w:id="498" w:name="_Toc135817973"/>
      <w:bookmarkStart w:id="499" w:name="_Toc161736467"/>
      <w:bookmarkStart w:id="500" w:name="_Toc161736753"/>
      <w:bookmarkStart w:id="501" w:name="_Toc162346685"/>
      <w:bookmarkStart w:id="502" w:name="_Toc162346884"/>
      <w:bookmarkStart w:id="503" w:name="_Toc162347473"/>
      <w:bookmarkStart w:id="504" w:name="_Toc162948144"/>
      <w:bookmarkStart w:id="505" w:name="_Toc165550068"/>
      <w:bookmarkStart w:id="506" w:name="_Toc165878382"/>
      <w:bookmarkStart w:id="507" w:name="_Toc166490372"/>
      <w:bookmarkStart w:id="508" w:name="_Toc166567041"/>
      <w:bookmarkStart w:id="509" w:name="_Toc166656969"/>
      <w:bookmarkStart w:id="510" w:name="_Toc166663175"/>
      <w:bookmarkStart w:id="511" w:name="_Toc166748141"/>
      <w:bookmarkStart w:id="512" w:name="_Toc166754556"/>
      <w:bookmarkStart w:id="513" w:name="_Toc166831680"/>
      <w:bookmarkStart w:id="514" w:name="_Toc167093897"/>
      <w:bookmarkStart w:id="515" w:name="_Toc168045797"/>
      <w:bookmarkStart w:id="516" w:name="_Toc168046041"/>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p>
    <w:p w14:paraId="2C5C61D6" w14:textId="77777777" w:rsidR="008359C6" w:rsidRPr="00D218C7" w:rsidRDefault="008359C6" w:rsidP="00692D69">
      <w:pPr>
        <w:numPr>
          <w:ilvl w:val="1"/>
          <w:numId w:val="36"/>
        </w:numPr>
        <w:spacing w:after="240" w:line="360" w:lineRule="auto"/>
        <w:jc w:val="both"/>
        <w:outlineLvl w:val="2"/>
        <w:rPr>
          <w:rFonts w:asciiTheme="majorHAnsi" w:hAnsiTheme="majorHAnsi" w:cstheme="majorHAnsi"/>
          <w:b/>
          <w:vanish/>
          <w:spacing w:val="15"/>
        </w:rPr>
      </w:pPr>
      <w:bookmarkStart w:id="517" w:name="_Toc338417158"/>
      <w:bookmarkStart w:id="518" w:name="_Toc338417282"/>
      <w:bookmarkStart w:id="519" w:name="_Toc338417405"/>
      <w:bookmarkStart w:id="520" w:name="_Toc338774502"/>
      <w:bookmarkStart w:id="521" w:name="_Toc338774642"/>
      <w:bookmarkStart w:id="522" w:name="_Toc112661036"/>
      <w:bookmarkStart w:id="523" w:name="_Toc112664425"/>
      <w:bookmarkStart w:id="524" w:name="_Toc113356629"/>
      <w:bookmarkStart w:id="525" w:name="_Toc117773367"/>
      <w:bookmarkStart w:id="526" w:name="_Toc135635462"/>
      <w:bookmarkStart w:id="527" w:name="_Toc135649583"/>
      <w:bookmarkStart w:id="528" w:name="_Toc135817974"/>
      <w:bookmarkStart w:id="529" w:name="_Toc161736468"/>
      <w:bookmarkStart w:id="530" w:name="_Toc161736754"/>
      <w:bookmarkStart w:id="531" w:name="_Toc162346686"/>
      <w:bookmarkStart w:id="532" w:name="_Toc162346885"/>
      <w:bookmarkStart w:id="533" w:name="_Toc162347474"/>
      <w:bookmarkStart w:id="534" w:name="_Toc162948145"/>
      <w:bookmarkStart w:id="535" w:name="_Toc165550069"/>
      <w:bookmarkStart w:id="536" w:name="_Toc165878383"/>
      <w:bookmarkStart w:id="537" w:name="_Toc166490373"/>
      <w:bookmarkStart w:id="538" w:name="_Toc166567042"/>
      <w:bookmarkStart w:id="539" w:name="_Toc166656970"/>
      <w:bookmarkStart w:id="540" w:name="_Toc166663176"/>
      <w:bookmarkStart w:id="541" w:name="_Toc166748142"/>
      <w:bookmarkStart w:id="542" w:name="_Toc166754557"/>
      <w:bookmarkStart w:id="543" w:name="_Toc166831681"/>
      <w:bookmarkStart w:id="544" w:name="_Toc167093898"/>
      <w:bookmarkStart w:id="545" w:name="_Toc168045798"/>
      <w:bookmarkStart w:id="546" w:name="_Toc168046042"/>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p>
    <w:p w14:paraId="6F221FAA" w14:textId="77777777" w:rsidR="008359C6" w:rsidRPr="00D218C7" w:rsidRDefault="008359C6" w:rsidP="00692D69">
      <w:pPr>
        <w:numPr>
          <w:ilvl w:val="2"/>
          <w:numId w:val="36"/>
        </w:numPr>
        <w:spacing w:after="240" w:line="360" w:lineRule="auto"/>
        <w:jc w:val="both"/>
        <w:outlineLvl w:val="2"/>
        <w:rPr>
          <w:rFonts w:asciiTheme="majorHAnsi" w:hAnsiTheme="majorHAnsi" w:cstheme="majorHAnsi"/>
          <w:b/>
          <w:vanish/>
          <w:spacing w:val="15"/>
        </w:rPr>
      </w:pPr>
      <w:bookmarkStart w:id="547" w:name="_Toc338417159"/>
      <w:bookmarkStart w:id="548" w:name="_Toc338417283"/>
      <w:bookmarkStart w:id="549" w:name="_Toc338417406"/>
      <w:bookmarkStart w:id="550" w:name="_Toc338774503"/>
      <w:bookmarkStart w:id="551" w:name="_Toc338774643"/>
      <w:bookmarkStart w:id="552" w:name="_Toc112661037"/>
      <w:bookmarkStart w:id="553" w:name="_Toc112664426"/>
      <w:bookmarkStart w:id="554" w:name="_Toc113356630"/>
      <w:bookmarkStart w:id="555" w:name="_Toc117773368"/>
      <w:bookmarkStart w:id="556" w:name="_Toc135635463"/>
      <w:bookmarkStart w:id="557" w:name="_Toc135649584"/>
      <w:bookmarkStart w:id="558" w:name="_Toc135817975"/>
      <w:bookmarkStart w:id="559" w:name="_Toc161736469"/>
      <w:bookmarkStart w:id="560" w:name="_Toc161736755"/>
      <w:bookmarkStart w:id="561" w:name="_Toc162346687"/>
      <w:bookmarkStart w:id="562" w:name="_Toc162346886"/>
      <w:bookmarkStart w:id="563" w:name="_Toc162347475"/>
      <w:bookmarkStart w:id="564" w:name="_Toc162948146"/>
      <w:bookmarkStart w:id="565" w:name="_Toc165550070"/>
      <w:bookmarkStart w:id="566" w:name="_Toc165878384"/>
      <w:bookmarkStart w:id="567" w:name="_Toc166490374"/>
      <w:bookmarkStart w:id="568" w:name="_Toc166567043"/>
      <w:bookmarkStart w:id="569" w:name="_Toc166656971"/>
      <w:bookmarkStart w:id="570" w:name="_Toc166663177"/>
      <w:bookmarkStart w:id="571" w:name="_Toc166748143"/>
      <w:bookmarkStart w:id="572" w:name="_Toc166754558"/>
      <w:bookmarkStart w:id="573" w:name="_Toc166831682"/>
      <w:bookmarkStart w:id="574" w:name="_Toc167093899"/>
      <w:bookmarkStart w:id="575" w:name="_Toc168045799"/>
      <w:bookmarkStart w:id="576" w:name="_Toc168046043"/>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p>
    <w:p w14:paraId="0B259D32" w14:textId="77777777" w:rsidR="008359C6" w:rsidRPr="00D218C7" w:rsidRDefault="008359C6" w:rsidP="00692D69">
      <w:pPr>
        <w:numPr>
          <w:ilvl w:val="2"/>
          <w:numId w:val="36"/>
        </w:numPr>
        <w:spacing w:after="240" w:line="360" w:lineRule="auto"/>
        <w:jc w:val="both"/>
        <w:outlineLvl w:val="2"/>
        <w:rPr>
          <w:rFonts w:asciiTheme="majorHAnsi" w:hAnsiTheme="majorHAnsi" w:cstheme="majorHAnsi"/>
          <w:b/>
          <w:vanish/>
          <w:spacing w:val="15"/>
        </w:rPr>
      </w:pPr>
      <w:bookmarkStart w:id="577" w:name="_Toc338417160"/>
      <w:bookmarkStart w:id="578" w:name="_Toc338417284"/>
      <w:bookmarkStart w:id="579" w:name="_Toc338417407"/>
      <w:bookmarkStart w:id="580" w:name="_Toc338774504"/>
      <w:bookmarkStart w:id="581" w:name="_Toc338774644"/>
      <w:bookmarkStart w:id="582" w:name="_Toc112661038"/>
      <w:bookmarkStart w:id="583" w:name="_Toc112664427"/>
      <w:bookmarkStart w:id="584" w:name="_Toc113356631"/>
      <w:bookmarkStart w:id="585" w:name="_Toc117773369"/>
      <w:bookmarkStart w:id="586" w:name="_Toc135635464"/>
      <w:bookmarkStart w:id="587" w:name="_Toc135649585"/>
      <w:bookmarkStart w:id="588" w:name="_Toc135817976"/>
      <w:bookmarkStart w:id="589" w:name="_Toc161736470"/>
      <w:bookmarkStart w:id="590" w:name="_Toc161736756"/>
      <w:bookmarkStart w:id="591" w:name="_Toc162346688"/>
      <w:bookmarkStart w:id="592" w:name="_Toc162346887"/>
      <w:bookmarkStart w:id="593" w:name="_Toc162347476"/>
      <w:bookmarkStart w:id="594" w:name="_Toc162948147"/>
      <w:bookmarkStart w:id="595" w:name="_Toc165550071"/>
      <w:bookmarkStart w:id="596" w:name="_Toc165878385"/>
      <w:bookmarkStart w:id="597" w:name="_Toc166490375"/>
      <w:bookmarkStart w:id="598" w:name="_Toc166567044"/>
      <w:bookmarkStart w:id="599" w:name="_Toc166656972"/>
      <w:bookmarkStart w:id="600" w:name="_Toc166663178"/>
      <w:bookmarkStart w:id="601" w:name="_Toc166748144"/>
      <w:bookmarkStart w:id="602" w:name="_Toc166754559"/>
      <w:bookmarkStart w:id="603" w:name="_Toc166831683"/>
      <w:bookmarkStart w:id="604" w:name="_Toc167093900"/>
      <w:bookmarkStart w:id="605" w:name="_Toc168045800"/>
      <w:bookmarkStart w:id="606" w:name="_Toc168046044"/>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p>
    <w:p w14:paraId="3D0C31F3" w14:textId="77777777" w:rsidR="00CC25E8" w:rsidRPr="00D218C7" w:rsidRDefault="00CC25E8" w:rsidP="008359C6">
      <w:pPr>
        <w:pStyle w:val="Heading4"/>
        <w:ind w:firstLine="720"/>
        <w:rPr>
          <w:rFonts w:eastAsia="Calibri" w:cstheme="majorHAnsi"/>
          <w:b/>
          <w:i w:val="0"/>
          <w:color w:val="auto"/>
        </w:rPr>
      </w:pPr>
      <w:bookmarkStart w:id="607" w:name="_Toc117773370"/>
    </w:p>
    <w:p w14:paraId="17E50641" w14:textId="77777777" w:rsidR="008359C6" w:rsidRPr="00D218C7" w:rsidRDefault="008359C6" w:rsidP="008359C6">
      <w:pPr>
        <w:pStyle w:val="Heading4"/>
        <w:ind w:firstLine="720"/>
        <w:rPr>
          <w:rFonts w:eastAsia="Calibri" w:cstheme="majorHAnsi"/>
          <w:b/>
          <w:i w:val="0"/>
          <w:color w:val="auto"/>
        </w:rPr>
      </w:pPr>
      <w:r w:rsidRPr="00D218C7">
        <w:rPr>
          <w:rFonts w:eastAsia="Calibri" w:cstheme="majorHAnsi"/>
          <w:b/>
          <w:i w:val="0"/>
          <w:color w:val="auto"/>
        </w:rPr>
        <w:t>Status Quo of Waste Recyclers</w:t>
      </w:r>
      <w:bookmarkEnd w:id="607"/>
    </w:p>
    <w:p w14:paraId="482DB053" w14:textId="77777777" w:rsidR="008359C6" w:rsidRPr="00D218C7" w:rsidRDefault="008359C6" w:rsidP="008359C6">
      <w:pPr>
        <w:jc w:val="both"/>
        <w:rPr>
          <w:rFonts w:asciiTheme="majorHAnsi" w:hAnsiTheme="majorHAnsi" w:cstheme="majorHAnsi"/>
        </w:rPr>
      </w:pPr>
      <w:r w:rsidRPr="00D218C7">
        <w:rPr>
          <w:rFonts w:asciiTheme="majorHAnsi" w:hAnsiTheme="majorHAnsi" w:cstheme="majorHAnsi"/>
        </w:rPr>
        <w:t xml:space="preserve">The EML does not have a reliable recycler. However, there are recyclers on-site collecting recyclables for transportation to Newcastle. The challenging issue at the landfill site is that the site does not have the electricity to support recycling with the baling machine to accelerate recycling. The municipality is currently considered by the DFFE for the donation of a buyback centre. However, the matter of a buyback centre is still pending. There are current plans to engage pig farmers to source them under waste collection. The aim will be that they will collect all food waste from the municipal clients. Municipal clients will receive containers/ plastics to put food waste separately from recyclables. Then, the willing pig farmers will collect all the food waste.   </w:t>
      </w:r>
    </w:p>
    <w:p w14:paraId="1BD22949" w14:textId="77777777" w:rsidR="008359C6" w:rsidRPr="00D218C7" w:rsidRDefault="008359C6" w:rsidP="00692D69">
      <w:pPr>
        <w:numPr>
          <w:ilvl w:val="0"/>
          <w:numId w:val="37"/>
        </w:numPr>
        <w:spacing w:after="240" w:line="360" w:lineRule="auto"/>
        <w:jc w:val="both"/>
        <w:outlineLvl w:val="2"/>
        <w:rPr>
          <w:rFonts w:asciiTheme="majorHAnsi" w:hAnsiTheme="majorHAnsi" w:cstheme="majorHAnsi"/>
          <w:b/>
          <w:vanish/>
          <w:spacing w:val="15"/>
        </w:rPr>
      </w:pPr>
      <w:bookmarkStart w:id="608" w:name="_Toc338417162"/>
      <w:bookmarkStart w:id="609" w:name="_Toc338417286"/>
      <w:bookmarkStart w:id="610" w:name="_Toc338417409"/>
      <w:bookmarkStart w:id="611" w:name="_Toc338774506"/>
      <w:bookmarkStart w:id="612" w:name="_Toc338774646"/>
      <w:bookmarkStart w:id="613" w:name="_Toc112661040"/>
      <w:bookmarkStart w:id="614" w:name="_Toc112664429"/>
      <w:bookmarkStart w:id="615" w:name="_Toc113356633"/>
      <w:bookmarkStart w:id="616" w:name="_Toc117773371"/>
      <w:bookmarkStart w:id="617" w:name="_Toc135635465"/>
      <w:bookmarkStart w:id="618" w:name="_Toc135649586"/>
      <w:bookmarkStart w:id="619" w:name="_Toc135817977"/>
      <w:bookmarkStart w:id="620" w:name="_Toc161736471"/>
      <w:bookmarkStart w:id="621" w:name="_Toc161736757"/>
      <w:bookmarkStart w:id="622" w:name="_Toc162346689"/>
      <w:bookmarkStart w:id="623" w:name="_Toc162346888"/>
      <w:bookmarkStart w:id="624" w:name="_Toc162347477"/>
      <w:bookmarkStart w:id="625" w:name="_Toc162948148"/>
      <w:bookmarkStart w:id="626" w:name="_Toc165550072"/>
      <w:bookmarkStart w:id="627" w:name="_Toc165878386"/>
      <w:bookmarkStart w:id="628" w:name="_Toc166490376"/>
      <w:bookmarkStart w:id="629" w:name="_Toc166567045"/>
      <w:bookmarkStart w:id="630" w:name="_Toc166656973"/>
      <w:bookmarkStart w:id="631" w:name="_Toc166663179"/>
      <w:bookmarkStart w:id="632" w:name="_Toc166748145"/>
      <w:bookmarkStart w:id="633" w:name="_Toc166754560"/>
      <w:bookmarkStart w:id="634" w:name="_Toc166831684"/>
      <w:bookmarkStart w:id="635" w:name="_Toc167093901"/>
      <w:bookmarkStart w:id="636" w:name="_Toc168045801"/>
      <w:bookmarkStart w:id="637" w:name="_Toc168046045"/>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p>
    <w:p w14:paraId="688693C8" w14:textId="77777777" w:rsidR="008359C6" w:rsidRPr="00D218C7" w:rsidRDefault="008359C6" w:rsidP="00692D69">
      <w:pPr>
        <w:numPr>
          <w:ilvl w:val="0"/>
          <w:numId w:val="37"/>
        </w:numPr>
        <w:spacing w:after="240" w:line="360" w:lineRule="auto"/>
        <w:jc w:val="both"/>
        <w:outlineLvl w:val="2"/>
        <w:rPr>
          <w:rFonts w:asciiTheme="majorHAnsi" w:hAnsiTheme="majorHAnsi" w:cstheme="majorHAnsi"/>
          <w:b/>
          <w:vanish/>
          <w:spacing w:val="15"/>
        </w:rPr>
      </w:pPr>
      <w:bookmarkStart w:id="638" w:name="_Toc338417163"/>
      <w:bookmarkStart w:id="639" w:name="_Toc338417287"/>
      <w:bookmarkStart w:id="640" w:name="_Toc338417410"/>
      <w:bookmarkStart w:id="641" w:name="_Toc338774507"/>
      <w:bookmarkStart w:id="642" w:name="_Toc338774647"/>
      <w:bookmarkStart w:id="643" w:name="_Toc112661041"/>
      <w:bookmarkStart w:id="644" w:name="_Toc112664430"/>
      <w:bookmarkStart w:id="645" w:name="_Toc113356634"/>
      <w:bookmarkStart w:id="646" w:name="_Toc117773372"/>
      <w:bookmarkStart w:id="647" w:name="_Toc135635466"/>
      <w:bookmarkStart w:id="648" w:name="_Toc135649587"/>
      <w:bookmarkStart w:id="649" w:name="_Toc135817978"/>
      <w:bookmarkStart w:id="650" w:name="_Toc161736472"/>
      <w:bookmarkStart w:id="651" w:name="_Toc161736758"/>
      <w:bookmarkStart w:id="652" w:name="_Toc162346690"/>
      <w:bookmarkStart w:id="653" w:name="_Toc162346889"/>
      <w:bookmarkStart w:id="654" w:name="_Toc162347478"/>
      <w:bookmarkStart w:id="655" w:name="_Toc162948149"/>
      <w:bookmarkStart w:id="656" w:name="_Toc165550073"/>
      <w:bookmarkStart w:id="657" w:name="_Toc165878387"/>
      <w:bookmarkStart w:id="658" w:name="_Toc166490377"/>
      <w:bookmarkStart w:id="659" w:name="_Toc166567046"/>
      <w:bookmarkStart w:id="660" w:name="_Toc166656974"/>
      <w:bookmarkStart w:id="661" w:name="_Toc166663180"/>
      <w:bookmarkStart w:id="662" w:name="_Toc166748146"/>
      <w:bookmarkStart w:id="663" w:name="_Toc166754561"/>
      <w:bookmarkStart w:id="664" w:name="_Toc166831685"/>
      <w:bookmarkStart w:id="665" w:name="_Toc167093902"/>
      <w:bookmarkStart w:id="666" w:name="_Toc168045802"/>
      <w:bookmarkStart w:id="667" w:name="_Toc168046046"/>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p>
    <w:p w14:paraId="0DE05DB0" w14:textId="77777777" w:rsidR="008359C6" w:rsidRPr="00D218C7" w:rsidRDefault="008359C6" w:rsidP="00692D69">
      <w:pPr>
        <w:numPr>
          <w:ilvl w:val="1"/>
          <w:numId w:val="37"/>
        </w:numPr>
        <w:spacing w:after="240" w:line="360" w:lineRule="auto"/>
        <w:jc w:val="both"/>
        <w:outlineLvl w:val="2"/>
        <w:rPr>
          <w:rFonts w:asciiTheme="majorHAnsi" w:hAnsiTheme="majorHAnsi" w:cstheme="majorHAnsi"/>
          <w:b/>
          <w:vanish/>
          <w:spacing w:val="15"/>
        </w:rPr>
      </w:pPr>
      <w:bookmarkStart w:id="668" w:name="_Toc338417164"/>
      <w:bookmarkStart w:id="669" w:name="_Toc338417288"/>
      <w:bookmarkStart w:id="670" w:name="_Toc338417411"/>
      <w:bookmarkStart w:id="671" w:name="_Toc338774508"/>
      <w:bookmarkStart w:id="672" w:name="_Toc338774648"/>
      <w:bookmarkStart w:id="673" w:name="_Toc112661042"/>
      <w:bookmarkStart w:id="674" w:name="_Toc112664431"/>
      <w:bookmarkStart w:id="675" w:name="_Toc113356635"/>
      <w:bookmarkStart w:id="676" w:name="_Toc117773373"/>
      <w:bookmarkStart w:id="677" w:name="_Toc135635467"/>
      <w:bookmarkStart w:id="678" w:name="_Toc135649588"/>
      <w:bookmarkStart w:id="679" w:name="_Toc135817979"/>
      <w:bookmarkStart w:id="680" w:name="_Toc161736473"/>
      <w:bookmarkStart w:id="681" w:name="_Toc161736759"/>
      <w:bookmarkStart w:id="682" w:name="_Toc162346691"/>
      <w:bookmarkStart w:id="683" w:name="_Toc162346890"/>
      <w:bookmarkStart w:id="684" w:name="_Toc162347479"/>
      <w:bookmarkStart w:id="685" w:name="_Toc162948150"/>
      <w:bookmarkStart w:id="686" w:name="_Toc165550074"/>
      <w:bookmarkStart w:id="687" w:name="_Toc165878388"/>
      <w:bookmarkStart w:id="688" w:name="_Toc166490378"/>
      <w:bookmarkStart w:id="689" w:name="_Toc166567047"/>
      <w:bookmarkStart w:id="690" w:name="_Toc166656975"/>
      <w:bookmarkStart w:id="691" w:name="_Toc166663181"/>
      <w:bookmarkStart w:id="692" w:name="_Toc166748147"/>
      <w:bookmarkStart w:id="693" w:name="_Toc166754562"/>
      <w:bookmarkStart w:id="694" w:name="_Toc166831686"/>
      <w:bookmarkStart w:id="695" w:name="_Toc167093903"/>
      <w:bookmarkStart w:id="696" w:name="_Toc168045803"/>
      <w:bookmarkStart w:id="697" w:name="_Toc16804604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p>
    <w:p w14:paraId="7376F057" w14:textId="77777777" w:rsidR="008359C6" w:rsidRPr="00D218C7" w:rsidRDefault="008359C6" w:rsidP="00692D69">
      <w:pPr>
        <w:numPr>
          <w:ilvl w:val="1"/>
          <w:numId w:val="37"/>
        </w:numPr>
        <w:spacing w:after="240" w:line="360" w:lineRule="auto"/>
        <w:jc w:val="both"/>
        <w:outlineLvl w:val="2"/>
        <w:rPr>
          <w:rFonts w:asciiTheme="majorHAnsi" w:hAnsiTheme="majorHAnsi" w:cstheme="majorHAnsi"/>
          <w:b/>
          <w:vanish/>
          <w:spacing w:val="15"/>
        </w:rPr>
      </w:pPr>
      <w:bookmarkStart w:id="698" w:name="_Toc338417165"/>
      <w:bookmarkStart w:id="699" w:name="_Toc338417289"/>
      <w:bookmarkStart w:id="700" w:name="_Toc338417412"/>
      <w:bookmarkStart w:id="701" w:name="_Toc338774509"/>
      <w:bookmarkStart w:id="702" w:name="_Toc338774649"/>
      <w:bookmarkStart w:id="703" w:name="_Toc112661043"/>
      <w:bookmarkStart w:id="704" w:name="_Toc112664432"/>
      <w:bookmarkStart w:id="705" w:name="_Toc113356636"/>
      <w:bookmarkStart w:id="706" w:name="_Toc117773374"/>
      <w:bookmarkStart w:id="707" w:name="_Toc135635468"/>
      <w:bookmarkStart w:id="708" w:name="_Toc135649589"/>
      <w:bookmarkStart w:id="709" w:name="_Toc135817980"/>
      <w:bookmarkStart w:id="710" w:name="_Toc161736474"/>
      <w:bookmarkStart w:id="711" w:name="_Toc161736760"/>
      <w:bookmarkStart w:id="712" w:name="_Toc162346692"/>
      <w:bookmarkStart w:id="713" w:name="_Toc162346891"/>
      <w:bookmarkStart w:id="714" w:name="_Toc162347480"/>
      <w:bookmarkStart w:id="715" w:name="_Toc162948151"/>
      <w:bookmarkStart w:id="716" w:name="_Toc165550075"/>
      <w:bookmarkStart w:id="717" w:name="_Toc165878389"/>
      <w:bookmarkStart w:id="718" w:name="_Toc166490379"/>
      <w:bookmarkStart w:id="719" w:name="_Toc166567048"/>
      <w:bookmarkStart w:id="720" w:name="_Toc166656976"/>
      <w:bookmarkStart w:id="721" w:name="_Toc166663182"/>
      <w:bookmarkStart w:id="722" w:name="_Toc166748148"/>
      <w:bookmarkStart w:id="723" w:name="_Toc166754563"/>
      <w:bookmarkStart w:id="724" w:name="_Toc166831687"/>
      <w:bookmarkStart w:id="725" w:name="_Toc167093904"/>
      <w:bookmarkStart w:id="726" w:name="_Toc168045804"/>
      <w:bookmarkStart w:id="727" w:name="_Toc168046048"/>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14:paraId="34EF3DC8" w14:textId="77777777" w:rsidR="008359C6" w:rsidRPr="00D218C7" w:rsidRDefault="008359C6" w:rsidP="00692D69">
      <w:pPr>
        <w:numPr>
          <w:ilvl w:val="1"/>
          <w:numId w:val="37"/>
        </w:numPr>
        <w:spacing w:after="240" w:line="360" w:lineRule="auto"/>
        <w:jc w:val="both"/>
        <w:outlineLvl w:val="2"/>
        <w:rPr>
          <w:rFonts w:asciiTheme="majorHAnsi" w:hAnsiTheme="majorHAnsi" w:cstheme="majorHAnsi"/>
          <w:b/>
          <w:vanish/>
          <w:spacing w:val="15"/>
        </w:rPr>
      </w:pPr>
      <w:bookmarkStart w:id="728" w:name="_Toc338417166"/>
      <w:bookmarkStart w:id="729" w:name="_Toc338417290"/>
      <w:bookmarkStart w:id="730" w:name="_Toc338417413"/>
      <w:bookmarkStart w:id="731" w:name="_Toc338774510"/>
      <w:bookmarkStart w:id="732" w:name="_Toc338774650"/>
      <w:bookmarkStart w:id="733" w:name="_Toc112661044"/>
      <w:bookmarkStart w:id="734" w:name="_Toc112664433"/>
      <w:bookmarkStart w:id="735" w:name="_Toc113356637"/>
      <w:bookmarkStart w:id="736" w:name="_Toc117773375"/>
      <w:bookmarkStart w:id="737" w:name="_Toc135635469"/>
      <w:bookmarkStart w:id="738" w:name="_Toc135649590"/>
      <w:bookmarkStart w:id="739" w:name="_Toc135817981"/>
      <w:bookmarkStart w:id="740" w:name="_Toc161736475"/>
      <w:bookmarkStart w:id="741" w:name="_Toc161736761"/>
      <w:bookmarkStart w:id="742" w:name="_Toc162346693"/>
      <w:bookmarkStart w:id="743" w:name="_Toc162346892"/>
      <w:bookmarkStart w:id="744" w:name="_Toc162347481"/>
      <w:bookmarkStart w:id="745" w:name="_Toc162948152"/>
      <w:bookmarkStart w:id="746" w:name="_Toc165550076"/>
      <w:bookmarkStart w:id="747" w:name="_Toc165878390"/>
      <w:bookmarkStart w:id="748" w:name="_Toc166490380"/>
      <w:bookmarkStart w:id="749" w:name="_Toc166567049"/>
      <w:bookmarkStart w:id="750" w:name="_Toc166656977"/>
      <w:bookmarkStart w:id="751" w:name="_Toc166663183"/>
      <w:bookmarkStart w:id="752" w:name="_Toc166748149"/>
      <w:bookmarkStart w:id="753" w:name="_Toc166754564"/>
      <w:bookmarkStart w:id="754" w:name="_Toc166831688"/>
      <w:bookmarkStart w:id="755" w:name="_Toc167093905"/>
      <w:bookmarkStart w:id="756" w:name="_Toc168045805"/>
      <w:bookmarkStart w:id="757" w:name="_Toc168046049"/>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p>
    <w:p w14:paraId="5921E504" w14:textId="77777777" w:rsidR="008359C6" w:rsidRPr="00D218C7" w:rsidRDefault="008359C6" w:rsidP="00692D69">
      <w:pPr>
        <w:numPr>
          <w:ilvl w:val="1"/>
          <w:numId w:val="37"/>
        </w:numPr>
        <w:spacing w:after="240" w:line="360" w:lineRule="auto"/>
        <w:jc w:val="both"/>
        <w:outlineLvl w:val="2"/>
        <w:rPr>
          <w:rFonts w:asciiTheme="majorHAnsi" w:hAnsiTheme="majorHAnsi" w:cstheme="majorHAnsi"/>
          <w:b/>
          <w:vanish/>
          <w:spacing w:val="15"/>
        </w:rPr>
      </w:pPr>
      <w:bookmarkStart w:id="758" w:name="_Toc338417167"/>
      <w:bookmarkStart w:id="759" w:name="_Toc338417291"/>
      <w:bookmarkStart w:id="760" w:name="_Toc338417414"/>
      <w:bookmarkStart w:id="761" w:name="_Toc338774511"/>
      <w:bookmarkStart w:id="762" w:name="_Toc338774651"/>
      <w:bookmarkStart w:id="763" w:name="_Toc112661045"/>
      <w:bookmarkStart w:id="764" w:name="_Toc112664434"/>
      <w:bookmarkStart w:id="765" w:name="_Toc113356638"/>
      <w:bookmarkStart w:id="766" w:name="_Toc117773376"/>
      <w:bookmarkStart w:id="767" w:name="_Toc135635470"/>
      <w:bookmarkStart w:id="768" w:name="_Toc135649591"/>
      <w:bookmarkStart w:id="769" w:name="_Toc135817982"/>
      <w:bookmarkStart w:id="770" w:name="_Toc161736476"/>
      <w:bookmarkStart w:id="771" w:name="_Toc161736762"/>
      <w:bookmarkStart w:id="772" w:name="_Toc162346694"/>
      <w:bookmarkStart w:id="773" w:name="_Toc162346893"/>
      <w:bookmarkStart w:id="774" w:name="_Toc162347482"/>
      <w:bookmarkStart w:id="775" w:name="_Toc162948153"/>
      <w:bookmarkStart w:id="776" w:name="_Toc165550077"/>
      <w:bookmarkStart w:id="777" w:name="_Toc165878391"/>
      <w:bookmarkStart w:id="778" w:name="_Toc166490381"/>
      <w:bookmarkStart w:id="779" w:name="_Toc166567050"/>
      <w:bookmarkStart w:id="780" w:name="_Toc166656978"/>
      <w:bookmarkStart w:id="781" w:name="_Toc166663184"/>
      <w:bookmarkStart w:id="782" w:name="_Toc166748150"/>
      <w:bookmarkStart w:id="783" w:name="_Toc166754565"/>
      <w:bookmarkStart w:id="784" w:name="_Toc166831689"/>
      <w:bookmarkStart w:id="785" w:name="_Toc167093906"/>
      <w:bookmarkStart w:id="786" w:name="_Toc168045806"/>
      <w:bookmarkStart w:id="787" w:name="_Toc168046050"/>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p>
    <w:p w14:paraId="045BAF9C" w14:textId="77777777" w:rsidR="008359C6" w:rsidRPr="00D218C7" w:rsidRDefault="008359C6" w:rsidP="00692D69">
      <w:pPr>
        <w:numPr>
          <w:ilvl w:val="2"/>
          <w:numId w:val="37"/>
        </w:numPr>
        <w:spacing w:after="240" w:line="360" w:lineRule="auto"/>
        <w:jc w:val="both"/>
        <w:outlineLvl w:val="2"/>
        <w:rPr>
          <w:rFonts w:asciiTheme="majorHAnsi" w:hAnsiTheme="majorHAnsi" w:cstheme="majorHAnsi"/>
          <w:b/>
          <w:vanish/>
          <w:spacing w:val="15"/>
        </w:rPr>
      </w:pPr>
      <w:bookmarkStart w:id="788" w:name="_Toc338417168"/>
      <w:bookmarkStart w:id="789" w:name="_Toc338417292"/>
      <w:bookmarkStart w:id="790" w:name="_Toc338417415"/>
      <w:bookmarkStart w:id="791" w:name="_Toc338774512"/>
      <w:bookmarkStart w:id="792" w:name="_Toc338774652"/>
      <w:bookmarkStart w:id="793" w:name="_Toc112661046"/>
      <w:bookmarkStart w:id="794" w:name="_Toc112664435"/>
      <w:bookmarkStart w:id="795" w:name="_Toc113356639"/>
      <w:bookmarkStart w:id="796" w:name="_Toc117773377"/>
      <w:bookmarkStart w:id="797" w:name="_Toc135635471"/>
      <w:bookmarkStart w:id="798" w:name="_Toc135649592"/>
      <w:bookmarkStart w:id="799" w:name="_Toc135817983"/>
      <w:bookmarkStart w:id="800" w:name="_Toc161736477"/>
      <w:bookmarkStart w:id="801" w:name="_Toc161736763"/>
      <w:bookmarkStart w:id="802" w:name="_Toc162346695"/>
      <w:bookmarkStart w:id="803" w:name="_Toc162346894"/>
      <w:bookmarkStart w:id="804" w:name="_Toc162347483"/>
      <w:bookmarkStart w:id="805" w:name="_Toc162948154"/>
      <w:bookmarkStart w:id="806" w:name="_Toc165550078"/>
      <w:bookmarkStart w:id="807" w:name="_Toc165878392"/>
      <w:bookmarkStart w:id="808" w:name="_Toc166490382"/>
      <w:bookmarkStart w:id="809" w:name="_Toc166567051"/>
      <w:bookmarkStart w:id="810" w:name="_Toc166656979"/>
      <w:bookmarkStart w:id="811" w:name="_Toc166663185"/>
      <w:bookmarkStart w:id="812" w:name="_Toc166748151"/>
      <w:bookmarkStart w:id="813" w:name="_Toc166754566"/>
      <w:bookmarkStart w:id="814" w:name="_Toc166831690"/>
      <w:bookmarkStart w:id="815" w:name="_Toc167093907"/>
      <w:bookmarkStart w:id="816" w:name="_Toc168045807"/>
      <w:bookmarkStart w:id="817" w:name="_Toc168046051"/>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p>
    <w:p w14:paraId="4C6CAF64" w14:textId="77777777" w:rsidR="008359C6" w:rsidRPr="00D218C7" w:rsidRDefault="008359C6" w:rsidP="00692D69">
      <w:pPr>
        <w:numPr>
          <w:ilvl w:val="2"/>
          <w:numId w:val="37"/>
        </w:numPr>
        <w:spacing w:after="240" w:line="360" w:lineRule="auto"/>
        <w:jc w:val="both"/>
        <w:outlineLvl w:val="2"/>
        <w:rPr>
          <w:rFonts w:asciiTheme="majorHAnsi" w:hAnsiTheme="majorHAnsi" w:cstheme="majorHAnsi"/>
          <w:b/>
          <w:vanish/>
          <w:spacing w:val="15"/>
        </w:rPr>
      </w:pPr>
      <w:bookmarkStart w:id="818" w:name="_Toc338417169"/>
      <w:bookmarkStart w:id="819" w:name="_Toc338417293"/>
      <w:bookmarkStart w:id="820" w:name="_Toc338417416"/>
      <w:bookmarkStart w:id="821" w:name="_Toc338774513"/>
      <w:bookmarkStart w:id="822" w:name="_Toc338774653"/>
      <w:bookmarkStart w:id="823" w:name="_Toc112661047"/>
      <w:bookmarkStart w:id="824" w:name="_Toc112664436"/>
      <w:bookmarkStart w:id="825" w:name="_Toc113356640"/>
      <w:bookmarkStart w:id="826" w:name="_Toc117773378"/>
      <w:bookmarkStart w:id="827" w:name="_Toc135635472"/>
      <w:bookmarkStart w:id="828" w:name="_Toc135649593"/>
      <w:bookmarkStart w:id="829" w:name="_Toc135817984"/>
      <w:bookmarkStart w:id="830" w:name="_Toc161736478"/>
      <w:bookmarkStart w:id="831" w:name="_Toc161736764"/>
      <w:bookmarkStart w:id="832" w:name="_Toc162346696"/>
      <w:bookmarkStart w:id="833" w:name="_Toc162346895"/>
      <w:bookmarkStart w:id="834" w:name="_Toc162347484"/>
      <w:bookmarkStart w:id="835" w:name="_Toc162948155"/>
      <w:bookmarkStart w:id="836" w:name="_Toc165550079"/>
      <w:bookmarkStart w:id="837" w:name="_Toc165878393"/>
      <w:bookmarkStart w:id="838" w:name="_Toc166490383"/>
      <w:bookmarkStart w:id="839" w:name="_Toc166567052"/>
      <w:bookmarkStart w:id="840" w:name="_Toc166656980"/>
      <w:bookmarkStart w:id="841" w:name="_Toc166663186"/>
      <w:bookmarkStart w:id="842" w:name="_Toc166748152"/>
      <w:bookmarkStart w:id="843" w:name="_Toc166754567"/>
      <w:bookmarkStart w:id="844" w:name="_Toc166831691"/>
      <w:bookmarkStart w:id="845" w:name="_Toc167093908"/>
      <w:bookmarkStart w:id="846" w:name="_Toc168045808"/>
      <w:bookmarkStart w:id="847" w:name="_Toc168046052"/>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p>
    <w:p w14:paraId="00916041" w14:textId="77777777" w:rsidR="008359C6" w:rsidRPr="00D218C7" w:rsidRDefault="008359C6" w:rsidP="00692D69">
      <w:pPr>
        <w:numPr>
          <w:ilvl w:val="2"/>
          <w:numId w:val="37"/>
        </w:numPr>
        <w:spacing w:after="240" w:line="360" w:lineRule="auto"/>
        <w:jc w:val="both"/>
        <w:outlineLvl w:val="2"/>
        <w:rPr>
          <w:rFonts w:asciiTheme="majorHAnsi" w:hAnsiTheme="majorHAnsi" w:cstheme="majorHAnsi"/>
          <w:b/>
          <w:vanish/>
          <w:spacing w:val="15"/>
        </w:rPr>
      </w:pPr>
      <w:bookmarkStart w:id="848" w:name="_Toc338417170"/>
      <w:bookmarkStart w:id="849" w:name="_Toc338417294"/>
      <w:bookmarkStart w:id="850" w:name="_Toc338417417"/>
      <w:bookmarkStart w:id="851" w:name="_Toc338774514"/>
      <w:bookmarkStart w:id="852" w:name="_Toc338774654"/>
      <w:bookmarkStart w:id="853" w:name="_Toc112661048"/>
      <w:bookmarkStart w:id="854" w:name="_Toc112664437"/>
      <w:bookmarkStart w:id="855" w:name="_Toc113356641"/>
      <w:bookmarkStart w:id="856" w:name="_Toc117773379"/>
      <w:bookmarkStart w:id="857" w:name="_Toc135635473"/>
      <w:bookmarkStart w:id="858" w:name="_Toc135649594"/>
      <w:bookmarkStart w:id="859" w:name="_Toc135817985"/>
      <w:bookmarkStart w:id="860" w:name="_Toc161736479"/>
      <w:bookmarkStart w:id="861" w:name="_Toc161736765"/>
      <w:bookmarkStart w:id="862" w:name="_Toc162346697"/>
      <w:bookmarkStart w:id="863" w:name="_Toc162346896"/>
      <w:bookmarkStart w:id="864" w:name="_Toc162347485"/>
      <w:bookmarkStart w:id="865" w:name="_Toc162948156"/>
      <w:bookmarkStart w:id="866" w:name="_Toc165550080"/>
      <w:bookmarkStart w:id="867" w:name="_Toc165878394"/>
      <w:bookmarkStart w:id="868" w:name="_Toc166490384"/>
      <w:bookmarkStart w:id="869" w:name="_Toc166567053"/>
      <w:bookmarkStart w:id="870" w:name="_Toc166656981"/>
      <w:bookmarkStart w:id="871" w:name="_Toc166663187"/>
      <w:bookmarkStart w:id="872" w:name="_Toc166748153"/>
      <w:bookmarkStart w:id="873" w:name="_Toc166754568"/>
      <w:bookmarkStart w:id="874" w:name="_Toc166831692"/>
      <w:bookmarkStart w:id="875" w:name="_Toc167093909"/>
      <w:bookmarkStart w:id="876" w:name="_Toc168045809"/>
      <w:bookmarkStart w:id="877" w:name="_Toc168046053"/>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p>
    <w:p w14:paraId="642657AE" w14:textId="77777777" w:rsidR="008359C6" w:rsidRPr="00D218C7" w:rsidRDefault="008359C6" w:rsidP="008359C6">
      <w:pPr>
        <w:spacing w:after="240"/>
        <w:jc w:val="both"/>
        <w:outlineLvl w:val="2"/>
        <w:rPr>
          <w:rFonts w:asciiTheme="majorHAnsi" w:hAnsiTheme="majorHAnsi" w:cstheme="majorHAnsi"/>
        </w:rPr>
      </w:pPr>
    </w:p>
    <w:p w14:paraId="2DFEA5A6" w14:textId="77777777" w:rsidR="008359C6" w:rsidRPr="00D218C7" w:rsidRDefault="008359C6" w:rsidP="008359C6">
      <w:pPr>
        <w:pStyle w:val="Heading4"/>
        <w:ind w:firstLine="720"/>
        <w:rPr>
          <w:rFonts w:eastAsia="Calibri" w:cstheme="majorHAnsi"/>
          <w:b/>
          <w:i w:val="0"/>
          <w:color w:val="auto"/>
        </w:rPr>
      </w:pPr>
      <w:bookmarkStart w:id="878" w:name="_Toc117773380"/>
      <w:r w:rsidRPr="00D218C7">
        <w:rPr>
          <w:rFonts w:eastAsia="Calibri" w:cstheme="majorHAnsi"/>
          <w:b/>
          <w:i w:val="0"/>
          <w:color w:val="auto"/>
        </w:rPr>
        <w:t>Collection services</w:t>
      </w:r>
      <w:bookmarkEnd w:id="878"/>
    </w:p>
    <w:p w14:paraId="1D25A4C7" w14:textId="77777777" w:rsidR="008359C6" w:rsidRPr="00D218C7" w:rsidRDefault="008359C6" w:rsidP="008359C6">
      <w:pPr>
        <w:jc w:val="both"/>
        <w:rPr>
          <w:rFonts w:asciiTheme="majorHAnsi" w:hAnsiTheme="majorHAnsi" w:cstheme="majorHAnsi"/>
          <w:lang w:eastAsia="en-GB"/>
        </w:rPr>
      </w:pPr>
      <w:r w:rsidRPr="00D218C7">
        <w:rPr>
          <w:rFonts w:asciiTheme="majorHAnsi" w:hAnsiTheme="majorHAnsi" w:cstheme="majorHAnsi"/>
          <w:lang w:eastAsia="en-GB"/>
        </w:rPr>
        <w:t>A total number of 6252 households, residential and business facilities inclusive of the game park and old age homes receive waste collection services. This includes domestic, commercial, and urban areas. There is a dire need to extend waste collection services within the municipality due to the concern about waste management raised by residents in most of the un-serviced areas (Refer to IDP on the Total households and subtract the serviced) within the municipality.</w:t>
      </w:r>
    </w:p>
    <w:p w14:paraId="482F271B" w14:textId="77777777" w:rsidR="008359C6" w:rsidRPr="00D218C7" w:rsidRDefault="008359C6" w:rsidP="008359C6">
      <w:pPr>
        <w:rPr>
          <w:rFonts w:asciiTheme="majorHAnsi" w:hAnsiTheme="majorHAnsi" w:cstheme="majorHAnsi"/>
          <w:lang w:eastAsia="en-GB"/>
        </w:rPr>
      </w:pPr>
    </w:p>
    <w:p w14:paraId="53FC1538" w14:textId="77777777" w:rsidR="008359C6" w:rsidRPr="00D218C7" w:rsidRDefault="008359C6" w:rsidP="00ED2E2E">
      <w:pPr>
        <w:pStyle w:val="Heading3"/>
        <w:rPr>
          <w:rFonts w:eastAsia="Calibri" w:cstheme="majorHAnsi"/>
          <w:b/>
          <w:color w:val="auto"/>
          <w:sz w:val="22"/>
          <w:szCs w:val="22"/>
        </w:rPr>
      </w:pPr>
      <w:bookmarkStart w:id="879" w:name="_Toc338417177"/>
      <w:bookmarkStart w:id="880" w:name="_Toc338417301"/>
      <w:bookmarkStart w:id="881" w:name="_Toc338417424"/>
      <w:bookmarkStart w:id="882" w:name="_Toc338774521"/>
      <w:bookmarkStart w:id="883" w:name="_Toc338774661"/>
      <w:bookmarkStart w:id="884" w:name="_Toc117773381"/>
      <w:bookmarkStart w:id="885" w:name="_Toc168046054"/>
      <w:bookmarkEnd w:id="879"/>
      <w:bookmarkEnd w:id="880"/>
      <w:bookmarkEnd w:id="881"/>
      <w:bookmarkEnd w:id="882"/>
      <w:bookmarkEnd w:id="883"/>
      <w:r w:rsidRPr="00D218C7">
        <w:rPr>
          <w:rFonts w:eastAsia="Calibri" w:cstheme="majorHAnsi"/>
          <w:b/>
          <w:color w:val="auto"/>
          <w:sz w:val="22"/>
          <w:szCs w:val="22"/>
        </w:rPr>
        <w:t>National Domestic Waste Collection Standards</w:t>
      </w:r>
      <w:bookmarkEnd w:id="884"/>
      <w:bookmarkEnd w:id="885"/>
    </w:p>
    <w:p w14:paraId="08C6DA17" w14:textId="77777777" w:rsidR="00ED2E2E" w:rsidRPr="00D218C7" w:rsidRDefault="00ED2E2E" w:rsidP="00ED2E2E">
      <w:pPr>
        <w:rPr>
          <w:rFonts w:asciiTheme="majorHAnsi" w:hAnsiTheme="majorHAnsi" w:cstheme="majorHAnsi"/>
        </w:rPr>
      </w:pPr>
    </w:p>
    <w:p w14:paraId="4FA9688A" w14:textId="77777777" w:rsidR="008359C6" w:rsidRPr="00D218C7" w:rsidRDefault="008359C6" w:rsidP="00692D69">
      <w:pPr>
        <w:numPr>
          <w:ilvl w:val="0"/>
          <w:numId w:val="33"/>
        </w:numPr>
        <w:spacing w:after="360" w:line="360" w:lineRule="auto"/>
        <w:jc w:val="both"/>
        <w:outlineLvl w:val="1"/>
        <w:rPr>
          <w:rFonts w:asciiTheme="majorHAnsi" w:hAnsiTheme="majorHAnsi" w:cstheme="majorHAnsi"/>
          <w:b/>
          <w:vanish/>
          <w:spacing w:val="15"/>
        </w:rPr>
      </w:pPr>
      <w:bookmarkStart w:id="886" w:name="_Toc112661051"/>
      <w:bookmarkStart w:id="887" w:name="_Toc112664440"/>
      <w:bookmarkStart w:id="888" w:name="_Toc113356644"/>
      <w:bookmarkStart w:id="889" w:name="_Toc117773382"/>
      <w:bookmarkStart w:id="890" w:name="_Toc135635474"/>
      <w:bookmarkStart w:id="891" w:name="_Toc135649595"/>
      <w:bookmarkStart w:id="892" w:name="_Toc135817986"/>
      <w:bookmarkStart w:id="893" w:name="_Toc161736480"/>
      <w:bookmarkStart w:id="894" w:name="_Toc161736766"/>
      <w:bookmarkStart w:id="895" w:name="_Toc162346699"/>
      <w:bookmarkStart w:id="896" w:name="_Toc162346898"/>
      <w:bookmarkStart w:id="897" w:name="_Toc162347487"/>
      <w:bookmarkStart w:id="898" w:name="_Toc162948158"/>
      <w:bookmarkStart w:id="899" w:name="_Toc165550082"/>
      <w:bookmarkStart w:id="900" w:name="_Toc165878396"/>
      <w:bookmarkStart w:id="901" w:name="_Toc166490386"/>
      <w:bookmarkStart w:id="902" w:name="_Toc166567055"/>
      <w:bookmarkStart w:id="903" w:name="_Toc166656983"/>
      <w:bookmarkStart w:id="904" w:name="_Toc166663189"/>
      <w:bookmarkStart w:id="905" w:name="_Toc166748155"/>
      <w:bookmarkStart w:id="906" w:name="_Toc166754570"/>
      <w:bookmarkStart w:id="907" w:name="_Toc166831694"/>
      <w:bookmarkStart w:id="908" w:name="_Toc167093911"/>
      <w:bookmarkStart w:id="909" w:name="_Toc168045811"/>
      <w:bookmarkStart w:id="910" w:name="_Toc16804605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p>
    <w:p w14:paraId="311C5B36" w14:textId="77777777" w:rsidR="008359C6" w:rsidRPr="00D218C7" w:rsidRDefault="008359C6" w:rsidP="00692D69">
      <w:pPr>
        <w:numPr>
          <w:ilvl w:val="0"/>
          <w:numId w:val="33"/>
        </w:numPr>
        <w:spacing w:after="360" w:line="360" w:lineRule="auto"/>
        <w:jc w:val="both"/>
        <w:outlineLvl w:val="1"/>
        <w:rPr>
          <w:rFonts w:asciiTheme="majorHAnsi" w:hAnsiTheme="majorHAnsi" w:cstheme="majorHAnsi"/>
          <w:b/>
          <w:vanish/>
          <w:spacing w:val="15"/>
        </w:rPr>
      </w:pPr>
      <w:bookmarkStart w:id="911" w:name="_Toc338417178"/>
      <w:bookmarkStart w:id="912" w:name="_Toc338417302"/>
      <w:bookmarkStart w:id="913" w:name="_Toc338417425"/>
      <w:bookmarkStart w:id="914" w:name="_Toc338774522"/>
      <w:bookmarkStart w:id="915" w:name="_Toc338774662"/>
      <w:bookmarkStart w:id="916" w:name="_Toc112661052"/>
      <w:bookmarkStart w:id="917" w:name="_Toc112664441"/>
      <w:bookmarkStart w:id="918" w:name="_Toc113356645"/>
      <w:bookmarkStart w:id="919" w:name="_Toc117773383"/>
      <w:bookmarkStart w:id="920" w:name="_Toc135635475"/>
      <w:bookmarkStart w:id="921" w:name="_Toc135649596"/>
      <w:bookmarkStart w:id="922" w:name="_Toc135817987"/>
      <w:bookmarkStart w:id="923" w:name="_Toc161736481"/>
      <w:bookmarkStart w:id="924" w:name="_Toc161736767"/>
      <w:bookmarkStart w:id="925" w:name="_Toc162346700"/>
      <w:bookmarkStart w:id="926" w:name="_Toc162346899"/>
      <w:bookmarkStart w:id="927" w:name="_Toc162347488"/>
      <w:bookmarkStart w:id="928" w:name="_Toc162948159"/>
      <w:bookmarkStart w:id="929" w:name="_Toc165550083"/>
      <w:bookmarkStart w:id="930" w:name="_Toc165878397"/>
      <w:bookmarkStart w:id="931" w:name="_Toc166490387"/>
      <w:bookmarkStart w:id="932" w:name="_Toc166567056"/>
      <w:bookmarkStart w:id="933" w:name="_Toc166656984"/>
      <w:bookmarkStart w:id="934" w:name="_Toc166663190"/>
      <w:bookmarkStart w:id="935" w:name="_Toc166748156"/>
      <w:bookmarkStart w:id="936" w:name="_Toc166754571"/>
      <w:bookmarkStart w:id="937" w:name="_Toc166831695"/>
      <w:bookmarkStart w:id="938" w:name="_Toc167093912"/>
      <w:bookmarkStart w:id="939" w:name="_Toc168045812"/>
      <w:bookmarkStart w:id="940" w:name="_Toc168046056"/>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p>
    <w:p w14:paraId="27E401BB" w14:textId="77777777" w:rsidR="008359C6" w:rsidRPr="00D218C7" w:rsidRDefault="008359C6" w:rsidP="00692D69">
      <w:pPr>
        <w:numPr>
          <w:ilvl w:val="1"/>
          <w:numId w:val="33"/>
        </w:numPr>
        <w:spacing w:after="360" w:line="360" w:lineRule="auto"/>
        <w:jc w:val="both"/>
        <w:outlineLvl w:val="1"/>
        <w:rPr>
          <w:rFonts w:asciiTheme="majorHAnsi" w:hAnsiTheme="majorHAnsi" w:cstheme="majorHAnsi"/>
          <w:b/>
          <w:vanish/>
          <w:spacing w:val="15"/>
        </w:rPr>
      </w:pPr>
      <w:bookmarkStart w:id="941" w:name="_Toc338417179"/>
      <w:bookmarkStart w:id="942" w:name="_Toc338417303"/>
      <w:bookmarkStart w:id="943" w:name="_Toc338417426"/>
      <w:bookmarkStart w:id="944" w:name="_Toc338774523"/>
      <w:bookmarkStart w:id="945" w:name="_Toc338774663"/>
      <w:bookmarkStart w:id="946" w:name="_Toc112661053"/>
      <w:bookmarkStart w:id="947" w:name="_Toc112664442"/>
      <w:bookmarkStart w:id="948" w:name="_Toc113356646"/>
      <w:bookmarkStart w:id="949" w:name="_Toc117773384"/>
      <w:bookmarkStart w:id="950" w:name="_Toc135635476"/>
      <w:bookmarkStart w:id="951" w:name="_Toc135649597"/>
      <w:bookmarkStart w:id="952" w:name="_Toc135817988"/>
      <w:bookmarkStart w:id="953" w:name="_Toc161736482"/>
      <w:bookmarkStart w:id="954" w:name="_Toc161736768"/>
      <w:bookmarkStart w:id="955" w:name="_Toc162346701"/>
      <w:bookmarkStart w:id="956" w:name="_Toc162346900"/>
      <w:bookmarkStart w:id="957" w:name="_Toc162347489"/>
      <w:bookmarkStart w:id="958" w:name="_Toc162948160"/>
      <w:bookmarkStart w:id="959" w:name="_Toc165550084"/>
      <w:bookmarkStart w:id="960" w:name="_Toc165878398"/>
      <w:bookmarkStart w:id="961" w:name="_Toc166490388"/>
      <w:bookmarkStart w:id="962" w:name="_Toc166567057"/>
      <w:bookmarkStart w:id="963" w:name="_Toc166656985"/>
      <w:bookmarkStart w:id="964" w:name="_Toc166663191"/>
      <w:bookmarkStart w:id="965" w:name="_Toc166748157"/>
      <w:bookmarkStart w:id="966" w:name="_Toc166754572"/>
      <w:bookmarkStart w:id="967" w:name="_Toc166831696"/>
      <w:bookmarkStart w:id="968" w:name="_Toc167093913"/>
      <w:bookmarkStart w:id="969" w:name="_Toc168045813"/>
      <w:bookmarkStart w:id="970" w:name="_Toc168046057"/>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9"/>
        <w:gridCol w:w="4961"/>
      </w:tblGrid>
      <w:tr w:rsidR="008359C6" w:rsidRPr="00D218C7" w14:paraId="527CF97B" w14:textId="77777777" w:rsidTr="00CB18F1">
        <w:tc>
          <w:tcPr>
            <w:tcW w:w="4219" w:type="dxa"/>
            <w:tcBorders>
              <w:top w:val="single" w:sz="4" w:space="0" w:color="auto"/>
            </w:tcBorders>
            <w:shd w:val="clear" w:color="auto" w:fill="DBDBDB"/>
          </w:tcPr>
          <w:p w14:paraId="712337F9"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Item</w:t>
            </w:r>
          </w:p>
        </w:tc>
        <w:tc>
          <w:tcPr>
            <w:tcW w:w="4961" w:type="dxa"/>
            <w:tcBorders>
              <w:top w:val="single" w:sz="4" w:space="0" w:color="auto"/>
            </w:tcBorders>
            <w:shd w:val="clear" w:color="auto" w:fill="DBDBDB"/>
          </w:tcPr>
          <w:p w14:paraId="6F2751E0"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Total number</w:t>
            </w:r>
          </w:p>
        </w:tc>
      </w:tr>
      <w:tr w:rsidR="008359C6" w:rsidRPr="00D218C7" w14:paraId="6B7EF097" w14:textId="77777777" w:rsidTr="00CB18F1">
        <w:tc>
          <w:tcPr>
            <w:tcW w:w="4219" w:type="dxa"/>
            <w:tcBorders>
              <w:top w:val="single" w:sz="4" w:space="0" w:color="auto"/>
            </w:tcBorders>
          </w:tcPr>
          <w:p w14:paraId="1F7BCE4F"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Households</w:t>
            </w:r>
          </w:p>
        </w:tc>
        <w:tc>
          <w:tcPr>
            <w:tcW w:w="4961" w:type="dxa"/>
            <w:tcBorders>
              <w:top w:val="single" w:sz="4" w:space="0" w:color="auto"/>
            </w:tcBorders>
          </w:tcPr>
          <w:p w14:paraId="6BA67261"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6252</w:t>
            </w:r>
          </w:p>
        </w:tc>
      </w:tr>
      <w:tr w:rsidR="008359C6" w:rsidRPr="00D218C7" w14:paraId="00F0A6F1" w14:textId="77777777" w:rsidTr="00CB18F1">
        <w:tc>
          <w:tcPr>
            <w:tcW w:w="4219" w:type="dxa"/>
          </w:tcPr>
          <w:p w14:paraId="7FE0CCB5"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Serviced households</w:t>
            </w:r>
          </w:p>
        </w:tc>
        <w:tc>
          <w:tcPr>
            <w:tcW w:w="4961" w:type="dxa"/>
          </w:tcPr>
          <w:p w14:paraId="6E1A45B2"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1324</w:t>
            </w:r>
          </w:p>
        </w:tc>
      </w:tr>
      <w:tr w:rsidR="008359C6" w:rsidRPr="00D218C7" w14:paraId="523EF848" w14:textId="77777777" w:rsidTr="00CB18F1">
        <w:tc>
          <w:tcPr>
            <w:tcW w:w="4219" w:type="dxa"/>
          </w:tcPr>
          <w:p w14:paraId="2B4126F8"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Un-serviced households</w:t>
            </w:r>
          </w:p>
        </w:tc>
        <w:tc>
          <w:tcPr>
            <w:tcW w:w="4961" w:type="dxa"/>
          </w:tcPr>
          <w:p w14:paraId="7D80D381"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4928</w:t>
            </w:r>
          </w:p>
        </w:tc>
      </w:tr>
      <w:tr w:rsidR="008359C6" w:rsidRPr="00D218C7" w14:paraId="73343C87" w14:textId="77777777" w:rsidTr="00CB18F1">
        <w:tc>
          <w:tcPr>
            <w:tcW w:w="4219" w:type="dxa"/>
          </w:tcPr>
          <w:p w14:paraId="54C7C07D"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Indigent households</w:t>
            </w:r>
          </w:p>
        </w:tc>
        <w:tc>
          <w:tcPr>
            <w:tcW w:w="4961" w:type="dxa"/>
          </w:tcPr>
          <w:p w14:paraId="0E306F8D"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 xml:space="preserve">Unverified/adopted by council </w:t>
            </w:r>
          </w:p>
        </w:tc>
      </w:tr>
      <w:tr w:rsidR="008359C6" w:rsidRPr="00D218C7" w14:paraId="069DF278" w14:textId="77777777" w:rsidTr="00CB18F1">
        <w:tc>
          <w:tcPr>
            <w:tcW w:w="4219" w:type="dxa"/>
          </w:tcPr>
          <w:p w14:paraId="3602EBBF"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lastRenderedPageBreak/>
              <w:t>Un-serviced indigent households</w:t>
            </w:r>
          </w:p>
        </w:tc>
        <w:tc>
          <w:tcPr>
            <w:tcW w:w="4961" w:type="dxa"/>
          </w:tcPr>
          <w:p w14:paraId="291ADD06"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Unverified</w:t>
            </w:r>
          </w:p>
        </w:tc>
      </w:tr>
      <w:tr w:rsidR="008359C6" w:rsidRPr="00D218C7" w14:paraId="38B403AA" w14:textId="77777777" w:rsidTr="00CB18F1">
        <w:tc>
          <w:tcPr>
            <w:tcW w:w="4219" w:type="dxa"/>
          </w:tcPr>
          <w:p w14:paraId="746B9D6A"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bCs/>
                <w:lang w:val="en-GB" w:eastAsia="en-GB"/>
              </w:rPr>
              <w:t>Service Level A: On-site appropriate and regularly supervised disposal</w:t>
            </w:r>
          </w:p>
        </w:tc>
        <w:tc>
          <w:tcPr>
            <w:tcW w:w="4961" w:type="dxa"/>
          </w:tcPr>
          <w:p w14:paraId="5F82D1B5"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1324</w:t>
            </w:r>
          </w:p>
        </w:tc>
      </w:tr>
      <w:tr w:rsidR="008359C6" w:rsidRPr="00D218C7" w14:paraId="2CC90B52" w14:textId="77777777" w:rsidTr="00CB18F1">
        <w:tc>
          <w:tcPr>
            <w:tcW w:w="4219" w:type="dxa"/>
          </w:tcPr>
          <w:p w14:paraId="6CFD74B6"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Cs/>
                <w:lang w:val="en-GB" w:eastAsia="en-GB"/>
              </w:rPr>
            </w:pPr>
            <w:r w:rsidRPr="00D218C7">
              <w:rPr>
                <w:rFonts w:asciiTheme="majorHAnsi" w:hAnsiTheme="majorHAnsi" w:cstheme="majorHAnsi"/>
                <w:bCs/>
                <w:lang w:val="en-GB" w:eastAsia="en-GB"/>
              </w:rPr>
              <w:t>Service Level B: Community transfer to central collection point:</w:t>
            </w:r>
          </w:p>
        </w:tc>
        <w:tc>
          <w:tcPr>
            <w:tcW w:w="4961" w:type="dxa"/>
          </w:tcPr>
          <w:p w14:paraId="52734FCB"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0</w:t>
            </w:r>
          </w:p>
        </w:tc>
      </w:tr>
      <w:tr w:rsidR="008359C6" w:rsidRPr="00D218C7" w14:paraId="5C779938" w14:textId="77777777" w:rsidTr="00CB18F1">
        <w:tc>
          <w:tcPr>
            <w:tcW w:w="4219" w:type="dxa"/>
          </w:tcPr>
          <w:p w14:paraId="37C403D5"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Cs/>
                <w:lang w:val="en-GB" w:eastAsia="en-GB"/>
              </w:rPr>
            </w:pPr>
            <w:r w:rsidRPr="00D218C7">
              <w:rPr>
                <w:rFonts w:asciiTheme="majorHAnsi" w:hAnsiTheme="majorHAnsi" w:cstheme="majorHAnsi"/>
                <w:bCs/>
                <w:lang w:val="en-GB" w:eastAsia="en-GB"/>
              </w:rPr>
              <w:t>Service Level C: Organised transfer to central collection points and/or kerbside collection:</w:t>
            </w:r>
          </w:p>
        </w:tc>
        <w:tc>
          <w:tcPr>
            <w:tcW w:w="4961" w:type="dxa"/>
          </w:tcPr>
          <w:p w14:paraId="75D3E14F"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0</w:t>
            </w:r>
          </w:p>
        </w:tc>
      </w:tr>
      <w:tr w:rsidR="008359C6" w:rsidRPr="00D218C7" w14:paraId="122BA971" w14:textId="77777777" w:rsidTr="00CB18F1">
        <w:tc>
          <w:tcPr>
            <w:tcW w:w="4219" w:type="dxa"/>
          </w:tcPr>
          <w:p w14:paraId="733DED8E"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Cs/>
                <w:lang w:val="en-GB" w:eastAsia="en-GB"/>
              </w:rPr>
            </w:pPr>
            <w:r w:rsidRPr="00D218C7">
              <w:rPr>
                <w:rFonts w:asciiTheme="majorHAnsi" w:hAnsiTheme="majorHAnsi" w:cstheme="majorHAnsi"/>
                <w:bCs/>
                <w:lang w:val="en-GB" w:eastAsia="en-GB"/>
              </w:rPr>
              <w:t>Service Level D: Mixture of Service Level B and Service Level C:</w:t>
            </w:r>
          </w:p>
        </w:tc>
        <w:tc>
          <w:tcPr>
            <w:tcW w:w="4961" w:type="dxa"/>
          </w:tcPr>
          <w:p w14:paraId="29CF563A"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0</w:t>
            </w:r>
          </w:p>
        </w:tc>
      </w:tr>
      <w:tr w:rsidR="008359C6" w:rsidRPr="00D218C7" w14:paraId="00D59AFE" w14:textId="77777777" w:rsidTr="00CB18F1">
        <w:tc>
          <w:tcPr>
            <w:tcW w:w="4219" w:type="dxa"/>
          </w:tcPr>
          <w:p w14:paraId="30101AA2"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Cs/>
                <w:lang w:val="en-GB" w:eastAsia="en-GB"/>
              </w:rPr>
            </w:pPr>
            <w:r w:rsidRPr="00D218C7">
              <w:rPr>
                <w:rFonts w:asciiTheme="majorHAnsi" w:hAnsiTheme="majorHAnsi" w:cstheme="majorHAnsi"/>
                <w:bCs/>
                <w:lang w:val="en-GB" w:eastAsia="en-GB"/>
              </w:rPr>
              <w:t>Total Serviced households as per the National Domestic Waste Collection Standards:</w:t>
            </w:r>
          </w:p>
        </w:tc>
        <w:tc>
          <w:tcPr>
            <w:tcW w:w="4961" w:type="dxa"/>
          </w:tcPr>
          <w:p w14:paraId="74DA96BC"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1324</w:t>
            </w:r>
          </w:p>
        </w:tc>
      </w:tr>
    </w:tbl>
    <w:p w14:paraId="1DA7BCF2" w14:textId="77777777" w:rsidR="008359C6" w:rsidRPr="00D218C7" w:rsidRDefault="008359C6" w:rsidP="008359C6">
      <w:pPr>
        <w:rPr>
          <w:rFonts w:asciiTheme="majorHAnsi" w:hAnsiTheme="majorHAnsi" w:cstheme="majorHAnsi"/>
          <w:b/>
        </w:rPr>
      </w:pPr>
    </w:p>
    <w:p w14:paraId="47084C02" w14:textId="77777777" w:rsidR="00223986" w:rsidRPr="00D218C7" w:rsidRDefault="00223986" w:rsidP="008359C6">
      <w:pPr>
        <w:rPr>
          <w:rFonts w:asciiTheme="majorHAnsi" w:hAnsiTheme="majorHAnsi" w:cstheme="majorHAnsi"/>
          <w:b/>
        </w:rPr>
      </w:pPr>
    </w:p>
    <w:p w14:paraId="2458C1A2" w14:textId="77777777" w:rsidR="008359C6" w:rsidRPr="00D218C7" w:rsidRDefault="008359C6" w:rsidP="00ED2E2E">
      <w:pPr>
        <w:pStyle w:val="Heading3"/>
        <w:rPr>
          <w:rFonts w:cstheme="majorHAnsi"/>
          <w:b/>
          <w:color w:val="auto"/>
          <w:sz w:val="22"/>
          <w:szCs w:val="22"/>
        </w:rPr>
      </w:pPr>
      <w:bookmarkStart w:id="971" w:name="_Toc117773398"/>
      <w:bookmarkStart w:id="972" w:name="_Toc161736769"/>
      <w:bookmarkStart w:id="973" w:name="_Toc168046058"/>
      <w:r w:rsidRPr="00D218C7">
        <w:rPr>
          <w:rFonts w:cstheme="majorHAnsi"/>
          <w:b/>
          <w:color w:val="auto"/>
          <w:sz w:val="22"/>
          <w:szCs w:val="22"/>
        </w:rPr>
        <w:t>Financing of Waste Management</w:t>
      </w:r>
      <w:bookmarkEnd w:id="971"/>
      <w:bookmarkEnd w:id="972"/>
      <w:bookmarkEnd w:id="973"/>
    </w:p>
    <w:p w14:paraId="7C091800" w14:textId="77777777" w:rsidR="008359C6" w:rsidRPr="00D218C7" w:rsidRDefault="008359C6" w:rsidP="00ED2E2E">
      <w:pPr>
        <w:pStyle w:val="Heading4"/>
        <w:rPr>
          <w:rFonts w:eastAsia="Calibri" w:cstheme="majorHAnsi"/>
          <w:b/>
          <w:i w:val="0"/>
          <w:color w:val="auto"/>
        </w:rPr>
      </w:pPr>
      <w:bookmarkStart w:id="974" w:name="_Toc117773399"/>
      <w:r w:rsidRPr="00D218C7">
        <w:rPr>
          <w:rFonts w:eastAsia="Calibri" w:cstheme="majorHAnsi"/>
          <w:b/>
          <w:i w:val="0"/>
          <w:color w:val="auto"/>
        </w:rPr>
        <w:t>Budget/Expenditure: Income and expenditure</w:t>
      </w:r>
      <w:bookmarkEnd w:id="97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9"/>
        <w:gridCol w:w="4961"/>
      </w:tblGrid>
      <w:tr w:rsidR="008359C6" w:rsidRPr="00D218C7" w14:paraId="248201F0" w14:textId="77777777" w:rsidTr="00CB18F1">
        <w:tc>
          <w:tcPr>
            <w:tcW w:w="4219" w:type="dxa"/>
            <w:tcBorders>
              <w:top w:val="single" w:sz="4" w:space="0" w:color="auto"/>
              <w:bottom w:val="single" w:sz="4" w:space="0" w:color="auto"/>
            </w:tcBorders>
            <w:shd w:val="clear" w:color="auto" w:fill="DBDBDB"/>
          </w:tcPr>
          <w:p w14:paraId="03EAA207"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Item</w:t>
            </w:r>
          </w:p>
        </w:tc>
        <w:tc>
          <w:tcPr>
            <w:tcW w:w="4961" w:type="dxa"/>
            <w:tcBorders>
              <w:top w:val="single" w:sz="4" w:space="0" w:color="auto"/>
              <w:bottom w:val="single" w:sz="4" w:space="0" w:color="auto"/>
            </w:tcBorders>
            <w:shd w:val="clear" w:color="auto" w:fill="DBDBDB"/>
          </w:tcPr>
          <w:p w14:paraId="5B569AEB"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Amount</w:t>
            </w:r>
          </w:p>
        </w:tc>
      </w:tr>
      <w:tr w:rsidR="008359C6" w:rsidRPr="00D218C7" w14:paraId="1CE4E822" w14:textId="77777777" w:rsidTr="00CB18F1">
        <w:tc>
          <w:tcPr>
            <w:tcW w:w="9180" w:type="dxa"/>
            <w:gridSpan w:val="2"/>
            <w:tcBorders>
              <w:top w:val="single" w:sz="4" w:space="0" w:color="auto"/>
            </w:tcBorders>
            <w:shd w:val="clear" w:color="auto" w:fill="EDEDED"/>
          </w:tcPr>
          <w:p w14:paraId="2A91227D"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Collection</w:t>
            </w:r>
          </w:p>
        </w:tc>
      </w:tr>
      <w:tr w:rsidR="008359C6" w:rsidRPr="00D218C7" w14:paraId="39FE2497" w14:textId="77777777" w:rsidTr="00CB18F1">
        <w:trPr>
          <w:trHeight w:val="243"/>
        </w:trPr>
        <w:tc>
          <w:tcPr>
            <w:tcW w:w="4219" w:type="dxa"/>
          </w:tcPr>
          <w:p w14:paraId="14AA2836"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Transportation</w:t>
            </w:r>
          </w:p>
        </w:tc>
        <w:tc>
          <w:tcPr>
            <w:tcW w:w="4961" w:type="dxa"/>
          </w:tcPr>
          <w:p w14:paraId="5ED55A82"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201F16D3" w14:textId="77777777" w:rsidTr="00CB18F1">
        <w:tc>
          <w:tcPr>
            <w:tcW w:w="4219" w:type="dxa"/>
          </w:tcPr>
          <w:p w14:paraId="65CE75E4"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Capex-purchase (vehicles)</w:t>
            </w:r>
          </w:p>
        </w:tc>
        <w:tc>
          <w:tcPr>
            <w:tcW w:w="4961" w:type="dxa"/>
          </w:tcPr>
          <w:p w14:paraId="3C8D9F25"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612445C3" w14:textId="77777777" w:rsidTr="00CB18F1">
        <w:tc>
          <w:tcPr>
            <w:tcW w:w="4219" w:type="dxa"/>
          </w:tcPr>
          <w:p w14:paraId="63BB61F6"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Maintenance</w:t>
            </w:r>
          </w:p>
        </w:tc>
        <w:tc>
          <w:tcPr>
            <w:tcW w:w="4961" w:type="dxa"/>
          </w:tcPr>
          <w:p w14:paraId="26A9F4E2"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28 501,22</w:t>
            </w:r>
          </w:p>
        </w:tc>
      </w:tr>
      <w:tr w:rsidR="008359C6" w:rsidRPr="00D218C7" w14:paraId="671D9349" w14:textId="77777777" w:rsidTr="00CB18F1">
        <w:tc>
          <w:tcPr>
            <w:tcW w:w="4219" w:type="dxa"/>
          </w:tcPr>
          <w:p w14:paraId="47952481"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Fuel</w:t>
            </w:r>
          </w:p>
        </w:tc>
        <w:tc>
          <w:tcPr>
            <w:tcW w:w="4961" w:type="dxa"/>
          </w:tcPr>
          <w:p w14:paraId="3FA63A76"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100 000</w:t>
            </w:r>
          </w:p>
        </w:tc>
      </w:tr>
      <w:tr w:rsidR="008359C6" w:rsidRPr="00D218C7" w14:paraId="334AA536" w14:textId="77777777" w:rsidTr="00CB18F1">
        <w:tc>
          <w:tcPr>
            <w:tcW w:w="4219" w:type="dxa"/>
          </w:tcPr>
          <w:p w14:paraId="74A8503A"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Receptacles</w:t>
            </w:r>
          </w:p>
        </w:tc>
        <w:tc>
          <w:tcPr>
            <w:tcW w:w="4961" w:type="dxa"/>
          </w:tcPr>
          <w:p w14:paraId="781AB2CF" w14:textId="77777777" w:rsidR="008359C6" w:rsidRPr="00D218C7" w:rsidRDefault="008359C6" w:rsidP="00CB18F1">
            <w:pPr>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200 000</w:t>
            </w:r>
          </w:p>
        </w:tc>
      </w:tr>
      <w:tr w:rsidR="008359C6" w:rsidRPr="00D218C7" w14:paraId="434BEEED" w14:textId="77777777" w:rsidTr="00CB18F1">
        <w:tc>
          <w:tcPr>
            <w:tcW w:w="4219" w:type="dxa"/>
          </w:tcPr>
          <w:p w14:paraId="51B0E5C1"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General</w:t>
            </w:r>
          </w:p>
        </w:tc>
        <w:tc>
          <w:tcPr>
            <w:tcW w:w="4961" w:type="dxa"/>
          </w:tcPr>
          <w:p w14:paraId="0A6AEE7D"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300 000</w:t>
            </w:r>
          </w:p>
        </w:tc>
      </w:tr>
      <w:tr w:rsidR="008359C6" w:rsidRPr="00D218C7" w14:paraId="76850734" w14:textId="77777777" w:rsidTr="00CB18F1">
        <w:tc>
          <w:tcPr>
            <w:tcW w:w="4219" w:type="dxa"/>
          </w:tcPr>
          <w:p w14:paraId="5319D8CE"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p>
        </w:tc>
        <w:tc>
          <w:tcPr>
            <w:tcW w:w="4961" w:type="dxa"/>
          </w:tcPr>
          <w:p w14:paraId="219F4775"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230346FC" w14:textId="77777777" w:rsidTr="00CB18F1">
        <w:tc>
          <w:tcPr>
            <w:tcW w:w="4219" w:type="dxa"/>
            <w:tcBorders>
              <w:bottom w:val="single" w:sz="4" w:space="0" w:color="auto"/>
            </w:tcBorders>
          </w:tcPr>
          <w:p w14:paraId="68723C77"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b/>
                <w:lang w:val="en-GB" w:eastAsia="en-GB"/>
              </w:rPr>
            </w:pPr>
            <w:r w:rsidRPr="00D218C7">
              <w:rPr>
                <w:rFonts w:asciiTheme="majorHAnsi" w:hAnsiTheme="majorHAnsi" w:cstheme="majorHAnsi"/>
                <w:b/>
                <w:lang w:val="en-GB" w:eastAsia="en-GB"/>
              </w:rPr>
              <w:t>Subtotal</w:t>
            </w:r>
          </w:p>
        </w:tc>
        <w:tc>
          <w:tcPr>
            <w:tcW w:w="4961" w:type="dxa"/>
            <w:tcBorders>
              <w:bottom w:val="single" w:sz="4" w:space="0" w:color="auto"/>
            </w:tcBorders>
          </w:tcPr>
          <w:p w14:paraId="018694B3"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R 628 501,22</w:t>
            </w:r>
          </w:p>
        </w:tc>
      </w:tr>
      <w:tr w:rsidR="008359C6" w:rsidRPr="00D218C7" w14:paraId="1DBCE3CD" w14:textId="77777777" w:rsidTr="00CB18F1">
        <w:tc>
          <w:tcPr>
            <w:tcW w:w="9180" w:type="dxa"/>
            <w:gridSpan w:val="2"/>
            <w:tcBorders>
              <w:top w:val="single" w:sz="4" w:space="0" w:color="auto"/>
            </w:tcBorders>
            <w:shd w:val="clear" w:color="auto" w:fill="EDEDED"/>
          </w:tcPr>
          <w:p w14:paraId="4FC6EE9D"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Governance</w:t>
            </w:r>
          </w:p>
        </w:tc>
      </w:tr>
      <w:tr w:rsidR="008359C6" w:rsidRPr="00D218C7" w14:paraId="4F254415" w14:textId="77777777" w:rsidTr="00CB18F1">
        <w:tc>
          <w:tcPr>
            <w:tcW w:w="4219" w:type="dxa"/>
          </w:tcPr>
          <w:p w14:paraId="727BFAB3"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lastRenderedPageBreak/>
              <w:t>Staff (remuneration)</w:t>
            </w:r>
          </w:p>
        </w:tc>
        <w:tc>
          <w:tcPr>
            <w:tcW w:w="4961" w:type="dxa"/>
          </w:tcPr>
          <w:p w14:paraId="194D8CF5"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1 791 196,26</w:t>
            </w:r>
          </w:p>
        </w:tc>
      </w:tr>
      <w:tr w:rsidR="008359C6" w:rsidRPr="00D218C7" w14:paraId="72CEAD83" w14:textId="77777777" w:rsidTr="00CB18F1">
        <w:tc>
          <w:tcPr>
            <w:tcW w:w="4219" w:type="dxa"/>
          </w:tcPr>
          <w:p w14:paraId="63B1B27E"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Education and awareness</w:t>
            </w:r>
          </w:p>
        </w:tc>
        <w:tc>
          <w:tcPr>
            <w:tcW w:w="4961" w:type="dxa"/>
          </w:tcPr>
          <w:p w14:paraId="331975F3"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6F0CB542" w14:textId="77777777" w:rsidTr="00CB18F1">
        <w:tc>
          <w:tcPr>
            <w:tcW w:w="4219" w:type="dxa"/>
          </w:tcPr>
          <w:p w14:paraId="7DE36A4E"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IWMPS</w:t>
            </w:r>
          </w:p>
        </w:tc>
        <w:tc>
          <w:tcPr>
            <w:tcW w:w="4961" w:type="dxa"/>
          </w:tcPr>
          <w:p w14:paraId="18722BF3"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4A2D1ED6" w14:textId="77777777" w:rsidTr="00CB18F1">
        <w:tc>
          <w:tcPr>
            <w:tcW w:w="4219" w:type="dxa"/>
          </w:tcPr>
          <w:p w14:paraId="559296B7"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By-laws</w:t>
            </w:r>
          </w:p>
        </w:tc>
        <w:tc>
          <w:tcPr>
            <w:tcW w:w="4961" w:type="dxa"/>
          </w:tcPr>
          <w:p w14:paraId="73ACE07D"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0F66BA2C" w14:textId="77777777" w:rsidTr="00CB18F1">
        <w:tc>
          <w:tcPr>
            <w:tcW w:w="4219" w:type="dxa"/>
          </w:tcPr>
          <w:p w14:paraId="4004C24C"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p>
        </w:tc>
        <w:tc>
          <w:tcPr>
            <w:tcW w:w="4961" w:type="dxa"/>
          </w:tcPr>
          <w:p w14:paraId="119EAD30"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4284171B" w14:textId="77777777" w:rsidTr="00CB18F1">
        <w:tc>
          <w:tcPr>
            <w:tcW w:w="4219" w:type="dxa"/>
            <w:tcBorders>
              <w:bottom w:val="single" w:sz="4" w:space="0" w:color="auto"/>
            </w:tcBorders>
          </w:tcPr>
          <w:p w14:paraId="7300D225" w14:textId="77777777" w:rsidR="008359C6" w:rsidRPr="00D218C7" w:rsidRDefault="008359C6" w:rsidP="00CB18F1">
            <w:pPr>
              <w:tabs>
                <w:tab w:val="left" w:pos="567"/>
                <w:tab w:val="left" w:pos="1134"/>
                <w:tab w:val="left" w:pos="1701"/>
                <w:tab w:val="center" w:pos="2285"/>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b/>
                <w:lang w:val="en-GB" w:eastAsia="en-GB"/>
              </w:rPr>
              <w:t>Subtotal</w:t>
            </w:r>
          </w:p>
        </w:tc>
        <w:tc>
          <w:tcPr>
            <w:tcW w:w="4961" w:type="dxa"/>
            <w:tcBorders>
              <w:bottom w:val="single" w:sz="4" w:space="0" w:color="auto"/>
            </w:tcBorders>
          </w:tcPr>
          <w:p w14:paraId="018ABD12"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R 1 791 196,26</w:t>
            </w:r>
          </w:p>
        </w:tc>
      </w:tr>
      <w:tr w:rsidR="008359C6" w:rsidRPr="00D218C7" w14:paraId="5C4B02AB" w14:textId="77777777" w:rsidTr="00CB18F1">
        <w:tc>
          <w:tcPr>
            <w:tcW w:w="9180" w:type="dxa"/>
            <w:gridSpan w:val="2"/>
            <w:tcBorders>
              <w:top w:val="single" w:sz="4" w:space="0" w:color="auto"/>
            </w:tcBorders>
            <w:shd w:val="clear" w:color="auto" w:fill="EDEDED"/>
          </w:tcPr>
          <w:p w14:paraId="60775028"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Disposal</w:t>
            </w:r>
          </w:p>
        </w:tc>
      </w:tr>
      <w:tr w:rsidR="008359C6" w:rsidRPr="00D218C7" w14:paraId="291CF4A1" w14:textId="77777777" w:rsidTr="00CB18F1">
        <w:tc>
          <w:tcPr>
            <w:tcW w:w="4219" w:type="dxa"/>
          </w:tcPr>
          <w:p w14:paraId="44B248CA"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Transfer station</w:t>
            </w:r>
          </w:p>
        </w:tc>
        <w:tc>
          <w:tcPr>
            <w:tcW w:w="4961" w:type="dxa"/>
          </w:tcPr>
          <w:p w14:paraId="069F5217"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3ABF5FBD" w14:textId="77777777" w:rsidTr="00CB18F1">
        <w:tc>
          <w:tcPr>
            <w:tcW w:w="4219" w:type="dxa"/>
          </w:tcPr>
          <w:p w14:paraId="56E187C6"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Disposal sites</w:t>
            </w:r>
          </w:p>
        </w:tc>
        <w:tc>
          <w:tcPr>
            <w:tcW w:w="4961" w:type="dxa"/>
          </w:tcPr>
          <w:p w14:paraId="2522951E"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4D5C8DEE" w14:textId="77777777" w:rsidTr="00CB18F1">
        <w:tc>
          <w:tcPr>
            <w:tcW w:w="4219" w:type="dxa"/>
          </w:tcPr>
          <w:p w14:paraId="5AC8A635"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Acquisition of land, equipment</w:t>
            </w:r>
          </w:p>
        </w:tc>
        <w:tc>
          <w:tcPr>
            <w:tcW w:w="4961" w:type="dxa"/>
          </w:tcPr>
          <w:p w14:paraId="5E9D2335"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0180062F" w14:textId="77777777" w:rsidTr="00CB18F1">
        <w:tc>
          <w:tcPr>
            <w:tcW w:w="4219" w:type="dxa"/>
          </w:tcPr>
          <w:p w14:paraId="72BDCFF4"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lang w:val="en-GB" w:eastAsia="en-GB"/>
              </w:rPr>
              <w:t>Regulatory compliance, EIA’s and licence</w:t>
            </w:r>
          </w:p>
        </w:tc>
        <w:tc>
          <w:tcPr>
            <w:tcW w:w="4961" w:type="dxa"/>
          </w:tcPr>
          <w:p w14:paraId="76DFC470"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02689A98" w14:textId="77777777" w:rsidTr="00CB18F1">
        <w:tc>
          <w:tcPr>
            <w:tcW w:w="4219" w:type="dxa"/>
          </w:tcPr>
          <w:p w14:paraId="2779F88A" w14:textId="77777777" w:rsidR="008359C6" w:rsidRPr="00D218C7" w:rsidRDefault="008359C6" w:rsidP="00CB18F1">
            <w:pPr>
              <w:tabs>
                <w:tab w:val="left" w:pos="567"/>
                <w:tab w:val="left" w:pos="1134"/>
                <w:tab w:val="left" w:pos="1701"/>
                <w:tab w:val="left" w:pos="2268"/>
              </w:tabs>
              <w:spacing w:before="60" w:after="60" w:line="360" w:lineRule="auto"/>
              <w:ind w:left="567"/>
              <w:jc w:val="both"/>
              <w:rPr>
                <w:rFonts w:asciiTheme="majorHAnsi" w:hAnsiTheme="majorHAnsi" w:cstheme="majorHAnsi"/>
                <w:lang w:val="en-GB" w:eastAsia="en-GB"/>
              </w:rPr>
            </w:pPr>
          </w:p>
        </w:tc>
        <w:tc>
          <w:tcPr>
            <w:tcW w:w="4961" w:type="dxa"/>
          </w:tcPr>
          <w:p w14:paraId="0D409A35"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01F57EB3" w14:textId="77777777" w:rsidTr="00CB18F1">
        <w:tc>
          <w:tcPr>
            <w:tcW w:w="4219" w:type="dxa"/>
          </w:tcPr>
          <w:p w14:paraId="01FF5EF3" w14:textId="77777777" w:rsidR="008359C6" w:rsidRPr="00D218C7" w:rsidRDefault="008359C6" w:rsidP="00CB18F1">
            <w:pPr>
              <w:tabs>
                <w:tab w:val="left" w:pos="567"/>
                <w:tab w:val="left" w:pos="1134"/>
                <w:tab w:val="left" w:pos="1701"/>
                <w:tab w:val="center" w:pos="2285"/>
              </w:tabs>
              <w:spacing w:before="60" w:after="60" w:line="360" w:lineRule="auto"/>
              <w:ind w:left="567"/>
              <w:jc w:val="both"/>
              <w:rPr>
                <w:rFonts w:asciiTheme="majorHAnsi" w:hAnsiTheme="majorHAnsi" w:cstheme="majorHAnsi"/>
                <w:lang w:val="en-GB" w:eastAsia="en-GB"/>
              </w:rPr>
            </w:pPr>
            <w:r w:rsidRPr="00D218C7">
              <w:rPr>
                <w:rFonts w:asciiTheme="majorHAnsi" w:hAnsiTheme="majorHAnsi" w:cstheme="majorHAnsi"/>
                <w:b/>
                <w:lang w:val="en-GB" w:eastAsia="en-GB"/>
              </w:rPr>
              <w:t>Subtotal</w:t>
            </w:r>
          </w:p>
        </w:tc>
        <w:tc>
          <w:tcPr>
            <w:tcW w:w="4961" w:type="dxa"/>
          </w:tcPr>
          <w:p w14:paraId="3CEA4212"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R 0</w:t>
            </w:r>
          </w:p>
        </w:tc>
      </w:tr>
      <w:tr w:rsidR="008359C6" w:rsidRPr="00D218C7" w14:paraId="271AD9CB" w14:textId="77777777" w:rsidTr="00CB18F1">
        <w:tc>
          <w:tcPr>
            <w:tcW w:w="4219" w:type="dxa"/>
          </w:tcPr>
          <w:p w14:paraId="420A3833"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Total</w:t>
            </w:r>
          </w:p>
        </w:tc>
        <w:tc>
          <w:tcPr>
            <w:tcW w:w="4961" w:type="dxa"/>
          </w:tcPr>
          <w:p w14:paraId="1D1AC596"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R 0</w:t>
            </w:r>
          </w:p>
        </w:tc>
      </w:tr>
    </w:tbl>
    <w:p w14:paraId="4C221377" w14:textId="77777777" w:rsidR="008359C6" w:rsidRPr="00D218C7" w:rsidRDefault="008359C6" w:rsidP="008359C6">
      <w:pPr>
        <w:rPr>
          <w:rFonts w:asciiTheme="majorHAnsi" w:hAnsiTheme="majorHAnsi" w:cstheme="majorHAnsi"/>
          <w:b/>
        </w:rPr>
      </w:pPr>
    </w:p>
    <w:p w14:paraId="5251AA73" w14:textId="77777777" w:rsidR="008359C6" w:rsidRPr="00D218C7" w:rsidRDefault="008359C6" w:rsidP="008359C6">
      <w:pPr>
        <w:rPr>
          <w:rFonts w:asciiTheme="majorHAnsi" w:hAnsiTheme="majorHAnsi" w:cstheme="majorHAnsi"/>
          <w:b/>
        </w:rPr>
      </w:pPr>
      <w:r w:rsidRPr="00D218C7">
        <w:rPr>
          <w:rFonts w:asciiTheme="majorHAnsi" w:hAnsiTheme="majorHAnsi" w:cstheme="majorHAnsi"/>
          <w:b/>
        </w:rPr>
        <w:br w:type="page"/>
      </w:r>
    </w:p>
    <w:p w14:paraId="2204DF09" w14:textId="77777777" w:rsidR="008359C6" w:rsidRPr="00D218C7" w:rsidRDefault="008359C6" w:rsidP="00ED2E2E">
      <w:pPr>
        <w:pStyle w:val="Heading3"/>
        <w:rPr>
          <w:rFonts w:eastAsia="Calibri" w:cstheme="majorHAnsi"/>
          <w:b/>
          <w:color w:val="auto"/>
          <w:sz w:val="22"/>
          <w:szCs w:val="22"/>
        </w:rPr>
      </w:pPr>
      <w:bookmarkStart w:id="975" w:name="_Toc117773410"/>
      <w:bookmarkStart w:id="976" w:name="_Toc168046059"/>
      <w:r w:rsidRPr="00D218C7">
        <w:rPr>
          <w:rFonts w:eastAsia="Calibri" w:cstheme="majorHAnsi"/>
          <w:b/>
          <w:color w:val="auto"/>
          <w:sz w:val="22"/>
          <w:szCs w:val="22"/>
        </w:rPr>
        <w:lastRenderedPageBreak/>
        <w:t>Revenue sources</w:t>
      </w:r>
      <w:bookmarkEnd w:id="975"/>
      <w:bookmarkEnd w:id="97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9"/>
        <w:gridCol w:w="4961"/>
      </w:tblGrid>
      <w:tr w:rsidR="008359C6" w:rsidRPr="00D218C7" w14:paraId="2E75E5C3" w14:textId="77777777" w:rsidTr="00CB18F1">
        <w:tc>
          <w:tcPr>
            <w:tcW w:w="4219" w:type="dxa"/>
            <w:tcBorders>
              <w:top w:val="single" w:sz="4" w:space="0" w:color="auto"/>
            </w:tcBorders>
            <w:shd w:val="clear" w:color="auto" w:fill="DBDBDB"/>
          </w:tcPr>
          <w:p w14:paraId="2FED2D45"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Source</w:t>
            </w:r>
          </w:p>
        </w:tc>
        <w:tc>
          <w:tcPr>
            <w:tcW w:w="4961" w:type="dxa"/>
            <w:tcBorders>
              <w:top w:val="single" w:sz="4" w:space="0" w:color="auto"/>
            </w:tcBorders>
            <w:shd w:val="clear" w:color="auto" w:fill="DBDBDB"/>
          </w:tcPr>
          <w:p w14:paraId="38EE711B"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Amount</w:t>
            </w:r>
          </w:p>
        </w:tc>
      </w:tr>
      <w:tr w:rsidR="008359C6" w:rsidRPr="00D218C7" w14:paraId="7398C60A" w14:textId="77777777" w:rsidTr="00CB18F1">
        <w:tc>
          <w:tcPr>
            <w:tcW w:w="4219" w:type="dxa"/>
            <w:tcBorders>
              <w:top w:val="single" w:sz="4" w:space="0" w:color="auto"/>
            </w:tcBorders>
          </w:tcPr>
          <w:p w14:paraId="7BFC3238"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Funding sources</w:t>
            </w:r>
          </w:p>
        </w:tc>
        <w:tc>
          <w:tcPr>
            <w:tcW w:w="4961" w:type="dxa"/>
            <w:tcBorders>
              <w:top w:val="single" w:sz="4" w:space="0" w:color="auto"/>
            </w:tcBorders>
          </w:tcPr>
          <w:p w14:paraId="151F7A05"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2 431 510,90</w:t>
            </w:r>
          </w:p>
        </w:tc>
      </w:tr>
      <w:tr w:rsidR="008359C6" w:rsidRPr="00D218C7" w14:paraId="3417D018" w14:textId="77777777" w:rsidTr="00CB18F1">
        <w:tc>
          <w:tcPr>
            <w:tcW w:w="4219" w:type="dxa"/>
          </w:tcPr>
          <w:p w14:paraId="46F25EA0"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 xml:space="preserve">MIG Funding </w:t>
            </w:r>
          </w:p>
        </w:tc>
        <w:tc>
          <w:tcPr>
            <w:tcW w:w="4961" w:type="dxa"/>
          </w:tcPr>
          <w:p w14:paraId="5B24F6AA"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28D1BE1E" w14:textId="77777777" w:rsidTr="00CB18F1">
        <w:tc>
          <w:tcPr>
            <w:tcW w:w="4219" w:type="dxa"/>
          </w:tcPr>
          <w:p w14:paraId="1096F79F"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 xml:space="preserve">Equitable share funding </w:t>
            </w:r>
          </w:p>
        </w:tc>
        <w:tc>
          <w:tcPr>
            <w:tcW w:w="4961" w:type="dxa"/>
          </w:tcPr>
          <w:p w14:paraId="0AA64C82"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60EA2F0D" w14:textId="77777777" w:rsidTr="00CB18F1">
        <w:tc>
          <w:tcPr>
            <w:tcW w:w="4219" w:type="dxa"/>
          </w:tcPr>
          <w:p w14:paraId="117742CB"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 xml:space="preserve">Revenue from waste disposal fees </w:t>
            </w:r>
          </w:p>
        </w:tc>
        <w:tc>
          <w:tcPr>
            <w:tcW w:w="4961" w:type="dxa"/>
          </w:tcPr>
          <w:p w14:paraId="274A1A93"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16E7F9E1" w14:textId="77777777" w:rsidTr="00CB18F1">
        <w:tc>
          <w:tcPr>
            <w:tcW w:w="4219" w:type="dxa"/>
          </w:tcPr>
          <w:p w14:paraId="131BE1AA"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p>
        </w:tc>
        <w:tc>
          <w:tcPr>
            <w:tcW w:w="4961" w:type="dxa"/>
          </w:tcPr>
          <w:p w14:paraId="2FACE55D"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lang w:val="en-GB" w:eastAsia="en-GB"/>
              </w:rPr>
            </w:pPr>
            <w:r w:rsidRPr="00D218C7">
              <w:rPr>
                <w:rFonts w:asciiTheme="majorHAnsi" w:hAnsiTheme="majorHAnsi" w:cstheme="majorHAnsi"/>
                <w:lang w:val="en-GB" w:eastAsia="en-GB"/>
              </w:rPr>
              <w:t>R 0</w:t>
            </w:r>
          </w:p>
        </w:tc>
      </w:tr>
      <w:tr w:rsidR="008359C6" w:rsidRPr="00D218C7" w14:paraId="7566FEB2" w14:textId="77777777" w:rsidTr="00CB18F1">
        <w:tc>
          <w:tcPr>
            <w:tcW w:w="4219" w:type="dxa"/>
          </w:tcPr>
          <w:p w14:paraId="5C69DF17"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Total</w:t>
            </w:r>
          </w:p>
        </w:tc>
        <w:tc>
          <w:tcPr>
            <w:tcW w:w="4961" w:type="dxa"/>
          </w:tcPr>
          <w:p w14:paraId="64A05197" w14:textId="77777777" w:rsidR="008359C6" w:rsidRPr="00D218C7" w:rsidRDefault="008359C6" w:rsidP="00CB18F1">
            <w:pPr>
              <w:tabs>
                <w:tab w:val="left" w:pos="567"/>
                <w:tab w:val="left" w:pos="1134"/>
                <w:tab w:val="left" w:pos="1701"/>
                <w:tab w:val="left" w:pos="2268"/>
              </w:tabs>
              <w:spacing w:before="60" w:after="60" w:line="360" w:lineRule="auto"/>
              <w:jc w:val="both"/>
              <w:rPr>
                <w:rFonts w:asciiTheme="majorHAnsi" w:hAnsiTheme="majorHAnsi" w:cstheme="majorHAnsi"/>
                <w:b/>
                <w:lang w:val="en-GB" w:eastAsia="en-GB"/>
              </w:rPr>
            </w:pPr>
            <w:r w:rsidRPr="00D218C7">
              <w:rPr>
                <w:rFonts w:asciiTheme="majorHAnsi" w:hAnsiTheme="majorHAnsi" w:cstheme="majorHAnsi"/>
                <w:b/>
                <w:lang w:val="en-GB" w:eastAsia="en-GB"/>
              </w:rPr>
              <w:t>R 2 431 510, 90</w:t>
            </w:r>
          </w:p>
        </w:tc>
      </w:tr>
    </w:tbl>
    <w:p w14:paraId="0B45E1A3" w14:textId="77777777" w:rsidR="008359C6" w:rsidRPr="00D218C7" w:rsidRDefault="008359C6" w:rsidP="008359C6">
      <w:pPr>
        <w:spacing w:before="120" w:after="240"/>
        <w:jc w:val="both"/>
        <w:outlineLvl w:val="3"/>
        <w:rPr>
          <w:rFonts w:asciiTheme="majorHAnsi" w:eastAsia="Calibri" w:hAnsiTheme="majorHAnsi" w:cstheme="majorHAnsi"/>
          <w:smallCaps/>
          <w:color w:val="2E74B5"/>
          <w:spacing w:val="10"/>
        </w:rPr>
      </w:pPr>
    </w:p>
    <w:p w14:paraId="12EDDE25" w14:textId="77777777" w:rsidR="001201C1" w:rsidRPr="00D218C7" w:rsidRDefault="001201C1" w:rsidP="00ED2E2E">
      <w:pPr>
        <w:pStyle w:val="Heading3"/>
        <w:rPr>
          <w:rFonts w:cstheme="majorHAnsi"/>
          <w:b/>
          <w:color w:val="auto"/>
          <w:sz w:val="22"/>
          <w:szCs w:val="22"/>
        </w:rPr>
        <w:sectPr w:rsidR="001201C1" w:rsidRPr="00D218C7">
          <w:pgSz w:w="11906" w:h="16838"/>
          <w:pgMar w:top="1440" w:right="1440" w:bottom="1440" w:left="1440" w:header="708" w:footer="708" w:gutter="0"/>
          <w:cols w:space="708"/>
          <w:docGrid w:linePitch="360"/>
        </w:sectPr>
      </w:pPr>
      <w:bookmarkStart w:id="977" w:name="_Toc161736770"/>
    </w:p>
    <w:p w14:paraId="4A6FE032" w14:textId="77777777" w:rsidR="008359C6" w:rsidRPr="00D218C7" w:rsidRDefault="008359C6" w:rsidP="00ED2E2E">
      <w:pPr>
        <w:pStyle w:val="Heading3"/>
        <w:rPr>
          <w:rFonts w:cstheme="majorHAnsi"/>
          <w:b/>
          <w:color w:val="auto"/>
          <w:sz w:val="22"/>
          <w:szCs w:val="22"/>
        </w:rPr>
      </w:pPr>
      <w:bookmarkStart w:id="978" w:name="_Toc168046060"/>
      <w:r w:rsidRPr="00D218C7">
        <w:rPr>
          <w:rFonts w:cstheme="majorHAnsi"/>
          <w:b/>
          <w:color w:val="auto"/>
          <w:sz w:val="22"/>
          <w:szCs w:val="22"/>
        </w:rPr>
        <w:lastRenderedPageBreak/>
        <w:t>Waste Management Implementation Plan</w:t>
      </w:r>
      <w:bookmarkEnd w:id="977"/>
      <w:bookmarkEnd w:id="978"/>
      <w:r w:rsidRPr="00D218C7">
        <w:rPr>
          <w:rFonts w:cstheme="majorHAnsi"/>
          <w:b/>
          <w:color w:val="auto"/>
          <w:sz w:val="22"/>
          <w:szCs w:val="22"/>
        </w:rPr>
        <w:t xml:space="preserve"> </w:t>
      </w:r>
    </w:p>
    <w:p w14:paraId="40F8C531" w14:textId="77777777" w:rsidR="00784E4F" w:rsidRPr="00D218C7" w:rsidRDefault="008359C6" w:rsidP="008359C6">
      <w:pPr>
        <w:spacing w:line="360" w:lineRule="auto"/>
        <w:jc w:val="both"/>
        <w:rPr>
          <w:rFonts w:asciiTheme="majorHAnsi" w:hAnsiTheme="majorHAnsi" w:cstheme="majorHAnsi"/>
          <w:lang w:val="en-US"/>
        </w:rPr>
      </w:pPr>
      <w:r w:rsidRPr="00D218C7">
        <w:rPr>
          <w:rFonts w:asciiTheme="majorHAnsi" w:hAnsiTheme="majorHAnsi" w:cstheme="majorHAnsi"/>
          <w:lang w:val="en-US"/>
        </w:rPr>
        <w:t xml:space="preserve">This section presents an implementation plan by which the ELM aims to meet the objectives defined in the IWMP. The plan consists of </w:t>
      </w:r>
      <w:proofErr w:type="gramStart"/>
      <w:r w:rsidRPr="00D218C7">
        <w:rPr>
          <w:rFonts w:asciiTheme="majorHAnsi" w:hAnsiTheme="majorHAnsi" w:cstheme="majorHAnsi"/>
          <w:lang w:val="en-US"/>
        </w:rPr>
        <w:t>a number of</w:t>
      </w:r>
      <w:proofErr w:type="gramEnd"/>
      <w:r w:rsidRPr="00D218C7">
        <w:rPr>
          <w:rFonts w:asciiTheme="majorHAnsi" w:hAnsiTheme="majorHAnsi" w:cstheme="majorHAnsi"/>
          <w:lang w:val="en-US"/>
        </w:rPr>
        <w:t xml:space="preserve"> projects and initiatives which, if appropriately executed, should move the ELM towards realizing these objectives. An implementation </w:t>
      </w:r>
      <w:proofErr w:type="spellStart"/>
      <w:r w:rsidRPr="00D218C7">
        <w:rPr>
          <w:rFonts w:asciiTheme="majorHAnsi" w:hAnsiTheme="majorHAnsi" w:cstheme="majorHAnsi"/>
          <w:lang w:val="en-US"/>
        </w:rPr>
        <w:t>programme</w:t>
      </w:r>
      <w:proofErr w:type="spellEnd"/>
      <w:r w:rsidRPr="00D218C7">
        <w:rPr>
          <w:rFonts w:asciiTheme="majorHAnsi" w:hAnsiTheme="majorHAnsi" w:cstheme="majorHAnsi"/>
          <w:lang w:val="en-US"/>
        </w:rPr>
        <w:t xml:space="preserve"> is presented </w:t>
      </w:r>
      <w:proofErr w:type="gramStart"/>
      <w:r w:rsidRPr="00D218C7">
        <w:rPr>
          <w:rFonts w:asciiTheme="majorHAnsi" w:hAnsiTheme="majorHAnsi" w:cstheme="majorHAnsi"/>
          <w:lang w:val="en-US"/>
        </w:rPr>
        <w:t>in</w:t>
      </w:r>
      <w:proofErr w:type="gramEnd"/>
      <w:r w:rsidRPr="00D218C7">
        <w:rPr>
          <w:rFonts w:asciiTheme="majorHAnsi" w:hAnsiTheme="majorHAnsi" w:cstheme="majorHAnsi"/>
          <w:lang w:val="en-US"/>
        </w:rPr>
        <w:t xml:space="preserve"> the table below. It </w:t>
      </w:r>
      <w:proofErr w:type="gramStart"/>
      <w:r w:rsidRPr="00D218C7">
        <w:rPr>
          <w:rFonts w:asciiTheme="majorHAnsi" w:hAnsiTheme="majorHAnsi" w:cstheme="majorHAnsi"/>
          <w:lang w:val="en-US"/>
        </w:rPr>
        <w:t>is however</w:t>
      </w:r>
      <w:proofErr w:type="gramEnd"/>
      <w:r w:rsidRPr="00D218C7">
        <w:rPr>
          <w:rFonts w:asciiTheme="majorHAnsi" w:hAnsiTheme="majorHAnsi" w:cstheme="majorHAnsi"/>
          <w:lang w:val="en-US"/>
        </w:rPr>
        <w:t xml:space="preserve"> being acknowledged that the ELM will face numerous challenges in the implementation of these projects including financial and human resource limitations. It is therefore expec</w:t>
      </w:r>
      <w:r w:rsidR="00135A93" w:rsidRPr="00D218C7">
        <w:rPr>
          <w:rFonts w:asciiTheme="majorHAnsi" w:hAnsiTheme="majorHAnsi" w:cstheme="majorHAnsi"/>
          <w:lang w:val="en-US"/>
        </w:rPr>
        <w:t>ted that the implementation pl</w:t>
      </w:r>
      <w:r w:rsidRPr="00D218C7">
        <w:rPr>
          <w:rFonts w:asciiTheme="majorHAnsi" w:hAnsiTheme="majorHAnsi" w:cstheme="majorHAnsi"/>
          <w:lang w:val="en-US"/>
        </w:rPr>
        <w:t>an will be modified during the next 5-year period as resource allocation changes.</w:t>
      </w:r>
    </w:p>
    <w:p w14:paraId="22B1B947" w14:textId="77777777" w:rsidR="008359C6" w:rsidRPr="00D218C7" w:rsidRDefault="008359C6" w:rsidP="008359C6">
      <w:pPr>
        <w:rPr>
          <w:rFonts w:asciiTheme="majorHAnsi" w:hAnsiTheme="majorHAnsi" w:cstheme="majorHAnsi"/>
        </w:rPr>
      </w:pPr>
    </w:p>
    <w:tbl>
      <w:tblPr>
        <w:tblStyle w:val="TableGrid1"/>
        <w:tblW w:w="0" w:type="auto"/>
        <w:tblLook w:val="04A0" w:firstRow="1" w:lastRow="0" w:firstColumn="1" w:lastColumn="0" w:noHBand="0" w:noVBand="1"/>
      </w:tblPr>
      <w:tblGrid>
        <w:gridCol w:w="2240"/>
        <w:gridCol w:w="3829"/>
        <w:gridCol w:w="1063"/>
        <w:gridCol w:w="2071"/>
        <w:gridCol w:w="1333"/>
        <w:gridCol w:w="743"/>
        <w:gridCol w:w="743"/>
        <w:gridCol w:w="743"/>
        <w:gridCol w:w="743"/>
        <w:gridCol w:w="440"/>
      </w:tblGrid>
      <w:tr w:rsidR="008359C6" w:rsidRPr="00D218C7" w14:paraId="7CEE5178" w14:textId="77777777" w:rsidTr="00CB18F1">
        <w:trPr>
          <w:trHeight w:val="165"/>
        </w:trPr>
        <w:tc>
          <w:tcPr>
            <w:tcW w:w="0" w:type="auto"/>
            <w:vMerge w:val="restart"/>
            <w:tcBorders>
              <w:top w:val="single" w:sz="4" w:space="0" w:color="auto"/>
              <w:left w:val="single" w:sz="4" w:space="0" w:color="auto"/>
              <w:bottom w:val="single" w:sz="4" w:space="0" w:color="auto"/>
              <w:right w:val="single" w:sz="4" w:space="0" w:color="auto"/>
            </w:tcBorders>
            <w:hideMark/>
          </w:tcPr>
          <w:p w14:paraId="171D8F6B"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b/>
              </w:rPr>
              <w:t>Condition</w:t>
            </w:r>
          </w:p>
        </w:tc>
        <w:tc>
          <w:tcPr>
            <w:tcW w:w="0" w:type="auto"/>
            <w:vMerge w:val="restart"/>
            <w:tcBorders>
              <w:top w:val="single" w:sz="4" w:space="0" w:color="auto"/>
              <w:left w:val="single" w:sz="4" w:space="0" w:color="auto"/>
              <w:bottom w:val="single" w:sz="4" w:space="0" w:color="auto"/>
              <w:right w:val="single" w:sz="4" w:space="0" w:color="auto"/>
            </w:tcBorders>
            <w:hideMark/>
          </w:tcPr>
          <w:p w14:paraId="6413BF4E"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b/>
              </w:rPr>
              <w:t>Action</w:t>
            </w:r>
          </w:p>
        </w:tc>
        <w:tc>
          <w:tcPr>
            <w:tcW w:w="0" w:type="auto"/>
            <w:vMerge w:val="restart"/>
            <w:tcBorders>
              <w:top w:val="single" w:sz="4" w:space="0" w:color="auto"/>
              <w:left w:val="single" w:sz="4" w:space="0" w:color="auto"/>
              <w:bottom w:val="single" w:sz="4" w:space="0" w:color="auto"/>
              <w:right w:val="single" w:sz="4" w:space="0" w:color="auto"/>
            </w:tcBorders>
            <w:hideMark/>
          </w:tcPr>
          <w:p w14:paraId="649EFF75"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b/>
              </w:rPr>
              <w:t>Priority ranking</w:t>
            </w:r>
          </w:p>
        </w:tc>
        <w:tc>
          <w:tcPr>
            <w:tcW w:w="0" w:type="auto"/>
            <w:vMerge w:val="restart"/>
            <w:tcBorders>
              <w:top w:val="single" w:sz="4" w:space="0" w:color="auto"/>
              <w:left w:val="single" w:sz="4" w:space="0" w:color="auto"/>
              <w:bottom w:val="single" w:sz="4" w:space="0" w:color="auto"/>
              <w:right w:val="single" w:sz="4" w:space="0" w:color="auto"/>
            </w:tcBorders>
            <w:hideMark/>
          </w:tcPr>
          <w:p w14:paraId="42BB0977"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b/>
              </w:rPr>
              <w:t>Estimated Budget</w:t>
            </w:r>
          </w:p>
        </w:tc>
        <w:tc>
          <w:tcPr>
            <w:tcW w:w="0" w:type="auto"/>
            <w:vMerge w:val="restart"/>
            <w:tcBorders>
              <w:top w:val="single" w:sz="4" w:space="0" w:color="auto"/>
              <w:left w:val="single" w:sz="4" w:space="0" w:color="auto"/>
              <w:bottom w:val="single" w:sz="4" w:space="0" w:color="auto"/>
              <w:right w:val="single" w:sz="4" w:space="0" w:color="auto"/>
            </w:tcBorders>
            <w:hideMark/>
          </w:tcPr>
          <w:p w14:paraId="1C66EB88"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b/>
              </w:rPr>
              <w:t>Funding Options</w:t>
            </w:r>
          </w:p>
        </w:tc>
        <w:tc>
          <w:tcPr>
            <w:tcW w:w="0" w:type="auto"/>
            <w:gridSpan w:val="5"/>
            <w:tcBorders>
              <w:top w:val="single" w:sz="4" w:space="0" w:color="auto"/>
              <w:left w:val="single" w:sz="4" w:space="0" w:color="auto"/>
              <w:bottom w:val="single" w:sz="4" w:space="0" w:color="auto"/>
              <w:right w:val="single" w:sz="4" w:space="0" w:color="auto"/>
            </w:tcBorders>
            <w:hideMark/>
          </w:tcPr>
          <w:p w14:paraId="336676F5"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b/>
              </w:rPr>
              <w:t>5 Year implementation plan</w:t>
            </w:r>
          </w:p>
        </w:tc>
      </w:tr>
      <w:tr w:rsidR="008359C6" w:rsidRPr="00D218C7" w14:paraId="0AF3354F" w14:textId="77777777" w:rsidTr="00CB18F1">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B858D6" w14:textId="77777777" w:rsidR="008359C6" w:rsidRPr="00D218C7" w:rsidRDefault="008359C6" w:rsidP="00CB18F1">
            <w:pPr>
              <w:spacing w:line="360" w:lineRule="auto"/>
              <w:jc w:val="both"/>
              <w:rPr>
                <w:rFonts w:asciiTheme="majorHAnsi" w:hAnsiTheme="majorHAnsi" w:cstheme="majorHAnsi"/>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34E77B" w14:textId="77777777" w:rsidR="008359C6" w:rsidRPr="00D218C7" w:rsidRDefault="008359C6" w:rsidP="00CB18F1">
            <w:pPr>
              <w:spacing w:line="360" w:lineRule="auto"/>
              <w:jc w:val="both"/>
              <w:rPr>
                <w:rFonts w:asciiTheme="majorHAnsi" w:hAnsiTheme="majorHAnsi" w:cstheme="majorHAnsi"/>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A11613" w14:textId="77777777" w:rsidR="008359C6" w:rsidRPr="00D218C7" w:rsidRDefault="008359C6" w:rsidP="00CB18F1">
            <w:pPr>
              <w:spacing w:line="360" w:lineRule="auto"/>
              <w:jc w:val="both"/>
              <w:rPr>
                <w:rFonts w:asciiTheme="majorHAnsi" w:hAnsiTheme="majorHAnsi" w:cstheme="majorHAnsi"/>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D8C02D" w14:textId="77777777" w:rsidR="008359C6" w:rsidRPr="00D218C7" w:rsidRDefault="008359C6" w:rsidP="00CB18F1">
            <w:pPr>
              <w:spacing w:line="360" w:lineRule="auto"/>
              <w:jc w:val="both"/>
              <w:rPr>
                <w:rFonts w:asciiTheme="majorHAnsi" w:hAnsiTheme="majorHAnsi" w:cstheme="majorHAnsi"/>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516020" w14:textId="77777777" w:rsidR="008359C6" w:rsidRPr="00D218C7" w:rsidRDefault="008359C6" w:rsidP="00CB18F1">
            <w:pPr>
              <w:spacing w:line="360" w:lineRule="auto"/>
              <w:jc w:val="both"/>
              <w:rPr>
                <w:rFonts w:asciiTheme="majorHAnsi" w:hAnsiTheme="majorHAnsi" w:cstheme="majorHAnsi"/>
                <w:b/>
              </w:rPr>
            </w:pPr>
          </w:p>
        </w:tc>
        <w:tc>
          <w:tcPr>
            <w:tcW w:w="0" w:type="auto"/>
            <w:tcBorders>
              <w:top w:val="single" w:sz="4" w:space="0" w:color="auto"/>
              <w:left w:val="single" w:sz="4" w:space="0" w:color="auto"/>
              <w:bottom w:val="single" w:sz="4" w:space="0" w:color="auto"/>
              <w:right w:val="single" w:sz="4" w:space="0" w:color="auto"/>
            </w:tcBorders>
            <w:hideMark/>
          </w:tcPr>
          <w:p w14:paraId="64E1AD66"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b/>
              </w:rPr>
              <w:t>23/24</w:t>
            </w:r>
          </w:p>
        </w:tc>
        <w:tc>
          <w:tcPr>
            <w:tcW w:w="0" w:type="auto"/>
            <w:tcBorders>
              <w:top w:val="single" w:sz="4" w:space="0" w:color="auto"/>
              <w:left w:val="single" w:sz="4" w:space="0" w:color="auto"/>
              <w:bottom w:val="single" w:sz="4" w:space="0" w:color="auto"/>
              <w:right w:val="single" w:sz="4" w:space="0" w:color="auto"/>
            </w:tcBorders>
            <w:hideMark/>
          </w:tcPr>
          <w:p w14:paraId="40C612F9"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b/>
              </w:rPr>
              <w:t>24/25</w:t>
            </w:r>
          </w:p>
        </w:tc>
        <w:tc>
          <w:tcPr>
            <w:tcW w:w="0" w:type="auto"/>
            <w:tcBorders>
              <w:top w:val="single" w:sz="4" w:space="0" w:color="auto"/>
              <w:left w:val="single" w:sz="4" w:space="0" w:color="auto"/>
              <w:bottom w:val="single" w:sz="4" w:space="0" w:color="auto"/>
              <w:right w:val="single" w:sz="4" w:space="0" w:color="auto"/>
            </w:tcBorders>
            <w:hideMark/>
          </w:tcPr>
          <w:p w14:paraId="09D2AA09"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b/>
              </w:rPr>
              <w:t>25/26</w:t>
            </w:r>
          </w:p>
        </w:tc>
        <w:tc>
          <w:tcPr>
            <w:tcW w:w="0" w:type="auto"/>
            <w:tcBorders>
              <w:top w:val="single" w:sz="4" w:space="0" w:color="auto"/>
              <w:left w:val="single" w:sz="4" w:space="0" w:color="auto"/>
              <w:bottom w:val="single" w:sz="4" w:space="0" w:color="auto"/>
              <w:right w:val="single" w:sz="4" w:space="0" w:color="auto"/>
            </w:tcBorders>
            <w:hideMark/>
          </w:tcPr>
          <w:p w14:paraId="71D1CAFF"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b/>
              </w:rPr>
              <w:t>26/27</w:t>
            </w:r>
          </w:p>
        </w:tc>
        <w:tc>
          <w:tcPr>
            <w:tcW w:w="0" w:type="auto"/>
            <w:tcBorders>
              <w:top w:val="single" w:sz="4" w:space="0" w:color="auto"/>
              <w:left w:val="single" w:sz="4" w:space="0" w:color="auto"/>
              <w:bottom w:val="single" w:sz="4" w:space="0" w:color="auto"/>
              <w:right w:val="single" w:sz="4" w:space="0" w:color="auto"/>
            </w:tcBorders>
            <w:hideMark/>
          </w:tcPr>
          <w:p w14:paraId="18658D87"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b/>
              </w:rPr>
              <w:t>27</w:t>
            </w:r>
          </w:p>
        </w:tc>
      </w:tr>
      <w:tr w:rsidR="008359C6" w:rsidRPr="00D218C7" w14:paraId="4AC2E12E"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2F50D332" w14:textId="77777777" w:rsidR="008359C6" w:rsidRPr="00D218C7" w:rsidRDefault="008359C6" w:rsidP="00CB18F1">
            <w:pPr>
              <w:tabs>
                <w:tab w:val="left" w:pos="3975"/>
              </w:tabs>
              <w:spacing w:line="360" w:lineRule="auto"/>
              <w:jc w:val="both"/>
              <w:rPr>
                <w:rFonts w:asciiTheme="majorHAnsi" w:hAnsiTheme="majorHAnsi" w:cstheme="majorHAnsi"/>
                <w:b/>
                <w:u w:val="single"/>
              </w:rPr>
            </w:pPr>
            <w:r w:rsidRPr="00D218C7">
              <w:rPr>
                <w:rFonts w:asciiTheme="majorHAnsi" w:hAnsiTheme="majorHAnsi" w:cstheme="majorHAnsi"/>
              </w:rPr>
              <w:tab/>
            </w:r>
            <w:r w:rsidRPr="00D218C7">
              <w:rPr>
                <w:rFonts w:asciiTheme="majorHAnsi" w:hAnsiTheme="majorHAnsi" w:cstheme="majorHAnsi"/>
                <w:b/>
                <w:u w:val="single"/>
              </w:rPr>
              <w:t xml:space="preserve">  Waste Administration</w:t>
            </w:r>
          </w:p>
        </w:tc>
      </w:tr>
      <w:tr w:rsidR="008359C6" w:rsidRPr="00D218C7" w14:paraId="6AE0C538"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31458E8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Waste management bylaws</w:t>
            </w:r>
          </w:p>
        </w:tc>
        <w:tc>
          <w:tcPr>
            <w:tcW w:w="0" w:type="auto"/>
            <w:tcBorders>
              <w:top w:val="single" w:sz="4" w:space="0" w:color="auto"/>
              <w:left w:val="single" w:sz="4" w:space="0" w:color="auto"/>
              <w:bottom w:val="single" w:sz="4" w:space="0" w:color="auto"/>
              <w:right w:val="single" w:sz="4" w:space="0" w:color="auto"/>
            </w:tcBorders>
            <w:hideMark/>
          </w:tcPr>
          <w:p w14:paraId="5478E12D"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Develop, adopt and gazette new waste bylaws and should be updated every after years </w:t>
            </w:r>
          </w:p>
        </w:tc>
        <w:tc>
          <w:tcPr>
            <w:tcW w:w="0" w:type="auto"/>
            <w:tcBorders>
              <w:top w:val="single" w:sz="4" w:space="0" w:color="auto"/>
              <w:left w:val="single" w:sz="4" w:space="0" w:color="auto"/>
              <w:bottom w:val="single" w:sz="4" w:space="0" w:color="auto"/>
              <w:right w:val="single" w:sz="4" w:space="0" w:color="auto"/>
            </w:tcBorders>
            <w:hideMark/>
          </w:tcPr>
          <w:p w14:paraId="3C634DE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48B110A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4BD8C02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tc>
        <w:tc>
          <w:tcPr>
            <w:tcW w:w="0" w:type="auto"/>
            <w:tcBorders>
              <w:top w:val="single" w:sz="4" w:space="0" w:color="auto"/>
              <w:left w:val="single" w:sz="4" w:space="0" w:color="auto"/>
              <w:bottom w:val="single" w:sz="4" w:space="0" w:color="auto"/>
              <w:right w:val="single" w:sz="4" w:space="0" w:color="auto"/>
            </w:tcBorders>
            <w:hideMark/>
          </w:tcPr>
          <w:p w14:paraId="555101D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1FC1901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tcPr>
          <w:p w14:paraId="5FC1B884"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25D08AF4"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4C6F74CD" w14:textId="77777777" w:rsidR="008359C6" w:rsidRPr="00D218C7" w:rsidRDefault="008359C6" w:rsidP="00CB18F1">
            <w:pPr>
              <w:spacing w:line="360" w:lineRule="auto"/>
              <w:jc w:val="both"/>
              <w:rPr>
                <w:rFonts w:asciiTheme="majorHAnsi" w:hAnsiTheme="majorHAnsi" w:cstheme="majorHAnsi"/>
              </w:rPr>
            </w:pPr>
          </w:p>
        </w:tc>
      </w:tr>
      <w:tr w:rsidR="008359C6" w:rsidRPr="00D218C7" w14:paraId="40BF00CE"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4BFAF30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Law enforcement</w:t>
            </w:r>
          </w:p>
        </w:tc>
        <w:tc>
          <w:tcPr>
            <w:tcW w:w="0" w:type="auto"/>
            <w:tcBorders>
              <w:top w:val="single" w:sz="4" w:space="0" w:color="auto"/>
              <w:left w:val="single" w:sz="4" w:space="0" w:color="auto"/>
              <w:bottom w:val="single" w:sz="4" w:space="0" w:color="auto"/>
              <w:right w:val="single" w:sz="4" w:space="0" w:color="auto"/>
            </w:tcBorders>
            <w:hideMark/>
          </w:tcPr>
          <w:p w14:paraId="7549120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Develop enforcement plan: </w:t>
            </w:r>
          </w:p>
          <w:p w14:paraId="0F448363"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Hire peace officers/fining penalties etc.</w:t>
            </w:r>
          </w:p>
        </w:tc>
        <w:tc>
          <w:tcPr>
            <w:tcW w:w="0" w:type="auto"/>
            <w:tcBorders>
              <w:top w:val="single" w:sz="4" w:space="0" w:color="auto"/>
              <w:left w:val="single" w:sz="4" w:space="0" w:color="auto"/>
              <w:bottom w:val="single" w:sz="4" w:space="0" w:color="auto"/>
              <w:right w:val="single" w:sz="4" w:space="0" w:color="auto"/>
            </w:tcBorders>
            <w:hideMark/>
          </w:tcPr>
          <w:p w14:paraId="52712A55"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Medium</w:t>
            </w:r>
          </w:p>
        </w:tc>
        <w:tc>
          <w:tcPr>
            <w:tcW w:w="0" w:type="auto"/>
            <w:tcBorders>
              <w:top w:val="single" w:sz="4" w:space="0" w:color="auto"/>
              <w:left w:val="single" w:sz="4" w:space="0" w:color="auto"/>
              <w:bottom w:val="single" w:sz="4" w:space="0" w:color="auto"/>
              <w:right w:val="single" w:sz="4" w:space="0" w:color="auto"/>
            </w:tcBorders>
            <w:hideMark/>
          </w:tcPr>
          <w:p w14:paraId="5A71CFA6"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Unfunded</w:t>
            </w:r>
          </w:p>
        </w:tc>
        <w:tc>
          <w:tcPr>
            <w:tcW w:w="0" w:type="auto"/>
            <w:tcBorders>
              <w:top w:val="single" w:sz="4" w:space="0" w:color="auto"/>
              <w:left w:val="single" w:sz="4" w:space="0" w:color="auto"/>
              <w:bottom w:val="single" w:sz="4" w:space="0" w:color="auto"/>
              <w:right w:val="single" w:sz="4" w:space="0" w:color="auto"/>
            </w:tcBorders>
            <w:hideMark/>
          </w:tcPr>
          <w:p w14:paraId="5B380C2A"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tc>
        <w:tc>
          <w:tcPr>
            <w:tcW w:w="0" w:type="auto"/>
            <w:tcBorders>
              <w:top w:val="single" w:sz="4" w:space="0" w:color="auto"/>
              <w:left w:val="single" w:sz="4" w:space="0" w:color="auto"/>
              <w:bottom w:val="single" w:sz="4" w:space="0" w:color="auto"/>
              <w:right w:val="single" w:sz="4" w:space="0" w:color="auto"/>
            </w:tcBorders>
          </w:tcPr>
          <w:p w14:paraId="10378093"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3C4C4EA9"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hideMark/>
          </w:tcPr>
          <w:p w14:paraId="56727944"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00A317A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tcPr>
          <w:p w14:paraId="0BCFDF87" w14:textId="77777777" w:rsidR="008359C6" w:rsidRPr="00D218C7" w:rsidRDefault="008359C6" w:rsidP="00CB18F1">
            <w:pPr>
              <w:spacing w:line="360" w:lineRule="auto"/>
              <w:jc w:val="both"/>
              <w:rPr>
                <w:rFonts w:asciiTheme="majorHAnsi" w:hAnsiTheme="majorHAnsi" w:cstheme="majorHAnsi"/>
              </w:rPr>
            </w:pPr>
          </w:p>
        </w:tc>
      </w:tr>
      <w:tr w:rsidR="008359C6" w:rsidRPr="00D218C7" w14:paraId="344E0F81"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7A8EBE1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IWMP implementation and Monitoring </w:t>
            </w:r>
          </w:p>
        </w:tc>
        <w:tc>
          <w:tcPr>
            <w:tcW w:w="0" w:type="auto"/>
            <w:tcBorders>
              <w:top w:val="single" w:sz="4" w:space="0" w:color="auto"/>
              <w:left w:val="single" w:sz="4" w:space="0" w:color="auto"/>
              <w:bottom w:val="single" w:sz="4" w:space="0" w:color="auto"/>
              <w:right w:val="single" w:sz="4" w:space="0" w:color="auto"/>
            </w:tcBorders>
            <w:hideMark/>
          </w:tcPr>
          <w:p w14:paraId="511FFD1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Monitor the implementation of the IWMP</w:t>
            </w:r>
          </w:p>
        </w:tc>
        <w:tc>
          <w:tcPr>
            <w:tcW w:w="0" w:type="auto"/>
            <w:tcBorders>
              <w:top w:val="single" w:sz="4" w:space="0" w:color="auto"/>
              <w:left w:val="single" w:sz="4" w:space="0" w:color="auto"/>
              <w:bottom w:val="single" w:sz="4" w:space="0" w:color="auto"/>
              <w:right w:val="single" w:sz="4" w:space="0" w:color="auto"/>
            </w:tcBorders>
            <w:hideMark/>
          </w:tcPr>
          <w:p w14:paraId="533DD2D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05CE80BD"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tc>
        <w:tc>
          <w:tcPr>
            <w:tcW w:w="0" w:type="auto"/>
            <w:tcBorders>
              <w:top w:val="single" w:sz="4" w:space="0" w:color="auto"/>
              <w:left w:val="single" w:sz="4" w:space="0" w:color="auto"/>
              <w:bottom w:val="single" w:sz="4" w:space="0" w:color="auto"/>
              <w:right w:val="single" w:sz="4" w:space="0" w:color="auto"/>
            </w:tcBorders>
            <w:hideMark/>
          </w:tcPr>
          <w:p w14:paraId="5E2D8516"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Operational</w:t>
            </w:r>
          </w:p>
        </w:tc>
        <w:tc>
          <w:tcPr>
            <w:tcW w:w="0" w:type="auto"/>
            <w:tcBorders>
              <w:top w:val="single" w:sz="4" w:space="0" w:color="auto"/>
              <w:left w:val="single" w:sz="4" w:space="0" w:color="auto"/>
              <w:bottom w:val="single" w:sz="4" w:space="0" w:color="auto"/>
              <w:right w:val="single" w:sz="4" w:space="0" w:color="auto"/>
            </w:tcBorders>
            <w:hideMark/>
          </w:tcPr>
          <w:p w14:paraId="13578033"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1EDDEAE3"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4288CF7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158B1F1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15352EB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0EE01D91"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31B5865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Waste collection tariffs </w:t>
            </w:r>
          </w:p>
        </w:tc>
        <w:tc>
          <w:tcPr>
            <w:tcW w:w="0" w:type="auto"/>
            <w:tcBorders>
              <w:top w:val="single" w:sz="4" w:space="0" w:color="auto"/>
              <w:left w:val="single" w:sz="4" w:space="0" w:color="auto"/>
              <w:bottom w:val="single" w:sz="4" w:space="0" w:color="auto"/>
              <w:right w:val="single" w:sz="4" w:space="0" w:color="auto"/>
            </w:tcBorders>
            <w:hideMark/>
          </w:tcPr>
          <w:p w14:paraId="1BF01745"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Review waste collection tariffs to meet standard needs for waste provisions</w:t>
            </w:r>
          </w:p>
        </w:tc>
        <w:tc>
          <w:tcPr>
            <w:tcW w:w="0" w:type="auto"/>
            <w:tcBorders>
              <w:top w:val="single" w:sz="4" w:space="0" w:color="auto"/>
              <w:left w:val="single" w:sz="4" w:space="0" w:color="auto"/>
              <w:bottom w:val="single" w:sz="4" w:space="0" w:color="auto"/>
              <w:right w:val="single" w:sz="4" w:space="0" w:color="auto"/>
            </w:tcBorders>
            <w:hideMark/>
          </w:tcPr>
          <w:p w14:paraId="64B96D1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389BAA1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p w14:paraId="46D9ACF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Current Revenue: 1 935 774, 43</w:t>
            </w:r>
          </w:p>
        </w:tc>
        <w:tc>
          <w:tcPr>
            <w:tcW w:w="0" w:type="auto"/>
            <w:tcBorders>
              <w:top w:val="single" w:sz="4" w:space="0" w:color="auto"/>
              <w:left w:val="single" w:sz="4" w:space="0" w:color="auto"/>
              <w:bottom w:val="single" w:sz="4" w:space="0" w:color="auto"/>
              <w:right w:val="single" w:sz="4" w:space="0" w:color="auto"/>
            </w:tcBorders>
            <w:hideMark/>
          </w:tcPr>
          <w:p w14:paraId="27CD73C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tc>
        <w:tc>
          <w:tcPr>
            <w:tcW w:w="0" w:type="auto"/>
            <w:tcBorders>
              <w:top w:val="single" w:sz="4" w:space="0" w:color="auto"/>
              <w:left w:val="single" w:sz="4" w:space="0" w:color="auto"/>
              <w:bottom w:val="single" w:sz="4" w:space="0" w:color="auto"/>
              <w:right w:val="single" w:sz="4" w:space="0" w:color="auto"/>
            </w:tcBorders>
          </w:tcPr>
          <w:p w14:paraId="0FE01A73"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hideMark/>
          </w:tcPr>
          <w:p w14:paraId="2363703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38D5B26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792AA00A"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734A926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5A8A565B"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46DAFF8B" w14:textId="77777777" w:rsidR="008359C6" w:rsidRPr="00D218C7" w:rsidRDefault="008359C6" w:rsidP="00CB18F1">
            <w:pPr>
              <w:spacing w:line="360" w:lineRule="auto"/>
              <w:jc w:val="both"/>
              <w:rPr>
                <w:rFonts w:asciiTheme="majorHAnsi" w:hAnsiTheme="majorHAnsi" w:cstheme="majorHAnsi"/>
                <w:b/>
                <w:u w:val="single"/>
              </w:rPr>
            </w:pPr>
            <w:r w:rsidRPr="00D218C7">
              <w:rPr>
                <w:rFonts w:asciiTheme="majorHAnsi" w:hAnsiTheme="majorHAnsi" w:cstheme="majorHAnsi"/>
              </w:rPr>
              <w:t xml:space="preserve">                                                               </w:t>
            </w:r>
            <w:r w:rsidRPr="00D218C7">
              <w:rPr>
                <w:rFonts w:asciiTheme="majorHAnsi" w:hAnsiTheme="majorHAnsi" w:cstheme="majorHAnsi"/>
                <w:b/>
                <w:u w:val="single"/>
              </w:rPr>
              <w:t xml:space="preserve">Recycling and waste minimisation </w:t>
            </w:r>
          </w:p>
        </w:tc>
      </w:tr>
      <w:tr w:rsidR="008359C6" w:rsidRPr="00D218C7" w14:paraId="54359F09"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081FB941"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lastRenderedPageBreak/>
              <w:t>Recycling initiatives</w:t>
            </w:r>
          </w:p>
        </w:tc>
        <w:tc>
          <w:tcPr>
            <w:tcW w:w="0" w:type="auto"/>
            <w:tcBorders>
              <w:top w:val="single" w:sz="4" w:space="0" w:color="auto"/>
              <w:left w:val="single" w:sz="4" w:space="0" w:color="auto"/>
              <w:bottom w:val="single" w:sz="4" w:space="0" w:color="auto"/>
              <w:right w:val="single" w:sz="4" w:space="0" w:color="auto"/>
            </w:tcBorders>
            <w:hideMark/>
          </w:tcPr>
          <w:p w14:paraId="44129E1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Assist to register recycling companies in the LM and assist them to apply for funding </w:t>
            </w:r>
          </w:p>
        </w:tc>
        <w:tc>
          <w:tcPr>
            <w:tcW w:w="0" w:type="auto"/>
            <w:tcBorders>
              <w:top w:val="single" w:sz="4" w:space="0" w:color="auto"/>
              <w:left w:val="single" w:sz="4" w:space="0" w:color="auto"/>
              <w:bottom w:val="single" w:sz="4" w:space="0" w:color="auto"/>
              <w:right w:val="single" w:sz="4" w:space="0" w:color="auto"/>
            </w:tcBorders>
            <w:hideMark/>
          </w:tcPr>
          <w:p w14:paraId="1946FFD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53D2ADA1"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rPr>
              <w:t>R50 000</w:t>
            </w:r>
          </w:p>
        </w:tc>
        <w:tc>
          <w:tcPr>
            <w:tcW w:w="0" w:type="auto"/>
            <w:tcBorders>
              <w:top w:val="single" w:sz="4" w:space="0" w:color="auto"/>
              <w:left w:val="single" w:sz="4" w:space="0" w:color="auto"/>
              <w:bottom w:val="single" w:sz="4" w:space="0" w:color="auto"/>
              <w:right w:val="single" w:sz="4" w:space="0" w:color="auto"/>
            </w:tcBorders>
            <w:hideMark/>
          </w:tcPr>
          <w:p w14:paraId="545BEC5A"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tc>
        <w:tc>
          <w:tcPr>
            <w:tcW w:w="0" w:type="auto"/>
            <w:tcBorders>
              <w:top w:val="single" w:sz="4" w:space="0" w:color="auto"/>
              <w:left w:val="single" w:sz="4" w:space="0" w:color="auto"/>
              <w:bottom w:val="single" w:sz="4" w:space="0" w:color="auto"/>
              <w:right w:val="single" w:sz="4" w:space="0" w:color="auto"/>
            </w:tcBorders>
            <w:hideMark/>
          </w:tcPr>
          <w:p w14:paraId="658723F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0C7CA55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24DE9FF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0BAB9F86"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52139485"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14DC5964"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28230B9D"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Buyback centre</w:t>
            </w:r>
          </w:p>
        </w:tc>
        <w:tc>
          <w:tcPr>
            <w:tcW w:w="0" w:type="auto"/>
            <w:tcBorders>
              <w:top w:val="single" w:sz="4" w:space="0" w:color="auto"/>
              <w:left w:val="single" w:sz="4" w:space="0" w:color="auto"/>
              <w:bottom w:val="single" w:sz="4" w:space="0" w:color="auto"/>
              <w:right w:val="single" w:sz="4" w:space="0" w:color="auto"/>
            </w:tcBorders>
            <w:hideMark/>
          </w:tcPr>
          <w:p w14:paraId="63815CBA"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Follow up on the donation of the buyback centre by the DFFE</w:t>
            </w:r>
          </w:p>
        </w:tc>
        <w:tc>
          <w:tcPr>
            <w:tcW w:w="0" w:type="auto"/>
            <w:tcBorders>
              <w:top w:val="single" w:sz="4" w:space="0" w:color="auto"/>
              <w:left w:val="single" w:sz="4" w:space="0" w:color="auto"/>
              <w:bottom w:val="single" w:sz="4" w:space="0" w:color="auto"/>
              <w:right w:val="single" w:sz="4" w:space="0" w:color="auto"/>
            </w:tcBorders>
            <w:hideMark/>
          </w:tcPr>
          <w:p w14:paraId="74CF2B7A"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4AC3D45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External/unfunded </w:t>
            </w:r>
          </w:p>
        </w:tc>
        <w:tc>
          <w:tcPr>
            <w:tcW w:w="0" w:type="auto"/>
            <w:tcBorders>
              <w:top w:val="single" w:sz="4" w:space="0" w:color="auto"/>
              <w:left w:val="single" w:sz="4" w:space="0" w:color="auto"/>
              <w:bottom w:val="single" w:sz="4" w:space="0" w:color="auto"/>
              <w:right w:val="single" w:sz="4" w:space="0" w:color="auto"/>
            </w:tcBorders>
            <w:hideMark/>
          </w:tcPr>
          <w:p w14:paraId="55B5F28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External</w:t>
            </w:r>
          </w:p>
        </w:tc>
        <w:tc>
          <w:tcPr>
            <w:tcW w:w="0" w:type="auto"/>
            <w:tcBorders>
              <w:top w:val="single" w:sz="4" w:space="0" w:color="auto"/>
              <w:left w:val="single" w:sz="4" w:space="0" w:color="auto"/>
              <w:bottom w:val="single" w:sz="4" w:space="0" w:color="auto"/>
              <w:right w:val="single" w:sz="4" w:space="0" w:color="auto"/>
            </w:tcBorders>
            <w:hideMark/>
          </w:tcPr>
          <w:p w14:paraId="40263EF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1649A734"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tcPr>
          <w:p w14:paraId="22A02ED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tcPr>
          <w:p w14:paraId="7631A36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tcPr>
          <w:p w14:paraId="69559FB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015C4D43"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645E101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Establish composting recycling </w:t>
            </w:r>
          </w:p>
        </w:tc>
        <w:tc>
          <w:tcPr>
            <w:tcW w:w="0" w:type="auto"/>
            <w:tcBorders>
              <w:top w:val="single" w:sz="4" w:space="0" w:color="auto"/>
              <w:left w:val="single" w:sz="4" w:space="0" w:color="auto"/>
              <w:bottom w:val="single" w:sz="4" w:space="0" w:color="auto"/>
              <w:right w:val="single" w:sz="4" w:space="0" w:color="auto"/>
            </w:tcBorders>
            <w:hideMark/>
          </w:tcPr>
          <w:p w14:paraId="079D30F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Conduct a training for composting recycling to the current existing recyclers</w:t>
            </w:r>
          </w:p>
        </w:tc>
        <w:tc>
          <w:tcPr>
            <w:tcW w:w="0" w:type="auto"/>
            <w:tcBorders>
              <w:top w:val="single" w:sz="4" w:space="0" w:color="auto"/>
              <w:left w:val="single" w:sz="4" w:space="0" w:color="auto"/>
              <w:bottom w:val="single" w:sz="4" w:space="0" w:color="auto"/>
              <w:right w:val="single" w:sz="4" w:space="0" w:color="auto"/>
            </w:tcBorders>
            <w:hideMark/>
          </w:tcPr>
          <w:p w14:paraId="346CDE1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Medium </w:t>
            </w:r>
          </w:p>
        </w:tc>
        <w:tc>
          <w:tcPr>
            <w:tcW w:w="0" w:type="auto"/>
            <w:tcBorders>
              <w:top w:val="single" w:sz="4" w:space="0" w:color="auto"/>
              <w:left w:val="single" w:sz="4" w:space="0" w:color="auto"/>
              <w:bottom w:val="single" w:sz="4" w:space="0" w:color="auto"/>
              <w:right w:val="single" w:sz="4" w:space="0" w:color="auto"/>
            </w:tcBorders>
            <w:hideMark/>
          </w:tcPr>
          <w:p w14:paraId="4F91923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1EA42599"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Internal </w:t>
            </w:r>
          </w:p>
        </w:tc>
        <w:tc>
          <w:tcPr>
            <w:tcW w:w="0" w:type="auto"/>
            <w:tcBorders>
              <w:top w:val="single" w:sz="4" w:space="0" w:color="auto"/>
              <w:left w:val="single" w:sz="4" w:space="0" w:color="auto"/>
              <w:bottom w:val="single" w:sz="4" w:space="0" w:color="auto"/>
              <w:right w:val="single" w:sz="4" w:space="0" w:color="auto"/>
            </w:tcBorders>
          </w:tcPr>
          <w:p w14:paraId="1A432697"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hideMark/>
          </w:tcPr>
          <w:p w14:paraId="1D2C37B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446123B1"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tcPr>
          <w:p w14:paraId="5DA32573"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56E0990C" w14:textId="77777777" w:rsidR="008359C6" w:rsidRPr="00D218C7" w:rsidRDefault="008359C6" w:rsidP="00CB18F1">
            <w:pPr>
              <w:spacing w:line="360" w:lineRule="auto"/>
              <w:jc w:val="both"/>
              <w:rPr>
                <w:rFonts w:asciiTheme="majorHAnsi" w:hAnsiTheme="majorHAnsi" w:cstheme="majorHAnsi"/>
              </w:rPr>
            </w:pPr>
          </w:p>
        </w:tc>
      </w:tr>
      <w:tr w:rsidR="008359C6" w:rsidRPr="00D218C7" w14:paraId="54317919"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4D0CA60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Landfill </w:t>
            </w:r>
            <w:proofErr w:type="gramStart"/>
            <w:r w:rsidRPr="00D218C7">
              <w:rPr>
                <w:rFonts w:asciiTheme="majorHAnsi" w:hAnsiTheme="majorHAnsi" w:cstheme="majorHAnsi"/>
              </w:rPr>
              <w:t>site</w:t>
            </w:r>
            <w:proofErr w:type="gramEnd"/>
            <w:r w:rsidRPr="00D218C7">
              <w:rPr>
                <w:rFonts w:asciiTheme="majorHAnsi" w:hAnsiTheme="majorHAnsi" w:cstheme="majorHAnsi"/>
              </w:rPr>
              <w:t xml:space="preserve"> decommission  </w:t>
            </w:r>
          </w:p>
        </w:tc>
        <w:tc>
          <w:tcPr>
            <w:tcW w:w="0" w:type="auto"/>
            <w:tcBorders>
              <w:top w:val="single" w:sz="4" w:space="0" w:color="auto"/>
              <w:left w:val="single" w:sz="4" w:space="0" w:color="auto"/>
              <w:bottom w:val="single" w:sz="4" w:space="0" w:color="auto"/>
              <w:right w:val="single" w:sz="4" w:space="0" w:color="auto"/>
            </w:tcBorders>
            <w:hideMark/>
          </w:tcPr>
          <w:p w14:paraId="794A5E91"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Start the implementing rehabilitation plan (control access, movable toilets, fencing, capping &amp; shaping, boreholes etc </w:t>
            </w:r>
          </w:p>
        </w:tc>
        <w:tc>
          <w:tcPr>
            <w:tcW w:w="0" w:type="auto"/>
            <w:tcBorders>
              <w:top w:val="single" w:sz="4" w:space="0" w:color="auto"/>
              <w:left w:val="single" w:sz="4" w:space="0" w:color="auto"/>
              <w:bottom w:val="single" w:sz="4" w:space="0" w:color="auto"/>
              <w:right w:val="single" w:sz="4" w:space="0" w:color="auto"/>
            </w:tcBorders>
            <w:hideMark/>
          </w:tcPr>
          <w:p w14:paraId="351AC7E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5F74B4A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1B423CB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tc>
        <w:tc>
          <w:tcPr>
            <w:tcW w:w="0" w:type="auto"/>
            <w:tcBorders>
              <w:top w:val="single" w:sz="4" w:space="0" w:color="auto"/>
              <w:left w:val="single" w:sz="4" w:space="0" w:color="auto"/>
              <w:bottom w:val="single" w:sz="4" w:space="0" w:color="auto"/>
              <w:right w:val="single" w:sz="4" w:space="0" w:color="auto"/>
            </w:tcBorders>
            <w:hideMark/>
          </w:tcPr>
          <w:p w14:paraId="571EE841"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57C0E7E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1E8E0833"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49DD6099"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4CCF9FC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14CBC53A"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08FF8BD4"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Illegal dumping</w:t>
            </w:r>
          </w:p>
        </w:tc>
        <w:tc>
          <w:tcPr>
            <w:tcW w:w="0" w:type="auto"/>
            <w:tcBorders>
              <w:top w:val="single" w:sz="4" w:space="0" w:color="auto"/>
              <w:left w:val="single" w:sz="4" w:space="0" w:color="auto"/>
              <w:bottom w:val="single" w:sz="4" w:space="0" w:color="auto"/>
              <w:right w:val="single" w:sz="4" w:space="0" w:color="auto"/>
            </w:tcBorders>
            <w:hideMark/>
          </w:tcPr>
          <w:p w14:paraId="4EA3EC0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Clear all illegal dump sites and install a “do not dump board”</w:t>
            </w:r>
          </w:p>
        </w:tc>
        <w:tc>
          <w:tcPr>
            <w:tcW w:w="0" w:type="auto"/>
            <w:tcBorders>
              <w:top w:val="single" w:sz="4" w:space="0" w:color="auto"/>
              <w:left w:val="single" w:sz="4" w:space="0" w:color="auto"/>
              <w:bottom w:val="single" w:sz="4" w:space="0" w:color="auto"/>
              <w:right w:val="single" w:sz="4" w:space="0" w:color="auto"/>
            </w:tcBorders>
            <w:hideMark/>
          </w:tcPr>
          <w:p w14:paraId="01A2A23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Medium</w:t>
            </w:r>
          </w:p>
        </w:tc>
        <w:tc>
          <w:tcPr>
            <w:tcW w:w="0" w:type="auto"/>
            <w:tcBorders>
              <w:top w:val="single" w:sz="4" w:space="0" w:color="auto"/>
              <w:left w:val="single" w:sz="4" w:space="0" w:color="auto"/>
              <w:bottom w:val="single" w:sz="4" w:space="0" w:color="auto"/>
              <w:right w:val="single" w:sz="4" w:space="0" w:color="auto"/>
            </w:tcBorders>
            <w:hideMark/>
          </w:tcPr>
          <w:p w14:paraId="57369B88" w14:textId="77777777" w:rsidR="008359C6" w:rsidRPr="00D218C7" w:rsidRDefault="008359C6" w:rsidP="00CB18F1">
            <w:pPr>
              <w:spacing w:line="360" w:lineRule="auto"/>
              <w:jc w:val="both"/>
              <w:rPr>
                <w:rFonts w:asciiTheme="majorHAnsi" w:hAnsiTheme="majorHAnsi" w:cstheme="majorHAnsi"/>
                <w:b/>
              </w:rPr>
            </w:pPr>
            <w:r w:rsidRPr="00D218C7">
              <w:rPr>
                <w:rFonts w:asciiTheme="majorHAnsi" w:hAnsiTheme="majorHAnsi" w:cstheme="majorHAnsi"/>
              </w:rPr>
              <w:t>R40 000</w:t>
            </w:r>
          </w:p>
        </w:tc>
        <w:tc>
          <w:tcPr>
            <w:tcW w:w="0" w:type="auto"/>
            <w:tcBorders>
              <w:top w:val="single" w:sz="4" w:space="0" w:color="auto"/>
              <w:left w:val="single" w:sz="4" w:space="0" w:color="auto"/>
              <w:bottom w:val="single" w:sz="4" w:space="0" w:color="auto"/>
              <w:right w:val="single" w:sz="4" w:space="0" w:color="auto"/>
            </w:tcBorders>
            <w:hideMark/>
          </w:tcPr>
          <w:p w14:paraId="64F99209"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Operational</w:t>
            </w:r>
          </w:p>
        </w:tc>
        <w:tc>
          <w:tcPr>
            <w:tcW w:w="0" w:type="auto"/>
            <w:tcBorders>
              <w:top w:val="single" w:sz="4" w:space="0" w:color="auto"/>
              <w:left w:val="single" w:sz="4" w:space="0" w:color="auto"/>
              <w:bottom w:val="single" w:sz="4" w:space="0" w:color="auto"/>
              <w:right w:val="single" w:sz="4" w:space="0" w:color="auto"/>
            </w:tcBorders>
            <w:hideMark/>
          </w:tcPr>
          <w:p w14:paraId="5564629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07266C2F"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6811053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7000F28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6F651B0D"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4645F492"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6859ED2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New landfill site</w:t>
            </w:r>
          </w:p>
        </w:tc>
        <w:tc>
          <w:tcPr>
            <w:tcW w:w="0" w:type="auto"/>
            <w:tcBorders>
              <w:top w:val="single" w:sz="4" w:space="0" w:color="auto"/>
              <w:left w:val="single" w:sz="4" w:space="0" w:color="auto"/>
              <w:bottom w:val="single" w:sz="4" w:space="0" w:color="auto"/>
              <w:right w:val="single" w:sz="4" w:space="0" w:color="auto"/>
            </w:tcBorders>
            <w:hideMark/>
          </w:tcPr>
          <w:p w14:paraId="5CEBDC04"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Identify land for the establishment of a new landfill site</w:t>
            </w:r>
          </w:p>
        </w:tc>
        <w:tc>
          <w:tcPr>
            <w:tcW w:w="0" w:type="auto"/>
            <w:tcBorders>
              <w:top w:val="single" w:sz="4" w:space="0" w:color="auto"/>
              <w:left w:val="single" w:sz="4" w:space="0" w:color="auto"/>
              <w:bottom w:val="single" w:sz="4" w:space="0" w:color="auto"/>
              <w:right w:val="single" w:sz="4" w:space="0" w:color="auto"/>
            </w:tcBorders>
            <w:hideMark/>
          </w:tcPr>
          <w:p w14:paraId="5F64600A"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Medium</w:t>
            </w:r>
          </w:p>
        </w:tc>
        <w:tc>
          <w:tcPr>
            <w:tcW w:w="0" w:type="auto"/>
            <w:tcBorders>
              <w:top w:val="single" w:sz="4" w:space="0" w:color="auto"/>
              <w:left w:val="single" w:sz="4" w:space="0" w:color="auto"/>
              <w:bottom w:val="single" w:sz="4" w:space="0" w:color="auto"/>
              <w:right w:val="single" w:sz="4" w:space="0" w:color="auto"/>
            </w:tcBorders>
            <w:hideMark/>
          </w:tcPr>
          <w:p w14:paraId="28C550A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34B2E0A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tc>
        <w:tc>
          <w:tcPr>
            <w:tcW w:w="0" w:type="auto"/>
            <w:tcBorders>
              <w:top w:val="single" w:sz="4" w:space="0" w:color="auto"/>
              <w:left w:val="single" w:sz="4" w:space="0" w:color="auto"/>
              <w:bottom w:val="single" w:sz="4" w:space="0" w:color="auto"/>
              <w:right w:val="single" w:sz="4" w:space="0" w:color="auto"/>
            </w:tcBorders>
          </w:tcPr>
          <w:p w14:paraId="4D61D218"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hideMark/>
          </w:tcPr>
          <w:p w14:paraId="3CC5B19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tcPr>
          <w:p w14:paraId="073BDE82"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1ED3C81E"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3DB0E4CA" w14:textId="77777777" w:rsidR="008359C6" w:rsidRPr="00D218C7" w:rsidRDefault="008359C6" w:rsidP="00CB18F1">
            <w:pPr>
              <w:spacing w:line="360" w:lineRule="auto"/>
              <w:jc w:val="both"/>
              <w:rPr>
                <w:rFonts w:asciiTheme="majorHAnsi" w:hAnsiTheme="majorHAnsi" w:cstheme="majorHAnsi"/>
              </w:rPr>
            </w:pPr>
          </w:p>
        </w:tc>
      </w:tr>
      <w:tr w:rsidR="008359C6" w:rsidRPr="00D218C7" w14:paraId="7B92BCF5"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04C4610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Construction of the new landfill site</w:t>
            </w:r>
          </w:p>
        </w:tc>
        <w:tc>
          <w:tcPr>
            <w:tcW w:w="0" w:type="auto"/>
            <w:tcBorders>
              <w:top w:val="single" w:sz="4" w:space="0" w:color="auto"/>
              <w:left w:val="single" w:sz="4" w:space="0" w:color="auto"/>
              <w:bottom w:val="single" w:sz="4" w:space="0" w:color="auto"/>
              <w:right w:val="single" w:sz="4" w:space="0" w:color="auto"/>
            </w:tcBorders>
            <w:hideMark/>
          </w:tcPr>
          <w:p w14:paraId="7CCC0BA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Once land is identified and a landfill budgeted for, establish the site. </w:t>
            </w:r>
          </w:p>
        </w:tc>
        <w:tc>
          <w:tcPr>
            <w:tcW w:w="0" w:type="auto"/>
            <w:tcBorders>
              <w:top w:val="single" w:sz="4" w:space="0" w:color="auto"/>
              <w:left w:val="single" w:sz="4" w:space="0" w:color="auto"/>
              <w:bottom w:val="single" w:sz="4" w:space="0" w:color="auto"/>
              <w:right w:val="single" w:sz="4" w:space="0" w:color="auto"/>
            </w:tcBorders>
            <w:hideMark/>
          </w:tcPr>
          <w:p w14:paraId="3AE8275D"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Low</w:t>
            </w:r>
          </w:p>
        </w:tc>
        <w:tc>
          <w:tcPr>
            <w:tcW w:w="0" w:type="auto"/>
            <w:tcBorders>
              <w:top w:val="single" w:sz="4" w:space="0" w:color="auto"/>
              <w:left w:val="single" w:sz="4" w:space="0" w:color="auto"/>
              <w:bottom w:val="single" w:sz="4" w:space="0" w:color="auto"/>
              <w:right w:val="single" w:sz="4" w:space="0" w:color="auto"/>
            </w:tcBorders>
            <w:hideMark/>
          </w:tcPr>
          <w:p w14:paraId="773AF406"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2BB070D5"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tc>
        <w:tc>
          <w:tcPr>
            <w:tcW w:w="0" w:type="auto"/>
            <w:tcBorders>
              <w:top w:val="single" w:sz="4" w:space="0" w:color="auto"/>
              <w:left w:val="single" w:sz="4" w:space="0" w:color="auto"/>
              <w:bottom w:val="single" w:sz="4" w:space="0" w:color="auto"/>
              <w:right w:val="single" w:sz="4" w:space="0" w:color="auto"/>
            </w:tcBorders>
          </w:tcPr>
          <w:p w14:paraId="2AE56F86"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3EF440D8"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3B687E27"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hideMark/>
          </w:tcPr>
          <w:p w14:paraId="32BC7649"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0312996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7947D3D8"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4767EEFA" w14:textId="77777777" w:rsidR="008359C6" w:rsidRPr="00D218C7" w:rsidRDefault="008359C6" w:rsidP="00CB18F1">
            <w:pPr>
              <w:spacing w:line="360" w:lineRule="auto"/>
              <w:jc w:val="both"/>
              <w:rPr>
                <w:rFonts w:asciiTheme="majorHAnsi" w:hAnsiTheme="majorHAnsi" w:cstheme="majorHAnsi"/>
                <w:b/>
                <w:u w:val="single"/>
              </w:rPr>
            </w:pPr>
            <w:r w:rsidRPr="00D218C7">
              <w:rPr>
                <w:rFonts w:asciiTheme="majorHAnsi" w:hAnsiTheme="majorHAnsi" w:cstheme="majorHAnsi"/>
              </w:rPr>
              <w:t xml:space="preserve">                                                              </w:t>
            </w:r>
            <w:r w:rsidRPr="00D218C7">
              <w:rPr>
                <w:rFonts w:asciiTheme="majorHAnsi" w:hAnsiTheme="majorHAnsi" w:cstheme="majorHAnsi"/>
                <w:b/>
                <w:u w:val="single"/>
              </w:rPr>
              <w:t xml:space="preserve">Waste collection services </w:t>
            </w:r>
          </w:p>
        </w:tc>
      </w:tr>
      <w:tr w:rsidR="008359C6" w:rsidRPr="00D218C7" w14:paraId="75BC1107"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5396FC4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Waste collection</w:t>
            </w:r>
          </w:p>
        </w:tc>
        <w:tc>
          <w:tcPr>
            <w:tcW w:w="0" w:type="auto"/>
            <w:tcBorders>
              <w:top w:val="single" w:sz="4" w:space="0" w:color="auto"/>
              <w:left w:val="single" w:sz="4" w:space="0" w:color="auto"/>
              <w:bottom w:val="single" w:sz="4" w:space="0" w:color="auto"/>
              <w:right w:val="single" w:sz="4" w:space="0" w:color="auto"/>
            </w:tcBorders>
            <w:hideMark/>
          </w:tcPr>
          <w:p w14:paraId="625A197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Expand waste collection services to areas of indigent provision of free waste collection </w:t>
            </w:r>
          </w:p>
        </w:tc>
        <w:tc>
          <w:tcPr>
            <w:tcW w:w="0" w:type="auto"/>
            <w:tcBorders>
              <w:top w:val="single" w:sz="4" w:space="0" w:color="auto"/>
              <w:left w:val="single" w:sz="4" w:space="0" w:color="auto"/>
              <w:bottom w:val="single" w:sz="4" w:space="0" w:color="auto"/>
              <w:right w:val="single" w:sz="4" w:space="0" w:color="auto"/>
            </w:tcBorders>
            <w:hideMark/>
          </w:tcPr>
          <w:p w14:paraId="35900855"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719C6264"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R 200 000</w:t>
            </w:r>
          </w:p>
        </w:tc>
        <w:tc>
          <w:tcPr>
            <w:tcW w:w="0" w:type="auto"/>
            <w:tcBorders>
              <w:top w:val="single" w:sz="4" w:space="0" w:color="auto"/>
              <w:left w:val="single" w:sz="4" w:space="0" w:color="auto"/>
              <w:bottom w:val="single" w:sz="4" w:space="0" w:color="auto"/>
              <w:right w:val="single" w:sz="4" w:space="0" w:color="auto"/>
            </w:tcBorders>
            <w:hideMark/>
          </w:tcPr>
          <w:p w14:paraId="17779B6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Operational</w:t>
            </w:r>
          </w:p>
        </w:tc>
        <w:tc>
          <w:tcPr>
            <w:tcW w:w="0" w:type="auto"/>
            <w:tcBorders>
              <w:top w:val="single" w:sz="4" w:space="0" w:color="auto"/>
              <w:left w:val="single" w:sz="4" w:space="0" w:color="auto"/>
              <w:bottom w:val="single" w:sz="4" w:space="0" w:color="auto"/>
              <w:right w:val="single" w:sz="4" w:space="0" w:color="auto"/>
            </w:tcBorders>
          </w:tcPr>
          <w:p w14:paraId="629188AC"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hideMark/>
          </w:tcPr>
          <w:p w14:paraId="0435088D"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0195C971"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6A5D9AB6"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tcPr>
          <w:p w14:paraId="24052DD5" w14:textId="77777777" w:rsidR="008359C6" w:rsidRPr="00D218C7" w:rsidRDefault="008359C6" w:rsidP="00CB18F1">
            <w:pPr>
              <w:spacing w:line="360" w:lineRule="auto"/>
              <w:jc w:val="both"/>
              <w:rPr>
                <w:rFonts w:asciiTheme="majorHAnsi" w:hAnsiTheme="majorHAnsi" w:cstheme="majorHAnsi"/>
              </w:rPr>
            </w:pPr>
          </w:p>
        </w:tc>
      </w:tr>
      <w:tr w:rsidR="008359C6" w:rsidRPr="00D218C7" w14:paraId="1078E468"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4AE632C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lastRenderedPageBreak/>
              <w:t>Separation at source</w:t>
            </w:r>
          </w:p>
        </w:tc>
        <w:tc>
          <w:tcPr>
            <w:tcW w:w="0" w:type="auto"/>
            <w:tcBorders>
              <w:top w:val="single" w:sz="4" w:space="0" w:color="auto"/>
              <w:left w:val="single" w:sz="4" w:space="0" w:color="auto"/>
              <w:bottom w:val="single" w:sz="4" w:space="0" w:color="auto"/>
              <w:right w:val="single" w:sz="4" w:space="0" w:color="auto"/>
            </w:tcBorders>
            <w:hideMark/>
          </w:tcPr>
          <w:p w14:paraId="7C36D23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Create programmes such as separation at source to diverge going to the landfill site </w:t>
            </w:r>
          </w:p>
        </w:tc>
        <w:tc>
          <w:tcPr>
            <w:tcW w:w="0" w:type="auto"/>
            <w:tcBorders>
              <w:top w:val="single" w:sz="4" w:space="0" w:color="auto"/>
              <w:left w:val="single" w:sz="4" w:space="0" w:color="auto"/>
              <w:bottom w:val="single" w:sz="4" w:space="0" w:color="auto"/>
              <w:right w:val="single" w:sz="4" w:space="0" w:color="auto"/>
            </w:tcBorders>
            <w:hideMark/>
          </w:tcPr>
          <w:p w14:paraId="5E2C2EBF"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Medium</w:t>
            </w:r>
          </w:p>
        </w:tc>
        <w:tc>
          <w:tcPr>
            <w:tcW w:w="0" w:type="auto"/>
            <w:tcBorders>
              <w:top w:val="single" w:sz="4" w:space="0" w:color="auto"/>
              <w:left w:val="single" w:sz="4" w:space="0" w:color="auto"/>
              <w:bottom w:val="single" w:sz="4" w:space="0" w:color="auto"/>
              <w:right w:val="single" w:sz="4" w:space="0" w:color="auto"/>
            </w:tcBorders>
            <w:hideMark/>
          </w:tcPr>
          <w:p w14:paraId="600A456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05156F7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Operational</w:t>
            </w:r>
          </w:p>
        </w:tc>
        <w:tc>
          <w:tcPr>
            <w:tcW w:w="0" w:type="auto"/>
            <w:tcBorders>
              <w:top w:val="single" w:sz="4" w:space="0" w:color="auto"/>
              <w:left w:val="single" w:sz="4" w:space="0" w:color="auto"/>
              <w:bottom w:val="single" w:sz="4" w:space="0" w:color="auto"/>
              <w:right w:val="single" w:sz="4" w:space="0" w:color="auto"/>
            </w:tcBorders>
          </w:tcPr>
          <w:p w14:paraId="2261E30D"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205033C1"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hideMark/>
          </w:tcPr>
          <w:p w14:paraId="3FDE3846"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4B21A20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6450F2A1"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22D7F7E7"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08DF1C1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Waste Fleet</w:t>
            </w:r>
          </w:p>
        </w:tc>
        <w:tc>
          <w:tcPr>
            <w:tcW w:w="0" w:type="auto"/>
            <w:tcBorders>
              <w:top w:val="single" w:sz="4" w:space="0" w:color="auto"/>
              <w:left w:val="single" w:sz="4" w:space="0" w:color="auto"/>
              <w:bottom w:val="single" w:sz="4" w:space="0" w:color="auto"/>
              <w:right w:val="single" w:sz="4" w:space="0" w:color="auto"/>
            </w:tcBorders>
            <w:hideMark/>
          </w:tcPr>
          <w:p w14:paraId="724440B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Upgrade the current waste management fleet, procure big compactor truck and 4X4 van  </w:t>
            </w:r>
          </w:p>
        </w:tc>
        <w:tc>
          <w:tcPr>
            <w:tcW w:w="0" w:type="auto"/>
            <w:tcBorders>
              <w:top w:val="single" w:sz="4" w:space="0" w:color="auto"/>
              <w:left w:val="single" w:sz="4" w:space="0" w:color="auto"/>
              <w:bottom w:val="single" w:sz="4" w:space="0" w:color="auto"/>
              <w:right w:val="single" w:sz="4" w:space="0" w:color="auto"/>
            </w:tcBorders>
            <w:hideMark/>
          </w:tcPr>
          <w:p w14:paraId="3F73A17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52055AB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3276298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Internal </w:t>
            </w:r>
          </w:p>
        </w:tc>
        <w:tc>
          <w:tcPr>
            <w:tcW w:w="0" w:type="auto"/>
            <w:tcBorders>
              <w:top w:val="single" w:sz="4" w:space="0" w:color="auto"/>
              <w:left w:val="single" w:sz="4" w:space="0" w:color="auto"/>
              <w:bottom w:val="single" w:sz="4" w:space="0" w:color="auto"/>
              <w:right w:val="single" w:sz="4" w:space="0" w:color="auto"/>
            </w:tcBorders>
          </w:tcPr>
          <w:p w14:paraId="7A24BE7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6EACD16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76EAFA91"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2F9B80E4"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7BAC7A2D" w14:textId="77777777" w:rsidR="008359C6" w:rsidRPr="00D218C7" w:rsidRDefault="008359C6" w:rsidP="00CB18F1">
            <w:pPr>
              <w:spacing w:line="360" w:lineRule="auto"/>
              <w:jc w:val="both"/>
              <w:rPr>
                <w:rFonts w:asciiTheme="majorHAnsi" w:hAnsiTheme="majorHAnsi" w:cstheme="majorHAnsi"/>
              </w:rPr>
            </w:pPr>
          </w:p>
        </w:tc>
      </w:tr>
      <w:tr w:rsidR="008359C6" w:rsidRPr="00D218C7" w14:paraId="39E41F90"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524E0D9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Street bins</w:t>
            </w:r>
          </w:p>
        </w:tc>
        <w:tc>
          <w:tcPr>
            <w:tcW w:w="0" w:type="auto"/>
            <w:tcBorders>
              <w:top w:val="single" w:sz="4" w:space="0" w:color="auto"/>
              <w:left w:val="single" w:sz="4" w:space="0" w:color="auto"/>
              <w:bottom w:val="single" w:sz="4" w:space="0" w:color="auto"/>
              <w:right w:val="single" w:sz="4" w:space="0" w:color="auto"/>
            </w:tcBorders>
            <w:hideMark/>
          </w:tcPr>
          <w:p w14:paraId="176C4E4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Provide street bins in the town of Utrecht and skips in informal areas</w:t>
            </w:r>
          </w:p>
        </w:tc>
        <w:tc>
          <w:tcPr>
            <w:tcW w:w="0" w:type="auto"/>
            <w:tcBorders>
              <w:top w:val="single" w:sz="4" w:space="0" w:color="auto"/>
              <w:left w:val="single" w:sz="4" w:space="0" w:color="auto"/>
              <w:bottom w:val="single" w:sz="4" w:space="0" w:color="auto"/>
              <w:right w:val="single" w:sz="4" w:space="0" w:color="auto"/>
            </w:tcBorders>
            <w:hideMark/>
          </w:tcPr>
          <w:p w14:paraId="3104776D"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Medium</w:t>
            </w:r>
          </w:p>
        </w:tc>
        <w:tc>
          <w:tcPr>
            <w:tcW w:w="0" w:type="auto"/>
            <w:tcBorders>
              <w:top w:val="single" w:sz="4" w:space="0" w:color="auto"/>
              <w:left w:val="single" w:sz="4" w:space="0" w:color="auto"/>
              <w:bottom w:val="single" w:sz="4" w:space="0" w:color="auto"/>
              <w:right w:val="single" w:sz="4" w:space="0" w:color="auto"/>
            </w:tcBorders>
            <w:hideMark/>
          </w:tcPr>
          <w:p w14:paraId="136664D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R25 000</w:t>
            </w:r>
          </w:p>
        </w:tc>
        <w:tc>
          <w:tcPr>
            <w:tcW w:w="0" w:type="auto"/>
            <w:tcBorders>
              <w:top w:val="single" w:sz="4" w:space="0" w:color="auto"/>
              <w:left w:val="single" w:sz="4" w:space="0" w:color="auto"/>
              <w:bottom w:val="single" w:sz="4" w:space="0" w:color="auto"/>
              <w:right w:val="single" w:sz="4" w:space="0" w:color="auto"/>
            </w:tcBorders>
            <w:hideMark/>
          </w:tcPr>
          <w:p w14:paraId="5A36860F"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Operational</w:t>
            </w:r>
          </w:p>
        </w:tc>
        <w:tc>
          <w:tcPr>
            <w:tcW w:w="0" w:type="auto"/>
            <w:tcBorders>
              <w:top w:val="single" w:sz="4" w:space="0" w:color="auto"/>
              <w:left w:val="single" w:sz="4" w:space="0" w:color="auto"/>
              <w:bottom w:val="single" w:sz="4" w:space="0" w:color="auto"/>
              <w:right w:val="single" w:sz="4" w:space="0" w:color="auto"/>
            </w:tcBorders>
            <w:hideMark/>
          </w:tcPr>
          <w:p w14:paraId="78C1C90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3D495095"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40A52B89"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tcPr>
          <w:p w14:paraId="1B840495"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32B08B7E" w14:textId="77777777" w:rsidR="008359C6" w:rsidRPr="00D218C7" w:rsidRDefault="008359C6" w:rsidP="00CB18F1">
            <w:pPr>
              <w:spacing w:line="360" w:lineRule="auto"/>
              <w:jc w:val="both"/>
              <w:rPr>
                <w:rFonts w:asciiTheme="majorHAnsi" w:hAnsiTheme="majorHAnsi" w:cstheme="majorHAnsi"/>
              </w:rPr>
            </w:pPr>
          </w:p>
        </w:tc>
      </w:tr>
      <w:tr w:rsidR="008359C6" w:rsidRPr="00D218C7" w14:paraId="1424289E"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7F9BB964" w14:textId="77777777" w:rsidR="008359C6" w:rsidRPr="00D218C7" w:rsidRDefault="008359C6" w:rsidP="00CB18F1">
            <w:pPr>
              <w:spacing w:line="360" w:lineRule="auto"/>
              <w:jc w:val="both"/>
              <w:rPr>
                <w:rFonts w:asciiTheme="majorHAnsi" w:hAnsiTheme="majorHAnsi" w:cstheme="majorHAnsi"/>
                <w:b/>
                <w:u w:val="single"/>
              </w:rPr>
            </w:pPr>
            <w:r w:rsidRPr="00D218C7">
              <w:rPr>
                <w:rFonts w:asciiTheme="majorHAnsi" w:hAnsiTheme="majorHAnsi" w:cstheme="majorHAnsi"/>
              </w:rPr>
              <w:t xml:space="preserve">                                              </w:t>
            </w:r>
            <w:r w:rsidRPr="00D218C7">
              <w:rPr>
                <w:rFonts w:asciiTheme="majorHAnsi" w:hAnsiTheme="majorHAnsi" w:cstheme="majorHAnsi"/>
                <w:b/>
                <w:u w:val="single"/>
              </w:rPr>
              <w:t xml:space="preserve">Environment education </w:t>
            </w:r>
          </w:p>
        </w:tc>
      </w:tr>
      <w:tr w:rsidR="008359C6" w:rsidRPr="00D218C7" w14:paraId="4E285774"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4A36EF7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Awareness</w:t>
            </w:r>
          </w:p>
        </w:tc>
        <w:tc>
          <w:tcPr>
            <w:tcW w:w="0" w:type="auto"/>
            <w:tcBorders>
              <w:top w:val="single" w:sz="4" w:space="0" w:color="auto"/>
              <w:left w:val="single" w:sz="4" w:space="0" w:color="auto"/>
              <w:bottom w:val="single" w:sz="4" w:space="0" w:color="auto"/>
              <w:right w:val="single" w:sz="4" w:space="0" w:color="auto"/>
            </w:tcBorders>
            <w:hideMark/>
          </w:tcPr>
          <w:p w14:paraId="388D9FA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Develop awareness plan for implementation and conduct those awareness’s</w:t>
            </w:r>
          </w:p>
        </w:tc>
        <w:tc>
          <w:tcPr>
            <w:tcW w:w="0" w:type="auto"/>
            <w:tcBorders>
              <w:top w:val="single" w:sz="4" w:space="0" w:color="auto"/>
              <w:left w:val="single" w:sz="4" w:space="0" w:color="auto"/>
              <w:bottom w:val="single" w:sz="4" w:space="0" w:color="auto"/>
              <w:right w:val="single" w:sz="4" w:space="0" w:color="auto"/>
            </w:tcBorders>
            <w:hideMark/>
          </w:tcPr>
          <w:p w14:paraId="2C332B21"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420A59D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R40 000</w:t>
            </w:r>
          </w:p>
        </w:tc>
        <w:tc>
          <w:tcPr>
            <w:tcW w:w="0" w:type="auto"/>
            <w:tcBorders>
              <w:top w:val="single" w:sz="4" w:space="0" w:color="auto"/>
              <w:left w:val="single" w:sz="4" w:space="0" w:color="auto"/>
              <w:bottom w:val="single" w:sz="4" w:space="0" w:color="auto"/>
              <w:right w:val="single" w:sz="4" w:space="0" w:color="auto"/>
            </w:tcBorders>
            <w:hideMark/>
          </w:tcPr>
          <w:p w14:paraId="2224960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Operational</w:t>
            </w:r>
          </w:p>
        </w:tc>
        <w:tc>
          <w:tcPr>
            <w:tcW w:w="0" w:type="auto"/>
            <w:tcBorders>
              <w:top w:val="single" w:sz="4" w:space="0" w:color="auto"/>
              <w:left w:val="single" w:sz="4" w:space="0" w:color="auto"/>
              <w:bottom w:val="single" w:sz="4" w:space="0" w:color="auto"/>
              <w:right w:val="single" w:sz="4" w:space="0" w:color="auto"/>
            </w:tcBorders>
            <w:hideMark/>
          </w:tcPr>
          <w:p w14:paraId="709D0C25"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53E7D3B6"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7FB1D916"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64E21761"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50A7BDC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122BC6E0"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7CAFE703"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Education </w:t>
            </w:r>
          </w:p>
        </w:tc>
        <w:tc>
          <w:tcPr>
            <w:tcW w:w="0" w:type="auto"/>
            <w:tcBorders>
              <w:top w:val="single" w:sz="4" w:space="0" w:color="auto"/>
              <w:left w:val="single" w:sz="4" w:space="0" w:color="auto"/>
              <w:bottom w:val="single" w:sz="4" w:space="0" w:color="auto"/>
              <w:right w:val="single" w:sz="4" w:space="0" w:color="auto"/>
            </w:tcBorders>
            <w:hideMark/>
          </w:tcPr>
          <w:p w14:paraId="033E512F"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Use municipality website to undertake waste education and awareness and inform all stakeholders on waste projects the municipality is undertaking</w:t>
            </w:r>
          </w:p>
        </w:tc>
        <w:tc>
          <w:tcPr>
            <w:tcW w:w="0" w:type="auto"/>
            <w:tcBorders>
              <w:top w:val="single" w:sz="4" w:space="0" w:color="auto"/>
              <w:left w:val="single" w:sz="4" w:space="0" w:color="auto"/>
              <w:bottom w:val="single" w:sz="4" w:space="0" w:color="auto"/>
              <w:right w:val="single" w:sz="4" w:space="0" w:color="auto"/>
            </w:tcBorders>
            <w:hideMark/>
          </w:tcPr>
          <w:p w14:paraId="08BD2B8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Medium</w:t>
            </w:r>
          </w:p>
        </w:tc>
        <w:tc>
          <w:tcPr>
            <w:tcW w:w="0" w:type="auto"/>
            <w:tcBorders>
              <w:top w:val="single" w:sz="4" w:space="0" w:color="auto"/>
              <w:left w:val="single" w:sz="4" w:space="0" w:color="auto"/>
              <w:bottom w:val="single" w:sz="4" w:space="0" w:color="auto"/>
              <w:right w:val="single" w:sz="4" w:space="0" w:color="auto"/>
            </w:tcBorders>
            <w:hideMark/>
          </w:tcPr>
          <w:p w14:paraId="5C3C91E5"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Internal exercise </w:t>
            </w:r>
          </w:p>
        </w:tc>
        <w:tc>
          <w:tcPr>
            <w:tcW w:w="0" w:type="auto"/>
            <w:tcBorders>
              <w:top w:val="single" w:sz="4" w:space="0" w:color="auto"/>
              <w:left w:val="single" w:sz="4" w:space="0" w:color="auto"/>
              <w:bottom w:val="single" w:sz="4" w:space="0" w:color="auto"/>
              <w:right w:val="single" w:sz="4" w:space="0" w:color="auto"/>
            </w:tcBorders>
            <w:hideMark/>
          </w:tcPr>
          <w:p w14:paraId="1AB5EE94"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tc>
        <w:tc>
          <w:tcPr>
            <w:tcW w:w="0" w:type="auto"/>
            <w:tcBorders>
              <w:top w:val="single" w:sz="4" w:space="0" w:color="auto"/>
              <w:left w:val="single" w:sz="4" w:space="0" w:color="auto"/>
              <w:bottom w:val="single" w:sz="4" w:space="0" w:color="auto"/>
              <w:right w:val="single" w:sz="4" w:space="0" w:color="auto"/>
            </w:tcBorders>
            <w:hideMark/>
          </w:tcPr>
          <w:p w14:paraId="508E59A3"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0011B31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420F0F0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56C1664D"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547E73C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7BC985A9"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34793A5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Conduct landfill site audits</w:t>
            </w:r>
          </w:p>
        </w:tc>
        <w:tc>
          <w:tcPr>
            <w:tcW w:w="0" w:type="auto"/>
            <w:tcBorders>
              <w:top w:val="single" w:sz="4" w:space="0" w:color="auto"/>
              <w:left w:val="single" w:sz="4" w:space="0" w:color="auto"/>
              <w:bottom w:val="single" w:sz="4" w:space="0" w:color="auto"/>
              <w:right w:val="single" w:sz="4" w:space="0" w:color="auto"/>
            </w:tcBorders>
            <w:hideMark/>
          </w:tcPr>
          <w:p w14:paraId="29C019F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Conduct landfill sites audit to check compliance status and improvements</w:t>
            </w:r>
          </w:p>
        </w:tc>
        <w:tc>
          <w:tcPr>
            <w:tcW w:w="0" w:type="auto"/>
            <w:tcBorders>
              <w:top w:val="single" w:sz="4" w:space="0" w:color="auto"/>
              <w:left w:val="single" w:sz="4" w:space="0" w:color="auto"/>
              <w:bottom w:val="single" w:sz="4" w:space="0" w:color="auto"/>
              <w:right w:val="single" w:sz="4" w:space="0" w:color="auto"/>
            </w:tcBorders>
            <w:hideMark/>
          </w:tcPr>
          <w:p w14:paraId="49AFC91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77C2DE2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09D0A994"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tc>
        <w:tc>
          <w:tcPr>
            <w:tcW w:w="0" w:type="auto"/>
            <w:tcBorders>
              <w:top w:val="single" w:sz="4" w:space="0" w:color="auto"/>
              <w:left w:val="single" w:sz="4" w:space="0" w:color="auto"/>
              <w:bottom w:val="single" w:sz="4" w:space="0" w:color="auto"/>
              <w:right w:val="single" w:sz="4" w:space="0" w:color="auto"/>
            </w:tcBorders>
            <w:hideMark/>
          </w:tcPr>
          <w:p w14:paraId="2506438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7C5A0ED9"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25F8957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4C8BC396"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28DB2FE7"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588D98C7"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7D198EF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                                          Human resources and financing</w:t>
            </w:r>
          </w:p>
        </w:tc>
      </w:tr>
      <w:tr w:rsidR="008359C6" w:rsidRPr="00D218C7" w14:paraId="277C01F5"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4B2AF36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Waste management staffing</w:t>
            </w:r>
          </w:p>
        </w:tc>
        <w:tc>
          <w:tcPr>
            <w:tcW w:w="0" w:type="auto"/>
            <w:tcBorders>
              <w:top w:val="single" w:sz="4" w:space="0" w:color="auto"/>
              <w:left w:val="single" w:sz="4" w:space="0" w:color="auto"/>
              <w:bottom w:val="single" w:sz="4" w:space="0" w:color="auto"/>
              <w:right w:val="single" w:sz="4" w:space="0" w:color="auto"/>
            </w:tcBorders>
          </w:tcPr>
          <w:p w14:paraId="49C923A4"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Determine additional waste management staffing needed to </w:t>
            </w:r>
            <w:r w:rsidRPr="00D218C7">
              <w:rPr>
                <w:rFonts w:asciiTheme="majorHAnsi" w:hAnsiTheme="majorHAnsi" w:cstheme="majorHAnsi"/>
              </w:rPr>
              <w:lastRenderedPageBreak/>
              <w:t>implement IWMP and recruit accordingly.</w:t>
            </w:r>
          </w:p>
          <w:p w14:paraId="44692744" w14:textId="77777777" w:rsidR="008359C6" w:rsidRPr="00D218C7" w:rsidRDefault="008359C6" w:rsidP="00CB18F1">
            <w:pPr>
              <w:spacing w:line="360" w:lineRule="auto"/>
              <w:jc w:val="both"/>
              <w:rPr>
                <w:rFonts w:asciiTheme="majorHAnsi" w:hAnsiTheme="majorHAnsi" w:cstheme="majorHAnsi"/>
              </w:rPr>
            </w:pPr>
          </w:p>
          <w:p w14:paraId="111429A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Ensure continuous educational development of the staff by identifying suitable waste training needs</w:t>
            </w:r>
          </w:p>
        </w:tc>
        <w:tc>
          <w:tcPr>
            <w:tcW w:w="0" w:type="auto"/>
            <w:tcBorders>
              <w:top w:val="single" w:sz="4" w:space="0" w:color="auto"/>
              <w:left w:val="single" w:sz="4" w:space="0" w:color="auto"/>
              <w:bottom w:val="single" w:sz="4" w:space="0" w:color="auto"/>
              <w:right w:val="single" w:sz="4" w:space="0" w:color="auto"/>
            </w:tcBorders>
            <w:hideMark/>
          </w:tcPr>
          <w:p w14:paraId="4D8DDBB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lastRenderedPageBreak/>
              <w:t>High</w:t>
            </w:r>
          </w:p>
        </w:tc>
        <w:tc>
          <w:tcPr>
            <w:tcW w:w="0" w:type="auto"/>
            <w:tcBorders>
              <w:top w:val="single" w:sz="4" w:space="0" w:color="auto"/>
              <w:left w:val="single" w:sz="4" w:space="0" w:color="auto"/>
              <w:bottom w:val="single" w:sz="4" w:space="0" w:color="auto"/>
              <w:right w:val="single" w:sz="4" w:space="0" w:color="auto"/>
            </w:tcBorders>
            <w:hideMark/>
          </w:tcPr>
          <w:p w14:paraId="56337165"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0E920F14"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Operational</w:t>
            </w:r>
          </w:p>
        </w:tc>
        <w:tc>
          <w:tcPr>
            <w:tcW w:w="0" w:type="auto"/>
            <w:tcBorders>
              <w:top w:val="single" w:sz="4" w:space="0" w:color="auto"/>
              <w:left w:val="single" w:sz="4" w:space="0" w:color="auto"/>
              <w:bottom w:val="single" w:sz="4" w:space="0" w:color="auto"/>
              <w:right w:val="single" w:sz="4" w:space="0" w:color="auto"/>
            </w:tcBorders>
            <w:hideMark/>
          </w:tcPr>
          <w:p w14:paraId="14592E83"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3C5A0C91"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65A0DA42"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66E2100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098DFEF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3CA34AA0"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5B63E9DF"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Appropriate finance for waste management programmes</w:t>
            </w:r>
          </w:p>
        </w:tc>
        <w:tc>
          <w:tcPr>
            <w:tcW w:w="0" w:type="auto"/>
            <w:tcBorders>
              <w:top w:val="single" w:sz="4" w:space="0" w:color="auto"/>
              <w:left w:val="single" w:sz="4" w:space="0" w:color="auto"/>
              <w:bottom w:val="single" w:sz="4" w:space="0" w:color="auto"/>
              <w:right w:val="single" w:sz="4" w:space="0" w:color="auto"/>
            </w:tcBorders>
            <w:hideMark/>
          </w:tcPr>
          <w:p w14:paraId="230FEFFF"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Provide timeously adequate budget to continue with waste management service delivery to achieve the goals of the IWMP. The budget must be approved by council</w:t>
            </w:r>
          </w:p>
        </w:tc>
        <w:tc>
          <w:tcPr>
            <w:tcW w:w="0" w:type="auto"/>
            <w:tcBorders>
              <w:top w:val="single" w:sz="4" w:space="0" w:color="auto"/>
              <w:left w:val="single" w:sz="4" w:space="0" w:color="auto"/>
              <w:bottom w:val="single" w:sz="4" w:space="0" w:color="auto"/>
              <w:right w:val="single" w:sz="4" w:space="0" w:color="auto"/>
            </w:tcBorders>
            <w:hideMark/>
          </w:tcPr>
          <w:p w14:paraId="3576D743"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2B2D0613"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Internal</w:t>
            </w:r>
          </w:p>
        </w:tc>
        <w:tc>
          <w:tcPr>
            <w:tcW w:w="0" w:type="auto"/>
            <w:tcBorders>
              <w:top w:val="single" w:sz="4" w:space="0" w:color="auto"/>
              <w:left w:val="single" w:sz="4" w:space="0" w:color="auto"/>
              <w:bottom w:val="single" w:sz="4" w:space="0" w:color="auto"/>
              <w:right w:val="single" w:sz="4" w:space="0" w:color="auto"/>
            </w:tcBorders>
            <w:hideMark/>
          </w:tcPr>
          <w:p w14:paraId="794ECD7B"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Operational</w:t>
            </w:r>
          </w:p>
        </w:tc>
        <w:tc>
          <w:tcPr>
            <w:tcW w:w="0" w:type="auto"/>
            <w:tcBorders>
              <w:top w:val="single" w:sz="4" w:space="0" w:color="auto"/>
              <w:left w:val="single" w:sz="4" w:space="0" w:color="auto"/>
              <w:bottom w:val="single" w:sz="4" w:space="0" w:color="auto"/>
              <w:right w:val="single" w:sz="4" w:space="0" w:color="auto"/>
            </w:tcBorders>
          </w:tcPr>
          <w:p w14:paraId="5F2DEBEE"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hideMark/>
          </w:tcPr>
          <w:p w14:paraId="7FC0FA39"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294C6B13"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73B46FDF"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6C34B226"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0184CBFC"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5F72A87A"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Grants </w:t>
            </w:r>
          </w:p>
        </w:tc>
        <w:tc>
          <w:tcPr>
            <w:tcW w:w="0" w:type="auto"/>
            <w:tcBorders>
              <w:top w:val="single" w:sz="4" w:space="0" w:color="auto"/>
              <w:left w:val="single" w:sz="4" w:space="0" w:color="auto"/>
              <w:bottom w:val="single" w:sz="4" w:space="0" w:color="auto"/>
              <w:right w:val="single" w:sz="4" w:space="0" w:color="auto"/>
            </w:tcBorders>
            <w:hideMark/>
          </w:tcPr>
          <w:p w14:paraId="4CB62DA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Apply for Financial grants from external sources to fully implement this IWMP</w:t>
            </w:r>
          </w:p>
        </w:tc>
        <w:tc>
          <w:tcPr>
            <w:tcW w:w="0" w:type="auto"/>
            <w:tcBorders>
              <w:top w:val="single" w:sz="4" w:space="0" w:color="auto"/>
              <w:left w:val="single" w:sz="4" w:space="0" w:color="auto"/>
              <w:bottom w:val="single" w:sz="4" w:space="0" w:color="auto"/>
              <w:right w:val="single" w:sz="4" w:space="0" w:color="auto"/>
            </w:tcBorders>
            <w:hideMark/>
          </w:tcPr>
          <w:p w14:paraId="0403527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High</w:t>
            </w:r>
          </w:p>
        </w:tc>
        <w:tc>
          <w:tcPr>
            <w:tcW w:w="0" w:type="auto"/>
            <w:tcBorders>
              <w:top w:val="single" w:sz="4" w:space="0" w:color="auto"/>
              <w:left w:val="single" w:sz="4" w:space="0" w:color="auto"/>
              <w:bottom w:val="single" w:sz="4" w:space="0" w:color="auto"/>
              <w:right w:val="single" w:sz="4" w:space="0" w:color="auto"/>
            </w:tcBorders>
            <w:hideMark/>
          </w:tcPr>
          <w:p w14:paraId="0E805CE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External</w:t>
            </w:r>
          </w:p>
        </w:tc>
        <w:tc>
          <w:tcPr>
            <w:tcW w:w="0" w:type="auto"/>
            <w:tcBorders>
              <w:top w:val="single" w:sz="4" w:space="0" w:color="auto"/>
              <w:left w:val="single" w:sz="4" w:space="0" w:color="auto"/>
              <w:bottom w:val="single" w:sz="4" w:space="0" w:color="auto"/>
              <w:right w:val="single" w:sz="4" w:space="0" w:color="auto"/>
            </w:tcBorders>
            <w:hideMark/>
          </w:tcPr>
          <w:p w14:paraId="6D79CFEE"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Capital</w:t>
            </w:r>
          </w:p>
        </w:tc>
        <w:tc>
          <w:tcPr>
            <w:tcW w:w="0" w:type="auto"/>
            <w:tcBorders>
              <w:top w:val="single" w:sz="4" w:space="0" w:color="auto"/>
              <w:left w:val="single" w:sz="4" w:space="0" w:color="auto"/>
              <w:bottom w:val="single" w:sz="4" w:space="0" w:color="auto"/>
              <w:right w:val="single" w:sz="4" w:space="0" w:color="auto"/>
            </w:tcBorders>
          </w:tcPr>
          <w:p w14:paraId="752AC383"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hideMark/>
          </w:tcPr>
          <w:p w14:paraId="049B61B8"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58007D53"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25D4BCCF"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c>
          <w:tcPr>
            <w:tcW w:w="0" w:type="auto"/>
            <w:tcBorders>
              <w:top w:val="single" w:sz="4" w:space="0" w:color="auto"/>
              <w:left w:val="single" w:sz="4" w:space="0" w:color="auto"/>
              <w:bottom w:val="single" w:sz="4" w:space="0" w:color="auto"/>
              <w:right w:val="single" w:sz="4" w:space="0" w:color="auto"/>
            </w:tcBorders>
            <w:hideMark/>
          </w:tcPr>
          <w:p w14:paraId="6D5C1B0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r w:rsidR="008359C6" w:rsidRPr="00D218C7" w14:paraId="2A0CD768"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5E92351F" w14:textId="77777777" w:rsidR="008359C6" w:rsidRPr="00D218C7" w:rsidRDefault="008359C6" w:rsidP="00CB18F1">
            <w:pPr>
              <w:tabs>
                <w:tab w:val="left" w:pos="3495"/>
              </w:tabs>
              <w:spacing w:line="360" w:lineRule="auto"/>
              <w:jc w:val="both"/>
              <w:rPr>
                <w:rFonts w:asciiTheme="majorHAnsi" w:hAnsiTheme="majorHAnsi" w:cstheme="majorHAnsi"/>
                <w:b/>
                <w:u w:val="single"/>
              </w:rPr>
            </w:pPr>
            <w:r w:rsidRPr="00D218C7">
              <w:rPr>
                <w:rFonts w:asciiTheme="majorHAnsi" w:hAnsiTheme="majorHAnsi" w:cstheme="majorHAnsi"/>
              </w:rPr>
              <w:tab/>
            </w:r>
            <w:r w:rsidRPr="00D218C7">
              <w:rPr>
                <w:rFonts w:asciiTheme="majorHAnsi" w:hAnsiTheme="majorHAnsi" w:cstheme="majorHAnsi"/>
                <w:b/>
                <w:u w:val="single"/>
              </w:rPr>
              <w:t>IWMP</w:t>
            </w:r>
          </w:p>
        </w:tc>
      </w:tr>
      <w:tr w:rsidR="008359C6" w:rsidRPr="00D218C7" w14:paraId="6682A0B7"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49B07A5C"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Review </w:t>
            </w:r>
            <w:proofErr w:type="gramStart"/>
            <w:r w:rsidRPr="00D218C7">
              <w:rPr>
                <w:rFonts w:asciiTheme="majorHAnsi" w:hAnsiTheme="majorHAnsi" w:cstheme="majorHAnsi"/>
              </w:rPr>
              <w:t>IWM[</w:t>
            </w:r>
            <w:proofErr w:type="gramEnd"/>
            <w:r w:rsidRPr="00D218C7">
              <w:rPr>
                <w:rFonts w:asciiTheme="majorHAnsi" w:hAnsiTheme="majorHAnsi" w:cstheme="majorHAnsi"/>
              </w:rPr>
              <w:t>P</w:t>
            </w:r>
          </w:p>
        </w:tc>
        <w:tc>
          <w:tcPr>
            <w:tcW w:w="0" w:type="auto"/>
            <w:tcBorders>
              <w:top w:val="single" w:sz="4" w:space="0" w:color="auto"/>
              <w:left w:val="single" w:sz="4" w:space="0" w:color="auto"/>
              <w:bottom w:val="single" w:sz="4" w:space="0" w:color="auto"/>
              <w:right w:val="single" w:sz="4" w:space="0" w:color="auto"/>
            </w:tcBorders>
            <w:hideMark/>
          </w:tcPr>
          <w:p w14:paraId="12530380"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Review the IWMP every after five years </w:t>
            </w:r>
          </w:p>
        </w:tc>
        <w:tc>
          <w:tcPr>
            <w:tcW w:w="0" w:type="auto"/>
            <w:tcBorders>
              <w:top w:val="single" w:sz="4" w:space="0" w:color="auto"/>
              <w:left w:val="single" w:sz="4" w:space="0" w:color="auto"/>
              <w:bottom w:val="single" w:sz="4" w:space="0" w:color="auto"/>
              <w:right w:val="single" w:sz="4" w:space="0" w:color="auto"/>
            </w:tcBorders>
            <w:hideMark/>
          </w:tcPr>
          <w:p w14:paraId="15BA0471"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Medium</w:t>
            </w:r>
          </w:p>
        </w:tc>
        <w:tc>
          <w:tcPr>
            <w:tcW w:w="0" w:type="auto"/>
            <w:tcBorders>
              <w:top w:val="single" w:sz="4" w:space="0" w:color="auto"/>
              <w:left w:val="single" w:sz="4" w:space="0" w:color="auto"/>
              <w:bottom w:val="single" w:sz="4" w:space="0" w:color="auto"/>
              <w:right w:val="single" w:sz="4" w:space="0" w:color="auto"/>
            </w:tcBorders>
            <w:hideMark/>
          </w:tcPr>
          <w:p w14:paraId="1C492CB5"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3E44E46F"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 xml:space="preserve">Operational </w:t>
            </w:r>
          </w:p>
        </w:tc>
        <w:tc>
          <w:tcPr>
            <w:tcW w:w="0" w:type="auto"/>
            <w:tcBorders>
              <w:top w:val="single" w:sz="4" w:space="0" w:color="auto"/>
              <w:left w:val="single" w:sz="4" w:space="0" w:color="auto"/>
              <w:bottom w:val="single" w:sz="4" w:space="0" w:color="auto"/>
              <w:right w:val="single" w:sz="4" w:space="0" w:color="auto"/>
            </w:tcBorders>
          </w:tcPr>
          <w:p w14:paraId="73FC5781"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32B5E042"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06690924"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tcPr>
          <w:p w14:paraId="0690504C" w14:textId="77777777" w:rsidR="008359C6" w:rsidRPr="00D218C7" w:rsidRDefault="008359C6" w:rsidP="00CB18F1">
            <w:pPr>
              <w:spacing w:line="360" w:lineRule="auto"/>
              <w:jc w:val="both"/>
              <w:rPr>
                <w:rFonts w:asciiTheme="majorHAnsi" w:hAnsiTheme="majorHAnsi" w:cstheme="majorHAnsi"/>
              </w:rPr>
            </w:pPr>
          </w:p>
        </w:tc>
        <w:tc>
          <w:tcPr>
            <w:tcW w:w="0" w:type="auto"/>
            <w:tcBorders>
              <w:top w:val="single" w:sz="4" w:space="0" w:color="auto"/>
              <w:left w:val="single" w:sz="4" w:space="0" w:color="auto"/>
              <w:bottom w:val="single" w:sz="4" w:space="0" w:color="auto"/>
              <w:right w:val="single" w:sz="4" w:space="0" w:color="auto"/>
            </w:tcBorders>
            <w:hideMark/>
          </w:tcPr>
          <w:p w14:paraId="69651925" w14:textId="77777777" w:rsidR="008359C6" w:rsidRPr="00D218C7" w:rsidRDefault="008359C6" w:rsidP="00CB18F1">
            <w:pPr>
              <w:spacing w:line="360" w:lineRule="auto"/>
              <w:jc w:val="both"/>
              <w:rPr>
                <w:rFonts w:asciiTheme="majorHAnsi" w:hAnsiTheme="majorHAnsi" w:cstheme="majorHAnsi"/>
              </w:rPr>
            </w:pPr>
            <w:r w:rsidRPr="00D218C7">
              <w:rPr>
                <w:rFonts w:asciiTheme="majorHAnsi" w:hAnsiTheme="majorHAnsi" w:cstheme="majorHAnsi"/>
              </w:rPr>
              <w:t>X</w:t>
            </w:r>
          </w:p>
        </w:tc>
      </w:tr>
    </w:tbl>
    <w:p w14:paraId="3C5C8B7C" w14:textId="77777777" w:rsidR="001201C1" w:rsidRPr="00D218C7" w:rsidRDefault="001201C1">
      <w:pPr>
        <w:rPr>
          <w:rFonts w:asciiTheme="majorHAnsi" w:hAnsiTheme="majorHAnsi" w:cstheme="majorHAnsi"/>
        </w:rPr>
        <w:sectPr w:rsidR="001201C1" w:rsidRPr="00D218C7" w:rsidSect="001201C1">
          <w:pgSz w:w="16838" w:h="11906" w:orient="landscape"/>
          <w:pgMar w:top="1440" w:right="1440" w:bottom="1440" w:left="1440" w:header="709" w:footer="709" w:gutter="0"/>
          <w:cols w:space="708"/>
          <w:docGrid w:linePitch="360"/>
        </w:sectPr>
      </w:pPr>
    </w:p>
    <w:p w14:paraId="455FE951" w14:textId="77777777" w:rsidR="00CB1F3F" w:rsidRPr="00D218C7" w:rsidRDefault="00CB1F3F" w:rsidP="00ED2E2E">
      <w:pPr>
        <w:pStyle w:val="Style2"/>
        <w:shd w:val="clear" w:color="auto" w:fill="C5E0B3" w:themeFill="accent6" w:themeFillTint="66"/>
        <w:rPr>
          <w:rFonts w:asciiTheme="majorHAnsi" w:hAnsiTheme="majorHAnsi" w:cstheme="majorHAnsi"/>
          <w:sz w:val="22"/>
          <w:szCs w:val="22"/>
        </w:rPr>
      </w:pPr>
      <w:r w:rsidRPr="00D218C7">
        <w:rPr>
          <w:rFonts w:asciiTheme="majorHAnsi" w:hAnsiTheme="majorHAnsi" w:cstheme="majorHAnsi"/>
          <w:sz w:val="22"/>
          <w:szCs w:val="22"/>
        </w:rPr>
        <w:lastRenderedPageBreak/>
        <w:t xml:space="preserve">C.5.3 TRANSPORTATION INFRASTRUCTURE </w:t>
      </w:r>
    </w:p>
    <w:p w14:paraId="0B869707" w14:textId="36B569DA" w:rsidR="00A710B0" w:rsidRPr="00D218C7" w:rsidRDefault="00A710B0" w:rsidP="000B0F22">
      <w:pPr>
        <w:pStyle w:val="Caption"/>
        <w:keepNext/>
        <w:ind w:firstLine="360"/>
        <w:rPr>
          <w:rFonts w:asciiTheme="majorHAnsi" w:hAnsiTheme="majorHAnsi" w:cstheme="majorHAnsi"/>
          <w:sz w:val="22"/>
          <w:szCs w:val="22"/>
        </w:rPr>
      </w:pPr>
      <w:r w:rsidRPr="00D218C7">
        <w:rPr>
          <w:rFonts w:asciiTheme="majorHAnsi" w:hAnsiTheme="majorHAnsi" w:cstheme="majorHAnsi"/>
          <w:sz w:val="22"/>
          <w:szCs w:val="22"/>
        </w:rPr>
        <w:t xml:space="preserve">Map </w:t>
      </w:r>
      <w:r w:rsidRPr="00D218C7">
        <w:rPr>
          <w:rFonts w:asciiTheme="majorHAnsi" w:hAnsiTheme="majorHAnsi" w:cstheme="majorHAnsi"/>
          <w:sz w:val="22"/>
          <w:szCs w:val="22"/>
        </w:rPr>
        <w:fldChar w:fldCharType="begin"/>
      </w:r>
      <w:r w:rsidRPr="00D218C7">
        <w:rPr>
          <w:rFonts w:asciiTheme="majorHAnsi" w:hAnsiTheme="majorHAnsi" w:cstheme="majorHAnsi"/>
          <w:sz w:val="22"/>
          <w:szCs w:val="22"/>
        </w:rPr>
        <w:instrText xml:space="preserve"> SEQ Map \* ARABIC </w:instrText>
      </w:r>
      <w:r w:rsidRPr="00D218C7">
        <w:rPr>
          <w:rFonts w:asciiTheme="majorHAnsi" w:hAnsiTheme="majorHAnsi" w:cstheme="majorHAnsi"/>
          <w:sz w:val="22"/>
          <w:szCs w:val="22"/>
        </w:rPr>
        <w:fldChar w:fldCharType="separate"/>
      </w:r>
      <w:r w:rsidR="00C8501F">
        <w:rPr>
          <w:rFonts w:asciiTheme="majorHAnsi" w:hAnsiTheme="majorHAnsi" w:cstheme="majorHAnsi"/>
          <w:noProof/>
          <w:sz w:val="22"/>
          <w:szCs w:val="22"/>
        </w:rPr>
        <w:t>12</w:t>
      </w:r>
      <w:r w:rsidRPr="00D218C7">
        <w:rPr>
          <w:rFonts w:asciiTheme="majorHAnsi" w:hAnsiTheme="majorHAnsi" w:cstheme="majorHAnsi"/>
          <w:noProof/>
          <w:sz w:val="22"/>
          <w:szCs w:val="22"/>
        </w:rPr>
        <w:fldChar w:fldCharType="end"/>
      </w:r>
      <w:r w:rsidRPr="00D218C7">
        <w:rPr>
          <w:rFonts w:asciiTheme="majorHAnsi" w:hAnsiTheme="majorHAnsi" w:cstheme="majorHAnsi"/>
          <w:sz w:val="22"/>
          <w:szCs w:val="22"/>
        </w:rPr>
        <w:t>: Road Network</w:t>
      </w:r>
    </w:p>
    <w:p w14:paraId="455CAFC6" w14:textId="77777777" w:rsidR="00A710B0" w:rsidRPr="00D218C7" w:rsidRDefault="00A710B0">
      <w:pPr>
        <w:rPr>
          <w:rFonts w:asciiTheme="majorHAnsi" w:eastAsia="Times New Roman" w:hAnsiTheme="majorHAnsi" w:cstheme="majorHAnsi"/>
          <w:bCs/>
          <w:lang w:eastAsia="en-ZA"/>
        </w:rPr>
        <w:sectPr w:rsidR="00A710B0" w:rsidRPr="00D218C7" w:rsidSect="00A710B0">
          <w:pgSz w:w="16838" w:h="11906" w:orient="landscape"/>
          <w:pgMar w:top="1440" w:right="1440" w:bottom="1440" w:left="1440" w:header="709" w:footer="709" w:gutter="0"/>
          <w:cols w:space="708"/>
          <w:docGrid w:linePitch="360"/>
        </w:sectPr>
      </w:pPr>
      <w:r w:rsidRPr="00D218C7">
        <w:rPr>
          <w:rFonts w:asciiTheme="majorHAnsi" w:hAnsiTheme="majorHAnsi" w:cstheme="majorHAnsi"/>
          <w:noProof/>
          <w:lang w:eastAsia="en-ZA"/>
        </w:rPr>
        <w:drawing>
          <wp:inline distT="0" distB="0" distL="0" distR="0" wp14:anchorId="6AED0E15" wp14:editId="23422521">
            <wp:extent cx="8863330" cy="4915450"/>
            <wp:effectExtent l="0" t="0" r="0" b="0"/>
            <wp:docPr id="20481" name="Picture 20481" descr="C:\Users\IDP Intern\Desktop\17_eMadlangeni_Planning_Transport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DP Intern\Desktop\17_eMadlangeni_Planning_Transport_202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63330" cy="4915450"/>
                    </a:xfrm>
                    <a:prstGeom prst="rect">
                      <a:avLst/>
                    </a:prstGeom>
                    <a:noFill/>
                    <a:ln>
                      <a:noFill/>
                    </a:ln>
                  </pic:spPr>
                </pic:pic>
              </a:graphicData>
            </a:graphic>
          </wp:inline>
        </w:drawing>
      </w:r>
    </w:p>
    <w:p w14:paraId="0FD01CAB" w14:textId="77777777" w:rsidR="00B957BE" w:rsidRPr="00D218C7" w:rsidRDefault="00B957BE" w:rsidP="005F3B6A">
      <w:pPr>
        <w:pStyle w:val="Heading2"/>
        <w:rPr>
          <w:rFonts w:cstheme="majorHAnsi"/>
          <w:b/>
          <w:color w:val="auto"/>
          <w:sz w:val="22"/>
          <w:szCs w:val="22"/>
        </w:rPr>
      </w:pPr>
      <w:bookmarkStart w:id="979" w:name="_Toc168046061"/>
      <w:r w:rsidRPr="00D218C7">
        <w:rPr>
          <w:rFonts w:cstheme="majorHAnsi"/>
          <w:b/>
          <w:color w:val="auto"/>
          <w:sz w:val="22"/>
          <w:szCs w:val="22"/>
        </w:rPr>
        <w:lastRenderedPageBreak/>
        <w:t>C.5.3.1</w:t>
      </w:r>
      <w:r w:rsidR="00D0491F" w:rsidRPr="00D218C7">
        <w:rPr>
          <w:rFonts w:cstheme="majorHAnsi"/>
          <w:b/>
          <w:color w:val="auto"/>
          <w:sz w:val="22"/>
          <w:szCs w:val="22"/>
        </w:rPr>
        <w:t xml:space="preserve"> </w:t>
      </w:r>
      <w:r w:rsidRPr="00D218C7">
        <w:rPr>
          <w:rFonts w:cstheme="majorHAnsi"/>
          <w:b/>
          <w:color w:val="auto"/>
          <w:sz w:val="22"/>
          <w:szCs w:val="22"/>
        </w:rPr>
        <w:t>ROAD NETWORK</w:t>
      </w:r>
      <w:bookmarkEnd w:id="979"/>
    </w:p>
    <w:p w14:paraId="3DE88884" w14:textId="77777777" w:rsidR="00B957BE" w:rsidRPr="00D218C7" w:rsidRDefault="00B957BE" w:rsidP="00B957BE">
      <w:pPr>
        <w:pStyle w:val="Style2"/>
        <w:rPr>
          <w:rFonts w:asciiTheme="majorHAnsi" w:hAnsiTheme="majorHAnsi" w:cstheme="majorHAnsi"/>
          <w:b w:val="0"/>
          <w:sz w:val="22"/>
          <w:szCs w:val="22"/>
        </w:rPr>
      </w:pPr>
      <w:proofErr w:type="spellStart"/>
      <w:r w:rsidRPr="00D218C7">
        <w:rPr>
          <w:rFonts w:asciiTheme="majorHAnsi" w:hAnsiTheme="majorHAnsi" w:cstheme="majorHAnsi"/>
          <w:b w:val="0"/>
          <w:sz w:val="22"/>
          <w:szCs w:val="22"/>
        </w:rPr>
        <w:t>EMadlangeni</w:t>
      </w:r>
      <w:proofErr w:type="spellEnd"/>
      <w:r w:rsidRPr="00D218C7">
        <w:rPr>
          <w:rFonts w:asciiTheme="majorHAnsi" w:hAnsiTheme="majorHAnsi" w:cstheme="majorHAnsi"/>
          <w:b w:val="0"/>
          <w:sz w:val="22"/>
          <w:szCs w:val="22"/>
        </w:rPr>
        <w:t xml:space="preserve"> is linked to the surrounding towns of Dundee, N</w:t>
      </w:r>
      <w:r w:rsidR="00BB35BE" w:rsidRPr="00D218C7">
        <w:rPr>
          <w:rFonts w:asciiTheme="majorHAnsi" w:hAnsiTheme="majorHAnsi" w:cstheme="majorHAnsi"/>
          <w:b w:val="0"/>
          <w:sz w:val="22"/>
          <w:szCs w:val="22"/>
        </w:rPr>
        <w:t xml:space="preserve">ewcastle and Vryheid. Newcastle </w:t>
      </w:r>
      <w:r w:rsidRPr="00D218C7">
        <w:rPr>
          <w:rFonts w:asciiTheme="majorHAnsi" w:hAnsiTheme="majorHAnsi" w:cstheme="majorHAnsi"/>
          <w:b w:val="0"/>
          <w:sz w:val="22"/>
          <w:szCs w:val="22"/>
        </w:rPr>
        <w:t xml:space="preserve">is linked to </w:t>
      </w:r>
      <w:proofErr w:type="spellStart"/>
      <w:r w:rsidRPr="00D218C7">
        <w:rPr>
          <w:rFonts w:asciiTheme="majorHAnsi" w:hAnsiTheme="majorHAnsi" w:cstheme="majorHAnsi"/>
          <w:b w:val="0"/>
          <w:sz w:val="22"/>
          <w:szCs w:val="22"/>
        </w:rPr>
        <w:t>eMadlangeni</w:t>
      </w:r>
      <w:proofErr w:type="spellEnd"/>
      <w:r w:rsidRPr="00D218C7">
        <w:rPr>
          <w:rFonts w:asciiTheme="majorHAnsi" w:hAnsiTheme="majorHAnsi" w:cstheme="majorHAnsi"/>
          <w:b w:val="0"/>
          <w:sz w:val="22"/>
          <w:szCs w:val="22"/>
        </w:rPr>
        <w:t xml:space="preserve"> via the R34 tarred road and via </w:t>
      </w:r>
      <w:proofErr w:type="gramStart"/>
      <w:r w:rsidRPr="00D218C7">
        <w:rPr>
          <w:rFonts w:asciiTheme="majorHAnsi" w:hAnsiTheme="majorHAnsi" w:cstheme="majorHAnsi"/>
          <w:b w:val="0"/>
          <w:sz w:val="22"/>
          <w:szCs w:val="22"/>
        </w:rPr>
        <w:t>P483, and</w:t>
      </w:r>
      <w:proofErr w:type="gramEnd"/>
      <w:r w:rsidRPr="00D218C7">
        <w:rPr>
          <w:rFonts w:asciiTheme="majorHAnsi" w:hAnsiTheme="majorHAnsi" w:cstheme="majorHAnsi"/>
          <w:b w:val="0"/>
          <w:sz w:val="22"/>
          <w:szCs w:val="22"/>
        </w:rPr>
        <w:t xml:space="preserve"> provides most of the administrative and institutional needs within the district. Newcastle serves as a commercial core for </w:t>
      </w:r>
      <w:proofErr w:type="spellStart"/>
      <w:r w:rsidRPr="00D218C7">
        <w:rPr>
          <w:rFonts w:asciiTheme="majorHAnsi" w:hAnsiTheme="majorHAnsi" w:cstheme="majorHAnsi"/>
          <w:b w:val="0"/>
          <w:sz w:val="22"/>
          <w:szCs w:val="22"/>
        </w:rPr>
        <w:t>eMadlangeni</w:t>
      </w:r>
      <w:proofErr w:type="spellEnd"/>
      <w:r w:rsidRPr="00D218C7">
        <w:rPr>
          <w:rFonts w:asciiTheme="majorHAnsi" w:hAnsiTheme="majorHAnsi" w:cstheme="majorHAnsi"/>
          <w:b w:val="0"/>
          <w:sz w:val="22"/>
          <w:szCs w:val="22"/>
        </w:rPr>
        <w:t xml:space="preserve"> residents particularly those in the central and southern portion of the Municipality. The municipality is also linked with Dundee and Vryheid via R33 tarred road and with </w:t>
      </w:r>
      <w:proofErr w:type="spellStart"/>
      <w:r w:rsidRPr="00D218C7">
        <w:rPr>
          <w:rFonts w:asciiTheme="majorHAnsi" w:hAnsiTheme="majorHAnsi" w:cstheme="majorHAnsi"/>
          <w:b w:val="0"/>
          <w:sz w:val="22"/>
          <w:szCs w:val="22"/>
        </w:rPr>
        <w:t>Volksrust</w:t>
      </w:r>
      <w:proofErr w:type="spellEnd"/>
      <w:r w:rsidRPr="00D218C7">
        <w:rPr>
          <w:rFonts w:asciiTheme="majorHAnsi" w:hAnsiTheme="majorHAnsi" w:cstheme="majorHAnsi"/>
          <w:b w:val="0"/>
          <w:sz w:val="22"/>
          <w:szCs w:val="22"/>
        </w:rPr>
        <w:t xml:space="preserve"> via National Road N11; this makes an easy access from the KwaZulu–Natal Province to other Provinces (SDF 2023).</w:t>
      </w:r>
    </w:p>
    <w:p w14:paraId="1CC9F2DE" w14:textId="77777777" w:rsidR="00B957BE" w:rsidRPr="00D218C7" w:rsidRDefault="00B957BE" w:rsidP="00B957BE">
      <w:pPr>
        <w:pStyle w:val="BodyTextIndent"/>
        <w:rPr>
          <w:rFonts w:asciiTheme="majorHAnsi" w:hAnsiTheme="majorHAnsi" w:cstheme="majorHAnsi"/>
          <w:lang w:eastAsia="en-ZA"/>
        </w:rPr>
      </w:pPr>
    </w:p>
    <w:p w14:paraId="0A76E9FF" w14:textId="77777777" w:rsidR="00B957BE" w:rsidRPr="00D218C7" w:rsidRDefault="00B957BE" w:rsidP="005F3B6A">
      <w:pPr>
        <w:pStyle w:val="Heading2"/>
        <w:rPr>
          <w:rFonts w:cstheme="majorHAnsi"/>
          <w:b/>
          <w:color w:val="auto"/>
          <w:sz w:val="22"/>
          <w:szCs w:val="22"/>
        </w:rPr>
      </w:pPr>
      <w:bookmarkStart w:id="980" w:name="_Toc168046062"/>
      <w:r w:rsidRPr="00D218C7">
        <w:rPr>
          <w:rFonts w:cstheme="majorHAnsi"/>
          <w:b/>
          <w:color w:val="auto"/>
          <w:sz w:val="22"/>
          <w:szCs w:val="22"/>
        </w:rPr>
        <w:t>C.5.3.1 PUBLIC TRANSPORT</w:t>
      </w:r>
      <w:bookmarkEnd w:id="980"/>
    </w:p>
    <w:p w14:paraId="0EFB89B9" w14:textId="77777777" w:rsidR="00B957BE" w:rsidRPr="00D218C7" w:rsidRDefault="00B957BE" w:rsidP="00B957BE">
      <w:pPr>
        <w:pStyle w:val="Style2"/>
        <w:ind w:left="0" w:firstLine="0"/>
        <w:rPr>
          <w:rFonts w:asciiTheme="majorHAnsi" w:hAnsiTheme="majorHAnsi" w:cstheme="majorHAnsi"/>
          <w:b w:val="0"/>
          <w:sz w:val="22"/>
          <w:szCs w:val="22"/>
        </w:rPr>
      </w:pPr>
      <w:r w:rsidRPr="00D218C7">
        <w:rPr>
          <w:rFonts w:asciiTheme="majorHAnsi" w:hAnsiTheme="majorHAnsi" w:cstheme="majorHAnsi"/>
          <w:b w:val="0"/>
          <w:sz w:val="22"/>
          <w:szCs w:val="22"/>
        </w:rPr>
        <w:t xml:space="preserve">Public transport is essential in providing access and mobility. The N11 is the main transport route linking the municipality to outside areas (Durban-Johannesburg). However, only a small section of this road borders on the western side of </w:t>
      </w:r>
      <w:proofErr w:type="spellStart"/>
      <w:r w:rsidRPr="00D218C7">
        <w:rPr>
          <w:rFonts w:asciiTheme="majorHAnsi" w:hAnsiTheme="majorHAnsi" w:cstheme="majorHAnsi"/>
          <w:b w:val="0"/>
          <w:sz w:val="22"/>
          <w:szCs w:val="22"/>
        </w:rPr>
        <w:t>eMadlangeni</w:t>
      </w:r>
      <w:proofErr w:type="spellEnd"/>
      <w:r w:rsidRPr="00D218C7">
        <w:rPr>
          <w:rFonts w:asciiTheme="majorHAnsi" w:hAnsiTheme="majorHAnsi" w:cstheme="majorHAnsi"/>
          <w:b w:val="0"/>
          <w:sz w:val="22"/>
          <w:szCs w:val="22"/>
        </w:rPr>
        <w:t xml:space="preserve">). The R34 that runs through the municipality from west to east divides </w:t>
      </w:r>
      <w:proofErr w:type="spellStart"/>
      <w:r w:rsidRPr="00D218C7">
        <w:rPr>
          <w:rFonts w:asciiTheme="majorHAnsi" w:hAnsiTheme="majorHAnsi" w:cstheme="majorHAnsi"/>
          <w:b w:val="0"/>
          <w:sz w:val="22"/>
          <w:szCs w:val="22"/>
        </w:rPr>
        <w:t>eMadlangeni</w:t>
      </w:r>
      <w:proofErr w:type="spellEnd"/>
      <w:r w:rsidRPr="00D218C7">
        <w:rPr>
          <w:rFonts w:asciiTheme="majorHAnsi" w:hAnsiTheme="majorHAnsi" w:cstheme="majorHAnsi"/>
          <w:b w:val="0"/>
          <w:sz w:val="22"/>
          <w:szCs w:val="22"/>
        </w:rPr>
        <w:t xml:space="preserve"> into northern (Utrecht, </w:t>
      </w:r>
      <w:proofErr w:type="spellStart"/>
      <w:r w:rsidRPr="00D218C7">
        <w:rPr>
          <w:rFonts w:asciiTheme="majorHAnsi" w:hAnsiTheme="majorHAnsi" w:cstheme="majorHAnsi"/>
          <w:b w:val="0"/>
          <w:sz w:val="22"/>
          <w:szCs w:val="22"/>
        </w:rPr>
        <w:t>Groenvlei</w:t>
      </w:r>
      <w:proofErr w:type="spellEnd"/>
      <w:r w:rsidRPr="00D218C7">
        <w:rPr>
          <w:rFonts w:asciiTheme="majorHAnsi" w:hAnsiTheme="majorHAnsi" w:cstheme="majorHAnsi"/>
          <w:b w:val="0"/>
          <w:sz w:val="22"/>
          <w:szCs w:val="22"/>
        </w:rPr>
        <w:t>, Blue Mountain) and southern areas (Kingsley, Waterval).</w:t>
      </w:r>
    </w:p>
    <w:p w14:paraId="62DF2684" w14:textId="77777777" w:rsidR="002C6950" w:rsidRPr="00D218C7" w:rsidRDefault="002C6950" w:rsidP="002C6950">
      <w:pPr>
        <w:pStyle w:val="BodyTextIndent"/>
        <w:ind w:left="0"/>
        <w:rPr>
          <w:rFonts w:asciiTheme="majorHAnsi" w:hAnsiTheme="majorHAnsi" w:cstheme="majorHAnsi"/>
          <w:lang w:eastAsia="en-ZA"/>
        </w:rPr>
      </w:pPr>
    </w:p>
    <w:p w14:paraId="25D58B84" w14:textId="77777777" w:rsidR="00B957BE" w:rsidRPr="00D218C7" w:rsidRDefault="00B957BE" w:rsidP="00B957BE">
      <w:pPr>
        <w:pStyle w:val="Style2"/>
        <w:ind w:left="0" w:firstLine="0"/>
        <w:rPr>
          <w:rFonts w:asciiTheme="majorHAnsi" w:hAnsiTheme="majorHAnsi" w:cstheme="majorHAnsi"/>
          <w:b w:val="0"/>
          <w:sz w:val="22"/>
          <w:szCs w:val="22"/>
        </w:rPr>
      </w:pPr>
    </w:p>
    <w:p w14:paraId="0C562092" w14:textId="77777777" w:rsidR="00B957BE" w:rsidRPr="00D218C7" w:rsidRDefault="00B957BE" w:rsidP="002C6950">
      <w:pPr>
        <w:pStyle w:val="Style2"/>
        <w:shd w:val="clear" w:color="auto" w:fill="C5E0B3" w:themeFill="accent6" w:themeFillTint="66"/>
        <w:rPr>
          <w:rFonts w:asciiTheme="majorHAnsi" w:hAnsiTheme="majorHAnsi" w:cstheme="majorHAnsi"/>
          <w:sz w:val="22"/>
          <w:szCs w:val="22"/>
        </w:rPr>
      </w:pPr>
      <w:bookmarkStart w:id="981" w:name="_Toc471825545"/>
      <w:bookmarkStart w:id="982" w:name="_Toc476906565"/>
      <w:bookmarkStart w:id="983" w:name="_Toc135817994"/>
      <w:r w:rsidRPr="00D218C7">
        <w:rPr>
          <w:rFonts w:asciiTheme="majorHAnsi" w:hAnsiTheme="majorHAnsi" w:cstheme="majorHAnsi"/>
          <w:sz w:val="22"/>
          <w:szCs w:val="22"/>
        </w:rPr>
        <w:t>C..5.4 Energy</w:t>
      </w:r>
      <w:bookmarkEnd w:id="981"/>
      <w:bookmarkEnd w:id="982"/>
      <w:bookmarkEnd w:id="983"/>
    </w:p>
    <w:p w14:paraId="5F2C3DCE" w14:textId="77777777" w:rsidR="00A310BF" w:rsidRPr="00D218C7" w:rsidRDefault="00A310BF" w:rsidP="008A5C29">
      <w:pPr>
        <w:pStyle w:val="BodyText1"/>
        <w:rPr>
          <w:szCs w:val="22"/>
        </w:rPr>
      </w:pPr>
    </w:p>
    <w:p w14:paraId="3F4BED97" w14:textId="77777777" w:rsidR="00561FF1" w:rsidRPr="00D218C7" w:rsidRDefault="00561FF1" w:rsidP="00561FF1">
      <w:pPr>
        <w:jc w:val="both"/>
        <w:rPr>
          <w:rFonts w:asciiTheme="majorHAnsi" w:hAnsiTheme="majorHAnsi" w:cstheme="majorHAnsi"/>
        </w:rPr>
      </w:pPr>
      <w:r w:rsidRPr="00D218C7">
        <w:rPr>
          <w:rFonts w:asciiTheme="majorHAnsi" w:hAnsiTheme="majorHAnsi" w:cstheme="majorHAnsi"/>
        </w:rPr>
        <w:t xml:space="preserve">The National Electricity Regulator of South Africa in exercise of the powers conferred by section 6 of the Electricity Act, 1987 (Act No.41 of 1987) licenses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to distribute and supply electricity to 1</w:t>
      </w:r>
      <w:r w:rsidR="00677B85" w:rsidRPr="00D218C7">
        <w:rPr>
          <w:rFonts w:asciiTheme="majorHAnsi" w:hAnsiTheme="majorHAnsi" w:cstheme="majorHAnsi"/>
        </w:rPr>
        <w:t xml:space="preserve"> </w:t>
      </w:r>
      <w:r w:rsidRPr="00D218C7">
        <w:rPr>
          <w:rFonts w:asciiTheme="majorHAnsi" w:hAnsiTheme="majorHAnsi" w:cstheme="majorHAnsi"/>
        </w:rPr>
        <w:t>483 consumers of electricity within ward 2 and ward 5. The municipality is in the process of developing the electricity plan for</w:t>
      </w:r>
      <w:r w:rsidR="005F50F1" w:rsidRPr="00D218C7">
        <w:rPr>
          <w:rFonts w:asciiTheme="majorHAnsi" w:hAnsiTheme="majorHAnsi" w:cstheme="majorHAnsi"/>
        </w:rPr>
        <w:t xml:space="preserve"> the</w:t>
      </w:r>
      <w:r w:rsidRPr="00D218C7">
        <w:rPr>
          <w:rFonts w:asciiTheme="majorHAnsi" w:hAnsiTheme="majorHAnsi" w:cstheme="majorHAnsi"/>
        </w:rPr>
        <w:t xml:space="preserve"> 2025/26 financial year. </w:t>
      </w:r>
    </w:p>
    <w:p w14:paraId="5EE686F5" w14:textId="77777777" w:rsidR="00973D81" w:rsidRPr="00D218C7" w:rsidRDefault="00B957BE" w:rsidP="008A5C29">
      <w:pPr>
        <w:pStyle w:val="BodyText1"/>
        <w:rPr>
          <w:szCs w:val="22"/>
        </w:rPr>
      </w:pPr>
      <w:r w:rsidRPr="00D218C7">
        <w:rPr>
          <w:szCs w:val="22"/>
        </w:rPr>
        <w:t xml:space="preserve">The spatial distribution of electricity within the municipality exhibits a trend where urban nodes and areas around road transport infrastructure tend to be better serviced compared to outlying areas. Scattered and isolated communities in outlying areas tend to contribute the biggest backlog in the municipality due to the high cost associated with connection to low-density areas. </w:t>
      </w:r>
    </w:p>
    <w:p w14:paraId="4CD43B52" w14:textId="77777777" w:rsidR="00B957BE" w:rsidRPr="00D218C7" w:rsidRDefault="00B957BE" w:rsidP="00871401">
      <w:pPr>
        <w:pStyle w:val="Caption"/>
        <w:keepNext/>
        <w:rPr>
          <w:rFonts w:asciiTheme="majorHAnsi" w:hAnsiTheme="majorHAnsi" w:cstheme="majorHAnsi"/>
          <w:sz w:val="22"/>
          <w:szCs w:val="22"/>
        </w:rPr>
      </w:pPr>
      <w:r w:rsidRPr="00D218C7">
        <w:rPr>
          <w:rFonts w:asciiTheme="majorHAnsi" w:hAnsiTheme="majorHAnsi" w:cstheme="majorHAnsi"/>
          <w:sz w:val="22"/>
          <w:szCs w:val="22"/>
        </w:rPr>
        <w:lastRenderedPageBreak/>
        <w:t xml:space="preserve">Figure </w:t>
      </w:r>
      <w:r w:rsidR="00223986" w:rsidRPr="00D218C7">
        <w:rPr>
          <w:rFonts w:asciiTheme="majorHAnsi" w:hAnsiTheme="majorHAnsi" w:cstheme="majorHAnsi"/>
          <w:sz w:val="22"/>
          <w:szCs w:val="22"/>
        </w:rPr>
        <w:t>5</w:t>
      </w:r>
      <w:r w:rsidRPr="00D218C7">
        <w:rPr>
          <w:rFonts w:asciiTheme="majorHAnsi" w:hAnsiTheme="majorHAnsi" w:cstheme="majorHAnsi"/>
          <w:sz w:val="22"/>
          <w:szCs w:val="22"/>
        </w:rPr>
        <w:t>: Energy for Lighting</w:t>
      </w:r>
    </w:p>
    <w:p w14:paraId="04F49C39" w14:textId="77777777" w:rsidR="008E0B63" w:rsidRPr="00D218C7" w:rsidRDefault="008E0B63" w:rsidP="00B957BE">
      <w:pPr>
        <w:rPr>
          <w:rFonts w:asciiTheme="majorHAnsi" w:hAnsiTheme="majorHAnsi" w:cstheme="majorHAnsi"/>
        </w:rPr>
      </w:pPr>
      <w:r w:rsidRPr="00D218C7">
        <w:rPr>
          <w:rFonts w:asciiTheme="majorHAnsi" w:hAnsiTheme="majorHAnsi" w:cstheme="majorHAnsi"/>
          <w:noProof/>
          <w:lang w:eastAsia="en-ZA"/>
        </w:rPr>
        <w:drawing>
          <wp:inline distT="0" distB="0" distL="0" distR="0" wp14:anchorId="3B97333D" wp14:editId="3295733E">
            <wp:extent cx="3664634" cy="2394634"/>
            <wp:effectExtent l="0" t="0" r="12065" b="571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719EB9B" w14:textId="77777777" w:rsidR="00B957BE" w:rsidRPr="00D218C7" w:rsidRDefault="00B957BE" w:rsidP="00B957BE">
      <w:pPr>
        <w:rPr>
          <w:rFonts w:asciiTheme="majorHAnsi" w:hAnsiTheme="majorHAnsi" w:cstheme="majorHAnsi"/>
        </w:rPr>
      </w:pPr>
      <w:r w:rsidRPr="00D218C7">
        <w:rPr>
          <w:rFonts w:asciiTheme="majorHAnsi" w:hAnsiTheme="majorHAnsi" w:cstheme="majorHAnsi"/>
        </w:rPr>
        <w:t xml:space="preserve">Source: Statistics South Africa, Census </w:t>
      </w:r>
      <w:r w:rsidR="005F3B6A" w:rsidRPr="00D218C7">
        <w:rPr>
          <w:rFonts w:asciiTheme="majorHAnsi" w:hAnsiTheme="majorHAnsi" w:cstheme="majorHAnsi"/>
        </w:rPr>
        <w:t>2011 &amp; Census</w:t>
      </w:r>
      <w:r w:rsidR="00A310BF" w:rsidRPr="00D218C7">
        <w:rPr>
          <w:rFonts w:asciiTheme="majorHAnsi" w:hAnsiTheme="majorHAnsi" w:cstheme="majorHAnsi"/>
        </w:rPr>
        <w:t>2022</w:t>
      </w:r>
    </w:p>
    <w:p w14:paraId="78707C49" w14:textId="77777777" w:rsidR="00A310BF" w:rsidRPr="00D218C7" w:rsidRDefault="00A310BF" w:rsidP="008A5C29">
      <w:pPr>
        <w:pStyle w:val="BodyText1"/>
        <w:rPr>
          <w:szCs w:val="22"/>
        </w:rPr>
      </w:pPr>
    </w:p>
    <w:p w14:paraId="0E5CFAB4" w14:textId="77777777" w:rsidR="00B957BE" w:rsidRPr="00D218C7" w:rsidRDefault="00B957BE" w:rsidP="008A5C29">
      <w:pPr>
        <w:pStyle w:val="BodyText1"/>
        <w:rPr>
          <w:szCs w:val="22"/>
        </w:rPr>
      </w:pPr>
      <w:r w:rsidRPr="00D218C7">
        <w:rPr>
          <w:szCs w:val="22"/>
        </w:rPr>
        <w:t>In 2011, 48.49% of the households within the municipality used electricity for lighting which is approximate</w:t>
      </w:r>
      <w:r w:rsidR="00223986" w:rsidRPr="00D218C7">
        <w:rPr>
          <w:szCs w:val="22"/>
        </w:rPr>
        <w:t xml:space="preserve">ly 3032 households (see figure </w:t>
      </w:r>
      <w:r w:rsidRPr="00D218C7">
        <w:rPr>
          <w:szCs w:val="22"/>
        </w:rPr>
        <w:t>5). This number increased to 3816 households in 2016, accounting for approximately 57.24% of the households within the municipality. The 2016 Community Survey reveals that approximately 2770 (34.04%) households in the municipality use candles for lighting which is a 14.30% decrease from 2011.</w:t>
      </w:r>
    </w:p>
    <w:tbl>
      <w:tblPr>
        <w:tblStyle w:val="TableGridLight11"/>
        <w:tblpPr w:leftFromText="180" w:rightFromText="180" w:vertAnchor="text" w:horzAnchor="margin" w:tblpY="396"/>
        <w:tblW w:w="8790" w:type="dxa"/>
        <w:tblLook w:val="04A0" w:firstRow="1" w:lastRow="0" w:firstColumn="1" w:lastColumn="0" w:noHBand="0" w:noVBand="1"/>
      </w:tblPr>
      <w:tblGrid>
        <w:gridCol w:w="2865"/>
        <w:gridCol w:w="1358"/>
        <w:gridCol w:w="1568"/>
        <w:gridCol w:w="1528"/>
        <w:gridCol w:w="1471"/>
      </w:tblGrid>
      <w:tr w:rsidR="00B957BE" w:rsidRPr="00D218C7" w14:paraId="5C9659C5" w14:textId="77777777" w:rsidTr="00952094">
        <w:trPr>
          <w:trHeight w:val="231"/>
        </w:trPr>
        <w:tc>
          <w:tcPr>
            <w:tcW w:w="2865" w:type="dxa"/>
            <w:vMerge w:val="restart"/>
            <w:noWrap/>
            <w:vAlign w:val="center"/>
            <w:hideMark/>
          </w:tcPr>
          <w:p w14:paraId="200A7A5F" w14:textId="77777777" w:rsidR="00B957BE" w:rsidRPr="00D218C7" w:rsidRDefault="00B957BE" w:rsidP="00952094">
            <w:pPr>
              <w:jc w:val="center"/>
              <w:rPr>
                <w:rFonts w:asciiTheme="majorHAnsi" w:hAnsiTheme="majorHAnsi" w:cstheme="majorHAnsi"/>
                <w:b/>
                <w:bCs/>
              </w:rPr>
            </w:pPr>
            <w:r w:rsidRPr="00D218C7">
              <w:rPr>
                <w:rFonts w:asciiTheme="majorHAnsi" w:hAnsiTheme="majorHAnsi" w:cstheme="majorHAnsi"/>
                <w:b/>
                <w:bCs/>
              </w:rPr>
              <w:t>Energy for Cooking</w:t>
            </w:r>
          </w:p>
        </w:tc>
        <w:tc>
          <w:tcPr>
            <w:tcW w:w="2926" w:type="dxa"/>
            <w:gridSpan w:val="2"/>
            <w:noWrap/>
            <w:hideMark/>
          </w:tcPr>
          <w:p w14:paraId="4D056414" w14:textId="77777777" w:rsidR="00B957BE" w:rsidRPr="00D218C7" w:rsidRDefault="00B957BE" w:rsidP="00952094">
            <w:pPr>
              <w:jc w:val="center"/>
              <w:rPr>
                <w:rFonts w:asciiTheme="majorHAnsi" w:hAnsiTheme="majorHAnsi" w:cstheme="majorHAnsi"/>
                <w:b/>
                <w:bCs/>
              </w:rPr>
            </w:pPr>
            <w:r w:rsidRPr="00D218C7">
              <w:rPr>
                <w:rFonts w:asciiTheme="majorHAnsi" w:hAnsiTheme="majorHAnsi" w:cstheme="majorHAnsi"/>
                <w:b/>
                <w:bCs/>
              </w:rPr>
              <w:t>2011</w:t>
            </w:r>
          </w:p>
        </w:tc>
        <w:tc>
          <w:tcPr>
            <w:tcW w:w="2999" w:type="dxa"/>
            <w:gridSpan w:val="2"/>
            <w:noWrap/>
            <w:hideMark/>
          </w:tcPr>
          <w:p w14:paraId="62DD3DBD" w14:textId="77777777" w:rsidR="00B957BE" w:rsidRPr="00D218C7" w:rsidRDefault="00FA23DD" w:rsidP="00952094">
            <w:pPr>
              <w:jc w:val="center"/>
              <w:rPr>
                <w:rFonts w:asciiTheme="majorHAnsi" w:hAnsiTheme="majorHAnsi" w:cstheme="majorHAnsi"/>
                <w:b/>
                <w:bCs/>
              </w:rPr>
            </w:pPr>
            <w:r w:rsidRPr="00D218C7">
              <w:rPr>
                <w:rFonts w:asciiTheme="majorHAnsi" w:hAnsiTheme="majorHAnsi" w:cstheme="majorHAnsi"/>
                <w:b/>
                <w:bCs/>
              </w:rPr>
              <w:t>2022</w:t>
            </w:r>
          </w:p>
        </w:tc>
      </w:tr>
      <w:tr w:rsidR="00B957BE" w:rsidRPr="00D218C7" w14:paraId="2F182A8D" w14:textId="77777777" w:rsidTr="00FA23DD">
        <w:trPr>
          <w:trHeight w:val="231"/>
        </w:trPr>
        <w:tc>
          <w:tcPr>
            <w:tcW w:w="2865" w:type="dxa"/>
            <w:vMerge/>
            <w:noWrap/>
          </w:tcPr>
          <w:p w14:paraId="0EFEB9CE" w14:textId="77777777" w:rsidR="00B957BE" w:rsidRPr="00D218C7" w:rsidRDefault="00B957BE" w:rsidP="00952094">
            <w:pPr>
              <w:rPr>
                <w:rFonts w:asciiTheme="majorHAnsi" w:hAnsiTheme="majorHAnsi" w:cstheme="majorHAnsi"/>
                <w:b/>
                <w:bCs/>
              </w:rPr>
            </w:pPr>
          </w:p>
        </w:tc>
        <w:tc>
          <w:tcPr>
            <w:tcW w:w="1358" w:type="dxa"/>
            <w:noWrap/>
          </w:tcPr>
          <w:p w14:paraId="5D2AC224" w14:textId="77777777" w:rsidR="00B957BE" w:rsidRPr="00D218C7" w:rsidRDefault="00B957BE" w:rsidP="00952094">
            <w:pPr>
              <w:jc w:val="right"/>
              <w:rPr>
                <w:rFonts w:asciiTheme="majorHAnsi" w:hAnsiTheme="majorHAnsi" w:cstheme="majorHAnsi"/>
                <w:b/>
                <w:bCs/>
              </w:rPr>
            </w:pPr>
            <w:r w:rsidRPr="00D218C7">
              <w:rPr>
                <w:rFonts w:asciiTheme="majorHAnsi" w:hAnsiTheme="majorHAnsi" w:cstheme="majorHAnsi"/>
                <w:b/>
                <w:bCs/>
              </w:rPr>
              <w:t>No. Households</w:t>
            </w:r>
          </w:p>
        </w:tc>
        <w:tc>
          <w:tcPr>
            <w:tcW w:w="1568" w:type="dxa"/>
            <w:noWrap/>
          </w:tcPr>
          <w:p w14:paraId="4C66C2A8" w14:textId="77777777" w:rsidR="00B957BE" w:rsidRPr="00D218C7" w:rsidRDefault="00B957BE" w:rsidP="00952094">
            <w:pPr>
              <w:jc w:val="right"/>
              <w:rPr>
                <w:rFonts w:asciiTheme="majorHAnsi" w:hAnsiTheme="majorHAnsi" w:cstheme="majorHAnsi"/>
                <w:b/>
                <w:bCs/>
              </w:rPr>
            </w:pPr>
            <w:r w:rsidRPr="00D218C7">
              <w:rPr>
                <w:rFonts w:asciiTheme="majorHAnsi" w:hAnsiTheme="majorHAnsi" w:cstheme="majorHAnsi"/>
                <w:b/>
                <w:bCs/>
              </w:rPr>
              <w:t>% of Households</w:t>
            </w:r>
          </w:p>
        </w:tc>
        <w:tc>
          <w:tcPr>
            <w:tcW w:w="1528" w:type="dxa"/>
            <w:noWrap/>
          </w:tcPr>
          <w:p w14:paraId="1D46903C" w14:textId="77777777" w:rsidR="00B957BE" w:rsidRPr="00D218C7" w:rsidRDefault="00B957BE" w:rsidP="00952094">
            <w:pPr>
              <w:jc w:val="right"/>
              <w:rPr>
                <w:rFonts w:asciiTheme="majorHAnsi" w:hAnsiTheme="majorHAnsi" w:cstheme="majorHAnsi"/>
                <w:b/>
                <w:bCs/>
              </w:rPr>
            </w:pPr>
            <w:r w:rsidRPr="00D218C7">
              <w:rPr>
                <w:rFonts w:asciiTheme="majorHAnsi" w:hAnsiTheme="majorHAnsi" w:cstheme="majorHAnsi"/>
                <w:b/>
                <w:bCs/>
              </w:rPr>
              <w:t>No. households</w:t>
            </w:r>
          </w:p>
        </w:tc>
        <w:tc>
          <w:tcPr>
            <w:tcW w:w="1471" w:type="dxa"/>
            <w:noWrap/>
          </w:tcPr>
          <w:p w14:paraId="3718022C" w14:textId="77777777" w:rsidR="00B957BE" w:rsidRPr="00D218C7" w:rsidRDefault="00B957BE" w:rsidP="00952094">
            <w:pPr>
              <w:jc w:val="right"/>
              <w:rPr>
                <w:rFonts w:asciiTheme="majorHAnsi" w:hAnsiTheme="majorHAnsi" w:cstheme="majorHAnsi"/>
                <w:b/>
                <w:bCs/>
              </w:rPr>
            </w:pPr>
            <w:r w:rsidRPr="00D218C7">
              <w:rPr>
                <w:rFonts w:asciiTheme="majorHAnsi" w:hAnsiTheme="majorHAnsi" w:cstheme="majorHAnsi"/>
                <w:b/>
                <w:bCs/>
              </w:rPr>
              <w:t>% households</w:t>
            </w:r>
          </w:p>
        </w:tc>
      </w:tr>
      <w:tr w:rsidR="00FA23DD" w:rsidRPr="00D218C7" w14:paraId="250EBCF8" w14:textId="77777777" w:rsidTr="00FA23DD">
        <w:trPr>
          <w:trHeight w:val="231"/>
        </w:trPr>
        <w:tc>
          <w:tcPr>
            <w:tcW w:w="2865" w:type="dxa"/>
            <w:noWrap/>
            <w:hideMark/>
          </w:tcPr>
          <w:p w14:paraId="4D253186" w14:textId="77777777" w:rsidR="00FA23DD" w:rsidRPr="00D218C7" w:rsidRDefault="00FA23DD" w:rsidP="00FA23DD">
            <w:pPr>
              <w:rPr>
                <w:rFonts w:asciiTheme="majorHAnsi" w:hAnsiTheme="majorHAnsi" w:cstheme="majorHAnsi"/>
              </w:rPr>
            </w:pPr>
            <w:r w:rsidRPr="00D218C7">
              <w:rPr>
                <w:rFonts w:asciiTheme="majorHAnsi" w:hAnsiTheme="majorHAnsi" w:cstheme="majorHAnsi"/>
              </w:rPr>
              <w:t>Electricity from mains</w:t>
            </w:r>
          </w:p>
        </w:tc>
        <w:tc>
          <w:tcPr>
            <w:tcW w:w="1358" w:type="dxa"/>
            <w:noWrap/>
            <w:hideMark/>
          </w:tcPr>
          <w:p w14:paraId="26E9B467"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2515</w:t>
            </w:r>
          </w:p>
        </w:tc>
        <w:tc>
          <w:tcPr>
            <w:tcW w:w="1568" w:type="dxa"/>
            <w:noWrap/>
            <w:hideMark/>
          </w:tcPr>
          <w:p w14:paraId="6EBA9B46"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40,22%</w:t>
            </w:r>
          </w:p>
        </w:tc>
        <w:tc>
          <w:tcPr>
            <w:tcW w:w="1528" w:type="dxa"/>
            <w:noWrap/>
            <w:hideMark/>
          </w:tcPr>
          <w:p w14:paraId="07E3ADB1"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2940</w:t>
            </w:r>
          </w:p>
        </w:tc>
        <w:tc>
          <w:tcPr>
            <w:tcW w:w="1471" w:type="dxa"/>
            <w:noWrap/>
            <w:hideMark/>
          </w:tcPr>
          <w:p w14:paraId="448B0A16"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36.7%</w:t>
            </w:r>
          </w:p>
        </w:tc>
      </w:tr>
      <w:tr w:rsidR="00FA23DD" w:rsidRPr="00D218C7" w14:paraId="238F8578" w14:textId="77777777" w:rsidTr="00FA23DD">
        <w:trPr>
          <w:trHeight w:val="231"/>
        </w:trPr>
        <w:tc>
          <w:tcPr>
            <w:tcW w:w="2865" w:type="dxa"/>
            <w:noWrap/>
            <w:hideMark/>
          </w:tcPr>
          <w:p w14:paraId="41743ACE" w14:textId="77777777" w:rsidR="00FA23DD" w:rsidRPr="00D218C7" w:rsidRDefault="00FA23DD" w:rsidP="00FA23DD">
            <w:pPr>
              <w:rPr>
                <w:rFonts w:asciiTheme="majorHAnsi" w:hAnsiTheme="majorHAnsi" w:cstheme="majorHAnsi"/>
              </w:rPr>
            </w:pPr>
            <w:r w:rsidRPr="00D218C7">
              <w:rPr>
                <w:rFonts w:asciiTheme="majorHAnsi" w:hAnsiTheme="majorHAnsi" w:cstheme="majorHAnsi"/>
              </w:rPr>
              <w:t>Gas</w:t>
            </w:r>
          </w:p>
        </w:tc>
        <w:tc>
          <w:tcPr>
            <w:tcW w:w="1358" w:type="dxa"/>
            <w:noWrap/>
            <w:hideMark/>
          </w:tcPr>
          <w:p w14:paraId="2300B9F8"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237</w:t>
            </w:r>
          </w:p>
        </w:tc>
        <w:tc>
          <w:tcPr>
            <w:tcW w:w="1568" w:type="dxa"/>
            <w:noWrap/>
            <w:hideMark/>
          </w:tcPr>
          <w:p w14:paraId="6DEB1D5B"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3,80%</w:t>
            </w:r>
          </w:p>
        </w:tc>
        <w:tc>
          <w:tcPr>
            <w:tcW w:w="1528" w:type="dxa"/>
            <w:noWrap/>
            <w:hideMark/>
          </w:tcPr>
          <w:p w14:paraId="6FD22A16"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2188</w:t>
            </w:r>
          </w:p>
        </w:tc>
        <w:tc>
          <w:tcPr>
            <w:tcW w:w="1471" w:type="dxa"/>
            <w:noWrap/>
            <w:hideMark/>
          </w:tcPr>
          <w:p w14:paraId="6CA57BE9"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27.3%</w:t>
            </w:r>
          </w:p>
        </w:tc>
      </w:tr>
      <w:tr w:rsidR="00FA23DD" w:rsidRPr="00D218C7" w14:paraId="2DF07755" w14:textId="77777777" w:rsidTr="00FA23DD">
        <w:trPr>
          <w:trHeight w:val="272"/>
        </w:trPr>
        <w:tc>
          <w:tcPr>
            <w:tcW w:w="2865" w:type="dxa"/>
            <w:noWrap/>
            <w:hideMark/>
          </w:tcPr>
          <w:p w14:paraId="54000EC1" w14:textId="77777777" w:rsidR="00FA23DD" w:rsidRPr="00D218C7" w:rsidRDefault="00FA23DD" w:rsidP="00FA23DD">
            <w:pPr>
              <w:rPr>
                <w:rFonts w:asciiTheme="majorHAnsi" w:hAnsiTheme="majorHAnsi" w:cstheme="majorHAnsi"/>
              </w:rPr>
            </w:pPr>
            <w:r w:rsidRPr="00D218C7">
              <w:rPr>
                <w:rFonts w:asciiTheme="majorHAnsi" w:hAnsiTheme="majorHAnsi" w:cstheme="majorHAnsi"/>
              </w:rPr>
              <w:t>Paraffin</w:t>
            </w:r>
          </w:p>
        </w:tc>
        <w:tc>
          <w:tcPr>
            <w:tcW w:w="1358" w:type="dxa"/>
            <w:noWrap/>
            <w:hideMark/>
          </w:tcPr>
          <w:p w14:paraId="2142EADD"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234</w:t>
            </w:r>
          </w:p>
        </w:tc>
        <w:tc>
          <w:tcPr>
            <w:tcW w:w="1568" w:type="dxa"/>
            <w:noWrap/>
            <w:hideMark/>
          </w:tcPr>
          <w:p w14:paraId="1F38F794"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3,75%</w:t>
            </w:r>
          </w:p>
        </w:tc>
        <w:tc>
          <w:tcPr>
            <w:tcW w:w="1528" w:type="dxa"/>
            <w:noWrap/>
            <w:hideMark/>
          </w:tcPr>
          <w:p w14:paraId="677EB3B1"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112</w:t>
            </w:r>
          </w:p>
        </w:tc>
        <w:tc>
          <w:tcPr>
            <w:tcW w:w="1471" w:type="dxa"/>
            <w:noWrap/>
            <w:hideMark/>
          </w:tcPr>
          <w:p w14:paraId="02C07FB8"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1.4%</w:t>
            </w:r>
          </w:p>
        </w:tc>
      </w:tr>
      <w:tr w:rsidR="00FA23DD" w:rsidRPr="00D218C7" w14:paraId="6BD0E4B2" w14:textId="77777777" w:rsidTr="00FA23DD">
        <w:trPr>
          <w:trHeight w:val="231"/>
        </w:trPr>
        <w:tc>
          <w:tcPr>
            <w:tcW w:w="2865" w:type="dxa"/>
            <w:noWrap/>
            <w:hideMark/>
          </w:tcPr>
          <w:p w14:paraId="7D1EC847" w14:textId="77777777" w:rsidR="00FA23DD" w:rsidRPr="00D218C7" w:rsidRDefault="00FA23DD" w:rsidP="00FA23DD">
            <w:pPr>
              <w:rPr>
                <w:rFonts w:asciiTheme="majorHAnsi" w:hAnsiTheme="majorHAnsi" w:cstheme="majorHAnsi"/>
              </w:rPr>
            </w:pPr>
            <w:r w:rsidRPr="00D218C7">
              <w:rPr>
                <w:rFonts w:asciiTheme="majorHAnsi" w:hAnsiTheme="majorHAnsi" w:cstheme="majorHAnsi"/>
              </w:rPr>
              <w:t>Wood</w:t>
            </w:r>
          </w:p>
        </w:tc>
        <w:tc>
          <w:tcPr>
            <w:tcW w:w="1358" w:type="dxa"/>
            <w:noWrap/>
            <w:hideMark/>
          </w:tcPr>
          <w:p w14:paraId="20F638D1"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2820</w:t>
            </w:r>
          </w:p>
        </w:tc>
        <w:tc>
          <w:tcPr>
            <w:tcW w:w="1568" w:type="dxa"/>
            <w:noWrap/>
            <w:hideMark/>
          </w:tcPr>
          <w:p w14:paraId="20EE687E"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45,10%</w:t>
            </w:r>
          </w:p>
        </w:tc>
        <w:tc>
          <w:tcPr>
            <w:tcW w:w="1528" w:type="dxa"/>
            <w:noWrap/>
            <w:hideMark/>
          </w:tcPr>
          <w:p w14:paraId="752B76F2"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2581</w:t>
            </w:r>
          </w:p>
        </w:tc>
        <w:tc>
          <w:tcPr>
            <w:tcW w:w="1471" w:type="dxa"/>
            <w:noWrap/>
            <w:hideMark/>
          </w:tcPr>
          <w:p w14:paraId="1F7F2591"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32.2%</w:t>
            </w:r>
          </w:p>
        </w:tc>
      </w:tr>
      <w:tr w:rsidR="00FA23DD" w:rsidRPr="00D218C7" w14:paraId="7FCB0E7B" w14:textId="77777777" w:rsidTr="00FA23DD">
        <w:trPr>
          <w:trHeight w:val="231"/>
        </w:trPr>
        <w:tc>
          <w:tcPr>
            <w:tcW w:w="2865" w:type="dxa"/>
            <w:noWrap/>
            <w:hideMark/>
          </w:tcPr>
          <w:p w14:paraId="47E26345" w14:textId="77777777" w:rsidR="00FA23DD" w:rsidRPr="00D218C7" w:rsidRDefault="00FA23DD" w:rsidP="00FA23DD">
            <w:pPr>
              <w:rPr>
                <w:rFonts w:asciiTheme="majorHAnsi" w:hAnsiTheme="majorHAnsi" w:cstheme="majorHAnsi"/>
              </w:rPr>
            </w:pPr>
            <w:r w:rsidRPr="00D218C7">
              <w:rPr>
                <w:rFonts w:asciiTheme="majorHAnsi" w:hAnsiTheme="majorHAnsi" w:cstheme="majorHAnsi"/>
              </w:rPr>
              <w:t>Coal</w:t>
            </w:r>
          </w:p>
        </w:tc>
        <w:tc>
          <w:tcPr>
            <w:tcW w:w="1358" w:type="dxa"/>
            <w:noWrap/>
            <w:hideMark/>
          </w:tcPr>
          <w:p w14:paraId="53072967"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216</w:t>
            </w:r>
          </w:p>
        </w:tc>
        <w:tc>
          <w:tcPr>
            <w:tcW w:w="1568" w:type="dxa"/>
            <w:noWrap/>
            <w:hideMark/>
          </w:tcPr>
          <w:p w14:paraId="54CC3E5E"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3,46%</w:t>
            </w:r>
          </w:p>
        </w:tc>
        <w:tc>
          <w:tcPr>
            <w:tcW w:w="1528" w:type="dxa"/>
            <w:noWrap/>
            <w:hideMark/>
          </w:tcPr>
          <w:p w14:paraId="3A816FD8"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100</w:t>
            </w:r>
          </w:p>
        </w:tc>
        <w:tc>
          <w:tcPr>
            <w:tcW w:w="1471" w:type="dxa"/>
            <w:noWrap/>
            <w:hideMark/>
          </w:tcPr>
          <w:p w14:paraId="12AC8731"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1.2%</w:t>
            </w:r>
          </w:p>
        </w:tc>
      </w:tr>
      <w:tr w:rsidR="00FA23DD" w:rsidRPr="00D218C7" w14:paraId="5C7883DA" w14:textId="77777777" w:rsidTr="00FA23DD">
        <w:trPr>
          <w:trHeight w:val="231"/>
        </w:trPr>
        <w:tc>
          <w:tcPr>
            <w:tcW w:w="2865" w:type="dxa"/>
            <w:hideMark/>
          </w:tcPr>
          <w:p w14:paraId="2BF780EB" w14:textId="77777777" w:rsidR="00FA23DD" w:rsidRPr="00D218C7" w:rsidRDefault="00FA23DD" w:rsidP="00FA23DD">
            <w:pPr>
              <w:rPr>
                <w:rFonts w:asciiTheme="majorHAnsi" w:hAnsiTheme="majorHAnsi" w:cstheme="majorHAnsi"/>
                <w:color w:val="000000"/>
              </w:rPr>
            </w:pPr>
            <w:r w:rsidRPr="00D218C7">
              <w:rPr>
                <w:rFonts w:asciiTheme="majorHAnsi" w:hAnsiTheme="majorHAnsi" w:cstheme="majorHAnsi"/>
                <w:color w:val="000000"/>
              </w:rPr>
              <w:t>Animal dung</w:t>
            </w:r>
          </w:p>
        </w:tc>
        <w:tc>
          <w:tcPr>
            <w:tcW w:w="1358" w:type="dxa"/>
            <w:noWrap/>
            <w:hideMark/>
          </w:tcPr>
          <w:p w14:paraId="51197124"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211</w:t>
            </w:r>
          </w:p>
        </w:tc>
        <w:tc>
          <w:tcPr>
            <w:tcW w:w="1568" w:type="dxa"/>
            <w:noWrap/>
            <w:hideMark/>
          </w:tcPr>
          <w:p w14:paraId="58164DA4"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3,38%</w:t>
            </w:r>
          </w:p>
        </w:tc>
        <w:tc>
          <w:tcPr>
            <w:tcW w:w="1528" w:type="dxa"/>
            <w:noWrap/>
            <w:hideMark/>
          </w:tcPr>
          <w:p w14:paraId="6AAD6511"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28</w:t>
            </w:r>
          </w:p>
        </w:tc>
        <w:tc>
          <w:tcPr>
            <w:tcW w:w="1471" w:type="dxa"/>
            <w:noWrap/>
            <w:hideMark/>
          </w:tcPr>
          <w:p w14:paraId="190B2AE0"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0.3%</w:t>
            </w:r>
          </w:p>
        </w:tc>
      </w:tr>
      <w:tr w:rsidR="00FA23DD" w:rsidRPr="00D218C7" w14:paraId="2D2D4D5C" w14:textId="77777777" w:rsidTr="00FA23DD">
        <w:trPr>
          <w:trHeight w:val="231"/>
        </w:trPr>
        <w:tc>
          <w:tcPr>
            <w:tcW w:w="2865" w:type="dxa"/>
            <w:hideMark/>
          </w:tcPr>
          <w:p w14:paraId="1667300B" w14:textId="77777777" w:rsidR="00FA23DD" w:rsidRPr="00D218C7" w:rsidRDefault="00FA23DD" w:rsidP="00FA23DD">
            <w:pPr>
              <w:rPr>
                <w:rFonts w:asciiTheme="majorHAnsi" w:hAnsiTheme="majorHAnsi" w:cstheme="majorHAnsi"/>
                <w:color w:val="000000"/>
              </w:rPr>
            </w:pPr>
            <w:r w:rsidRPr="00D218C7">
              <w:rPr>
                <w:rFonts w:asciiTheme="majorHAnsi" w:hAnsiTheme="majorHAnsi" w:cstheme="majorHAnsi"/>
                <w:color w:val="000000"/>
              </w:rPr>
              <w:t>Solar</w:t>
            </w:r>
          </w:p>
        </w:tc>
        <w:tc>
          <w:tcPr>
            <w:tcW w:w="1358" w:type="dxa"/>
            <w:hideMark/>
          </w:tcPr>
          <w:p w14:paraId="0FAAD46A" w14:textId="77777777" w:rsidR="00FA23DD" w:rsidRPr="00D218C7" w:rsidRDefault="00FA23DD" w:rsidP="00FA23DD">
            <w:pPr>
              <w:jc w:val="right"/>
              <w:rPr>
                <w:rFonts w:asciiTheme="majorHAnsi" w:hAnsiTheme="majorHAnsi" w:cstheme="majorHAnsi"/>
                <w:color w:val="000000"/>
              </w:rPr>
            </w:pPr>
            <w:r w:rsidRPr="00D218C7">
              <w:rPr>
                <w:rFonts w:asciiTheme="majorHAnsi" w:hAnsiTheme="majorHAnsi" w:cstheme="majorHAnsi"/>
                <w:color w:val="000000"/>
              </w:rPr>
              <w:t>3</w:t>
            </w:r>
          </w:p>
        </w:tc>
        <w:tc>
          <w:tcPr>
            <w:tcW w:w="1568" w:type="dxa"/>
            <w:hideMark/>
          </w:tcPr>
          <w:p w14:paraId="27A3A5C0" w14:textId="77777777" w:rsidR="00FA23DD" w:rsidRPr="00D218C7" w:rsidRDefault="00FA23DD" w:rsidP="00FA23DD">
            <w:pPr>
              <w:jc w:val="right"/>
              <w:rPr>
                <w:rFonts w:asciiTheme="majorHAnsi" w:hAnsiTheme="majorHAnsi" w:cstheme="majorHAnsi"/>
                <w:color w:val="000000"/>
              </w:rPr>
            </w:pPr>
            <w:r w:rsidRPr="00D218C7">
              <w:rPr>
                <w:rFonts w:asciiTheme="majorHAnsi" w:hAnsiTheme="majorHAnsi" w:cstheme="majorHAnsi"/>
                <w:color w:val="000000"/>
              </w:rPr>
              <w:t>0,05%</w:t>
            </w:r>
          </w:p>
        </w:tc>
        <w:tc>
          <w:tcPr>
            <w:tcW w:w="1528" w:type="dxa"/>
            <w:noWrap/>
            <w:hideMark/>
          </w:tcPr>
          <w:p w14:paraId="4C1A75EA"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11</w:t>
            </w:r>
          </w:p>
        </w:tc>
        <w:tc>
          <w:tcPr>
            <w:tcW w:w="1471" w:type="dxa"/>
            <w:noWrap/>
            <w:hideMark/>
          </w:tcPr>
          <w:p w14:paraId="2E2A7092"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0.1%</w:t>
            </w:r>
          </w:p>
        </w:tc>
      </w:tr>
      <w:tr w:rsidR="00FA23DD" w:rsidRPr="00D218C7" w14:paraId="610E8B5C" w14:textId="77777777" w:rsidTr="00FA23DD">
        <w:trPr>
          <w:trHeight w:val="231"/>
        </w:trPr>
        <w:tc>
          <w:tcPr>
            <w:tcW w:w="2865" w:type="dxa"/>
            <w:noWrap/>
            <w:hideMark/>
          </w:tcPr>
          <w:p w14:paraId="3DFD7E5D" w14:textId="77777777" w:rsidR="00FA23DD" w:rsidRPr="00D218C7" w:rsidRDefault="00FA23DD" w:rsidP="00FA23DD">
            <w:pPr>
              <w:rPr>
                <w:rFonts w:asciiTheme="majorHAnsi" w:hAnsiTheme="majorHAnsi" w:cstheme="majorHAnsi"/>
              </w:rPr>
            </w:pPr>
            <w:r w:rsidRPr="00D218C7">
              <w:rPr>
                <w:rFonts w:asciiTheme="majorHAnsi" w:hAnsiTheme="majorHAnsi" w:cstheme="majorHAnsi"/>
              </w:rPr>
              <w:t>Other source of electricity (e.g. generator etc)</w:t>
            </w:r>
          </w:p>
        </w:tc>
        <w:tc>
          <w:tcPr>
            <w:tcW w:w="1358" w:type="dxa"/>
            <w:noWrap/>
            <w:hideMark/>
          </w:tcPr>
          <w:p w14:paraId="40E59B9D"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4</w:t>
            </w:r>
          </w:p>
        </w:tc>
        <w:tc>
          <w:tcPr>
            <w:tcW w:w="1568" w:type="dxa"/>
            <w:noWrap/>
            <w:hideMark/>
          </w:tcPr>
          <w:p w14:paraId="438FAA1B"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0,07%</w:t>
            </w:r>
          </w:p>
        </w:tc>
        <w:tc>
          <w:tcPr>
            <w:tcW w:w="1528" w:type="dxa"/>
            <w:noWrap/>
            <w:hideMark/>
          </w:tcPr>
          <w:p w14:paraId="797DA000"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28</w:t>
            </w:r>
          </w:p>
        </w:tc>
        <w:tc>
          <w:tcPr>
            <w:tcW w:w="1471" w:type="dxa"/>
            <w:noWrap/>
            <w:hideMark/>
          </w:tcPr>
          <w:p w14:paraId="63702A2A"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0.3%</w:t>
            </w:r>
          </w:p>
        </w:tc>
      </w:tr>
      <w:tr w:rsidR="00FA23DD" w:rsidRPr="00D218C7" w14:paraId="0937B499" w14:textId="77777777" w:rsidTr="00FA23DD">
        <w:trPr>
          <w:trHeight w:val="231"/>
        </w:trPr>
        <w:tc>
          <w:tcPr>
            <w:tcW w:w="2865" w:type="dxa"/>
            <w:noWrap/>
            <w:hideMark/>
          </w:tcPr>
          <w:p w14:paraId="06053D2A" w14:textId="77777777" w:rsidR="00FA23DD" w:rsidRPr="00D218C7" w:rsidRDefault="00FA23DD" w:rsidP="00FA23DD">
            <w:pPr>
              <w:rPr>
                <w:rFonts w:asciiTheme="majorHAnsi" w:hAnsiTheme="majorHAnsi" w:cstheme="majorHAnsi"/>
              </w:rPr>
            </w:pPr>
            <w:r w:rsidRPr="00D218C7">
              <w:rPr>
                <w:rFonts w:asciiTheme="majorHAnsi" w:hAnsiTheme="majorHAnsi" w:cstheme="majorHAnsi"/>
              </w:rPr>
              <w:t>None</w:t>
            </w:r>
          </w:p>
        </w:tc>
        <w:tc>
          <w:tcPr>
            <w:tcW w:w="1358" w:type="dxa"/>
            <w:noWrap/>
            <w:hideMark/>
          </w:tcPr>
          <w:p w14:paraId="12082796"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11</w:t>
            </w:r>
          </w:p>
        </w:tc>
        <w:tc>
          <w:tcPr>
            <w:tcW w:w="1568" w:type="dxa"/>
            <w:noWrap/>
            <w:hideMark/>
          </w:tcPr>
          <w:p w14:paraId="5DE3693A"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0,17%</w:t>
            </w:r>
          </w:p>
        </w:tc>
        <w:tc>
          <w:tcPr>
            <w:tcW w:w="1528" w:type="dxa"/>
            <w:noWrap/>
            <w:hideMark/>
          </w:tcPr>
          <w:p w14:paraId="7848B7B3"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10</w:t>
            </w:r>
          </w:p>
        </w:tc>
        <w:tc>
          <w:tcPr>
            <w:tcW w:w="1471" w:type="dxa"/>
            <w:noWrap/>
            <w:hideMark/>
          </w:tcPr>
          <w:p w14:paraId="18BC41DF" w14:textId="77777777" w:rsidR="00FA23DD" w:rsidRPr="00D218C7" w:rsidRDefault="00FA23DD" w:rsidP="00FA23DD">
            <w:pPr>
              <w:jc w:val="right"/>
              <w:rPr>
                <w:rFonts w:asciiTheme="majorHAnsi" w:hAnsiTheme="majorHAnsi" w:cstheme="majorHAnsi"/>
              </w:rPr>
            </w:pPr>
            <w:r w:rsidRPr="00D218C7">
              <w:rPr>
                <w:rFonts w:asciiTheme="majorHAnsi" w:hAnsiTheme="majorHAnsi" w:cstheme="majorHAnsi"/>
              </w:rPr>
              <w:t>0.1%</w:t>
            </w:r>
          </w:p>
        </w:tc>
      </w:tr>
      <w:tr w:rsidR="00FA23DD" w:rsidRPr="00D218C7" w14:paraId="2315D93F" w14:textId="77777777" w:rsidTr="00FA23DD">
        <w:trPr>
          <w:trHeight w:val="231"/>
        </w:trPr>
        <w:tc>
          <w:tcPr>
            <w:tcW w:w="2865" w:type="dxa"/>
            <w:noWrap/>
          </w:tcPr>
          <w:p w14:paraId="391807FB" w14:textId="77777777" w:rsidR="00FA23DD" w:rsidRPr="00D218C7" w:rsidRDefault="00FA23DD" w:rsidP="00FA23DD">
            <w:pPr>
              <w:rPr>
                <w:rFonts w:asciiTheme="majorHAnsi" w:hAnsiTheme="majorHAnsi" w:cstheme="majorHAnsi"/>
                <w:b/>
              </w:rPr>
            </w:pPr>
            <w:r w:rsidRPr="00D218C7">
              <w:rPr>
                <w:rFonts w:asciiTheme="majorHAnsi" w:hAnsiTheme="majorHAnsi" w:cstheme="majorHAnsi"/>
                <w:b/>
              </w:rPr>
              <w:t>Total</w:t>
            </w:r>
          </w:p>
        </w:tc>
        <w:tc>
          <w:tcPr>
            <w:tcW w:w="1358" w:type="dxa"/>
            <w:noWrap/>
          </w:tcPr>
          <w:p w14:paraId="69F6FD13" w14:textId="77777777" w:rsidR="00FA23DD" w:rsidRPr="00D218C7" w:rsidRDefault="00FA23DD" w:rsidP="00FA23DD">
            <w:pPr>
              <w:jc w:val="right"/>
              <w:rPr>
                <w:rFonts w:asciiTheme="majorHAnsi" w:hAnsiTheme="majorHAnsi" w:cstheme="majorHAnsi"/>
                <w:b/>
              </w:rPr>
            </w:pPr>
            <w:r w:rsidRPr="00D218C7">
              <w:rPr>
                <w:rFonts w:asciiTheme="majorHAnsi" w:hAnsiTheme="majorHAnsi" w:cstheme="majorHAnsi"/>
                <w:b/>
              </w:rPr>
              <w:t>6252</w:t>
            </w:r>
          </w:p>
        </w:tc>
        <w:tc>
          <w:tcPr>
            <w:tcW w:w="1568" w:type="dxa"/>
            <w:noWrap/>
          </w:tcPr>
          <w:p w14:paraId="4357BA63" w14:textId="77777777" w:rsidR="00FA23DD" w:rsidRPr="00D218C7" w:rsidRDefault="00FA23DD" w:rsidP="00FA23DD">
            <w:pPr>
              <w:jc w:val="right"/>
              <w:rPr>
                <w:rFonts w:asciiTheme="majorHAnsi" w:hAnsiTheme="majorHAnsi" w:cstheme="majorHAnsi"/>
                <w:b/>
              </w:rPr>
            </w:pPr>
          </w:p>
        </w:tc>
        <w:tc>
          <w:tcPr>
            <w:tcW w:w="1528" w:type="dxa"/>
            <w:noWrap/>
          </w:tcPr>
          <w:p w14:paraId="179644CE" w14:textId="77777777" w:rsidR="00FA23DD" w:rsidRPr="00D218C7" w:rsidRDefault="00FA23DD" w:rsidP="00FA23DD">
            <w:pPr>
              <w:jc w:val="right"/>
              <w:rPr>
                <w:rFonts w:asciiTheme="majorHAnsi" w:hAnsiTheme="majorHAnsi" w:cstheme="majorHAnsi"/>
                <w:b/>
                <w:color w:val="000000"/>
              </w:rPr>
            </w:pPr>
            <w:r w:rsidRPr="00D218C7">
              <w:rPr>
                <w:rFonts w:asciiTheme="majorHAnsi" w:hAnsiTheme="majorHAnsi" w:cstheme="majorHAnsi"/>
                <w:b/>
                <w:color w:val="000000"/>
              </w:rPr>
              <w:t>7998</w:t>
            </w:r>
          </w:p>
        </w:tc>
        <w:tc>
          <w:tcPr>
            <w:tcW w:w="1471" w:type="dxa"/>
            <w:noWrap/>
          </w:tcPr>
          <w:p w14:paraId="7ADA4855" w14:textId="77777777" w:rsidR="00FA23DD" w:rsidRPr="00D218C7" w:rsidRDefault="00FA23DD" w:rsidP="00FA23DD">
            <w:pPr>
              <w:jc w:val="right"/>
              <w:rPr>
                <w:rFonts w:asciiTheme="majorHAnsi" w:hAnsiTheme="majorHAnsi" w:cstheme="majorHAnsi"/>
                <w:b/>
                <w:color w:val="000000"/>
              </w:rPr>
            </w:pPr>
          </w:p>
        </w:tc>
      </w:tr>
    </w:tbl>
    <w:p w14:paraId="183BFCD0" w14:textId="77777777" w:rsidR="00B957BE" w:rsidRPr="00D218C7" w:rsidRDefault="00B957BE" w:rsidP="00B957BE">
      <w:pPr>
        <w:pStyle w:val="Caption"/>
        <w:keepNext/>
        <w:rPr>
          <w:rFonts w:asciiTheme="majorHAnsi" w:hAnsiTheme="majorHAnsi" w:cstheme="majorHAnsi"/>
          <w:sz w:val="22"/>
          <w:szCs w:val="22"/>
        </w:rPr>
      </w:pPr>
      <w:r w:rsidRPr="00D218C7">
        <w:rPr>
          <w:rFonts w:asciiTheme="majorHAnsi" w:hAnsiTheme="majorHAnsi" w:cstheme="majorHAnsi"/>
          <w:sz w:val="22"/>
          <w:szCs w:val="22"/>
        </w:rPr>
        <w:t xml:space="preserve">Table </w:t>
      </w:r>
      <w:r w:rsidR="00784E4F" w:rsidRPr="00D218C7">
        <w:rPr>
          <w:rFonts w:asciiTheme="majorHAnsi" w:hAnsiTheme="majorHAnsi" w:cstheme="majorHAnsi"/>
          <w:sz w:val="22"/>
          <w:szCs w:val="22"/>
        </w:rPr>
        <w:t>17</w:t>
      </w:r>
      <w:r w:rsidRPr="00D218C7">
        <w:rPr>
          <w:rFonts w:asciiTheme="majorHAnsi" w:hAnsiTheme="majorHAnsi" w:cstheme="majorHAnsi"/>
          <w:sz w:val="22"/>
          <w:szCs w:val="22"/>
        </w:rPr>
        <w:t>: Energy for Cooking</w:t>
      </w:r>
    </w:p>
    <w:p w14:paraId="505E7082" w14:textId="77777777" w:rsidR="00B957BE" w:rsidRPr="00D218C7" w:rsidRDefault="00B957BE" w:rsidP="00B957BE">
      <w:pPr>
        <w:rPr>
          <w:rFonts w:asciiTheme="majorHAnsi" w:hAnsiTheme="majorHAnsi" w:cstheme="majorHAnsi"/>
        </w:rPr>
      </w:pPr>
      <w:r w:rsidRPr="00D218C7">
        <w:rPr>
          <w:rFonts w:asciiTheme="majorHAnsi" w:hAnsiTheme="majorHAnsi" w:cstheme="majorHAnsi"/>
        </w:rPr>
        <w:t>Source: Statistics South Africa, Cen</w:t>
      </w:r>
      <w:r w:rsidR="006B61F5" w:rsidRPr="00D218C7">
        <w:rPr>
          <w:rFonts w:asciiTheme="majorHAnsi" w:hAnsiTheme="majorHAnsi" w:cstheme="majorHAnsi"/>
        </w:rPr>
        <w:t>sus 2011 &amp; Census</w:t>
      </w:r>
      <w:r w:rsidR="00FA23DD" w:rsidRPr="00D218C7">
        <w:rPr>
          <w:rFonts w:asciiTheme="majorHAnsi" w:hAnsiTheme="majorHAnsi" w:cstheme="majorHAnsi"/>
        </w:rPr>
        <w:t xml:space="preserve"> 2022</w:t>
      </w:r>
    </w:p>
    <w:p w14:paraId="520F06DD" w14:textId="77777777" w:rsidR="00B957BE" w:rsidRPr="00D218C7" w:rsidRDefault="00B957BE" w:rsidP="008A5C29">
      <w:pPr>
        <w:pStyle w:val="BodyText1"/>
        <w:rPr>
          <w:szCs w:val="22"/>
        </w:rPr>
      </w:pPr>
      <w:r w:rsidRPr="00D218C7">
        <w:rPr>
          <w:szCs w:val="22"/>
        </w:rPr>
        <w:t xml:space="preserve">Table 15 and 16 show the different energy sources used for cooking and heating throughout the municipality between 2011 and 2016. The number of households using wood for cooking has decreased from 45.10% (2810 households) in 2011 to approximately 41.06% (2724) of households within the </w:t>
      </w:r>
      <w:r w:rsidRPr="00D218C7">
        <w:rPr>
          <w:szCs w:val="22"/>
        </w:rPr>
        <w:lastRenderedPageBreak/>
        <w:t>municipality in 2016. This is worrisome since wood is an environmentally unfriendly energy source and the use of wood ultimately leads to de-forestation and contributes to the degradation of land within the area. The use of electricity within the municipality for cooking and heating has increased between 2011 and 2016 to approximately 52.185 and 47.62% (see table 15 &amp; 16), respectively. However, not at a rate that can significantly curb the consequences of using wood as an energy source. This is concerning because the backbone of the municipality is agriculture.</w:t>
      </w:r>
    </w:p>
    <w:p w14:paraId="25872BBF" w14:textId="77777777" w:rsidR="00B957BE" w:rsidRPr="00D218C7" w:rsidRDefault="00B957BE" w:rsidP="00B957BE">
      <w:pPr>
        <w:pStyle w:val="Caption"/>
        <w:keepNext/>
        <w:rPr>
          <w:rFonts w:asciiTheme="majorHAnsi" w:hAnsiTheme="majorHAnsi" w:cstheme="majorHAnsi"/>
          <w:sz w:val="22"/>
          <w:szCs w:val="22"/>
        </w:rPr>
      </w:pPr>
      <w:r w:rsidRPr="00D218C7">
        <w:rPr>
          <w:rFonts w:asciiTheme="majorHAnsi" w:hAnsiTheme="majorHAnsi" w:cstheme="majorHAnsi"/>
          <w:sz w:val="22"/>
          <w:szCs w:val="22"/>
        </w:rPr>
        <w:t xml:space="preserve">Table </w:t>
      </w:r>
      <w:r w:rsidR="00784E4F" w:rsidRPr="00D218C7">
        <w:rPr>
          <w:rFonts w:asciiTheme="majorHAnsi" w:hAnsiTheme="majorHAnsi" w:cstheme="majorHAnsi"/>
          <w:sz w:val="22"/>
          <w:szCs w:val="22"/>
        </w:rPr>
        <w:t>18</w:t>
      </w:r>
      <w:r w:rsidRPr="00D218C7">
        <w:rPr>
          <w:rFonts w:asciiTheme="majorHAnsi" w:hAnsiTheme="majorHAnsi" w:cstheme="majorHAnsi"/>
          <w:sz w:val="22"/>
          <w:szCs w:val="22"/>
        </w:rPr>
        <w:t>: Energy for Heating</w:t>
      </w:r>
    </w:p>
    <w:tbl>
      <w:tblPr>
        <w:tblStyle w:val="TableGridLight1"/>
        <w:tblW w:w="8819" w:type="dxa"/>
        <w:tblLook w:val="04A0" w:firstRow="1" w:lastRow="0" w:firstColumn="1" w:lastColumn="0" w:noHBand="0" w:noVBand="1"/>
      </w:tblPr>
      <w:tblGrid>
        <w:gridCol w:w="2907"/>
        <w:gridCol w:w="1664"/>
        <w:gridCol w:w="1509"/>
        <w:gridCol w:w="1369"/>
        <w:gridCol w:w="1370"/>
      </w:tblGrid>
      <w:tr w:rsidR="00B957BE" w:rsidRPr="00D218C7" w14:paraId="69206792" w14:textId="77777777" w:rsidTr="00952094">
        <w:trPr>
          <w:trHeight w:val="226"/>
        </w:trPr>
        <w:tc>
          <w:tcPr>
            <w:tcW w:w="2907" w:type="dxa"/>
            <w:vMerge w:val="restart"/>
            <w:noWrap/>
            <w:vAlign w:val="center"/>
            <w:hideMark/>
          </w:tcPr>
          <w:p w14:paraId="4DA60199" w14:textId="77777777" w:rsidR="00B957BE" w:rsidRPr="00D218C7" w:rsidRDefault="00B957BE" w:rsidP="00952094">
            <w:pPr>
              <w:jc w:val="center"/>
              <w:rPr>
                <w:rFonts w:asciiTheme="majorHAnsi" w:hAnsiTheme="majorHAnsi" w:cstheme="majorHAnsi"/>
                <w:b/>
                <w:bCs/>
              </w:rPr>
            </w:pPr>
            <w:r w:rsidRPr="00D218C7">
              <w:rPr>
                <w:rFonts w:asciiTheme="majorHAnsi" w:hAnsiTheme="majorHAnsi" w:cstheme="majorHAnsi"/>
                <w:b/>
                <w:bCs/>
              </w:rPr>
              <w:t>Energy for Heating</w:t>
            </w:r>
          </w:p>
        </w:tc>
        <w:tc>
          <w:tcPr>
            <w:tcW w:w="3173" w:type="dxa"/>
            <w:gridSpan w:val="2"/>
            <w:noWrap/>
            <w:vAlign w:val="center"/>
            <w:hideMark/>
          </w:tcPr>
          <w:p w14:paraId="749821CC" w14:textId="77777777" w:rsidR="00B957BE" w:rsidRPr="00D218C7" w:rsidRDefault="00B957BE" w:rsidP="00952094">
            <w:pPr>
              <w:jc w:val="center"/>
              <w:rPr>
                <w:rFonts w:asciiTheme="majorHAnsi" w:hAnsiTheme="majorHAnsi" w:cstheme="majorHAnsi"/>
                <w:b/>
                <w:bCs/>
              </w:rPr>
            </w:pPr>
            <w:r w:rsidRPr="00D218C7">
              <w:rPr>
                <w:rFonts w:asciiTheme="majorHAnsi" w:hAnsiTheme="majorHAnsi" w:cstheme="majorHAnsi"/>
                <w:b/>
                <w:bCs/>
              </w:rPr>
              <w:t>2011</w:t>
            </w:r>
          </w:p>
        </w:tc>
        <w:tc>
          <w:tcPr>
            <w:tcW w:w="2739" w:type="dxa"/>
            <w:gridSpan w:val="2"/>
            <w:noWrap/>
            <w:vAlign w:val="center"/>
            <w:hideMark/>
          </w:tcPr>
          <w:p w14:paraId="0B557970" w14:textId="77777777" w:rsidR="00B957BE" w:rsidRPr="00D218C7" w:rsidRDefault="00D07221" w:rsidP="00952094">
            <w:pPr>
              <w:jc w:val="center"/>
              <w:rPr>
                <w:rFonts w:asciiTheme="majorHAnsi" w:hAnsiTheme="majorHAnsi" w:cstheme="majorHAnsi"/>
                <w:b/>
                <w:bCs/>
              </w:rPr>
            </w:pPr>
            <w:r w:rsidRPr="00D218C7">
              <w:rPr>
                <w:rFonts w:asciiTheme="majorHAnsi" w:hAnsiTheme="majorHAnsi" w:cstheme="majorHAnsi"/>
                <w:b/>
                <w:bCs/>
              </w:rPr>
              <w:t>2022</w:t>
            </w:r>
          </w:p>
        </w:tc>
      </w:tr>
      <w:tr w:rsidR="00B957BE" w:rsidRPr="00D218C7" w14:paraId="04622195" w14:textId="77777777" w:rsidTr="00952094">
        <w:trPr>
          <w:trHeight w:val="226"/>
        </w:trPr>
        <w:tc>
          <w:tcPr>
            <w:tcW w:w="2907" w:type="dxa"/>
            <w:vMerge/>
            <w:noWrap/>
          </w:tcPr>
          <w:p w14:paraId="1B323A7C" w14:textId="77777777" w:rsidR="00B957BE" w:rsidRPr="00D218C7" w:rsidRDefault="00B957BE" w:rsidP="00952094">
            <w:pPr>
              <w:rPr>
                <w:rFonts w:asciiTheme="majorHAnsi" w:hAnsiTheme="majorHAnsi" w:cstheme="majorHAnsi"/>
                <w:b/>
                <w:bCs/>
              </w:rPr>
            </w:pPr>
          </w:p>
        </w:tc>
        <w:tc>
          <w:tcPr>
            <w:tcW w:w="1664" w:type="dxa"/>
            <w:noWrap/>
          </w:tcPr>
          <w:p w14:paraId="70FA76D8" w14:textId="77777777" w:rsidR="00B957BE" w:rsidRPr="00D218C7" w:rsidRDefault="00B957BE" w:rsidP="00952094">
            <w:pPr>
              <w:jc w:val="right"/>
              <w:rPr>
                <w:rFonts w:asciiTheme="majorHAnsi" w:hAnsiTheme="majorHAnsi" w:cstheme="majorHAnsi"/>
                <w:b/>
                <w:bCs/>
              </w:rPr>
            </w:pPr>
            <w:r w:rsidRPr="00D218C7">
              <w:rPr>
                <w:rFonts w:asciiTheme="majorHAnsi" w:hAnsiTheme="majorHAnsi" w:cstheme="majorHAnsi"/>
                <w:b/>
                <w:bCs/>
              </w:rPr>
              <w:t>No. Households</w:t>
            </w:r>
          </w:p>
        </w:tc>
        <w:tc>
          <w:tcPr>
            <w:tcW w:w="1509" w:type="dxa"/>
            <w:noWrap/>
          </w:tcPr>
          <w:p w14:paraId="53AE2777" w14:textId="77777777" w:rsidR="00B957BE" w:rsidRPr="00D218C7" w:rsidRDefault="00B957BE" w:rsidP="00952094">
            <w:pPr>
              <w:jc w:val="right"/>
              <w:rPr>
                <w:rFonts w:asciiTheme="majorHAnsi" w:hAnsiTheme="majorHAnsi" w:cstheme="majorHAnsi"/>
                <w:b/>
                <w:bCs/>
              </w:rPr>
            </w:pPr>
            <w:r w:rsidRPr="00D218C7">
              <w:rPr>
                <w:rFonts w:asciiTheme="majorHAnsi" w:hAnsiTheme="majorHAnsi" w:cstheme="majorHAnsi"/>
                <w:b/>
                <w:bCs/>
              </w:rPr>
              <w:t>% Households</w:t>
            </w:r>
          </w:p>
        </w:tc>
        <w:tc>
          <w:tcPr>
            <w:tcW w:w="1369" w:type="dxa"/>
            <w:noWrap/>
          </w:tcPr>
          <w:p w14:paraId="5B2CE8C1" w14:textId="77777777" w:rsidR="00B957BE" w:rsidRPr="00D218C7" w:rsidRDefault="00B957BE" w:rsidP="00952094">
            <w:pPr>
              <w:jc w:val="right"/>
              <w:rPr>
                <w:rFonts w:asciiTheme="majorHAnsi" w:hAnsiTheme="majorHAnsi" w:cstheme="majorHAnsi"/>
                <w:b/>
                <w:bCs/>
              </w:rPr>
            </w:pPr>
            <w:r w:rsidRPr="00D218C7">
              <w:rPr>
                <w:rFonts w:asciiTheme="majorHAnsi" w:hAnsiTheme="majorHAnsi" w:cstheme="majorHAnsi"/>
                <w:b/>
                <w:bCs/>
              </w:rPr>
              <w:t>No. Households</w:t>
            </w:r>
          </w:p>
        </w:tc>
        <w:tc>
          <w:tcPr>
            <w:tcW w:w="1369" w:type="dxa"/>
            <w:noWrap/>
          </w:tcPr>
          <w:p w14:paraId="64EA1CDC" w14:textId="77777777" w:rsidR="00B957BE" w:rsidRPr="00D218C7" w:rsidRDefault="00B957BE" w:rsidP="00952094">
            <w:pPr>
              <w:jc w:val="right"/>
              <w:rPr>
                <w:rFonts w:asciiTheme="majorHAnsi" w:hAnsiTheme="majorHAnsi" w:cstheme="majorHAnsi"/>
                <w:b/>
                <w:bCs/>
              </w:rPr>
            </w:pPr>
            <w:r w:rsidRPr="00D218C7">
              <w:rPr>
                <w:rFonts w:asciiTheme="majorHAnsi" w:hAnsiTheme="majorHAnsi" w:cstheme="majorHAnsi"/>
                <w:b/>
                <w:bCs/>
              </w:rPr>
              <w:t>% Households</w:t>
            </w:r>
          </w:p>
        </w:tc>
      </w:tr>
      <w:tr w:rsidR="00B957BE" w:rsidRPr="00D218C7" w14:paraId="42A3E9FD" w14:textId="77777777" w:rsidTr="00952094">
        <w:trPr>
          <w:trHeight w:val="226"/>
        </w:trPr>
        <w:tc>
          <w:tcPr>
            <w:tcW w:w="2907" w:type="dxa"/>
            <w:noWrap/>
            <w:hideMark/>
          </w:tcPr>
          <w:p w14:paraId="43AEF5B2" w14:textId="77777777" w:rsidR="00B957BE" w:rsidRPr="00D218C7" w:rsidRDefault="00B957BE" w:rsidP="00952094">
            <w:pPr>
              <w:rPr>
                <w:rFonts w:asciiTheme="majorHAnsi" w:hAnsiTheme="majorHAnsi" w:cstheme="majorHAnsi"/>
              </w:rPr>
            </w:pPr>
            <w:r w:rsidRPr="00D218C7">
              <w:rPr>
                <w:rFonts w:asciiTheme="majorHAnsi" w:hAnsiTheme="majorHAnsi" w:cstheme="majorHAnsi"/>
              </w:rPr>
              <w:t>Electricity from mains</w:t>
            </w:r>
          </w:p>
        </w:tc>
        <w:tc>
          <w:tcPr>
            <w:tcW w:w="1664" w:type="dxa"/>
            <w:noWrap/>
            <w:hideMark/>
          </w:tcPr>
          <w:p w14:paraId="2A1479B8"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2003</w:t>
            </w:r>
          </w:p>
        </w:tc>
        <w:tc>
          <w:tcPr>
            <w:tcW w:w="1509" w:type="dxa"/>
            <w:noWrap/>
            <w:hideMark/>
          </w:tcPr>
          <w:p w14:paraId="6E8E4954"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32,04%</w:t>
            </w:r>
          </w:p>
        </w:tc>
        <w:tc>
          <w:tcPr>
            <w:tcW w:w="1369" w:type="dxa"/>
            <w:noWrap/>
            <w:hideMark/>
          </w:tcPr>
          <w:p w14:paraId="63A01246" w14:textId="77777777" w:rsidR="00B957BE" w:rsidRPr="00D218C7" w:rsidRDefault="00D07221" w:rsidP="00952094">
            <w:pPr>
              <w:jc w:val="right"/>
              <w:rPr>
                <w:rFonts w:asciiTheme="majorHAnsi" w:hAnsiTheme="majorHAnsi" w:cstheme="majorHAnsi"/>
              </w:rPr>
            </w:pPr>
            <w:r w:rsidRPr="00D218C7">
              <w:rPr>
                <w:rFonts w:asciiTheme="majorHAnsi" w:hAnsiTheme="majorHAnsi" w:cstheme="majorHAnsi"/>
              </w:rPr>
              <w:t>2940</w:t>
            </w:r>
          </w:p>
        </w:tc>
        <w:tc>
          <w:tcPr>
            <w:tcW w:w="1369" w:type="dxa"/>
            <w:noWrap/>
            <w:hideMark/>
          </w:tcPr>
          <w:p w14:paraId="0EEA03E4" w14:textId="77777777" w:rsidR="00B957BE" w:rsidRPr="00D218C7" w:rsidRDefault="00410C6F" w:rsidP="00952094">
            <w:pPr>
              <w:jc w:val="right"/>
              <w:rPr>
                <w:rFonts w:asciiTheme="majorHAnsi" w:hAnsiTheme="majorHAnsi" w:cstheme="majorHAnsi"/>
              </w:rPr>
            </w:pPr>
            <w:r w:rsidRPr="00D218C7">
              <w:rPr>
                <w:rFonts w:asciiTheme="majorHAnsi" w:hAnsiTheme="majorHAnsi" w:cstheme="majorHAnsi"/>
              </w:rPr>
              <w:t>36.7%</w:t>
            </w:r>
          </w:p>
        </w:tc>
      </w:tr>
      <w:tr w:rsidR="00B957BE" w:rsidRPr="00D218C7" w14:paraId="656E058A" w14:textId="77777777" w:rsidTr="00952094">
        <w:trPr>
          <w:trHeight w:val="226"/>
        </w:trPr>
        <w:tc>
          <w:tcPr>
            <w:tcW w:w="2907" w:type="dxa"/>
            <w:noWrap/>
            <w:hideMark/>
          </w:tcPr>
          <w:p w14:paraId="2554768A" w14:textId="77777777" w:rsidR="00B957BE" w:rsidRPr="00D218C7" w:rsidRDefault="00B957BE" w:rsidP="00952094">
            <w:pPr>
              <w:rPr>
                <w:rFonts w:asciiTheme="majorHAnsi" w:hAnsiTheme="majorHAnsi" w:cstheme="majorHAnsi"/>
              </w:rPr>
            </w:pPr>
            <w:r w:rsidRPr="00D218C7">
              <w:rPr>
                <w:rFonts w:asciiTheme="majorHAnsi" w:hAnsiTheme="majorHAnsi" w:cstheme="majorHAnsi"/>
              </w:rPr>
              <w:t>Gas</w:t>
            </w:r>
          </w:p>
        </w:tc>
        <w:tc>
          <w:tcPr>
            <w:tcW w:w="1664" w:type="dxa"/>
            <w:noWrap/>
            <w:hideMark/>
          </w:tcPr>
          <w:p w14:paraId="345447A0"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125</w:t>
            </w:r>
          </w:p>
        </w:tc>
        <w:tc>
          <w:tcPr>
            <w:tcW w:w="1509" w:type="dxa"/>
            <w:noWrap/>
            <w:hideMark/>
          </w:tcPr>
          <w:p w14:paraId="204CA782"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2,00%</w:t>
            </w:r>
          </w:p>
        </w:tc>
        <w:tc>
          <w:tcPr>
            <w:tcW w:w="1369" w:type="dxa"/>
            <w:noWrap/>
            <w:hideMark/>
          </w:tcPr>
          <w:p w14:paraId="37C2ECA9" w14:textId="77777777" w:rsidR="00B957BE" w:rsidRPr="00D218C7" w:rsidRDefault="00D07221" w:rsidP="00952094">
            <w:pPr>
              <w:jc w:val="right"/>
              <w:rPr>
                <w:rFonts w:asciiTheme="majorHAnsi" w:hAnsiTheme="majorHAnsi" w:cstheme="majorHAnsi"/>
              </w:rPr>
            </w:pPr>
            <w:r w:rsidRPr="00D218C7">
              <w:rPr>
                <w:rFonts w:asciiTheme="majorHAnsi" w:hAnsiTheme="majorHAnsi" w:cstheme="majorHAnsi"/>
              </w:rPr>
              <w:t>2188</w:t>
            </w:r>
          </w:p>
        </w:tc>
        <w:tc>
          <w:tcPr>
            <w:tcW w:w="1369" w:type="dxa"/>
            <w:noWrap/>
            <w:hideMark/>
          </w:tcPr>
          <w:p w14:paraId="4BFDDF58" w14:textId="77777777" w:rsidR="00B957BE" w:rsidRPr="00D218C7" w:rsidRDefault="00FE3AAC" w:rsidP="00952094">
            <w:pPr>
              <w:jc w:val="right"/>
              <w:rPr>
                <w:rFonts w:asciiTheme="majorHAnsi" w:hAnsiTheme="majorHAnsi" w:cstheme="majorHAnsi"/>
              </w:rPr>
            </w:pPr>
            <w:r w:rsidRPr="00D218C7">
              <w:rPr>
                <w:rFonts w:asciiTheme="majorHAnsi" w:hAnsiTheme="majorHAnsi" w:cstheme="majorHAnsi"/>
              </w:rPr>
              <w:t>27.3%</w:t>
            </w:r>
          </w:p>
        </w:tc>
      </w:tr>
      <w:tr w:rsidR="00B957BE" w:rsidRPr="00D218C7" w14:paraId="76A8A97A" w14:textId="77777777" w:rsidTr="00952094">
        <w:trPr>
          <w:trHeight w:val="226"/>
        </w:trPr>
        <w:tc>
          <w:tcPr>
            <w:tcW w:w="2907" w:type="dxa"/>
            <w:noWrap/>
            <w:hideMark/>
          </w:tcPr>
          <w:p w14:paraId="48D75F6A" w14:textId="77777777" w:rsidR="00B957BE" w:rsidRPr="00D218C7" w:rsidRDefault="00B957BE" w:rsidP="00952094">
            <w:pPr>
              <w:rPr>
                <w:rFonts w:asciiTheme="majorHAnsi" w:hAnsiTheme="majorHAnsi" w:cstheme="majorHAnsi"/>
              </w:rPr>
            </w:pPr>
            <w:r w:rsidRPr="00D218C7">
              <w:rPr>
                <w:rFonts w:asciiTheme="majorHAnsi" w:hAnsiTheme="majorHAnsi" w:cstheme="majorHAnsi"/>
              </w:rPr>
              <w:t>Paraffin</w:t>
            </w:r>
          </w:p>
        </w:tc>
        <w:tc>
          <w:tcPr>
            <w:tcW w:w="1664" w:type="dxa"/>
            <w:noWrap/>
            <w:hideMark/>
          </w:tcPr>
          <w:p w14:paraId="09744F03"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114</w:t>
            </w:r>
          </w:p>
        </w:tc>
        <w:tc>
          <w:tcPr>
            <w:tcW w:w="1509" w:type="dxa"/>
            <w:noWrap/>
            <w:hideMark/>
          </w:tcPr>
          <w:p w14:paraId="4E07CFF9"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1,83%</w:t>
            </w:r>
          </w:p>
        </w:tc>
        <w:tc>
          <w:tcPr>
            <w:tcW w:w="1369" w:type="dxa"/>
            <w:noWrap/>
            <w:hideMark/>
          </w:tcPr>
          <w:p w14:paraId="1CC271E7" w14:textId="77777777" w:rsidR="00B957BE" w:rsidRPr="00D218C7" w:rsidRDefault="00D07221" w:rsidP="00952094">
            <w:pPr>
              <w:jc w:val="right"/>
              <w:rPr>
                <w:rFonts w:asciiTheme="majorHAnsi" w:hAnsiTheme="majorHAnsi" w:cstheme="majorHAnsi"/>
              </w:rPr>
            </w:pPr>
            <w:r w:rsidRPr="00D218C7">
              <w:rPr>
                <w:rFonts w:asciiTheme="majorHAnsi" w:hAnsiTheme="majorHAnsi" w:cstheme="majorHAnsi"/>
              </w:rPr>
              <w:t>112</w:t>
            </w:r>
          </w:p>
        </w:tc>
        <w:tc>
          <w:tcPr>
            <w:tcW w:w="1369" w:type="dxa"/>
            <w:noWrap/>
            <w:hideMark/>
          </w:tcPr>
          <w:p w14:paraId="6A987AB7" w14:textId="77777777" w:rsidR="00B957BE" w:rsidRPr="00D218C7" w:rsidRDefault="00FE3AAC" w:rsidP="00952094">
            <w:pPr>
              <w:jc w:val="right"/>
              <w:rPr>
                <w:rFonts w:asciiTheme="majorHAnsi" w:hAnsiTheme="majorHAnsi" w:cstheme="majorHAnsi"/>
              </w:rPr>
            </w:pPr>
            <w:r w:rsidRPr="00D218C7">
              <w:rPr>
                <w:rFonts w:asciiTheme="majorHAnsi" w:hAnsiTheme="majorHAnsi" w:cstheme="majorHAnsi"/>
              </w:rPr>
              <w:t>1.4%</w:t>
            </w:r>
          </w:p>
        </w:tc>
      </w:tr>
      <w:tr w:rsidR="00B957BE" w:rsidRPr="00D218C7" w14:paraId="58D742FE" w14:textId="77777777" w:rsidTr="00952094">
        <w:trPr>
          <w:trHeight w:val="226"/>
        </w:trPr>
        <w:tc>
          <w:tcPr>
            <w:tcW w:w="2907" w:type="dxa"/>
            <w:noWrap/>
            <w:hideMark/>
          </w:tcPr>
          <w:p w14:paraId="3F7A95D8" w14:textId="77777777" w:rsidR="00B957BE" w:rsidRPr="00D218C7" w:rsidRDefault="00B957BE" w:rsidP="00952094">
            <w:pPr>
              <w:rPr>
                <w:rFonts w:asciiTheme="majorHAnsi" w:hAnsiTheme="majorHAnsi" w:cstheme="majorHAnsi"/>
              </w:rPr>
            </w:pPr>
            <w:r w:rsidRPr="00D218C7">
              <w:rPr>
                <w:rFonts w:asciiTheme="majorHAnsi" w:hAnsiTheme="majorHAnsi" w:cstheme="majorHAnsi"/>
              </w:rPr>
              <w:t>Wood</w:t>
            </w:r>
          </w:p>
        </w:tc>
        <w:tc>
          <w:tcPr>
            <w:tcW w:w="1664" w:type="dxa"/>
            <w:noWrap/>
            <w:hideMark/>
          </w:tcPr>
          <w:p w14:paraId="5CD3684B"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3031</w:t>
            </w:r>
          </w:p>
        </w:tc>
        <w:tc>
          <w:tcPr>
            <w:tcW w:w="1509" w:type="dxa"/>
            <w:noWrap/>
            <w:hideMark/>
          </w:tcPr>
          <w:p w14:paraId="3554E382"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48,48%</w:t>
            </w:r>
          </w:p>
        </w:tc>
        <w:tc>
          <w:tcPr>
            <w:tcW w:w="1369" w:type="dxa"/>
            <w:noWrap/>
            <w:hideMark/>
          </w:tcPr>
          <w:p w14:paraId="14A8B909" w14:textId="77777777" w:rsidR="00B957BE" w:rsidRPr="00D218C7" w:rsidRDefault="00D07221" w:rsidP="00952094">
            <w:pPr>
              <w:jc w:val="right"/>
              <w:rPr>
                <w:rFonts w:asciiTheme="majorHAnsi" w:hAnsiTheme="majorHAnsi" w:cstheme="majorHAnsi"/>
              </w:rPr>
            </w:pPr>
            <w:r w:rsidRPr="00D218C7">
              <w:rPr>
                <w:rFonts w:asciiTheme="majorHAnsi" w:hAnsiTheme="majorHAnsi" w:cstheme="majorHAnsi"/>
              </w:rPr>
              <w:t>2581</w:t>
            </w:r>
          </w:p>
        </w:tc>
        <w:tc>
          <w:tcPr>
            <w:tcW w:w="1369" w:type="dxa"/>
            <w:noWrap/>
            <w:hideMark/>
          </w:tcPr>
          <w:p w14:paraId="27CF5AB3" w14:textId="77777777" w:rsidR="00B957BE" w:rsidRPr="00D218C7" w:rsidRDefault="00FE3AAC" w:rsidP="00952094">
            <w:pPr>
              <w:jc w:val="right"/>
              <w:rPr>
                <w:rFonts w:asciiTheme="majorHAnsi" w:hAnsiTheme="majorHAnsi" w:cstheme="majorHAnsi"/>
              </w:rPr>
            </w:pPr>
            <w:r w:rsidRPr="00D218C7">
              <w:rPr>
                <w:rFonts w:asciiTheme="majorHAnsi" w:hAnsiTheme="majorHAnsi" w:cstheme="majorHAnsi"/>
              </w:rPr>
              <w:t>32.2%</w:t>
            </w:r>
          </w:p>
        </w:tc>
      </w:tr>
      <w:tr w:rsidR="00B957BE" w:rsidRPr="00D218C7" w14:paraId="2D1E7278" w14:textId="77777777" w:rsidTr="00952094">
        <w:trPr>
          <w:trHeight w:val="226"/>
        </w:trPr>
        <w:tc>
          <w:tcPr>
            <w:tcW w:w="2907" w:type="dxa"/>
            <w:noWrap/>
            <w:hideMark/>
          </w:tcPr>
          <w:p w14:paraId="5531EC6E" w14:textId="77777777" w:rsidR="00B957BE" w:rsidRPr="00D218C7" w:rsidRDefault="00B957BE" w:rsidP="00952094">
            <w:pPr>
              <w:rPr>
                <w:rFonts w:asciiTheme="majorHAnsi" w:hAnsiTheme="majorHAnsi" w:cstheme="majorHAnsi"/>
              </w:rPr>
            </w:pPr>
            <w:r w:rsidRPr="00D218C7">
              <w:rPr>
                <w:rFonts w:asciiTheme="majorHAnsi" w:hAnsiTheme="majorHAnsi" w:cstheme="majorHAnsi"/>
              </w:rPr>
              <w:t>Coal</w:t>
            </w:r>
          </w:p>
        </w:tc>
        <w:tc>
          <w:tcPr>
            <w:tcW w:w="1664" w:type="dxa"/>
            <w:noWrap/>
            <w:hideMark/>
          </w:tcPr>
          <w:p w14:paraId="77480FD9"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358</w:t>
            </w:r>
          </w:p>
        </w:tc>
        <w:tc>
          <w:tcPr>
            <w:tcW w:w="1509" w:type="dxa"/>
            <w:noWrap/>
            <w:hideMark/>
          </w:tcPr>
          <w:p w14:paraId="2294FA82"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5,72%</w:t>
            </w:r>
          </w:p>
        </w:tc>
        <w:tc>
          <w:tcPr>
            <w:tcW w:w="1369" w:type="dxa"/>
            <w:noWrap/>
            <w:hideMark/>
          </w:tcPr>
          <w:p w14:paraId="485B1EAC" w14:textId="77777777" w:rsidR="00B957BE" w:rsidRPr="00D218C7" w:rsidRDefault="00D07221" w:rsidP="00952094">
            <w:pPr>
              <w:jc w:val="right"/>
              <w:rPr>
                <w:rFonts w:asciiTheme="majorHAnsi" w:hAnsiTheme="majorHAnsi" w:cstheme="majorHAnsi"/>
              </w:rPr>
            </w:pPr>
            <w:r w:rsidRPr="00D218C7">
              <w:rPr>
                <w:rFonts w:asciiTheme="majorHAnsi" w:hAnsiTheme="majorHAnsi" w:cstheme="majorHAnsi"/>
              </w:rPr>
              <w:t>100</w:t>
            </w:r>
          </w:p>
        </w:tc>
        <w:tc>
          <w:tcPr>
            <w:tcW w:w="1369" w:type="dxa"/>
            <w:noWrap/>
            <w:hideMark/>
          </w:tcPr>
          <w:p w14:paraId="6AB49754" w14:textId="77777777" w:rsidR="00B957BE" w:rsidRPr="00D218C7" w:rsidRDefault="00FE3AAC" w:rsidP="00952094">
            <w:pPr>
              <w:jc w:val="right"/>
              <w:rPr>
                <w:rFonts w:asciiTheme="majorHAnsi" w:hAnsiTheme="majorHAnsi" w:cstheme="majorHAnsi"/>
              </w:rPr>
            </w:pPr>
            <w:r w:rsidRPr="00D218C7">
              <w:rPr>
                <w:rFonts w:asciiTheme="majorHAnsi" w:hAnsiTheme="majorHAnsi" w:cstheme="majorHAnsi"/>
              </w:rPr>
              <w:t>1.2%</w:t>
            </w:r>
          </w:p>
        </w:tc>
      </w:tr>
      <w:tr w:rsidR="00B957BE" w:rsidRPr="00D218C7" w14:paraId="3028D86A" w14:textId="77777777" w:rsidTr="00952094">
        <w:trPr>
          <w:trHeight w:val="226"/>
        </w:trPr>
        <w:tc>
          <w:tcPr>
            <w:tcW w:w="2907" w:type="dxa"/>
            <w:hideMark/>
          </w:tcPr>
          <w:p w14:paraId="041A303A" w14:textId="77777777" w:rsidR="00B957BE" w:rsidRPr="00D218C7" w:rsidRDefault="00B957BE" w:rsidP="00952094">
            <w:pPr>
              <w:rPr>
                <w:rFonts w:asciiTheme="majorHAnsi" w:hAnsiTheme="majorHAnsi" w:cstheme="majorHAnsi"/>
              </w:rPr>
            </w:pPr>
            <w:r w:rsidRPr="00D218C7">
              <w:rPr>
                <w:rFonts w:asciiTheme="majorHAnsi" w:hAnsiTheme="majorHAnsi" w:cstheme="majorHAnsi"/>
              </w:rPr>
              <w:t>Animal dung</w:t>
            </w:r>
          </w:p>
        </w:tc>
        <w:tc>
          <w:tcPr>
            <w:tcW w:w="1664" w:type="dxa"/>
            <w:noWrap/>
            <w:hideMark/>
          </w:tcPr>
          <w:p w14:paraId="7BB8D13F"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270</w:t>
            </w:r>
          </w:p>
        </w:tc>
        <w:tc>
          <w:tcPr>
            <w:tcW w:w="1509" w:type="dxa"/>
            <w:noWrap/>
            <w:hideMark/>
          </w:tcPr>
          <w:p w14:paraId="7C405638"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4,32%</w:t>
            </w:r>
          </w:p>
        </w:tc>
        <w:tc>
          <w:tcPr>
            <w:tcW w:w="1369" w:type="dxa"/>
            <w:noWrap/>
            <w:hideMark/>
          </w:tcPr>
          <w:p w14:paraId="4B3897C2" w14:textId="77777777" w:rsidR="00B957BE" w:rsidRPr="00D218C7" w:rsidRDefault="00D07221" w:rsidP="00952094">
            <w:pPr>
              <w:jc w:val="right"/>
              <w:rPr>
                <w:rFonts w:asciiTheme="majorHAnsi" w:hAnsiTheme="majorHAnsi" w:cstheme="majorHAnsi"/>
              </w:rPr>
            </w:pPr>
            <w:r w:rsidRPr="00D218C7">
              <w:rPr>
                <w:rFonts w:asciiTheme="majorHAnsi" w:hAnsiTheme="majorHAnsi" w:cstheme="majorHAnsi"/>
              </w:rPr>
              <w:t>28</w:t>
            </w:r>
          </w:p>
        </w:tc>
        <w:tc>
          <w:tcPr>
            <w:tcW w:w="1369" w:type="dxa"/>
            <w:noWrap/>
            <w:hideMark/>
          </w:tcPr>
          <w:p w14:paraId="5522B93A" w14:textId="77777777" w:rsidR="00B957BE" w:rsidRPr="00D218C7" w:rsidRDefault="00FE3AAC" w:rsidP="00952094">
            <w:pPr>
              <w:jc w:val="right"/>
              <w:rPr>
                <w:rFonts w:asciiTheme="majorHAnsi" w:hAnsiTheme="majorHAnsi" w:cstheme="majorHAnsi"/>
              </w:rPr>
            </w:pPr>
            <w:r w:rsidRPr="00D218C7">
              <w:rPr>
                <w:rFonts w:asciiTheme="majorHAnsi" w:hAnsiTheme="majorHAnsi" w:cstheme="majorHAnsi"/>
              </w:rPr>
              <w:t>0.3%</w:t>
            </w:r>
          </w:p>
        </w:tc>
      </w:tr>
      <w:tr w:rsidR="00B957BE" w:rsidRPr="00D218C7" w14:paraId="134F4840" w14:textId="77777777" w:rsidTr="00952094">
        <w:trPr>
          <w:trHeight w:val="226"/>
        </w:trPr>
        <w:tc>
          <w:tcPr>
            <w:tcW w:w="2907" w:type="dxa"/>
            <w:hideMark/>
          </w:tcPr>
          <w:p w14:paraId="2A031507" w14:textId="77777777" w:rsidR="00B957BE" w:rsidRPr="00D218C7" w:rsidRDefault="00B957BE" w:rsidP="00952094">
            <w:pPr>
              <w:rPr>
                <w:rFonts w:asciiTheme="majorHAnsi" w:hAnsiTheme="majorHAnsi" w:cstheme="majorHAnsi"/>
              </w:rPr>
            </w:pPr>
            <w:r w:rsidRPr="00D218C7">
              <w:rPr>
                <w:rFonts w:asciiTheme="majorHAnsi" w:hAnsiTheme="majorHAnsi" w:cstheme="majorHAnsi"/>
              </w:rPr>
              <w:t>Solar</w:t>
            </w:r>
          </w:p>
        </w:tc>
        <w:tc>
          <w:tcPr>
            <w:tcW w:w="1664" w:type="dxa"/>
            <w:noWrap/>
            <w:hideMark/>
          </w:tcPr>
          <w:p w14:paraId="534A8210"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6</w:t>
            </w:r>
          </w:p>
        </w:tc>
        <w:tc>
          <w:tcPr>
            <w:tcW w:w="1509" w:type="dxa"/>
            <w:noWrap/>
            <w:hideMark/>
          </w:tcPr>
          <w:p w14:paraId="6C6C7574"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0,10%</w:t>
            </w:r>
          </w:p>
        </w:tc>
        <w:tc>
          <w:tcPr>
            <w:tcW w:w="1369" w:type="dxa"/>
            <w:noWrap/>
            <w:hideMark/>
          </w:tcPr>
          <w:p w14:paraId="17E2D496" w14:textId="77777777" w:rsidR="00B957BE" w:rsidRPr="00D218C7" w:rsidRDefault="00D07221" w:rsidP="00952094">
            <w:pPr>
              <w:jc w:val="right"/>
              <w:rPr>
                <w:rFonts w:asciiTheme="majorHAnsi" w:hAnsiTheme="majorHAnsi" w:cstheme="majorHAnsi"/>
              </w:rPr>
            </w:pPr>
            <w:r w:rsidRPr="00D218C7">
              <w:rPr>
                <w:rFonts w:asciiTheme="majorHAnsi" w:hAnsiTheme="majorHAnsi" w:cstheme="majorHAnsi"/>
              </w:rPr>
              <w:t>11</w:t>
            </w:r>
          </w:p>
        </w:tc>
        <w:tc>
          <w:tcPr>
            <w:tcW w:w="1369" w:type="dxa"/>
            <w:noWrap/>
            <w:hideMark/>
          </w:tcPr>
          <w:p w14:paraId="74023244" w14:textId="77777777" w:rsidR="00B957BE" w:rsidRPr="00D218C7" w:rsidRDefault="00FE3AAC" w:rsidP="00952094">
            <w:pPr>
              <w:jc w:val="right"/>
              <w:rPr>
                <w:rFonts w:asciiTheme="majorHAnsi" w:hAnsiTheme="majorHAnsi" w:cstheme="majorHAnsi"/>
              </w:rPr>
            </w:pPr>
            <w:r w:rsidRPr="00D218C7">
              <w:rPr>
                <w:rFonts w:asciiTheme="majorHAnsi" w:hAnsiTheme="majorHAnsi" w:cstheme="majorHAnsi"/>
              </w:rPr>
              <w:t>0.1%</w:t>
            </w:r>
          </w:p>
        </w:tc>
      </w:tr>
      <w:tr w:rsidR="00B957BE" w:rsidRPr="00D218C7" w14:paraId="7C950854" w14:textId="77777777" w:rsidTr="00952094">
        <w:trPr>
          <w:trHeight w:val="453"/>
        </w:trPr>
        <w:tc>
          <w:tcPr>
            <w:tcW w:w="2907" w:type="dxa"/>
            <w:hideMark/>
          </w:tcPr>
          <w:p w14:paraId="6393884E" w14:textId="77777777" w:rsidR="00B957BE" w:rsidRPr="00D218C7" w:rsidRDefault="00B957BE" w:rsidP="00952094">
            <w:pPr>
              <w:rPr>
                <w:rFonts w:asciiTheme="majorHAnsi" w:hAnsiTheme="majorHAnsi" w:cstheme="majorHAnsi"/>
              </w:rPr>
            </w:pPr>
            <w:r w:rsidRPr="00D218C7">
              <w:rPr>
                <w:rFonts w:asciiTheme="majorHAnsi" w:hAnsiTheme="majorHAnsi" w:cstheme="majorHAnsi"/>
              </w:rPr>
              <w:t>Other source of electricity (e.g. generator etc)</w:t>
            </w:r>
          </w:p>
        </w:tc>
        <w:tc>
          <w:tcPr>
            <w:tcW w:w="1664" w:type="dxa"/>
            <w:noWrap/>
            <w:hideMark/>
          </w:tcPr>
          <w:p w14:paraId="2DE0F5FF"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4</w:t>
            </w:r>
          </w:p>
        </w:tc>
        <w:tc>
          <w:tcPr>
            <w:tcW w:w="1509" w:type="dxa"/>
            <w:noWrap/>
            <w:hideMark/>
          </w:tcPr>
          <w:p w14:paraId="2A4A136D"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0,06%</w:t>
            </w:r>
          </w:p>
        </w:tc>
        <w:tc>
          <w:tcPr>
            <w:tcW w:w="1369" w:type="dxa"/>
            <w:noWrap/>
            <w:hideMark/>
          </w:tcPr>
          <w:p w14:paraId="76D803A0" w14:textId="77777777" w:rsidR="00B957BE" w:rsidRPr="00D218C7" w:rsidRDefault="00D07221" w:rsidP="00952094">
            <w:pPr>
              <w:jc w:val="right"/>
              <w:rPr>
                <w:rFonts w:asciiTheme="majorHAnsi" w:hAnsiTheme="majorHAnsi" w:cstheme="majorHAnsi"/>
              </w:rPr>
            </w:pPr>
            <w:r w:rsidRPr="00D218C7">
              <w:rPr>
                <w:rFonts w:asciiTheme="majorHAnsi" w:hAnsiTheme="majorHAnsi" w:cstheme="majorHAnsi"/>
              </w:rPr>
              <w:t>28</w:t>
            </w:r>
          </w:p>
        </w:tc>
        <w:tc>
          <w:tcPr>
            <w:tcW w:w="1369" w:type="dxa"/>
            <w:noWrap/>
            <w:hideMark/>
          </w:tcPr>
          <w:p w14:paraId="581018D2" w14:textId="77777777" w:rsidR="00B957BE" w:rsidRPr="00D218C7" w:rsidRDefault="00FE3AAC" w:rsidP="00952094">
            <w:pPr>
              <w:jc w:val="right"/>
              <w:rPr>
                <w:rFonts w:asciiTheme="majorHAnsi" w:hAnsiTheme="majorHAnsi" w:cstheme="majorHAnsi"/>
              </w:rPr>
            </w:pPr>
            <w:r w:rsidRPr="00D218C7">
              <w:rPr>
                <w:rFonts w:asciiTheme="majorHAnsi" w:hAnsiTheme="majorHAnsi" w:cstheme="majorHAnsi"/>
              </w:rPr>
              <w:t>0.3%</w:t>
            </w:r>
          </w:p>
        </w:tc>
      </w:tr>
      <w:tr w:rsidR="00B957BE" w:rsidRPr="00D218C7" w14:paraId="045CD0C8" w14:textId="77777777" w:rsidTr="00952094">
        <w:trPr>
          <w:trHeight w:val="226"/>
        </w:trPr>
        <w:tc>
          <w:tcPr>
            <w:tcW w:w="2907" w:type="dxa"/>
            <w:noWrap/>
            <w:hideMark/>
          </w:tcPr>
          <w:p w14:paraId="7C6D68C3" w14:textId="77777777" w:rsidR="00B957BE" w:rsidRPr="00D218C7" w:rsidRDefault="00B957BE" w:rsidP="00952094">
            <w:pPr>
              <w:rPr>
                <w:rFonts w:asciiTheme="majorHAnsi" w:hAnsiTheme="majorHAnsi" w:cstheme="majorHAnsi"/>
              </w:rPr>
            </w:pPr>
            <w:r w:rsidRPr="00D218C7">
              <w:rPr>
                <w:rFonts w:asciiTheme="majorHAnsi" w:hAnsiTheme="majorHAnsi" w:cstheme="majorHAnsi"/>
              </w:rPr>
              <w:t>None</w:t>
            </w:r>
          </w:p>
        </w:tc>
        <w:tc>
          <w:tcPr>
            <w:tcW w:w="1664" w:type="dxa"/>
            <w:noWrap/>
            <w:hideMark/>
          </w:tcPr>
          <w:p w14:paraId="0C58F090"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341</w:t>
            </w:r>
          </w:p>
        </w:tc>
        <w:tc>
          <w:tcPr>
            <w:tcW w:w="1509" w:type="dxa"/>
            <w:noWrap/>
            <w:hideMark/>
          </w:tcPr>
          <w:p w14:paraId="4B117132" w14:textId="77777777" w:rsidR="00B957BE" w:rsidRPr="00D218C7" w:rsidRDefault="00B957BE" w:rsidP="00952094">
            <w:pPr>
              <w:jc w:val="right"/>
              <w:rPr>
                <w:rFonts w:asciiTheme="majorHAnsi" w:hAnsiTheme="majorHAnsi" w:cstheme="majorHAnsi"/>
              </w:rPr>
            </w:pPr>
            <w:r w:rsidRPr="00D218C7">
              <w:rPr>
                <w:rFonts w:asciiTheme="majorHAnsi" w:hAnsiTheme="majorHAnsi" w:cstheme="majorHAnsi"/>
              </w:rPr>
              <w:t>5,45%</w:t>
            </w:r>
          </w:p>
        </w:tc>
        <w:tc>
          <w:tcPr>
            <w:tcW w:w="1369" w:type="dxa"/>
            <w:noWrap/>
            <w:hideMark/>
          </w:tcPr>
          <w:p w14:paraId="77305D6F" w14:textId="77777777" w:rsidR="00B957BE" w:rsidRPr="00D218C7" w:rsidRDefault="00D07221" w:rsidP="00952094">
            <w:pPr>
              <w:jc w:val="right"/>
              <w:rPr>
                <w:rFonts w:asciiTheme="majorHAnsi" w:hAnsiTheme="majorHAnsi" w:cstheme="majorHAnsi"/>
              </w:rPr>
            </w:pPr>
            <w:r w:rsidRPr="00D218C7">
              <w:rPr>
                <w:rFonts w:asciiTheme="majorHAnsi" w:hAnsiTheme="majorHAnsi" w:cstheme="majorHAnsi"/>
              </w:rPr>
              <w:t>10</w:t>
            </w:r>
          </w:p>
        </w:tc>
        <w:tc>
          <w:tcPr>
            <w:tcW w:w="1369" w:type="dxa"/>
            <w:noWrap/>
            <w:hideMark/>
          </w:tcPr>
          <w:p w14:paraId="157D561A" w14:textId="77777777" w:rsidR="00B957BE" w:rsidRPr="00D218C7" w:rsidRDefault="00FE3AAC" w:rsidP="00952094">
            <w:pPr>
              <w:jc w:val="right"/>
              <w:rPr>
                <w:rFonts w:asciiTheme="majorHAnsi" w:hAnsiTheme="majorHAnsi" w:cstheme="majorHAnsi"/>
              </w:rPr>
            </w:pPr>
            <w:r w:rsidRPr="00D218C7">
              <w:rPr>
                <w:rFonts w:asciiTheme="majorHAnsi" w:hAnsiTheme="majorHAnsi" w:cstheme="majorHAnsi"/>
              </w:rPr>
              <w:t>0.1%</w:t>
            </w:r>
          </w:p>
        </w:tc>
      </w:tr>
      <w:tr w:rsidR="00FA23DD" w:rsidRPr="00D218C7" w14:paraId="450CF2B8" w14:textId="77777777" w:rsidTr="00952094">
        <w:trPr>
          <w:trHeight w:val="226"/>
        </w:trPr>
        <w:tc>
          <w:tcPr>
            <w:tcW w:w="2907" w:type="dxa"/>
            <w:noWrap/>
            <w:hideMark/>
          </w:tcPr>
          <w:p w14:paraId="77C23802" w14:textId="77777777" w:rsidR="00B957BE" w:rsidRPr="00D218C7" w:rsidRDefault="00B957BE" w:rsidP="00952094">
            <w:pPr>
              <w:rPr>
                <w:rFonts w:asciiTheme="majorHAnsi" w:hAnsiTheme="majorHAnsi" w:cstheme="majorHAnsi"/>
                <w:b/>
              </w:rPr>
            </w:pPr>
            <w:r w:rsidRPr="00D218C7">
              <w:rPr>
                <w:rFonts w:asciiTheme="majorHAnsi" w:hAnsiTheme="majorHAnsi" w:cstheme="majorHAnsi"/>
                <w:b/>
              </w:rPr>
              <w:t>Total</w:t>
            </w:r>
          </w:p>
        </w:tc>
        <w:tc>
          <w:tcPr>
            <w:tcW w:w="1664" w:type="dxa"/>
            <w:noWrap/>
            <w:hideMark/>
          </w:tcPr>
          <w:p w14:paraId="70EB9D22" w14:textId="77777777" w:rsidR="00B957BE" w:rsidRPr="00D218C7" w:rsidRDefault="00B957BE" w:rsidP="00952094">
            <w:pPr>
              <w:jc w:val="right"/>
              <w:rPr>
                <w:rFonts w:asciiTheme="majorHAnsi" w:hAnsiTheme="majorHAnsi" w:cstheme="majorHAnsi"/>
                <w:b/>
              </w:rPr>
            </w:pPr>
            <w:r w:rsidRPr="00D218C7">
              <w:rPr>
                <w:rFonts w:asciiTheme="majorHAnsi" w:hAnsiTheme="majorHAnsi" w:cstheme="majorHAnsi"/>
                <w:b/>
              </w:rPr>
              <w:t>6252</w:t>
            </w:r>
          </w:p>
        </w:tc>
        <w:tc>
          <w:tcPr>
            <w:tcW w:w="1509" w:type="dxa"/>
            <w:noWrap/>
            <w:hideMark/>
          </w:tcPr>
          <w:p w14:paraId="19F81DA9" w14:textId="77777777" w:rsidR="00B957BE" w:rsidRPr="00D218C7" w:rsidRDefault="00B957BE" w:rsidP="00952094">
            <w:pPr>
              <w:jc w:val="right"/>
              <w:rPr>
                <w:rFonts w:asciiTheme="majorHAnsi" w:hAnsiTheme="majorHAnsi" w:cstheme="majorHAnsi"/>
                <w:b/>
              </w:rPr>
            </w:pPr>
          </w:p>
        </w:tc>
        <w:tc>
          <w:tcPr>
            <w:tcW w:w="1369" w:type="dxa"/>
            <w:noWrap/>
            <w:hideMark/>
          </w:tcPr>
          <w:p w14:paraId="5E969D0E" w14:textId="77777777" w:rsidR="00B957BE" w:rsidRPr="00D218C7" w:rsidRDefault="00D07221" w:rsidP="00952094">
            <w:pPr>
              <w:jc w:val="right"/>
              <w:rPr>
                <w:rFonts w:asciiTheme="majorHAnsi" w:hAnsiTheme="majorHAnsi" w:cstheme="majorHAnsi"/>
                <w:b/>
              </w:rPr>
            </w:pPr>
            <w:r w:rsidRPr="00D218C7">
              <w:rPr>
                <w:rFonts w:asciiTheme="majorHAnsi" w:hAnsiTheme="majorHAnsi" w:cstheme="majorHAnsi"/>
                <w:b/>
              </w:rPr>
              <w:t>7998</w:t>
            </w:r>
          </w:p>
        </w:tc>
        <w:tc>
          <w:tcPr>
            <w:tcW w:w="1369" w:type="dxa"/>
            <w:noWrap/>
            <w:hideMark/>
          </w:tcPr>
          <w:p w14:paraId="531418EC" w14:textId="77777777" w:rsidR="00B957BE" w:rsidRPr="00D218C7" w:rsidRDefault="00B957BE" w:rsidP="00952094">
            <w:pPr>
              <w:jc w:val="right"/>
              <w:rPr>
                <w:rFonts w:asciiTheme="majorHAnsi" w:hAnsiTheme="majorHAnsi" w:cstheme="majorHAnsi"/>
                <w:b/>
              </w:rPr>
            </w:pPr>
          </w:p>
        </w:tc>
      </w:tr>
    </w:tbl>
    <w:p w14:paraId="1CC866A5" w14:textId="77777777" w:rsidR="00B957BE" w:rsidRPr="00D218C7" w:rsidRDefault="00B957BE" w:rsidP="00B957BE">
      <w:pPr>
        <w:rPr>
          <w:rFonts w:asciiTheme="majorHAnsi" w:hAnsiTheme="majorHAnsi" w:cstheme="majorHAnsi"/>
        </w:rPr>
      </w:pPr>
      <w:r w:rsidRPr="00D218C7">
        <w:rPr>
          <w:rFonts w:asciiTheme="majorHAnsi" w:hAnsiTheme="majorHAnsi" w:cstheme="majorHAnsi"/>
        </w:rPr>
        <w:t>Source: Statistics South Africa, Cen</w:t>
      </w:r>
      <w:r w:rsidR="00EC7B5B" w:rsidRPr="00D218C7">
        <w:rPr>
          <w:rFonts w:asciiTheme="majorHAnsi" w:hAnsiTheme="majorHAnsi" w:cstheme="majorHAnsi"/>
        </w:rPr>
        <w:t>sus 2011 &amp; Census</w:t>
      </w:r>
      <w:r w:rsidR="00FE3AAC" w:rsidRPr="00D218C7">
        <w:rPr>
          <w:rFonts w:asciiTheme="majorHAnsi" w:hAnsiTheme="majorHAnsi" w:cstheme="majorHAnsi"/>
        </w:rPr>
        <w:t xml:space="preserve"> 2022</w:t>
      </w:r>
    </w:p>
    <w:p w14:paraId="4F168DB3" w14:textId="77777777" w:rsidR="00B957BE" w:rsidRPr="00D218C7" w:rsidRDefault="00B957BE" w:rsidP="00B957BE">
      <w:pPr>
        <w:pStyle w:val="Style2"/>
        <w:ind w:left="0" w:firstLine="0"/>
        <w:rPr>
          <w:rFonts w:asciiTheme="majorHAnsi" w:hAnsiTheme="majorHAnsi" w:cstheme="majorHAnsi"/>
          <w:sz w:val="22"/>
          <w:szCs w:val="22"/>
        </w:rPr>
      </w:pPr>
    </w:p>
    <w:p w14:paraId="2F46E9FD" w14:textId="77777777" w:rsidR="00B957BE" w:rsidRPr="00D218C7" w:rsidRDefault="00B957BE" w:rsidP="004B514E">
      <w:pPr>
        <w:pStyle w:val="Heading2"/>
        <w:shd w:val="clear" w:color="auto" w:fill="C5E0B3" w:themeFill="accent6" w:themeFillTint="66"/>
        <w:rPr>
          <w:rFonts w:cstheme="majorHAnsi"/>
          <w:b/>
          <w:color w:val="auto"/>
          <w:sz w:val="22"/>
          <w:szCs w:val="22"/>
        </w:rPr>
      </w:pPr>
      <w:bookmarkStart w:id="984" w:name="_Toc135817995"/>
      <w:bookmarkStart w:id="985" w:name="_Toc168046063"/>
      <w:r w:rsidRPr="00D218C7">
        <w:rPr>
          <w:rFonts w:cstheme="majorHAnsi"/>
          <w:b/>
          <w:color w:val="auto"/>
          <w:sz w:val="22"/>
          <w:szCs w:val="22"/>
        </w:rPr>
        <w:t>C.5.5 Access to Community Facilities</w:t>
      </w:r>
      <w:bookmarkEnd w:id="984"/>
      <w:bookmarkEnd w:id="985"/>
    </w:p>
    <w:p w14:paraId="4E8B6035" w14:textId="77777777" w:rsidR="002A18A1" w:rsidRPr="00D218C7" w:rsidRDefault="002A18A1" w:rsidP="002A18A1">
      <w:pPr>
        <w:pStyle w:val="Heading4"/>
        <w:rPr>
          <w:rFonts w:cstheme="majorHAnsi"/>
          <w:b/>
          <w:i w:val="0"/>
          <w:color w:val="auto"/>
        </w:rPr>
      </w:pPr>
    </w:p>
    <w:p w14:paraId="53F6AE2A" w14:textId="77777777" w:rsidR="007D5217" w:rsidRPr="00D218C7" w:rsidRDefault="007D5217" w:rsidP="007D5217">
      <w:pPr>
        <w:pStyle w:val="Heading2"/>
        <w:rPr>
          <w:rFonts w:cstheme="majorHAnsi"/>
          <w:b/>
          <w:color w:val="auto"/>
          <w:sz w:val="22"/>
          <w:szCs w:val="22"/>
        </w:rPr>
      </w:pPr>
      <w:bookmarkStart w:id="986" w:name="_Toc168046064"/>
      <w:r w:rsidRPr="00D218C7">
        <w:rPr>
          <w:rFonts w:cstheme="majorHAnsi"/>
          <w:b/>
          <w:color w:val="auto"/>
          <w:sz w:val="22"/>
          <w:szCs w:val="22"/>
        </w:rPr>
        <w:t>C.5.5.1 Community Development</w:t>
      </w:r>
      <w:bookmarkEnd w:id="986"/>
      <w:r w:rsidRPr="00D218C7">
        <w:rPr>
          <w:rFonts w:cstheme="majorHAnsi"/>
          <w:b/>
          <w:color w:val="auto"/>
          <w:sz w:val="22"/>
          <w:szCs w:val="22"/>
        </w:rPr>
        <w:t xml:space="preserve"> </w:t>
      </w:r>
    </w:p>
    <w:p w14:paraId="39846417" w14:textId="77777777" w:rsidR="007D5217" w:rsidRPr="00D218C7" w:rsidRDefault="007D5217" w:rsidP="007D5217">
      <w:pPr>
        <w:autoSpaceDE w:val="0"/>
        <w:autoSpaceDN w:val="0"/>
        <w:adjustRightInd w:val="0"/>
        <w:spacing w:line="360" w:lineRule="auto"/>
        <w:jc w:val="both"/>
        <w:rPr>
          <w:rFonts w:asciiTheme="majorHAnsi" w:hAnsiTheme="majorHAnsi" w:cstheme="majorHAnsi"/>
        </w:rPr>
      </w:pPr>
      <w:r w:rsidRPr="00D218C7">
        <w:rPr>
          <w:rFonts w:asciiTheme="majorHAnsi" w:hAnsiTheme="majorHAnsi" w:cstheme="majorHAnsi"/>
          <w:lang w:val="en-US"/>
        </w:rPr>
        <w:t>In terms of The Municipal Systems Act No. 32 of 2000; Section 51 (a) states that: “</w:t>
      </w:r>
      <w:r w:rsidRPr="00D218C7">
        <w:rPr>
          <w:rFonts w:asciiTheme="majorHAnsi" w:hAnsiTheme="majorHAnsi" w:cstheme="majorHAnsi"/>
        </w:rPr>
        <w:t>A municipality must within its administrative and financial capacity establish and organise its administration in a manner that would enable the municipality to be responsive to the needs of the local community.”</w:t>
      </w:r>
    </w:p>
    <w:p w14:paraId="2700903D" w14:textId="77777777" w:rsidR="007D5217" w:rsidRPr="00D218C7" w:rsidRDefault="007D5217" w:rsidP="007D5217">
      <w:pPr>
        <w:spacing w:line="360" w:lineRule="auto"/>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co-ordinates, develops and promotes a range of community development programmes aimed at ensuring that social upliftment and development objectives are accomplished. These programmes are executed through interacting with </w:t>
      </w:r>
      <w:proofErr w:type="gramStart"/>
      <w:r w:rsidRPr="00D218C7">
        <w:rPr>
          <w:rFonts w:asciiTheme="majorHAnsi" w:hAnsiTheme="majorHAnsi" w:cstheme="majorHAnsi"/>
        </w:rPr>
        <w:t>community based</w:t>
      </w:r>
      <w:proofErr w:type="gramEnd"/>
      <w:r w:rsidRPr="00D218C7">
        <w:rPr>
          <w:rFonts w:asciiTheme="majorHAnsi" w:hAnsiTheme="majorHAnsi" w:cstheme="majorHAnsi"/>
        </w:rPr>
        <w:t xml:space="preserve"> structures to facilitate alignment of needs and priorities of vulnerable groups in the community. The Municipality utilises structures (forums) for different vulnerable groups in the community to identify and prioritise needs in order to ensure the execution of a </w:t>
      </w:r>
      <w:proofErr w:type="gramStart"/>
      <w:r w:rsidRPr="00D218C7">
        <w:rPr>
          <w:rFonts w:asciiTheme="majorHAnsi" w:hAnsiTheme="majorHAnsi" w:cstheme="majorHAnsi"/>
        </w:rPr>
        <w:t>needs based</w:t>
      </w:r>
      <w:proofErr w:type="gramEnd"/>
      <w:r w:rsidRPr="00D218C7">
        <w:rPr>
          <w:rFonts w:asciiTheme="majorHAnsi" w:hAnsiTheme="majorHAnsi" w:cstheme="majorHAnsi"/>
        </w:rPr>
        <w:t xml:space="preserve"> service in the community. These structures (forums) are established both at ward level, and at local level. The establishment of these structures also assist to strengthen the relationship between the government and the community. </w:t>
      </w:r>
    </w:p>
    <w:p w14:paraId="5BAA2B62" w14:textId="77777777" w:rsidR="007D5217" w:rsidRPr="00D218C7" w:rsidRDefault="007D5217" w:rsidP="007D5217">
      <w:pPr>
        <w:spacing w:line="360" w:lineRule="auto"/>
        <w:jc w:val="both"/>
        <w:rPr>
          <w:rFonts w:asciiTheme="majorHAnsi" w:hAnsiTheme="majorHAnsi" w:cstheme="majorHAnsi"/>
          <w:lang w:val="en-US"/>
        </w:rPr>
      </w:pPr>
      <w:r w:rsidRPr="00D218C7">
        <w:rPr>
          <w:rFonts w:asciiTheme="majorHAnsi" w:hAnsiTheme="majorHAnsi" w:cstheme="majorHAnsi"/>
        </w:rPr>
        <w:lastRenderedPageBreak/>
        <w:t xml:space="preserve">The following are the community development programmes that are executed by the Municipality, which are aimed at addressing the needs of vulnerable groups in the community as mandated by </w:t>
      </w:r>
      <w:r w:rsidRPr="00D218C7">
        <w:rPr>
          <w:rFonts w:asciiTheme="majorHAnsi" w:hAnsiTheme="majorHAnsi" w:cstheme="majorHAnsi"/>
          <w:lang w:val="en-US"/>
        </w:rPr>
        <w:t xml:space="preserve">the Municipal Systems Act No. 32 of 2000. </w:t>
      </w:r>
    </w:p>
    <w:p w14:paraId="2A4F236C" w14:textId="77777777" w:rsidR="007D5217" w:rsidRPr="00D218C7" w:rsidRDefault="007D5217" w:rsidP="007D5217">
      <w:pPr>
        <w:pStyle w:val="Heading4"/>
        <w:rPr>
          <w:rFonts w:cstheme="majorHAnsi"/>
          <w:b/>
          <w:i w:val="0"/>
          <w:color w:val="auto"/>
        </w:rPr>
      </w:pPr>
      <w:r w:rsidRPr="00D218C7">
        <w:rPr>
          <w:rFonts w:cstheme="majorHAnsi"/>
          <w:b/>
          <w:i w:val="0"/>
          <w:color w:val="auto"/>
        </w:rPr>
        <w:t>Libraries</w:t>
      </w:r>
    </w:p>
    <w:p w14:paraId="390EB163" w14:textId="77777777" w:rsidR="007D5217" w:rsidRPr="00D218C7" w:rsidRDefault="007D5217" w:rsidP="008A5C29">
      <w:pPr>
        <w:pStyle w:val="BodyText1"/>
        <w:rPr>
          <w:szCs w:val="22"/>
        </w:rPr>
      </w:pPr>
      <w:proofErr w:type="spellStart"/>
      <w:r w:rsidRPr="00D218C7">
        <w:rPr>
          <w:szCs w:val="22"/>
        </w:rPr>
        <w:t>EMadlangeni</w:t>
      </w:r>
      <w:proofErr w:type="spellEnd"/>
      <w:r w:rsidRPr="00D218C7">
        <w:rPr>
          <w:szCs w:val="22"/>
        </w:rPr>
        <w:t xml:space="preserve"> Local Municipality has a public library located in the town of Utrecht. It contains textbooks for both children and adults while at the same time accommodating Council Agendas to keep the public informed about council matters. </w:t>
      </w:r>
      <w:proofErr w:type="gramStart"/>
      <w:r w:rsidRPr="00D218C7">
        <w:rPr>
          <w:szCs w:val="22"/>
        </w:rPr>
        <w:t>In an effort to</w:t>
      </w:r>
      <w:proofErr w:type="gramEnd"/>
      <w:r w:rsidRPr="00D218C7">
        <w:rPr>
          <w:szCs w:val="22"/>
        </w:rPr>
        <w:t xml:space="preserve"> improve internet access within the town, the library has been provided with computers and internet services.</w:t>
      </w:r>
    </w:p>
    <w:p w14:paraId="03B803ED" w14:textId="77777777" w:rsidR="007D5217" w:rsidRPr="00D218C7" w:rsidRDefault="007D5217" w:rsidP="008A5C29">
      <w:pPr>
        <w:pStyle w:val="BodyText1"/>
        <w:rPr>
          <w:szCs w:val="22"/>
        </w:rPr>
      </w:pPr>
      <w:r w:rsidRPr="00D218C7">
        <w:rPr>
          <w:szCs w:val="22"/>
        </w:rPr>
        <w:t xml:space="preserve">The municipality is assessing the provision of mobile library services to distant areas which cannot access library services. Mobile library services will potentially visit areas outside the town of Utrecht and outlying peri-urban settlements within the municipality. There is a new </w:t>
      </w:r>
      <w:proofErr w:type="gramStart"/>
      <w:r w:rsidRPr="00D218C7">
        <w:rPr>
          <w:szCs w:val="22"/>
        </w:rPr>
        <w:t>completed</w:t>
      </w:r>
      <w:proofErr w:type="gramEnd"/>
      <w:r w:rsidRPr="00D218C7">
        <w:rPr>
          <w:szCs w:val="22"/>
        </w:rPr>
        <w:t xml:space="preserve"> and operational library constructed by Department of Art and Culture at </w:t>
      </w:r>
      <w:proofErr w:type="spellStart"/>
      <w:r w:rsidRPr="00D218C7">
        <w:rPr>
          <w:szCs w:val="22"/>
        </w:rPr>
        <w:t>KwaNkosi</w:t>
      </w:r>
      <w:proofErr w:type="spellEnd"/>
      <w:r w:rsidRPr="00D218C7">
        <w:rPr>
          <w:szCs w:val="22"/>
        </w:rPr>
        <w:t xml:space="preserve"> Khumalo (</w:t>
      </w:r>
      <w:proofErr w:type="spellStart"/>
      <w:r w:rsidRPr="00D218C7">
        <w:rPr>
          <w:szCs w:val="22"/>
        </w:rPr>
        <w:t>Moduler</w:t>
      </w:r>
      <w:proofErr w:type="spellEnd"/>
      <w:r w:rsidRPr="00D218C7">
        <w:rPr>
          <w:szCs w:val="22"/>
        </w:rPr>
        <w:t xml:space="preserve"> Library) in 2022. </w:t>
      </w:r>
    </w:p>
    <w:p w14:paraId="457B5039" w14:textId="77777777" w:rsidR="007D5217" w:rsidRPr="00D218C7" w:rsidRDefault="007D5217" w:rsidP="007D5217">
      <w:pPr>
        <w:pStyle w:val="Heading4"/>
        <w:rPr>
          <w:rFonts w:cstheme="majorHAnsi"/>
          <w:b/>
          <w:i w:val="0"/>
          <w:color w:val="auto"/>
        </w:rPr>
      </w:pPr>
      <w:r w:rsidRPr="00D218C7">
        <w:rPr>
          <w:rFonts w:cstheme="majorHAnsi"/>
          <w:b/>
          <w:i w:val="0"/>
          <w:color w:val="auto"/>
        </w:rPr>
        <w:t xml:space="preserve">Community Halls </w:t>
      </w:r>
    </w:p>
    <w:p w14:paraId="26C16C3B" w14:textId="77777777" w:rsidR="007D5217" w:rsidRPr="00D218C7" w:rsidRDefault="007D5217" w:rsidP="007D5217">
      <w:pPr>
        <w:rPr>
          <w:rFonts w:asciiTheme="majorHAnsi" w:hAnsiTheme="majorHAnsi" w:cstheme="majorHAnsi"/>
        </w:rPr>
      </w:pPr>
      <w:r w:rsidRPr="00D218C7">
        <w:rPr>
          <w:rFonts w:asciiTheme="majorHAnsi" w:hAnsiTheme="majorHAnsi" w:cstheme="majorHAnsi"/>
        </w:rPr>
        <w:t xml:space="preserve">There are two community halls located within Utrecht. The low </w:t>
      </w:r>
      <w:proofErr w:type="gramStart"/>
      <w:r w:rsidRPr="00D218C7">
        <w:rPr>
          <w:rFonts w:asciiTheme="majorHAnsi" w:hAnsiTheme="majorHAnsi" w:cstheme="majorHAnsi"/>
        </w:rPr>
        <w:t>densities</w:t>
      </w:r>
      <w:proofErr w:type="gramEnd"/>
      <w:r w:rsidRPr="00D218C7">
        <w:rPr>
          <w:rFonts w:asciiTheme="majorHAnsi" w:hAnsiTheme="majorHAnsi" w:cstheme="majorHAnsi"/>
        </w:rPr>
        <w:t xml:space="preserve"> within settlements makes it a challenge to construct community halls within single settlements. There are five community halls within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and are illustrated in the table below:</w:t>
      </w:r>
    </w:p>
    <w:p w14:paraId="6561DEE2" w14:textId="77777777" w:rsidR="007D5217" w:rsidRPr="00D218C7" w:rsidRDefault="007D5217" w:rsidP="007D5217">
      <w:pPr>
        <w:rPr>
          <w:rFonts w:asciiTheme="majorHAnsi" w:hAnsiTheme="majorHAnsi" w:cstheme="majorHAnsi"/>
        </w:rPr>
      </w:pPr>
    </w:p>
    <w:p w14:paraId="76B080EE" w14:textId="77777777" w:rsidR="007D5217" w:rsidRPr="00D218C7" w:rsidRDefault="007D5217" w:rsidP="007D5217">
      <w:pPr>
        <w:pStyle w:val="Caption"/>
        <w:keepNext/>
        <w:rPr>
          <w:rFonts w:asciiTheme="majorHAnsi" w:hAnsiTheme="majorHAnsi" w:cstheme="majorHAnsi"/>
          <w:sz w:val="22"/>
          <w:szCs w:val="22"/>
        </w:rPr>
      </w:pPr>
      <w:r w:rsidRPr="00D218C7">
        <w:rPr>
          <w:rFonts w:asciiTheme="majorHAnsi" w:hAnsiTheme="majorHAnsi" w:cstheme="majorHAnsi"/>
          <w:sz w:val="22"/>
          <w:szCs w:val="22"/>
        </w:rPr>
        <w:t xml:space="preserve">Table </w:t>
      </w:r>
      <w:r w:rsidR="00784E4F" w:rsidRPr="00D218C7">
        <w:rPr>
          <w:rFonts w:asciiTheme="majorHAnsi" w:hAnsiTheme="majorHAnsi" w:cstheme="majorHAnsi"/>
          <w:sz w:val="22"/>
          <w:szCs w:val="22"/>
        </w:rPr>
        <w:t>19</w:t>
      </w:r>
      <w:r w:rsidRPr="00D218C7">
        <w:rPr>
          <w:rFonts w:asciiTheme="majorHAnsi" w:hAnsiTheme="majorHAnsi" w:cstheme="majorHAnsi"/>
          <w:sz w:val="22"/>
          <w:szCs w:val="22"/>
        </w:rPr>
        <w:t>: Community Halls</w:t>
      </w:r>
    </w:p>
    <w:tbl>
      <w:tblPr>
        <w:tblStyle w:val="TableGridLight11"/>
        <w:tblW w:w="0" w:type="auto"/>
        <w:tblLook w:val="04A0" w:firstRow="1" w:lastRow="0" w:firstColumn="1" w:lastColumn="0" w:noHBand="0" w:noVBand="1"/>
      </w:tblPr>
      <w:tblGrid>
        <w:gridCol w:w="4957"/>
        <w:gridCol w:w="3685"/>
      </w:tblGrid>
      <w:tr w:rsidR="007D5217" w:rsidRPr="00D218C7" w14:paraId="2EDF87F2" w14:textId="77777777" w:rsidTr="009A6F7C">
        <w:tc>
          <w:tcPr>
            <w:tcW w:w="4957" w:type="dxa"/>
          </w:tcPr>
          <w:p w14:paraId="6C4F1BD3"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WARDS</w:t>
            </w:r>
          </w:p>
        </w:tc>
        <w:tc>
          <w:tcPr>
            <w:tcW w:w="3685" w:type="dxa"/>
          </w:tcPr>
          <w:p w14:paraId="31EB671D"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LOCATION</w:t>
            </w:r>
          </w:p>
        </w:tc>
      </w:tr>
      <w:tr w:rsidR="007D5217" w:rsidRPr="00D218C7" w14:paraId="5184CE8A" w14:textId="77777777" w:rsidTr="009A6F7C">
        <w:tc>
          <w:tcPr>
            <w:tcW w:w="4957" w:type="dxa"/>
          </w:tcPr>
          <w:p w14:paraId="506F2289"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Ward 2</w:t>
            </w:r>
          </w:p>
        </w:tc>
        <w:tc>
          <w:tcPr>
            <w:tcW w:w="3685" w:type="dxa"/>
          </w:tcPr>
          <w:p w14:paraId="528CB085"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Utrecht town</w:t>
            </w:r>
          </w:p>
          <w:p w14:paraId="7A5CB47B"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White City</w:t>
            </w:r>
          </w:p>
        </w:tc>
      </w:tr>
      <w:tr w:rsidR="007D5217" w:rsidRPr="00D218C7" w14:paraId="569BF02A" w14:textId="77777777" w:rsidTr="009A6F7C">
        <w:tc>
          <w:tcPr>
            <w:tcW w:w="4957" w:type="dxa"/>
          </w:tcPr>
          <w:p w14:paraId="6EF467B6"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Ward 3</w:t>
            </w:r>
          </w:p>
        </w:tc>
        <w:tc>
          <w:tcPr>
            <w:tcW w:w="3685" w:type="dxa"/>
          </w:tcPr>
          <w:p w14:paraId="313B9A51"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Emaxhakeni</w:t>
            </w:r>
            <w:proofErr w:type="spellEnd"/>
          </w:p>
        </w:tc>
      </w:tr>
      <w:tr w:rsidR="007D5217" w:rsidRPr="00D218C7" w14:paraId="66C5CA5C" w14:textId="77777777" w:rsidTr="009A6F7C">
        <w:tc>
          <w:tcPr>
            <w:tcW w:w="4957" w:type="dxa"/>
          </w:tcPr>
          <w:p w14:paraId="375953D3"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Ward 4</w:t>
            </w:r>
          </w:p>
        </w:tc>
        <w:tc>
          <w:tcPr>
            <w:tcW w:w="3685" w:type="dxa"/>
          </w:tcPr>
          <w:p w14:paraId="78F193F3"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Groenvlei</w:t>
            </w:r>
            <w:proofErr w:type="spellEnd"/>
          </w:p>
        </w:tc>
      </w:tr>
    </w:tbl>
    <w:p w14:paraId="4CF119A4" w14:textId="77777777" w:rsidR="007D5217" w:rsidRPr="00D218C7" w:rsidRDefault="007D5217" w:rsidP="007D5217">
      <w:pPr>
        <w:pStyle w:val="Heading4"/>
        <w:rPr>
          <w:rFonts w:cstheme="majorHAnsi"/>
          <w:b/>
          <w:i w:val="0"/>
          <w:color w:val="auto"/>
        </w:rPr>
      </w:pPr>
    </w:p>
    <w:p w14:paraId="587189D5" w14:textId="77777777" w:rsidR="007D5217" w:rsidRPr="00D218C7" w:rsidRDefault="007D5217" w:rsidP="007D5217">
      <w:pPr>
        <w:pStyle w:val="Heading4"/>
        <w:rPr>
          <w:rFonts w:cstheme="majorHAnsi"/>
          <w:b/>
          <w:i w:val="0"/>
          <w:color w:val="auto"/>
        </w:rPr>
      </w:pPr>
      <w:r w:rsidRPr="00D218C7">
        <w:rPr>
          <w:rFonts w:cstheme="majorHAnsi"/>
          <w:b/>
          <w:i w:val="0"/>
          <w:color w:val="auto"/>
        </w:rPr>
        <w:t>Sports Facilities</w:t>
      </w:r>
    </w:p>
    <w:p w14:paraId="16C1A7BE" w14:textId="77777777" w:rsidR="007D5217" w:rsidRPr="00D218C7" w:rsidRDefault="007D5217" w:rsidP="008A5C29">
      <w:pPr>
        <w:pStyle w:val="BodyText1"/>
        <w:rPr>
          <w:szCs w:val="22"/>
        </w:rPr>
      </w:pPr>
      <w:r w:rsidRPr="00D218C7">
        <w:rPr>
          <w:szCs w:val="22"/>
        </w:rPr>
        <w:t xml:space="preserve">The municipality faces challenges with regards to the maintenance of sports facilities. The provision and maintenance of sports facilities throughout the municipality differs between the rural and urban areas. There are currently 13 sports field/grounds within </w:t>
      </w:r>
      <w:proofErr w:type="spellStart"/>
      <w:r w:rsidRPr="00D218C7">
        <w:rPr>
          <w:szCs w:val="22"/>
        </w:rPr>
        <w:t>eMadlangeni</w:t>
      </w:r>
      <w:proofErr w:type="spellEnd"/>
      <w:r w:rsidRPr="00D218C7">
        <w:rPr>
          <w:szCs w:val="22"/>
        </w:rPr>
        <w:t xml:space="preserve"> Municipality; these are unevenly spread out through the municipal wards. The table below illustrates the distribution of sport fields/</w:t>
      </w:r>
      <w:proofErr w:type="gramStart"/>
      <w:r w:rsidRPr="00D218C7">
        <w:rPr>
          <w:szCs w:val="22"/>
        </w:rPr>
        <w:t>ground</w:t>
      </w:r>
      <w:proofErr w:type="gramEnd"/>
      <w:r w:rsidRPr="00D218C7">
        <w:rPr>
          <w:szCs w:val="22"/>
        </w:rPr>
        <w:t xml:space="preserve"> within the municipality.</w:t>
      </w:r>
    </w:p>
    <w:p w14:paraId="1E4CE510" w14:textId="77777777" w:rsidR="007D5217" w:rsidRPr="00D218C7" w:rsidRDefault="007D5217" w:rsidP="007D5217">
      <w:pPr>
        <w:pStyle w:val="Caption"/>
        <w:keepNext/>
        <w:rPr>
          <w:rFonts w:asciiTheme="majorHAnsi" w:hAnsiTheme="majorHAnsi" w:cstheme="majorHAnsi"/>
          <w:sz w:val="22"/>
          <w:szCs w:val="22"/>
        </w:rPr>
      </w:pPr>
      <w:r w:rsidRPr="00D218C7">
        <w:rPr>
          <w:rFonts w:asciiTheme="majorHAnsi" w:hAnsiTheme="majorHAnsi" w:cstheme="majorHAnsi"/>
          <w:sz w:val="22"/>
          <w:szCs w:val="22"/>
        </w:rPr>
        <w:lastRenderedPageBreak/>
        <w:t>Table</w:t>
      </w:r>
      <w:r w:rsidR="00784E4F" w:rsidRPr="00D218C7">
        <w:rPr>
          <w:rFonts w:asciiTheme="majorHAnsi" w:hAnsiTheme="majorHAnsi" w:cstheme="majorHAnsi"/>
          <w:sz w:val="22"/>
          <w:szCs w:val="22"/>
        </w:rPr>
        <w:t xml:space="preserve"> 20</w:t>
      </w:r>
      <w:r w:rsidRPr="00D218C7">
        <w:rPr>
          <w:rFonts w:asciiTheme="majorHAnsi" w:hAnsiTheme="majorHAnsi" w:cstheme="majorHAnsi"/>
          <w:sz w:val="22"/>
          <w:szCs w:val="22"/>
        </w:rPr>
        <w:t>: Sports Fields/Grounds</w:t>
      </w:r>
    </w:p>
    <w:tbl>
      <w:tblPr>
        <w:tblStyle w:val="TableGridLight11"/>
        <w:tblW w:w="0" w:type="auto"/>
        <w:tblLook w:val="04A0" w:firstRow="1" w:lastRow="0" w:firstColumn="1" w:lastColumn="0" w:noHBand="0" w:noVBand="1"/>
      </w:tblPr>
      <w:tblGrid>
        <w:gridCol w:w="2689"/>
        <w:gridCol w:w="3402"/>
        <w:gridCol w:w="2693"/>
      </w:tblGrid>
      <w:tr w:rsidR="007D5217" w:rsidRPr="00D218C7" w14:paraId="277D03FD" w14:textId="77777777" w:rsidTr="009A6F7C">
        <w:tc>
          <w:tcPr>
            <w:tcW w:w="2689" w:type="dxa"/>
          </w:tcPr>
          <w:p w14:paraId="06FC63C5"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WARD</w:t>
            </w:r>
          </w:p>
        </w:tc>
        <w:tc>
          <w:tcPr>
            <w:tcW w:w="3402" w:type="dxa"/>
          </w:tcPr>
          <w:p w14:paraId="1B8C1E96"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LOCATION</w:t>
            </w:r>
          </w:p>
        </w:tc>
        <w:tc>
          <w:tcPr>
            <w:tcW w:w="2693" w:type="dxa"/>
          </w:tcPr>
          <w:p w14:paraId="697E25CC"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NUMBER</w:t>
            </w:r>
          </w:p>
        </w:tc>
      </w:tr>
      <w:tr w:rsidR="007D5217" w:rsidRPr="00D218C7" w14:paraId="13171ADD" w14:textId="77777777" w:rsidTr="009A6F7C">
        <w:tc>
          <w:tcPr>
            <w:tcW w:w="2689" w:type="dxa"/>
          </w:tcPr>
          <w:p w14:paraId="020EC493"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Ward 1</w:t>
            </w:r>
          </w:p>
        </w:tc>
        <w:tc>
          <w:tcPr>
            <w:tcW w:w="3402" w:type="dxa"/>
          </w:tcPr>
          <w:p w14:paraId="0B97EFB5"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Gelykwater</w:t>
            </w:r>
            <w:proofErr w:type="spellEnd"/>
          </w:p>
          <w:p w14:paraId="5ED39DFD"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 xml:space="preserve">Dorothea – </w:t>
            </w:r>
            <w:proofErr w:type="spellStart"/>
            <w:r w:rsidRPr="00D218C7">
              <w:rPr>
                <w:rFonts w:asciiTheme="majorHAnsi" w:hAnsiTheme="majorHAnsi" w:cstheme="majorHAnsi"/>
                <w:sz w:val="22"/>
                <w:szCs w:val="22"/>
              </w:rPr>
              <w:t>Phesheyakobivane</w:t>
            </w:r>
            <w:proofErr w:type="spellEnd"/>
          </w:p>
          <w:p w14:paraId="7760DC52" w14:textId="77777777" w:rsidR="007D5217" w:rsidRPr="00D218C7" w:rsidRDefault="007D5217" w:rsidP="009A6F7C">
            <w:pPr>
              <w:pStyle w:val="BodyTextIndent2"/>
              <w:spacing w:line="240" w:lineRule="auto"/>
              <w:rPr>
                <w:rFonts w:asciiTheme="majorHAnsi" w:hAnsiTheme="majorHAnsi" w:cstheme="majorHAnsi"/>
              </w:rPr>
            </w:pPr>
            <w:r w:rsidRPr="00D218C7">
              <w:rPr>
                <w:rFonts w:asciiTheme="majorHAnsi" w:hAnsiTheme="majorHAnsi" w:cstheme="majorHAnsi"/>
              </w:rPr>
              <w:t xml:space="preserve">               -</w:t>
            </w:r>
            <w:proofErr w:type="spellStart"/>
            <w:r w:rsidRPr="00D218C7">
              <w:rPr>
                <w:rFonts w:asciiTheme="majorHAnsi" w:hAnsiTheme="majorHAnsi" w:cstheme="majorHAnsi"/>
              </w:rPr>
              <w:t>Nkonjane</w:t>
            </w:r>
            <w:proofErr w:type="spellEnd"/>
          </w:p>
          <w:p w14:paraId="59F13C82" w14:textId="77777777" w:rsidR="007D5217" w:rsidRPr="00D218C7" w:rsidRDefault="007D5217" w:rsidP="009A6F7C">
            <w:pPr>
              <w:pStyle w:val="BodyTextIndent2"/>
              <w:spacing w:line="240" w:lineRule="auto"/>
              <w:ind w:left="0"/>
              <w:jc w:val="both"/>
              <w:rPr>
                <w:rFonts w:asciiTheme="majorHAnsi" w:hAnsiTheme="majorHAnsi" w:cstheme="majorHAnsi"/>
              </w:rPr>
            </w:pPr>
            <w:r w:rsidRPr="00D218C7">
              <w:rPr>
                <w:rFonts w:asciiTheme="majorHAnsi" w:hAnsiTheme="majorHAnsi" w:cstheme="majorHAnsi"/>
              </w:rPr>
              <w:t>Lembe – Mondi</w:t>
            </w:r>
          </w:p>
          <w:p w14:paraId="16AB37D9" w14:textId="77777777" w:rsidR="007D5217" w:rsidRPr="00D218C7" w:rsidRDefault="007D5217" w:rsidP="009A6F7C">
            <w:pPr>
              <w:pStyle w:val="BodyTextIndent2"/>
              <w:spacing w:line="240" w:lineRule="auto"/>
              <w:jc w:val="both"/>
              <w:rPr>
                <w:rFonts w:asciiTheme="majorHAnsi" w:hAnsiTheme="majorHAnsi" w:cstheme="majorHAnsi"/>
              </w:rPr>
            </w:pPr>
            <w:r w:rsidRPr="00D218C7">
              <w:rPr>
                <w:rFonts w:asciiTheme="majorHAnsi" w:hAnsiTheme="majorHAnsi" w:cstheme="majorHAnsi"/>
              </w:rPr>
              <w:t xml:space="preserve">          -Lembe</w:t>
            </w:r>
          </w:p>
          <w:p w14:paraId="418A3388" w14:textId="77777777" w:rsidR="007D5217" w:rsidRPr="00D218C7" w:rsidRDefault="007D5217" w:rsidP="009A6F7C">
            <w:pPr>
              <w:pStyle w:val="BodyTextIndent2"/>
              <w:spacing w:line="240" w:lineRule="auto"/>
              <w:ind w:left="0"/>
              <w:jc w:val="both"/>
              <w:rPr>
                <w:rFonts w:asciiTheme="majorHAnsi" w:hAnsiTheme="majorHAnsi" w:cstheme="majorHAnsi"/>
              </w:rPr>
            </w:pPr>
            <w:proofErr w:type="spellStart"/>
            <w:r w:rsidRPr="00D218C7">
              <w:rPr>
                <w:rFonts w:asciiTheme="majorHAnsi" w:hAnsiTheme="majorHAnsi" w:cstheme="majorHAnsi"/>
              </w:rPr>
              <w:t>Luthulunye</w:t>
            </w:r>
            <w:proofErr w:type="spellEnd"/>
          </w:p>
          <w:p w14:paraId="6DE7CEFB" w14:textId="77777777" w:rsidR="007D5217" w:rsidRPr="00D218C7" w:rsidRDefault="007D5217" w:rsidP="009A6F7C">
            <w:pPr>
              <w:pStyle w:val="BodyTextIndent2"/>
              <w:spacing w:line="240" w:lineRule="auto"/>
              <w:ind w:left="0"/>
              <w:jc w:val="both"/>
              <w:rPr>
                <w:rFonts w:asciiTheme="majorHAnsi" w:hAnsiTheme="majorHAnsi" w:cstheme="majorHAnsi"/>
              </w:rPr>
            </w:pPr>
            <w:proofErr w:type="spellStart"/>
            <w:r w:rsidRPr="00D218C7">
              <w:rPr>
                <w:rFonts w:asciiTheme="majorHAnsi" w:hAnsiTheme="majorHAnsi" w:cstheme="majorHAnsi"/>
              </w:rPr>
              <w:t>Enzimane</w:t>
            </w:r>
            <w:proofErr w:type="spellEnd"/>
            <w:r w:rsidRPr="00D218C7">
              <w:rPr>
                <w:rFonts w:asciiTheme="majorHAnsi" w:hAnsiTheme="majorHAnsi" w:cstheme="majorHAnsi"/>
              </w:rPr>
              <w:t xml:space="preserve"> – </w:t>
            </w:r>
            <w:proofErr w:type="spellStart"/>
            <w:r w:rsidRPr="00D218C7">
              <w:rPr>
                <w:rFonts w:asciiTheme="majorHAnsi" w:hAnsiTheme="majorHAnsi" w:cstheme="majorHAnsi"/>
              </w:rPr>
              <w:t>Makhomba</w:t>
            </w:r>
            <w:proofErr w:type="spellEnd"/>
          </w:p>
          <w:p w14:paraId="70FC6692" w14:textId="77777777" w:rsidR="007D5217" w:rsidRPr="00D218C7" w:rsidRDefault="007D5217" w:rsidP="009A6F7C">
            <w:pPr>
              <w:pStyle w:val="BodyTextIndent2"/>
              <w:spacing w:line="240" w:lineRule="auto"/>
              <w:jc w:val="both"/>
              <w:rPr>
                <w:rFonts w:asciiTheme="majorHAnsi" w:hAnsiTheme="majorHAnsi" w:cstheme="majorHAnsi"/>
              </w:rPr>
            </w:pPr>
            <w:r w:rsidRPr="00D218C7">
              <w:rPr>
                <w:rFonts w:asciiTheme="majorHAnsi" w:hAnsiTheme="majorHAnsi" w:cstheme="majorHAnsi"/>
              </w:rPr>
              <w:t xml:space="preserve">               -</w:t>
            </w:r>
            <w:proofErr w:type="spellStart"/>
            <w:r w:rsidRPr="00D218C7">
              <w:rPr>
                <w:rFonts w:asciiTheme="majorHAnsi" w:hAnsiTheme="majorHAnsi" w:cstheme="majorHAnsi"/>
              </w:rPr>
              <w:t>Maphekuleni</w:t>
            </w:r>
            <w:proofErr w:type="spellEnd"/>
          </w:p>
          <w:p w14:paraId="1DF7E4C1" w14:textId="77777777" w:rsidR="007D5217" w:rsidRPr="00D218C7" w:rsidRDefault="007D5217" w:rsidP="009A6F7C">
            <w:pPr>
              <w:pStyle w:val="BodyTextIndent2"/>
              <w:spacing w:line="240" w:lineRule="auto"/>
              <w:jc w:val="both"/>
              <w:rPr>
                <w:rFonts w:asciiTheme="majorHAnsi" w:hAnsiTheme="majorHAnsi" w:cstheme="majorHAnsi"/>
              </w:rPr>
            </w:pPr>
            <w:r w:rsidRPr="00D218C7">
              <w:rPr>
                <w:rFonts w:asciiTheme="majorHAnsi" w:hAnsiTheme="majorHAnsi" w:cstheme="majorHAnsi"/>
              </w:rPr>
              <w:t xml:space="preserve">                -Wema</w:t>
            </w:r>
          </w:p>
          <w:p w14:paraId="4A0F8160" w14:textId="77777777" w:rsidR="007D5217" w:rsidRPr="00D218C7" w:rsidRDefault="007D5217" w:rsidP="009A6F7C">
            <w:pPr>
              <w:pStyle w:val="BodyTextIndent2"/>
              <w:spacing w:line="240" w:lineRule="auto"/>
              <w:jc w:val="both"/>
              <w:rPr>
                <w:rFonts w:asciiTheme="majorHAnsi" w:hAnsiTheme="majorHAnsi" w:cstheme="majorHAnsi"/>
              </w:rPr>
            </w:pPr>
            <w:r w:rsidRPr="00D218C7">
              <w:rPr>
                <w:rFonts w:asciiTheme="majorHAnsi" w:hAnsiTheme="majorHAnsi" w:cstheme="majorHAnsi"/>
              </w:rPr>
              <w:t xml:space="preserve">                -</w:t>
            </w:r>
            <w:proofErr w:type="spellStart"/>
            <w:r w:rsidRPr="00D218C7">
              <w:rPr>
                <w:rFonts w:asciiTheme="majorHAnsi" w:hAnsiTheme="majorHAnsi" w:cstheme="majorHAnsi"/>
              </w:rPr>
              <w:t>Mbanjwana</w:t>
            </w:r>
            <w:proofErr w:type="spellEnd"/>
          </w:p>
          <w:p w14:paraId="4FE321BB" w14:textId="77777777" w:rsidR="007D5217" w:rsidRPr="00D218C7" w:rsidRDefault="007D5217" w:rsidP="009A6F7C">
            <w:pPr>
              <w:pStyle w:val="BodyTextIndent2"/>
              <w:spacing w:line="240" w:lineRule="auto"/>
              <w:jc w:val="both"/>
              <w:rPr>
                <w:rFonts w:asciiTheme="majorHAnsi" w:hAnsiTheme="majorHAnsi" w:cstheme="majorHAnsi"/>
              </w:rPr>
            </w:pPr>
            <w:r w:rsidRPr="00D218C7">
              <w:rPr>
                <w:rFonts w:asciiTheme="majorHAnsi" w:hAnsiTheme="majorHAnsi" w:cstheme="majorHAnsi"/>
              </w:rPr>
              <w:t xml:space="preserve">                -</w:t>
            </w:r>
            <w:proofErr w:type="spellStart"/>
            <w:r w:rsidRPr="00D218C7">
              <w:rPr>
                <w:rFonts w:asciiTheme="majorHAnsi" w:hAnsiTheme="majorHAnsi" w:cstheme="majorHAnsi"/>
              </w:rPr>
              <w:t>Nzimane</w:t>
            </w:r>
            <w:proofErr w:type="spellEnd"/>
            <w:r w:rsidRPr="00D218C7">
              <w:rPr>
                <w:rFonts w:asciiTheme="majorHAnsi" w:hAnsiTheme="majorHAnsi" w:cstheme="majorHAnsi"/>
              </w:rPr>
              <w:t xml:space="preserve"> School</w:t>
            </w:r>
          </w:p>
        </w:tc>
        <w:tc>
          <w:tcPr>
            <w:tcW w:w="2693" w:type="dxa"/>
          </w:tcPr>
          <w:p w14:paraId="5791E550"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tc>
      </w:tr>
      <w:tr w:rsidR="007D5217" w:rsidRPr="00D218C7" w14:paraId="3B1C455E" w14:textId="77777777" w:rsidTr="009A6F7C">
        <w:trPr>
          <w:trHeight w:val="1438"/>
        </w:trPr>
        <w:tc>
          <w:tcPr>
            <w:tcW w:w="2689" w:type="dxa"/>
          </w:tcPr>
          <w:p w14:paraId="786E39DE"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Ward 2</w:t>
            </w:r>
          </w:p>
        </w:tc>
        <w:tc>
          <w:tcPr>
            <w:tcW w:w="3402" w:type="dxa"/>
          </w:tcPr>
          <w:p w14:paraId="37AEF295"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White City</w:t>
            </w:r>
          </w:p>
          <w:p w14:paraId="4D9D1E90"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Bersig</w:t>
            </w:r>
          </w:p>
          <w:p w14:paraId="1FAA4B63"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Khayalethu</w:t>
            </w:r>
          </w:p>
        </w:tc>
        <w:tc>
          <w:tcPr>
            <w:tcW w:w="2693" w:type="dxa"/>
          </w:tcPr>
          <w:p w14:paraId="631ADCF8"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p w14:paraId="189C054A"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p w14:paraId="3483B0A4"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tc>
      </w:tr>
      <w:tr w:rsidR="007D5217" w:rsidRPr="00D218C7" w14:paraId="3D8B0461" w14:textId="77777777" w:rsidTr="009A6F7C">
        <w:tc>
          <w:tcPr>
            <w:tcW w:w="2689" w:type="dxa"/>
          </w:tcPr>
          <w:p w14:paraId="469DED0E"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Ward 3</w:t>
            </w:r>
          </w:p>
        </w:tc>
        <w:tc>
          <w:tcPr>
            <w:tcW w:w="3402" w:type="dxa"/>
          </w:tcPr>
          <w:p w14:paraId="339C1DFC"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Vaalbank</w:t>
            </w:r>
            <w:proofErr w:type="spellEnd"/>
          </w:p>
          <w:p w14:paraId="0737159B"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Enkululukweni</w:t>
            </w:r>
            <w:proofErr w:type="spellEnd"/>
          </w:p>
          <w:p w14:paraId="6744929B"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Emxhakeni</w:t>
            </w:r>
            <w:proofErr w:type="spellEnd"/>
          </w:p>
          <w:p w14:paraId="4CB92018"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Giyane</w:t>
            </w:r>
            <w:proofErr w:type="spellEnd"/>
          </w:p>
          <w:p w14:paraId="7511261C"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Ndwakazane</w:t>
            </w:r>
            <w:proofErr w:type="spellEnd"/>
          </w:p>
        </w:tc>
        <w:tc>
          <w:tcPr>
            <w:tcW w:w="2693" w:type="dxa"/>
          </w:tcPr>
          <w:p w14:paraId="2DF007DE"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2</w:t>
            </w:r>
          </w:p>
          <w:p w14:paraId="6C6AA7B0"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p w14:paraId="52AFF52F"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p w14:paraId="435DFBCB"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p w14:paraId="07916DEC"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p w14:paraId="71329BAC" w14:textId="77777777" w:rsidR="007D5217" w:rsidRPr="00D218C7" w:rsidRDefault="007D5217" w:rsidP="009A6F7C">
            <w:pPr>
              <w:pStyle w:val="BodyTextIndent2"/>
              <w:rPr>
                <w:rFonts w:asciiTheme="majorHAnsi" w:hAnsiTheme="majorHAnsi" w:cstheme="majorHAnsi"/>
              </w:rPr>
            </w:pPr>
          </w:p>
        </w:tc>
      </w:tr>
      <w:tr w:rsidR="007D5217" w:rsidRPr="00D218C7" w14:paraId="5F1E8A55" w14:textId="77777777" w:rsidTr="009A6F7C">
        <w:tc>
          <w:tcPr>
            <w:tcW w:w="2689" w:type="dxa"/>
          </w:tcPr>
          <w:p w14:paraId="1933D07C"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Ward 4</w:t>
            </w:r>
          </w:p>
        </w:tc>
        <w:tc>
          <w:tcPr>
            <w:tcW w:w="3402" w:type="dxa"/>
          </w:tcPr>
          <w:p w14:paraId="73D1F751"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Groenvlei</w:t>
            </w:r>
            <w:proofErr w:type="spellEnd"/>
            <w:r w:rsidRPr="00D218C7">
              <w:rPr>
                <w:rFonts w:asciiTheme="majorHAnsi" w:hAnsiTheme="majorHAnsi" w:cstheme="majorHAnsi"/>
                <w:sz w:val="22"/>
                <w:szCs w:val="22"/>
              </w:rPr>
              <w:t xml:space="preserve"> sport ground </w:t>
            </w:r>
          </w:p>
          <w:p w14:paraId="5909C933" w14:textId="77777777" w:rsidR="007D5217" w:rsidRPr="00D218C7" w:rsidRDefault="007D5217" w:rsidP="009A6F7C">
            <w:pPr>
              <w:pStyle w:val="BodyTextIndent2"/>
              <w:spacing w:line="240" w:lineRule="auto"/>
              <w:ind w:left="0"/>
              <w:rPr>
                <w:rFonts w:asciiTheme="majorHAnsi" w:hAnsiTheme="majorHAnsi" w:cstheme="majorHAnsi"/>
              </w:rPr>
            </w:pPr>
            <w:proofErr w:type="spellStart"/>
            <w:r w:rsidRPr="00D218C7">
              <w:rPr>
                <w:rFonts w:asciiTheme="majorHAnsi" w:hAnsiTheme="majorHAnsi" w:cstheme="majorHAnsi"/>
              </w:rPr>
              <w:t>Kaalport</w:t>
            </w:r>
            <w:proofErr w:type="spellEnd"/>
            <w:r w:rsidRPr="00D218C7">
              <w:rPr>
                <w:rFonts w:asciiTheme="majorHAnsi" w:hAnsiTheme="majorHAnsi" w:cstheme="majorHAnsi"/>
              </w:rPr>
              <w:t xml:space="preserve"> Sports Ground</w:t>
            </w:r>
          </w:p>
          <w:p w14:paraId="67787D38" w14:textId="77777777" w:rsidR="007D5217" w:rsidRPr="00D218C7" w:rsidRDefault="007D5217" w:rsidP="009A6F7C">
            <w:pPr>
              <w:pStyle w:val="BodyTextIndent2"/>
              <w:spacing w:line="240" w:lineRule="auto"/>
              <w:ind w:left="0"/>
              <w:rPr>
                <w:rFonts w:asciiTheme="majorHAnsi" w:hAnsiTheme="majorHAnsi" w:cstheme="majorHAnsi"/>
              </w:rPr>
            </w:pPr>
            <w:r w:rsidRPr="00D218C7">
              <w:rPr>
                <w:rFonts w:asciiTheme="majorHAnsi" w:hAnsiTheme="majorHAnsi" w:cstheme="majorHAnsi"/>
              </w:rPr>
              <w:t>Slang Sports Ground</w:t>
            </w:r>
          </w:p>
          <w:p w14:paraId="1468C96E" w14:textId="77777777" w:rsidR="007D5217" w:rsidRPr="00D218C7" w:rsidRDefault="007D5217" w:rsidP="009A6F7C">
            <w:pPr>
              <w:pStyle w:val="BodyTextIndent2"/>
              <w:spacing w:line="240" w:lineRule="auto"/>
              <w:ind w:left="0"/>
              <w:rPr>
                <w:rFonts w:asciiTheme="majorHAnsi" w:hAnsiTheme="majorHAnsi" w:cstheme="majorHAnsi"/>
              </w:rPr>
            </w:pPr>
            <w:proofErr w:type="spellStart"/>
            <w:r w:rsidRPr="00D218C7">
              <w:rPr>
                <w:rFonts w:asciiTheme="majorHAnsi" w:hAnsiTheme="majorHAnsi" w:cstheme="majorHAnsi"/>
              </w:rPr>
              <w:t>Zaaihoek</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Enkosini</w:t>
            </w:r>
            <w:proofErr w:type="spellEnd"/>
            <w:r w:rsidRPr="00D218C7">
              <w:rPr>
                <w:rFonts w:asciiTheme="majorHAnsi" w:hAnsiTheme="majorHAnsi" w:cstheme="majorHAnsi"/>
              </w:rPr>
              <w:t xml:space="preserve"> Sports Ground</w:t>
            </w:r>
          </w:p>
          <w:p w14:paraId="13042CA6" w14:textId="77777777" w:rsidR="007D5217" w:rsidRPr="00D218C7" w:rsidRDefault="007D5217" w:rsidP="009A6F7C">
            <w:pPr>
              <w:pStyle w:val="BodyTextIndent2"/>
              <w:spacing w:line="240" w:lineRule="auto"/>
              <w:ind w:left="0"/>
              <w:rPr>
                <w:rFonts w:asciiTheme="majorHAnsi" w:hAnsiTheme="majorHAnsi" w:cstheme="majorHAnsi"/>
              </w:rPr>
            </w:pPr>
            <w:proofErr w:type="spellStart"/>
            <w:r w:rsidRPr="00D218C7">
              <w:rPr>
                <w:rFonts w:asciiTheme="majorHAnsi" w:hAnsiTheme="majorHAnsi" w:cstheme="majorHAnsi"/>
              </w:rPr>
              <w:t>Phokweni</w:t>
            </w:r>
            <w:proofErr w:type="spellEnd"/>
            <w:r w:rsidRPr="00D218C7">
              <w:rPr>
                <w:rFonts w:asciiTheme="majorHAnsi" w:hAnsiTheme="majorHAnsi" w:cstheme="majorHAnsi"/>
              </w:rPr>
              <w:t xml:space="preserve"> Sports Ground</w:t>
            </w:r>
          </w:p>
          <w:p w14:paraId="22318BD0" w14:textId="77777777" w:rsidR="007D5217" w:rsidRPr="00D218C7" w:rsidRDefault="007D5217" w:rsidP="009A6F7C">
            <w:pPr>
              <w:pStyle w:val="BodyTextIndent2"/>
              <w:spacing w:line="240" w:lineRule="auto"/>
              <w:ind w:left="0"/>
              <w:rPr>
                <w:rFonts w:asciiTheme="majorHAnsi" w:hAnsiTheme="majorHAnsi" w:cstheme="majorHAnsi"/>
              </w:rPr>
            </w:pPr>
            <w:r w:rsidRPr="00D218C7">
              <w:rPr>
                <w:rFonts w:asciiTheme="majorHAnsi" w:hAnsiTheme="majorHAnsi" w:cstheme="majorHAnsi"/>
              </w:rPr>
              <w:t>Reserve sports ground</w:t>
            </w:r>
          </w:p>
          <w:p w14:paraId="61CD642E" w14:textId="77777777" w:rsidR="007D5217" w:rsidRPr="00D218C7" w:rsidRDefault="007D5217" w:rsidP="009A6F7C">
            <w:pPr>
              <w:pStyle w:val="BodyTextIndent2"/>
              <w:spacing w:line="240" w:lineRule="auto"/>
              <w:ind w:left="0"/>
              <w:rPr>
                <w:rFonts w:asciiTheme="majorHAnsi" w:hAnsiTheme="majorHAnsi" w:cstheme="majorHAnsi"/>
              </w:rPr>
            </w:pPr>
            <w:proofErr w:type="spellStart"/>
            <w:r w:rsidRPr="00D218C7">
              <w:rPr>
                <w:rFonts w:asciiTheme="majorHAnsi" w:hAnsiTheme="majorHAnsi" w:cstheme="majorHAnsi"/>
              </w:rPr>
              <w:t>Rooiwal</w:t>
            </w:r>
            <w:proofErr w:type="spellEnd"/>
            <w:r w:rsidRPr="00D218C7">
              <w:rPr>
                <w:rFonts w:asciiTheme="majorHAnsi" w:hAnsiTheme="majorHAnsi" w:cstheme="majorHAnsi"/>
              </w:rPr>
              <w:t xml:space="preserve"> sports Ground</w:t>
            </w:r>
          </w:p>
          <w:p w14:paraId="1F892CB4" w14:textId="77777777" w:rsidR="007D5217" w:rsidRPr="00D218C7" w:rsidRDefault="007D5217" w:rsidP="009A6F7C">
            <w:pPr>
              <w:pStyle w:val="BodyTextIndent2"/>
              <w:spacing w:line="240" w:lineRule="auto"/>
              <w:ind w:left="0"/>
              <w:rPr>
                <w:rFonts w:asciiTheme="majorHAnsi" w:hAnsiTheme="majorHAnsi" w:cstheme="majorHAnsi"/>
              </w:rPr>
            </w:pPr>
            <w:r w:rsidRPr="00D218C7">
              <w:rPr>
                <w:rFonts w:asciiTheme="majorHAnsi" w:hAnsiTheme="majorHAnsi" w:cstheme="majorHAnsi"/>
              </w:rPr>
              <w:lastRenderedPageBreak/>
              <w:t>Mange Sports Ground</w:t>
            </w:r>
          </w:p>
          <w:p w14:paraId="6C84AFC2" w14:textId="77777777" w:rsidR="007D5217" w:rsidRPr="00D218C7" w:rsidRDefault="007D5217" w:rsidP="009A6F7C">
            <w:pPr>
              <w:pStyle w:val="BodyTextIndent2"/>
              <w:spacing w:line="240" w:lineRule="auto"/>
              <w:ind w:left="0"/>
              <w:rPr>
                <w:rFonts w:asciiTheme="majorHAnsi" w:hAnsiTheme="majorHAnsi" w:cstheme="majorHAnsi"/>
              </w:rPr>
            </w:pPr>
            <w:proofErr w:type="spellStart"/>
            <w:r w:rsidRPr="00D218C7">
              <w:rPr>
                <w:rFonts w:asciiTheme="majorHAnsi" w:hAnsiTheme="majorHAnsi" w:cstheme="majorHAnsi"/>
              </w:rPr>
              <w:t>Thobothi</w:t>
            </w:r>
            <w:proofErr w:type="spellEnd"/>
            <w:r w:rsidRPr="00D218C7">
              <w:rPr>
                <w:rFonts w:asciiTheme="majorHAnsi" w:hAnsiTheme="majorHAnsi" w:cstheme="majorHAnsi"/>
              </w:rPr>
              <w:t xml:space="preserve"> Sports Ground</w:t>
            </w:r>
          </w:p>
          <w:p w14:paraId="3957926C" w14:textId="77777777" w:rsidR="007D5217" w:rsidRPr="00D218C7" w:rsidRDefault="007D5217" w:rsidP="009A6F7C">
            <w:pPr>
              <w:pStyle w:val="BodyTextIndent2"/>
              <w:spacing w:line="240" w:lineRule="auto"/>
              <w:ind w:left="0"/>
              <w:rPr>
                <w:rFonts w:asciiTheme="majorHAnsi" w:hAnsiTheme="majorHAnsi" w:cstheme="majorHAnsi"/>
              </w:rPr>
            </w:pPr>
            <w:r w:rsidRPr="00D218C7">
              <w:rPr>
                <w:rFonts w:asciiTheme="majorHAnsi" w:hAnsiTheme="majorHAnsi" w:cstheme="majorHAnsi"/>
              </w:rPr>
              <w:t>Jericho Sports Ground</w:t>
            </w:r>
          </w:p>
        </w:tc>
        <w:tc>
          <w:tcPr>
            <w:tcW w:w="2693" w:type="dxa"/>
          </w:tcPr>
          <w:p w14:paraId="6F991744"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lastRenderedPageBreak/>
              <w:t>10</w:t>
            </w:r>
          </w:p>
        </w:tc>
      </w:tr>
      <w:tr w:rsidR="007D5217" w:rsidRPr="00D218C7" w14:paraId="46870623" w14:textId="77777777" w:rsidTr="009A6F7C">
        <w:tc>
          <w:tcPr>
            <w:tcW w:w="2689" w:type="dxa"/>
          </w:tcPr>
          <w:p w14:paraId="31ADB7D2"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Ward 5</w:t>
            </w:r>
          </w:p>
        </w:tc>
        <w:tc>
          <w:tcPr>
            <w:tcW w:w="3402" w:type="dxa"/>
          </w:tcPr>
          <w:p w14:paraId="7071BE11"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Ezimbuthu</w:t>
            </w:r>
            <w:proofErr w:type="spellEnd"/>
          </w:p>
          <w:p w14:paraId="569576A7" w14:textId="77777777" w:rsidR="007D5217" w:rsidRPr="00D218C7" w:rsidRDefault="007D5217" w:rsidP="009A6F7C">
            <w:pPr>
              <w:pStyle w:val="BodyTextIndent2"/>
              <w:tabs>
                <w:tab w:val="left" w:pos="795"/>
              </w:tabs>
              <w:spacing w:line="240" w:lineRule="auto"/>
              <w:ind w:left="0"/>
              <w:jc w:val="both"/>
              <w:rPr>
                <w:rFonts w:asciiTheme="majorHAnsi" w:hAnsiTheme="majorHAnsi" w:cstheme="majorHAnsi"/>
              </w:rPr>
            </w:pPr>
            <w:proofErr w:type="spellStart"/>
            <w:r w:rsidRPr="00D218C7">
              <w:rPr>
                <w:rFonts w:asciiTheme="majorHAnsi" w:hAnsiTheme="majorHAnsi" w:cstheme="majorHAnsi"/>
              </w:rPr>
              <w:t>Bensdrop</w:t>
            </w:r>
            <w:proofErr w:type="spellEnd"/>
          </w:p>
          <w:p w14:paraId="3EF5D4D6" w14:textId="77777777" w:rsidR="007D5217" w:rsidRPr="00D218C7" w:rsidRDefault="007D5217" w:rsidP="009A6F7C">
            <w:pPr>
              <w:pStyle w:val="BodyTextIndent2"/>
              <w:tabs>
                <w:tab w:val="left" w:pos="795"/>
              </w:tabs>
              <w:spacing w:line="240" w:lineRule="auto"/>
              <w:ind w:left="0"/>
              <w:jc w:val="both"/>
              <w:rPr>
                <w:rFonts w:asciiTheme="majorHAnsi" w:hAnsiTheme="majorHAnsi" w:cstheme="majorHAnsi"/>
              </w:rPr>
            </w:pPr>
            <w:proofErr w:type="spellStart"/>
            <w:r w:rsidRPr="00D218C7">
              <w:rPr>
                <w:rFonts w:asciiTheme="majorHAnsi" w:hAnsiTheme="majorHAnsi" w:cstheme="majorHAnsi"/>
              </w:rPr>
              <w:t>Ngodini</w:t>
            </w:r>
            <w:proofErr w:type="spellEnd"/>
          </w:p>
          <w:p w14:paraId="77F2EC5B" w14:textId="77777777" w:rsidR="007D5217" w:rsidRPr="00D218C7" w:rsidRDefault="007D5217" w:rsidP="009A6F7C">
            <w:pPr>
              <w:pStyle w:val="BodyTextIndent2"/>
              <w:tabs>
                <w:tab w:val="left" w:pos="795"/>
              </w:tabs>
              <w:spacing w:line="240" w:lineRule="auto"/>
              <w:ind w:left="0"/>
              <w:jc w:val="both"/>
              <w:rPr>
                <w:rFonts w:asciiTheme="majorHAnsi" w:hAnsiTheme="majorHAnsi" w:cstheme="majorHAnsi"/>
              </w:rPr>
            </w:pPr>
            <w:proofErr w:type="spellStart"/>
            <w:r w:rsidRPr="00D218C7">
              <w:rPr>
                <w:rFonts w:asciiTheme="majorHAnsi" w:hAnsiTheme="majorHAnsi" w:cstheme="majorHAnsi"/>
              </w:rPr>
              <w:t>Ingulane</w:t>
            </w:r>
            <w:proofErr w:type="spellEnd"/>
          </w:p>
          <w:p w14:paraId="3D625E5D" w14:textId="77777777" w:rsidR="007D5217" w:rsidRPr="00D218C7" w:rsidRDefault="007D5217" w:rsidP="009A6F7C">
            <w:pPr>
              <w:pStyle w:val="BodyTextIndent2"/>
              <w:tabs>
                <w:tab w:val="left" w:pos="795"/>
              </w:tabs>
              <w:spacing w:line="240" w:lineRule="auto"/>
              <w:ind w:left="0"/>
              <w:jc w:val="both"/>
              <w:rPr>
                <w:rFonts w:asciiTheme="majorHAnsi" w:hAnsiTheme="majorHAnsi" w:cstheme="majorHAnsi"/>
              </w:rPr>
            </w:pPr>
            <w:proofErr w:type="spellStart"/>
            <w:r w:rsidRPr="00D218C7">
              <w:rPr>
                <w:rFonts w:asciiTheme="majorHAnsi" w:hAnsiTheme="majorHAnsi" w:cstheme="majorHAnsi"/>
              </w:rPr>
              <w:t>Chanceni</w:t>
            </w:r>
            <w:proofErr w:type="spellEnd"/>
          </w:p>
          <w:p w14:paraId="01CAE0A5" w14:textId="77777777" w:rsidR="007D5217" w:rsidRPr="00D218C7" w:rsidRDefault="007D5217" w:rsidP="009A6F7C">
            <w:pPr>
              <w:pStyle w:val="BodyTextIndent2"/>
              <w:tabs>
                <w:tab w:val="left" w:pos="795"/>
              </w:tabs>
              <w:spacing w:line="240" w:lineRule="auto"/>
              <w:ind w:left="0"/>
              <w:jc w:val="both"/>
              <w:rPr>
                <w:rFonts w:asciiTheme="majorHAnsi" w:hAnsiTheme="majorHAnsi" w:cstheme="majorHAnsi"/>
              </w:rPr>
            </w:pPr>
            <w:proofErr w:type="spellStart"/>
            <w:r w:rsidRPr="00D218C7">
              <w:rPr>
                <w:rFonts w:asciiTheme="majorHAnsi" w:hAnsiTheme="majorHAnsi" w:cstheme="majorHAnsi"/>
              </w:rPr>
              <w:t>Emadlangeni</w:t>
            </w:r>
            <w:proofErr w:type="spellEnd"/>
          </w:p>
          <w:p w14:paraId="5F18B8A9" w14:textId="77777777" w:rsidR="007D5217" w:rsidRPr="00D218C7" w:rsidRDefault="007D5217" w:rsidP="009A6F7C">
            <w:pPr>
              <w:pStyle w:val="BodyTextIndent2"/>
              <w:tabs>
                <w:tab w:val="left" w:pos="795"/>
              </w:tabs>
              <w:spacing w:line="240" w:lineRule="auto"/>
              <w:ind w:left="0"/>
              <w:jc w:val="both"/>
              <w:rPr>
                <w:rFonts w:asciiTheme="majorHAnsi" w:hAnsiTheme="majorHAnsi" w:cstheme="majorHAnsi"/>
              </w:rPr>
            </w:pPr>
            <w:r w:rsidRPr="00D218C7">
              <w:rPr>
                <w:rFonts w:asciiTheme="majorHAnsi" w:hAnsiTheme="majorHAnsi" w:cstheme="majorHAnsi"/>
              </w:rPr>
              <w:t>Midway</w:t>
            </w:r>
          </w:p>
        </w:tc>
        <w:tc>
          <w:tcPr>
            <w:tcW w:w="2693" w:type="dxa"/>
          </w:tcPr>
          <w:p w14:paraId="5271175E"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p w14:paraId="579A582C" w14:textId="77777777" w:rsidR="007D5217" w:rsidRPr="00D218C7" w:rsidRDefault="007D5217" w:rsidP="009A6F7C">
            <w:pPr>
              <w:ind w:firstLine="720"/>
              <w:rPr>
                <w:rFonts w:asciiTheme="majorHAnsi" w:hAnsiTheme="majorHAnsi" w:cstheme="majorHAnsi"/>
              </w:rPr>
            </w:pPr>
            <w:r w:rsidRPr="00D218C7">
              <w:rPr>
                <w:rFonts w:asciiTheme="majorHAnsi" w:hAnsiTheme="majorHAnsi" w:cstheme="majorHAnsi"/>
              </w:rPr>
              <w:t>1</w:t>
            </w:r>
          </w:p>
          <w:p w14:paraId="573586D2" w14:textId="77777777" w:rsidR="007D5217" w:rsidRPr="00D218C7" w:rsidRDefault="007D5217" w:rsidP="009A6F7C">
            <w:pPr>
              <w:ind w:firstLine="720"/>
              <w:rPr>
                <w:rFonts w:asciiTheme="majorHAnsi" w:hAnsiTheme="majorHAnsi" w:cstheme="majorHAnsi"/>
              </w:rPr>
            </w:pPr>
            <w:r w:rsidRPr="00D218C7">
              <w:rPr>
                <w:rFonts w:asciiTheme="majorHAnsi" w:hAnsiTheme="majorHAnsi" w:cstheme="majorHAnsi"/>
              </w:rPr>
              <w:t>1</w:t>
            </w:r>
          </w:p>
          <w:p w14:paraId="3B820347" w14:textId="77777777" w:rsidR="007D5217" w:rsidRPr="00D218C7" w:rsidRDefault="007D5217" w:rsidP="009A6F7C">
            <w:pPr>
              <w:ind w:firstLine="720"/>
              <w:rPr>
                <w:rFonts w:asciiTheme="majorHAnsi" w:hAnsiTheme="majorHAnsi" w:cstheme="majorHAnsi"/>
              </w:rPr>
            </w:pPr>
            <w:r w:rsidRPr="00D218C7">
              <w:rPr>
                <w:rFonts w:asciiTheme="majorHAnsi" w:hAnsiTheme="majorHAnsi" w:cstheme="majorHAnsi"/>
              </w:rPr>
              <w:t>1</w:t>
            </w:r>
          </w:p>
          <w:p w14:paraId="05C47E3B" w14:textId="77777777" w:rsidR="007D5217" w:rsidRPr="00D218C7" w:rsidRDefault="007D5217" w:rsidP="009A6F7C">
            <w:pPr>
              <w:ind w:firstLine="720"/>
              <w:rPr>
                <w:rFonts w:asciiTheme="majorHAnsi" w:hAnsiTheme="majorHAnsi" w:cstheme="majorHAnsi"/>
              </w:rPr>
            </w:pPr>
            <w:r w:rsidRPr="00D218C7">
              <w:rPr>
                <w:rFonts w:asciiTheme="majorHAnsi" w:hAnsiTheme="majorHAnsi" w:cstheme="majorHAnsi"/>
              </w:rPr>
              <w:t>1</w:t>
            </w:r>
          </w:p>
          <w:p w14:paraId="5E2B6331" w14:textId="77777777" w:rsidR="007D5217" w:rsidRPr="00D218C7" w:rsidRDefault="007D5217" w:rsidP="009A6F7C">
            <w:pPr>
              <w:ind w:firstLine="720"/>
              <w:rPr>
                <w:rFonts w:asciiTheme="majorHAnsi" w:hAnsiTheme="majorHAnsi" w:cstheme="majorHAnsi"/>
              </w:rPr>
            </w:pPr>
            <w:r w:rsidRPr="00D218C7">
              <w:rPr>
                <w:rFonts w:asciiTheme="majorHAnsi" w:hAnsiTheme="majorHAnsi" w:cstheme="majorHAnsi"/>
              </w:rPr>
              <w:t>2</w:t>
            </w:r>
          </w:p>
          <w:p w14:paraId="41892CC3" w14:textId="77777777" w:rsidR="007D5217" w:rsidRPr="00D218C7" w:rsidRDefault="007D5217" w:rsidP="009A6F7C">
            <w:pPr>
              <w:ind w:firstLine="720"/>
              <w:rPr>
                <w:rFonts w:asciiTheme="majorHAnsi" w:hAnsiTheme="majorHAnsi" w:cstheme="majorHAnsi"/>
              </w:rPr>
            </w:pPr>
            <w:r w:rsidRPr="00D218C7">
              <w:rPr>
                <w:rFonts w:asciiTheme="majorHAnsi" w:hAnsiTheme="majorHAnsi" w:cstheme="majorHAnsi"/>
              </w:rPr>
              <w:t>1</w:t>
            </w:r>
          </w:p>
        </w:tc>
      </w:tr>
      <w:tr w:rsidR="007D5217" w:rsidRPr="00D218C7" w14:paraId="747D4654" w14:textId="77777777" w:rsidTr="009A6F7C">
        <w:tc>
          <w:tcPr>
            <w:tcW w:w="2689" w:type="dxa"/>
          </w:tcPr>
          <w:p w14:paraId="450349A0"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Ward 6</w:t>
            </w:r>
          </w:p>
        </w:tc>
        <w:tc>
          <w:tcPr>
            <w:tcW w:w="3402" w:type="dxa"/>
          </w:tcPr>
          <w:p w14:paraId="2A2C61F5"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Esidakeni</w:t>
            </w:r>
            <w:proofErr w:type="spellEnd"/>
          </w:p>
          <w:p w14:paraId="03B6BDE3"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Engodini</w:t>
            </w:r>
            <w:proofErr w:type="spellEnd"/>
          </w:p>
          <w:p w14:paraId="149F64B1"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Umlwane</w:t>
            </w:r>
            <w:proofErr w:type="spellEnd"/>
          </w:p>
          <w:p w14:paraId="41E688C2"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eSlagveld</w:t>
            </w:r>
            <w:proofErr w:type="spellEnd"/>
          </w:p>
          <w:p w14:paraId="441945A1" w14:textId="77777777" w:rsidR="007D5217" w:rsidRPr="00D218C7" w:rsidRDefault="007D5217" w:rsidP="009A6F7C">
            <w:pPr>
              <w:pStyle w:val="BodyTextIndent2GaramondAfter0ptLinespacingM"/>
              <w:rPr>
                <w:rFonts w:asciiTheme="majorHAnsi" w:hAnsiTheme="majorHAnsi" w:cstheme="majorHAnsi"/>
                <w:sz w:val="22"/>
                <w:szCs w:val="22"/>
              </w:rPr>
            </w:pPr>
            <w:proofErr w:type="spellStart"/>
            <w:r w:rsidRPr="00D218C7">
              <w:rPr>
                <w:rFonts w:asciiTheme="majorHAnsi" w:hAnsiTheme="majorHAnsi" w:cstheme="majorHAnsi"/>
                <w:sz w:val="22"/>
                <w:szCs w:val="22"/>
              </w:rPr>
              <w:t>Kingsleyd</w:t>
            </w:r>
            <w:proofErr w:type="spellEnd"/>
          </w:p>
          <w:p w14:paraId="18911273" w14:textId="77777777" w:rsidR="007D5217" w:rsidRPr="00D218C7" w:rsidRDefault="007D5217" w:rsidP="009A6F7C">
            <w:pPr>
              <w:pStyle w:val="BodyTextIndent2"/>
              <w:rPr>
                <w:rFonts w:asciiTheme="majorHAnsi" w:hAnsiTheme="majorHAnsi" w:cstheme="majorHAnsi"/>
              </w:rPr>
            </w:pPr>
          </w:p>
        </w:tc>
        <w:tc>
          <w:tcPr>
            <w:tcW w:w="2693" w:type="dxa"/>
          </w:tcPr>
          <w:p w14:paraId="107D7AE8"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p w14:paraId="38E0C171"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p w14:paraId="2169D781" w14:textId="77777777" w:rsidR="007D5217" w:rsidRPr="00D218C7" w:rsidRDefault="007D5217" w:rsidP="009A6F7C">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t>1</w:t>
            </w:r>
          </w:p>
        </w:tc>
      </w:tr>
    </w:tbl>
    <w:p w14:paraId="04FFF5E3" w14:textId="77777777" w:rsidR="007D5217" w:rsidRPr="00D218C7" w:rsidRDefault="007D5217" w:rsidP="007D5217">
      <w:pPr>
        <w:pStyle w:val="Heading4"/>
        <w:rPr>
          <w:rFonts w:cstheme="majorHAnsi"/>
        </w:rPr>
      </w:pPr>
    </w:p>
    <w:p w14:paraId="6A88B232" w14:textId="77777777" w:rsidR="007D5217" w:rsidRPr="00D218C7" w:rsidRDefault="007D5217" w:rsidP="007D5217">
      <w:pPr>
        <w:rPr>
          <w:rFonts w:asciiTheme="majorHAnsi" w:hAnsiTheme="majorHAnsi" w:cstheme="majorHAnsi"/>
        </w:rPr>
      </w:pPr>
    </w:p>
    <w:p w14:paraId="192912DD" w14:textId="77777777" w:rsidR="007D5217" w:rsidRPr="00D218C7" w:rsidRDefault="007D5217" w:rsidP="007D5217">
      <w:pPr>
        <w:pStyle w:val="Heading4"/>
        <w:rPr>
          <w:rFonts w:cstheme="majorHAnsi"/>
          <w:b/>
          <w:i w:val="0"/>
          <w:color w:val="auto"/>
        </w:rPr>
      </w:pPr>
      <w:r w:rsidRPr="00D218C7">
        <w:rPr>
          <w:rFonts w:cstheme="majorHAnsi"/>
          <w:b/>
          <w:i w:val="0"/>
          <w:color w:val="auto"/>
        </w:rPr>
        <w:t>Cemeteries</w:t>
      </w:r>
    </w:p>
    <w:p w14:paraId="57C574F0" w14:textId="77777777" w:rsidR="007D5217" w:rsidRPr="00D218C7" w:rsidRDefault="007D5217" w:rsidP="007D5217">
      <w:pPr>
        <w:spacing w:before="120" w:after="120" w:line="312"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has three registered cemeteries located in the town of Utrecht. Only two are operational; the Khayalethu Cemetery and the New Town Cemetery. The old Utrecht cemetery is full </w:t>
      </w:r>
      <w:proofErr w:type="gramStart"/>
      <w:r w:rsidRPr="00D218C7">
        <w:rPr>
          <w:rFonts w:asciiTheme="majorHAnsi" w:hAnsiTheme="majorHAnsi" w:cstheme="majorHAnsi"/>
          <w:lang w:val="en-US" w:bidi="en-US"/>
        </w:rPr>
        <w:t>with</w:t>
      </w:r>
      <w:proofErr w:type="gramEnd"/>
      <w:r w:rsidRPr="00D218C7">
        <w:rPr>
          <w:rFonts w:asciiTheme="majorHAnsi" w:hAnsiTheme="majorHAnsi" w:cstheme="majorHAnsi"/>
          <w:lang w:val="en-US" w:bidi="en-US"/>
        </w:rPr>
        <w:t xml:space="preserve"> the exception of reserved graves. There is an unregistered cemetery (Kingsley Cemetery) located in Kingsley town (ADM Cemetery Plan Report: </w:t>
      </w:r>
      <w:proofErr w:type="gramStart"/>
      <w:r w:rsidRPr="00D218C7">
        <w:rPr>
          <w:rFonts w:asciiTheme="majorHAnsi" w:hAnsiTheme="majorHAnsi" w:cstheme="majorHAnsi"/>
          <w:lang w:val="en-US" w:bidi="en-US"/>
        </w:rPr>
        <w:t>2004))</w:t>
      </w:r>
      <w:proofErr w:type="gramEnd"/>
      <w:r w:rsidRPr="00D218C7">
        <w:rPr>
          <w:rFonts w:asciiTheme="majorHAnsi" w:hAnsiTheme="majorHAnsi" w:cstheme="majorHAnsi"/>
          <w:lang w:val="en-US" w:bidi="en-US"/>
        </w:rPr>
        <w:t xml:space="preserve">. </w:t>
      </w:r>
      <w:proofErr w:type="spellStart"/>
      <w:r w:rsidRPr="00D218C7">
        <w:rPr>
          <w:rFonts w:asciiTheme="majorHAnsi" w:hAnsiTheme="majorHAnsi" w:cstheme="majorHAnsi"/>
          <w:lang w:val="en-US" w:bidi="en-US"/>
        </w:rPr>
        <w:t>Groenvlei</w:t>
      </w:r>
      <w:proofErr w:type="spellEnd"/>
      <w:r w:rsidRPr="00D218C7">
        <w:rPr>
          <w:rFonts w:asciiTheme="majorHAnsi" w:hAnsiTheme="majorHAnsi" w:cstheme="majorHAnsi"/>
          <w:lang w:val="en-US" w:bidi="en-US"/>
        </w:rPr>
        <w:t xml:space="preserve"> and </w:t>
      </w:r>
      <w:proofErr w:type="spellStart"/>
      <w:r w:rsidRPr="00D218C7">
        <w:rPr>
          <w:rFonts w:asciiTheme="majorHAnsi" w:hAnsiTheme="majorHAnsi" w:cstheme="majorHAnsi"/>
          <w:lang w:val="en-US" w:bidi="en-US"/>
        </w:rPr>
        <w:t>Vaalbank</w:t>
      </w:r>
      <w:proofErr w:type="spellEnd"/>
      <w:r w:rsidRPr="00D218C7">
        <w:rPr>
          <w:rFonts w:asciiTheme="majorHAnsi" w:hAnsiTheme="majorHAnsi" w:cstheme="majorHAnsi"/>
          <w:lang w:val="en-US" w:bidi="en-US"/>
        </w:rPr>
        <w:t>/</w:t>
      </w:r>
      <w:proofErr w:type="spellStart"/>
      <w:r w:rsidRPr="00D218C7">
        <w:rPr>
          <w:rFonts w:asciiTheme="majorHAnsi" w:hAnsiTheme="majorHAnsi" w:cstheme="majorHAnsi"/>
          <w:lang w:val="en-US" w:bidi="en-US"/>
        </w:rPr>
        <w:t>Berouw</w:t>
      </w:r>
      <w:proofErr w:type="spellEnd"/>
      <w:r w:rsidRPr="00D218C7">
        <w:rPr>
          <w:rFonts w:asciiTheme="majorHAnsi" w:hAnsiTheme="majorHAnsi" w:cstheme="majorHAnsi"/>
          <w:lang w:val="en-US" w:bidi="en-US"/>
        </w:rPr>
        <w:t xml:space="preserve"> </w:t>
      </w:r>
      <w:proofErr w:type="gramStart"/>
      <w:r w:rsidRPr="00D218C7">
        <w:rPr>
          <w:rFonts w:asciiTheme="majorHAnsi" w:hAnsiTheme="majorHAnsi" w:cstheme="majorHAnsi"/>
          <w:lang w:val="en-US" w:bidi="en-US"/>
        </w:rPr>
        <w:t>has</w:t>
      </w:r>
      <w:proofErr w:type="gramEnd"/>
      <w:r w:rsidRPr="00D218C7">
        <w:rPr>
          <w:rFonts w:asciiTheme="majorHAnsi" w:hAnsiTheme="majorHAnsi" w:cstheme="majorHAnsi"/>
          <w:lang w:val="en-US" w:bidi="en-US"/>
        </w:rPr>
        <w:t xml:space="preserve"> </w:t>
      </w:r>
      <w:proofErr w:type="gramStart"/>
      <w:r w:rsidRPr="00D218C7">
        <w:rPr>
          <w:rFonts w:asciiTheme="majorHAnsi" w:hAnsiTheme="majorHAnsi" w:cstheme="majorHAnsi"/>
          <w:lang w:val="en-US" w:bidi="en-US"/>
        </w:rPr>
        <w:t>a number of</w:t>
      </w:r>
      <w:proofErr w:type="gramEnd"/>
      <w:r w:rsidRPr="00D218C7">
        <w:rPr>
          <w:rFonts w:asciiTheme="majorHAnsi" w:hAnsiTheme="majorHAnsi" w:cstheme="majorHAnsi"/>
          <w:lang w:val="en-US" w:bidi="en-US"/>
        </w:rPr>
        <w:t xml:space="preserve"> informal cemeteries. There are households within rural settlements which also engage in traditional burials within the homestead. </w:t>
      </w:r>
    </w:p>
    <w:p w14:paraId="4D23EE0F" w14:textId="77777777" w:rsidR="007D5217" w:rsidRPr="00D218C7" w:rsidRDefault="007D5217" w:rsidP="007D5217">
      <w:pPr>
        <w:spacing w:before="120" w:after="120" w:line="312" w:lineRule="auto"/>
        <w:jc w:val="both"/>
        <w:rPr>
          <w:rFonts w:asciiTheme="majorHAnsi" w:hAnsiTheme="majorHAnsi" w:cstheme="majorHAnsi"/>
          <w:lang w:val="en-US" w:bidi="en-US"/>
        </w:rPr>
      </w:pPr>
    </w:p>
    <w:p w14:paraId="76708B3D" w14:textId="77777777" w:rsidR="007D5217" w:rsidRPr="00D218C7" w:rsidRDefault="007D5217" w:rsidP="007D5217">
      <w:pPr>
        <w:pStyle w:val="Heading4"/>
        <w:rPr>
          <w:rFonts w:cstheme="majorHAnsi"/>
          <w:b/>
          <w:i w:val="0"/>
          <w:color w:val="auto"/>
        </w:rPr>
      </w:pPr>
      <w:r w:rsidRPr="00D218C7">
        <w:rPr>
          <w:rFonts w:cstheme="majorHAnsi"/>
          <w:b/>
          <w:i w:val="0"/>
          <w:color w:val="auto"/>
        </w:rPr>
        <w:t>Correctional services</w:t>
      </w:r>
    </w:p>
    <w:p w14:paraId="569AA28A" w14:textId="77777777" w:rsidR="007D5217" w:rsidRPr="00D218C7" w:rsidRDefault="007D5217" w:rsidP="007D5217">
      <w:pPr>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comprises of two Correctional Services, namely: Utrecht Correctional Centre in Ward 2 and Waterval Correctional Centre in Ward 3. </w:t>
      </w:r>
    </w:p>
    <w:p w14:paraId="055A59E2" w14:textId="77777777" w:rsidR="007D5217" w:rsidRPr="00D218C7" w:rsidRDefault="007D5217" w:rsidP="007D5217">
      <w:pPr>
        <w:pStyle w:val="Heading4"/>
        <w:rPr>
          <w:rFonts w:cstheme="majorHAnsi"/>
          <w:b/>
          <w:i w:val="0"/>
          <w:color w:val="auto"/>
        </w:rPr>
      </w:pPr>
    </w:p>
    <w:p w14:paraId="7636ED18" w14:textId="77777777" w:rsidR="007D5217" w:rsidRPr="00D218C7" w:rsidRDefault="007D5217" w:rsidP="007D5217">
      <w:pPr>
        <w:pStyle w:val="Heading4"/>
        <w:rPr>
          <w:rFonts w:cstheme="majorHAnsi"/>
          <w:b/>
          <w:i w:val="0"/>
          <w:color w:val="auto"/>
        </w:rPr>
      </w:pPr>
      <w:r w:rsidRPr="00D218C7">
        <w:rPr>
          <w:rFonts w:cstheme="majorHAnsi"/>
          <w:b/>
          <w:i w:val="0"/>
          <w:color w:val="auto"/>
        </w:rPr>
        <w:t>Health</w:t>
      </w:r>
    </w:p>
    <w:p w14:paraId="3432A230"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 xml:space="preserve">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sub-district consists of 1 district hospital, 1 prison hospital, 2 provincial fixed clinics (gate clinic), 3 mobile provincial clinics, 1 EMRS base and 1 forensic mortuary (IDP RF March 2022). The district hospital, Niemeyer Memorial Hospital, </w:t>
      </w:r>
      <w:proofErr w:type="gramStart"/>
      <w:r w:rsidRPr="00D218C7">
        <w:rPr>
          <w:rFonts w:asciiTheme="majorHAnsi" w:hAnsiTheme="majorHAnsi" w:cstheme="majorHAnsi"/>
        </w:rPr>
        <w:t>is located in</w:t>
      </w:r>
      <w:proofErr w:type="gramEnd"/>
      <w:r w:rsidRPr="00D218C7">
        <w:rPr>
          <w:rFonts w:asciiTheme="majorHAnsi" w:hAnsiTheme="majorHAnsi" w:cstheme="majorHAnsi"/>
        </w:rPr>
        <w:t xml:space="preserve"> Utrecht and offers district level services. Patients requiring regional level, advanced and specialized healthcare are referred to Newcastle and </w:t>
      </w:r>
      <w:proofErr w:type="spellStart"/>
      <w:r w:rsidRPr="00D218C7">
        <w:rPr>
          <w:rFonts w:asciiTheme="majorHAnsi" w:hAnsiTheme="majorHAnsi" w:cstheme="majorHAnsi"/>
        </w:rPr>
        <w:t>Madadeni</w:t>
      </w:r>
      <w:proofErr w:type="spellEnd"/>
      <w:r w:rsidRPr="00D218C7">
        <w:rPr>
          <w:rFonts w:asciiTheme="majorHAnsi" w:hAnsiTheme="majorHAnsi" w:cstheme="majorHAnsi"/>
        </w:rPr>
        <w:t xml:space="preserve"> hospitals. Many people </w:t>
      </w:r>
      <w:proofErr w:type="gramStart"/>
      <w:r w:rsidRPr="00D218C7">
        <w:rPr>
          <w:rFonts w:asciiTheme="majorHAnsi" w:hAnsiTheme="majorHAnsi" w:cstheme="majorHAnsi"/>
        </w:rPr>
        <w:t>have to</w:t>
      </w:r>
      <w:proofErr w:type="gramEnd"/>
      <w:r w:rsidRPr="00D218C7">
        <w:rPr>
          <w:rFonts w:asciiTheme="majorHAnsi" w:hAnsiTheme="majorHAnsi" w:cstheme="majorHAnsi"/>
        </w:rPr>
        <w:t xml:space="preserve"> travel more than 10km to access hospital services. There is an EMRS base at no 14 Hoog street, Utrecht which is dispatched from Newcastle, thus improving response time.</w:t>
      </w:r>
    </w:p>
    <w:p w14:paraId="1584D7A4"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 xml:space="preserve">The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clinic is operational while there are three mobile clinics operating throughout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area. These mobile clinics operate as follows:</w:t>
      </w:r>
    </w:p>
    <w:p w14:paraId="24517E01"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Mobile 1 = 26 visiting points</w:t>
      </w:r>
    </w:p>
    <w:p w14:paraId="655BB484"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Mobile 2 = 26 visiting points</w:t>
      </w:r>
    </w:p>
    <w:p w14:paraId="0A292916"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Mobile 3 = 34 visiting points</w:t>
      </w:r>
    </w:p>
    <w:p w14:paraId="6819F181" w14:textId="77777777" w:rsidR="007D5217" w:rsidRPr="00D218C7" w:rsidRDefault="007D5217" w:rsidP="007D5217">
      <w:pPr>
        <w:jc w:val="both"/>
        <w:rPr>
          <w:rFonts w:asciiTheme="majorHAnsi" w:hAnsiTheme="majorHAnsi" w:cstheme="majorHAnsi"/>
        </w:rPr>
      </w:pPr>
    </w:p>
    <w:p w14:paraId="4652CAC3"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 xml:space="preserve">The department of health at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sub-district has the following Ward Based Outreach Teams:</w:t>
      </w:r>
    </w:p>
    <w:p w14:paraId="71398011"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Niemeyer Gateway clinic</w:t>
      </w:r>
    </w:p>
    <w:p w14:paraId="45F2F53A"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1 School health team</w:t>
      </w:r>
    </w:p>
    <w:p w14:paraId="14B67F06"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1 Family health team</w:t>
      </w:r>
    </w:p>
    <w:p w14:paraId="3833D190" w14:textId="77777777" w:rsidR="007D5217" w:rsidRPr="00D218C7" w:rsidRDefault="007D5217" w:rsidP="007D5217">
      <w:pPr>
        <w:jc w:val="both"/>
        <w:rPr>
          <w:rFonts w:asciiTheme="majorHAnsi" w:hAnsiTheme="majorHAnsi" w:cstheme="majorHAnsi"/>
        </w:rPr>
      </w:pPr>
    </w:p>
    <w:p w14:paraId="36FB469F" w14:textId="77777777" w:rsidR="007D5217" w:rsidRPr="00D218C7" w:rsidRDefault="007D5217" w:rsidP="007D5217">
      <w:pPr>
        <w:jc w:val="both"/>
        <w:rPr>
          <w:rFonts w:asciiTheme="majorHAnsi" w:hAnsiTheme="majorHAnsi" w:cstheme="majorHAnsi"/>
        </w:rPr>
      </w:pP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clinic</w:t>
      </w:r>
    </w:p>
    <w:p w14:paraId="60D11C46"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1 School health team</w:t>
      </w:r>
    </w:p>
    <w:p w14:paraId="51369374"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w:t>
      </w:r>
      <w:r w:rsidRPr="00D218C7">
        <w:rPr>
          <w:rFonts w:asciiTheme="majorHAnsi" w:hAnsiTheme="majorHAnsi" w:cstheme="majorHAnsi"/>
        </w:rPr>
        <w:tab/>
        <w:t>1 Family health team</w:t>
      </w:r>
    </w:p>
    <w:p w14:paraId="35C3A3CE"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rPr>
        <w:t xml:space="preserve">Further to the above, there are seven </w:t>
      </w:r>
      <w:proofErr w:type="spellStart"/>
      <w:r w:rsidRPr="00D218C7">
        <w:rPr>
          <w:rFonts w:asciiTheme="majorHAnsi" w:hAnsiTheme="majorHAnsi" w:cstheme="majorHAnsi"/>
        </w:rPr>
        <w:t>philamntwana</w:t>
      </w:r>
      <w:proofErr w:type="spellEnd"/>
      <w:r w:rsidRPr="00D218C7">
        <w:rPr>
          <w:rFonts w:asciiTheme="majorHAnsi" w:hAnsiTheme="majorHAnsi" w:cstheme="majorHAnsi"/>
        </w:rPr>
        <w:t xml:space="preserve"> centres throughout the municipality, 3 pick-up points for chronic medication (old age home, Dr. </w:t>
      </w:r>
      <w:proofErr w:type="spellStart"/>
      <w:r w:rsidRPr="00D218C7">
        <w:rPr>
          <w:rFonts w:asciiTheme="majorHAnsi" w:hAnsiTheme="majorHAnsi" w:cstheme="majorHAnsi"/>
        </w:rPr>
        <w:t>Docrat</w:t>
      </w:r>
      <w:proofErr w:type="spellEnd"/>
      <w:r w:rsidRPr="00D218C7">
        <w:rPr>
          <w:rFonts w:asciiTheme="majorHAnsi" w:hAnsiTheme="majorHAnsi" w:cstheme="majorHAnsi"/>
        </w:rPr>
        <w:t xml:space="preserve"> and Niemeyer Gateway Clinic).  </w:t>
      </w:r>
    </w:p>
    <w:p w14:paraId="2D6FE76F" w14:textId="77777777" w:rsidR="007D5217" w:rsidRPr="00D218C7" w:rsidRDefault="007D5217" w:rsidP="007D5217">
      <w:pPr>
        <w:jc w:val="both"/>
        <w:rPr>
          <w:rFonts w:asciiTheme="majorHAnsi" w:hAnsiTheme="majorHAnsi" w:cstheme="majorHAnsi"/>
        </w:rPr>
      </w:pPr>
    </w:p>
    <w:p w14:paraId="390E5FBF" w14:textId="77777777" w:rsidR="007D5217" w:rsidRPr="00D218C7" w:rsidRDefault="007D5217" w:rsidP="007D5217">
      <w:pPr>
        <w:pStyle w:val="Heading4"/>
        <w:rPr>
          <w:rFonts w:cstheme="majorHAnsi"/>
          <w:b/>
          <w:i w:val="0"/>
          <w:color w:val="auto"/>
        </w:rPr>
      </w:pPr>
      <w:r w:rsidRPr="00D218C7">
        <w:rPr>
          <w:rFonts w:cstheme="majorHAnsi"/>
          <w:b/>
          <w:i w:val="0"/>
          <w:color w:val="auto"/>
        </w:rPr>
        <w:t>Education</w:t>
      </w:r>
    </w:p>
    <w:p w14:paraId="777BF4BB" w14:textId="77777777" w:rsidR="007D5217" w:rsidRPr="00D218C7" w:rsidRDefault="007D5217" w:rsidP="007D5217">
      <w:pPr>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is generally well-provided with educational facilities, except tertiary facilities. There are approximately 31 schools within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t>
      </w:r>
      <w:r w:rsidR="006E774B" w:rsidRPr="00D218C7">
        <w:rPr>
          <w:rFonts w:asciiTheme="majorHAnsi" w:hAnsiTheme="majorHAnsi" w:cstheme="majorHAnsi"/>
        </w:rPr>
        <w:t xml:space="preserve">as indicated in </w:t>
      </w:r>
      <w:r w:rsidR="006E774B" w:rsidRPr="00D218C7">
        <w:rPr>
          <w:rFonts w:asciiTheme="majorHAnsi" w:hAnsiTheme="majorHAnsi" w:cstheme="majorHAnsi"/>
          <w:b/>
        </w:rPr>
        <w:t>Table 21</w:t>
      </w:r>
      <w:r w:rsidRPr="00D218C7">
        <w:rPr>
          <w:rFonts w:asciiTheme="majorHAnsi" w:hAnsiTheme="majorHAnsi" w:cstheme="majorHAnsi"/>
        </w:rPr>
        <w:t xml:space="preserve"> as per new demarcation. The municipality also has a total of 12 Early Childhood Development Centres. However, the schools within the areas </w:t>
      </w:r>
      <w:proofErr w:type="gramStart"/>
      <w:r w:rsidRPr="00D218C7">
        <w:rPr>
          <w:rFonts w:asciiTheme="majorHAnsi" w:hAnsiTheme="majorHAnsi" w:cstheme="majorHAnsi"/>
        </w:rPr>
        <w:t>are in need of</w:t>
      </w:r>
      <w:proofErr w:type="gramEnd"/>
      <w:r w:rsidRPr="00D218C7">
        <w:rPr>
          <w:rFonts w:asciiTheme="majorHAnsi" w:hAnsiTheme="majorHAnsi" w:cstheme="majorHAnsi"/>
        </w:rPr>
        <w:t xml:space="preserve"> upgrading of facilities as well as additional classrooms. Other issues include long distances learners and educators </w:t>
      </w:r>
      <w:proofErr w:type="gramStart"/>
      <w:r w:rsidRPr="00D218C7">
        <w:rPr>
          <w:rFonts w:asciiTheme="majorHAnsi" w:hAnsiTheme="majorHAnsi" w:cstheme="majorHAnsi"/>
        </w:rPr>
        <w:t>have to</w:t>
      </w:r>
      <w:proofErr w:type="gramEnd"/>
      <w:r w:rsidRPr="00D218C7">
        <w:rPr>
          <w:rFonts w:asciiTheme="majorHAnsi" w:hAnsiTheme="majorHAnsi" w:cstheme="majorHAnsi"/>
        </w:rPr>
        <w:t xml:space="preserve"> travel to access educational facilities. </w:t>
      </w:r>
    </w:p>
    <w:p w14:paraId="69689BAC" w14:textId="77777777" w:rsidR="007D5217" w:rsidRPr="00D218C7" w:rsidRDefault="007D5217" w:rsidP="007D5217">
      <w:pPr>
        <w:jc w:val="both"/>
        <w:rPr>
          <w:rFonts w:asciiTheme="majorHAnsi" w:hAnsiTheme="majorHAnsi" w:cstheme="majorHAnsi"/>
        </w:rPr>
      </w:pPr>
    </w:p>
    <w:p w14:paraId="6D290B7E" w14:textId="77777777" w:rsidR="007D5217" w:rsidRPr="00D218C7" w:rsidRDefault="007D5217" w:rsidP="007D5217">
      <w:pPr>
        <w:rPr>
          <w:rFonts w:asciiTheme="majorHAnsi" w:hAnsiTheme="majorHAnsi" w:cstheme="majorHAnsi"/>
          <w:bCs/>
        </w:rPr>
      </w:pPr>
      <w:r w:rsidRPr="00D218C7">
        <w:rPr>
          <w:rFonts w:asciiTheme="majorHAnsi" w:hAnsiTheme="majorHAnsi" w:cstheme="majorHAnsi"/>
          <w:noProof/>
          <w:lang w:eastAsia="en-ZA"/>
        </w:rPr>
        <w:lastRenderedPageBreak/>
        <mc:AlternateContent>
          <mc:Choice Requires="wps">
            <w:drawing>
              <wp:anchor distT="0" distB="0" distL="114300" distR="114300" simplePos="0" relativeHeight="251694080" behindDoc="0" locked="0" layoutInCell="1" allowOverlap="1" wp14:anchorId="2A72E153" wp14:editId="1FAC3E92">
                <wp:simplePos x="0" y="0"/>
                <wp:positionH relativeFrom="column">
                  <wp:posOffset>0</wp:posOffset>
                </wp:positionH>
                <wp:positionV relativeFrom="paragraph">
                  <wp:posOffset>0</wp:posOffset>
                </wp:positionV>
                <wp:extent cx="5505450" cy="2286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5505450" cy="228600"/>
                        </a:xfrm>
                        <a:prstGeom prst="rect">
                          <a:avLst/>
                        </a:prstGeom>
                        <a:solidFill>
                          <a:prstClr val="white"/>
                        </a:solidFill>
                        <a:ln>
                          <a:noFill/>
                        </a:ln>
                        <a:effectLst/>
                      </wps:spPr>
                      <wps:txbx>
                        <w:txbxContent>
                          <w:p w14:paraId="70774C33" w14:textId="77777777" w:rsidR="00012CC7" w:rsidRDefault="00012CC7" w:rsidP="007D5217">
                            <w:pPr>
                              <w:pStyle w:val="Caption"/>
                              <w:rPr>
                                <w:noProof/>
                              </w:rPr>
                            </w:pPr>
                            <w:bookmarkStart w:id="987" w:name="_Toc487182022"/>
                            <w:r>
                              <w:t xml:space="preserve">Figure </w:t>
                            </w:r>
                            <w:r>
                              <w:rPr>
                                <w:noProof/>
                              </w:rPr>
                              <w:t>10</w:t>
                            </w:r>
                            <w:r>
                              <w:t>: Level of Education</w:t>
                            </w:r>
                            <w:bookmarkEnd w:id="9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A72E153" id="_x0000_t202" coordsize="21600,21600" o:spt="202" path="m,l,21600r21600,l21600,xe">
                <v:stroke joinstyle="miter"/>
                <v:path gradientshapeok="t" o:connecttype="rect"/>
              </v:shapetype>
              <v:shape id="Text Box 11" o:spid="_x0000_s1033" type="#_x0000_t202" style="position:absolute;margin-left:0;margin-top:0;width:433.5pt;height:18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" stroked="f">
                <v:textbox inset="0,0,0,0">
                  <w:txbxContent>
                    <w:p w14:paraId="70774C33" w14:textId="77777777" w:rsidR="00012CC7" w:rsidRDefault="00012CC7" w:rsidP="007D5217">
                      <w:pPr>
                        <w:pStyle w:val="Caption"/>
                        <w:rPr>
                          <w:noProof/>
                        </w:rPr>
                      </w:pPr>
                      <w:bookmarkStart w:id="988" w:name="_Toc487182022"/>
                      <w:r>
                        <w:t xml:space="preserve">Figure </w:t>
                      </w:r>
                      <w:r>
                        <w:rPr>
                          <w:noProof/>
                        </w:rPr>
                        <w:t>10</w:t>
                      </w:r>
                      <w:r>
                        <w:t>: Level of Education</w:t>
                      </w:r>
                      <w:bookmarkEnd w:id="988"/>
                    </w:p>
                  </w:txbxContent>
                </v:textbox>
                <w10:wrap type="square"/>
              </v:shape>
            </w:pict>
          </mc:Fallback>
        </mc:AlternateContent>
      </w:r>
    </w:p>
    <w:p w14:paraId="2BB33CFC" w14:textId="77777777" w:rsidR="007D5217" w:rsidRPr="00D218C7" w:rsidRDefault="007D5217" w:rsidP="007D5217">
      <w:pPr>
        <w:jc w:val="both"/>
        <w:rPr>
          <w:rFonts w:asciiTheme="majorHAnsi" w:hAnsiTheme="majorHAnsi" w:cstheme="majorHAnsi"/>
        </w:rPr>
      </w:pPr>
      <w:r w:rsidRPr="00D218C7">
        <w:rPr>
          <w:rFonts w:asciiTheme="majorHAnsi" w:hAnsiTheme="majorHAnsi" w:cstheme="majorHAnsi"/>
          <w:noProof/>
          <w:lang w:eastAsia="en-ZA"/>
        </w:rPr>
        <w:drawing>
          <wp:inline distT="0" distB="0" distL="0" distR="0" wp14:anchorId="345A948C" wp14:editId="12018140">
            <wp:extent cx="5486400" cy="3200400"/>
            <wp:effectExtent l="0" t="0" r="0" b="0"/>
            <wp:docPr id="898" name="Chart 8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6375E26" w14:textId="77777777" w:rsidR="007D5217" w:rsidRPr="00D218C7" w:rsidRDefault="007D5217" w:rsidP="007D5217">
      <w:pPr>
        <w:rPr>
          <w:rFonts w:asciiTheme="majorHAnsi" w:hAnsiTheme="majorHAnsi" w:cstheme="majorHAnsi"/>
          <w:bCs/>
        </w:rPr>
      </w:pPr>
      <w:r w:rsidRPr="00D218C7">
        <w:rPr>
          <w:rFonts w:asciiTheme="majorHAnsi" w:hAnsiTheme="majorHAnsi" w:cstheme="majorHAnsi"/>
          <w:bCs/>
        </w:rPr>
        <w:t>Source: Statistics South Africa, Cen</w:t>
      </w:r>
      <w:r w:rsidR="00EC7B5B" w:rsidRPr="00D218C7">
        <w:rPr>
          <w:rFonts w:asciiTheme="majorHAnsi" w:hAnsiTheme="majorHAnsi" w:cstheme="majorHAnsi"/>
          <w:bCs/>
        </w:rPr>
        <w:t xml:space="preserve">sus 2011 &amp; Stats SA Census </w:t>
      </w:r>
      <w:r w:rsidRPr="00D218C7">
        <w:rPr>
          <w:rFonts w:asciiTheme="majorHAnsi" w:hAnsiTheme="majorHAnsi" w:cstheme="majorHAnsi"/>
          <w:bCs/>
        </w:rPr>
        <w:t>2022</w:t>
      </w:r>
    </w:p>
    <w:p w14:paraId="6523A009" w14:textId="77777777" w:rsidR="007D5217" w:rsidRPr="00D218C7" w:rsidRDefault="007D5217" w:rsidP="007D5217">
      <w:pPr>
        <w:jc w:val="both"/>
        <w:rPr>
          <w:rFonts w:asciiTheme="majorHAnsi" w:hAnsiTheme="majorHAnsi" w:cstheme="majorHAnsi"/>
        </w:rPr>
      </w:pPr>
    </w:p>
    <w:p w14:paraId="22BF5702" w14:textId="77777777" w:rsidR="007D5217" w:rsidRPr="00D218C7" w:rsidRDefault="007D5217" w:rsidP="007D5217">
      <w:pPr>
        <w:keepNext/>
        <w:rPr>
          <w:rFonts w:asciiTheme="majorHAnsi" w:hAnsiTheme="majorHAnsi" w:cstheme="majorHAnsi"/>
          <w:iCs/>
          <w:smallCaps/>
        </w:rPr>
      </w:pPr>
      <w:bookmarkStart w:id="989" w:name="_Toc487181996"/>
      <w:r w:rsidRPr="00D218C7">
        <w:rPr>
          <w:rFonts w:asciiTheme="majorHAnsi" w:hAnsiTheme="majorHAnsi" w:cstheme="majorHAnsi"/>
          <w:iCs/>
          <w:smallCaps/>
        </w:rPr>
        <w:t xml:space="preserve">Table </w:t>
      </w:r>
      <w:r w:rsidR="00784E4F" w:rsidRPr="00D218C7">
        <w:rPr>
          <w:rFonts w:asciiTheme="majorHAnsi" w:hAnsiTheme="majorHAnsi" w:cstheme="majorHAnsi"/>
          <w:iCs/>
          <w:smallCaps/>
        </w:rPr>
        <w:t>21</w:t>
      </w:r>
      <w:r w:rsidRPr="00D218C7">
        <w:rPr>
          <w:rFonts w:asciiTheme="majorHAnsi" w:hAnsiTheme="majorHAnsi" w:cstheme="majorHAnsi"/>
          <w:iCs/>
          <w:smallCaps/>
        </w:rPr>
        <w:t>: Schools Per Ward</w:t>
      </w:r>
      <w:bookmarkEnd w:id="989"/>
    </w:p>
    <w:tbl>
      <w:tblPr>
        <w:tblStyle w:val="TableGridLight11"/>
        <w:tblW w:w="0" w:type="auto"/>
        <w:tblLook w:val="04A0" w:firstRow="1" w:lastRow="0" w:firstColumn="1" w:lastColumn="0" w:noHBand="0" w:noVBand="1"/>
      </w:tblPr>
      <w:tblGrid>
        <w:gridCol w:w="4508"/>
        <w:gridCol w:w="4508"/>
      </w:tblGrid>
      <w:tr w:rsidR="007D5217" w:rsidRPr="00D218C7" w14:paraId="786C05B0" w14:textId="77777777" w:rsidTr="009A6F7C">
        <w:tc>
          <w:tcPr>
            <w:tcW w:w="4508" w:type="dxa"/>
          </w:tcPr>
          <w:p w14:paraId="2179A41F" w14:textId="77777777" w:rsidR="007D5217" w:rsidRPr="00D218C7" w:rsidRDefault="007D5217" w:rsidP="009A6F7C">
            <w:pPr>
              <w:spacing w:line="312" w:lineRule="auto"/>
              <w:rPr>
                <w:rFonts w:asciiTheme="majorHAnsi" w:hAnsiTheme="majorHAnsi" w:cstheme="majorHAnsi"/>
                <w:lang w:val="en-US" w:bidi="en-US"/>
              </w:rPr>
            </w:pPr>
            <w:r w:rsidRPr="00D218C7">
              <w:rPr>
                <w:rFonts w:asciiTheme="majorHAnsi" w:hAnsiTheme="majorHAnsi" w:cstheme="majorHAnsi"/>
                <w:lang w:val="en-US" w:bidi="en-US"/>
              </w:rPr>
              <w:t xml:space="preserve">WARD </w:t>
            </w:r>
          </w:p>
        </w:tc>
        <w:tc>
          <w:tcPr>
            <w:tcW w:w="4508" w:type="dxa"/>
          </w:tcPr>
          <w:p w14:paraId="5299FC2C" w14:textId="77777777" w:rsidR="007D5217" w:rsidRPr="00D218C7" w:rsidRDefault="007D5217" w:rsidP="009A6F7C">
            <w:pPr>
              <w:spacing w:line="312" w:lineRule="auto"/>
              <w:rPr>
                <w:rFonts w:asciiTheme="majorHAnsi" w:hAnsiTheme="majorHAnsi" w:cstheme="majorHAnsi"/>
                <w:lang w:val="en-US" w:bidi="en-US"/>
              </w:rPr>
            </w:pPr>
            <w:r w:rsidRPr="00D218C7">
              <w:rPr>
                <w:rFonts w:asciiTheme="majorHAnsi" w:hAnsiTheme="majorHAnsi" w:cstheme="majorHAnsi"/>
                <w:lang w:val="en-US" w:bidi="en-US"/>
              </w:rPr>
              <w:t>SCHOOL</w:t>
            </w:r>
          </w:p>
        </w:tc>
      </w:tr>
      <w:tr w:rsidR="007D5217" w:rsidRPr="00D218C7" w14:paraId="412CFFE3" w14:textId="77777777" w:rsidTr="009A6F7C">
        <w:tc>
          <w:tcPr>
            <w:tcW w:w="4508" w:type="dxa"/>
          </w:tcPr>
          <w:p w14:paraId="63232BBE" w14:textId="77777777" w:rsidR="007D5217" w:rsidRPr="00D218C7" w:rsidRDefault="007D5217" w:rsidP="009A6F7C">
            <w:pPr>
              <w:spacing w:line="312" w:lineRule="auto"/>
              <w:rPr>
                <w:rFonts w:asciiTheme="majorHAnsi" w:hAnsiTheme="majorHAnsi" w:cstheme="majorHAnsi"/>
                <w:lang w:val="en-US" w:bidi="en-US"/>
              </w:rPr>
            </w:pPr>
            <w:r w:rsidRPr="00D218C7">
              <w:rPr>
                <w:rFonts w:asciiTheme="majorHAnsi" w:hAnsiTheme="majorHAnsi" w:cstheme="majorHAnsi"/>
                <w:lang w:val="en-US" w:bidi="en-US"/>
              </w:rPr>
              <w:t>Ward 1</w:t>
            </w:r>
          </w:p>
        </w:tc>
        <w:tc>
          <w:tcPr>
            <w:tcW w:w="4508" w:type="dxa"/>
          </w:tcPr>
          <w:p w14:paraId="57520D23"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Gelykwater</w:t>
            </w:r>
            <w:proofErr w:type="spellEnd"/>
            <w:r w:rsidRPr="00D218C7">
              <w:rPr>
                <w:rFonts w:asciiTheme="majorHAnsi" w:eastAsia="Calibri" w:hAnsiTheme="majorHAnsi" w:cstheme="majorHAnsi"/>
              </w:rPr>
              <w:t xml:space="preserve"> Primary School</w:t>
            </w:r>
          </w:p>
          <w:p w14:paraId="01CECDE3"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Ingcaka</w:t>
            </w:r>
            <w:proofErr w:type="spellEnd"/>
            <w:r w:rsidRPr="00D218C7">
              <w:rPr>
                <w:rFonts w:asciiTheme="majorHAnsi" w:eastAsia="Calibri" w:hAnsiTheme="majorHAnsi" w:cstheme="majorHAnsi"/>
              </w:rPr>
              <w:t xml:space="preserve"> High School</w:t>
            </w:r>
          </w:p>
          <w:p w14:paraId="75BD2C97" w14:textId="77777777" w:rsidR="007D5217" w:rsidRPr="00D218C7" w:rsidRDefault="007D5217" w:rsidP="009A6F7C">
            <w:pPr>
              <w:spacing w:line="312" w:lineRule="auto"/>
              <w:ind w:left="113" w:right="113"/>
              <w:rPr>
                <w:rFonts w:asciiTheme="majorHAnsi" w:eastAsia="Calibri" w:hAnsiTheme="majorHAnsi" w:cstheme="majorHAnsi"/>
              </w:rPr>
            </w:pPr>
            <w:r w:rsidRPr="00D218C7">
              <w:rPr>
                <w:rFonts w:asciiTheme="majorHAnsi" w:eastAsia="Calibri" w:hAnsiTheme="majorHAnsi" w:cstheme="majorHAnsi"/>
              </w:rPr>
              <w:t>Dorothea Primary School</w:t>
            </w:r>
          </w:p>
          <w:p w14:paraId="7564A6B9" w14:textId="77777777" w:rsidR="007D5217" w:rsidRPr="00D218C7" w:rsidRDefault="007D5217" w:rsidP="009A6F7C">
            <w:pPr>
              <w:spacing w:line="312" w:lineRule="auto"/>
              <w:ind w:left="113" w:right="113"/>
              <w:rPr>
                <w:rFonts w:asciiTheme="majorHAnsi" w:eastAsia="Calibri" w:hAnsiTheme="majorHAnsi" w:cstheme="majorHAnsi"/>
              </w:rPr>
            </w:pPr>
            <w:r w:rsidRPr="00D218C7">
              <w:rPr>
                <w:rFonts w:asciiTheme="majorHAnsi" w:eastAsia="Calibri" w:hAnsiTheme="majorHAnsi" w:cstheme="majorHAnsi"/>
              </w:rPr>
              <w:t>Lembe Primary School</w:t>
            </w:r>
          </w:p>
          <w:p w14:paraId="315D0084" w14:textId="77777777" w:rsidR="007D5217" w:rsidRPr="00D218C7" w:rsidRDefault="007D5217" w:rsidP="009A6F7C">
            <w:pPr>
              <w:spacing w:line="312" w:lineRule="auto"/>
              <w:rPr>
                <w:rFonts w:asciiTheme="majorHAnsi" w:hAnsiTheme="majorHAnsi" w:cstheme="majorHAnsi"/>
                <w:lang w:val="en-US" w:bidi="en-US"/>
              </w:rPr>
            </w:pPr>
            <w:r w:rsidRPr="00D218C7">
              <w:rPr>
                <w:rFonts w:asciiTheme="majorHAnsi" w:hAnsiTheme="majorHAnsi" w:cstheme="majorHAnsi"/>
                <w:lang w:val="en-US" w:bidi="en-US"/>
              </w:rPr>
              <w:t xml:space="preserve">  </w:t>
            </w:r>
            <w:proofErr w:type="spellStart"/>
            <w:r w:rsidRPr="00D218C7">
              <w:rPr>
                <w:rFonts w:asciiTheme="majorHAnsi" w:hAnsiTheme="majorHAnsi" w:cstheme="majorHAnsi"/>
                <w:lang w:val="en-US" w:bidi="en-US"/>
              </w:rPr>
              <w:t>Luthulunye</w:t>
            </w:r>
            <w:proofErr w:type="spellEnd"/>
            <w:r w:rsidRPr="00D218C7">
              <w:rPr>
                <w:rFonts w:asciiTheme="majorHAnsi" w:hAnsiTheme="majorHAnsi" w:cstheme="majorHAnsi"/>
                <w:lang w:val="en-US" w:bidi="en-US"/>
              </w:rPr>
              <w:t xml:space="preserve"> Primary School</w:t>
            </w:r>
          </w:p>
          <w:p w14:paraId="57E9A4CA" w14:textId="77777777" w:rsidR="007D5217" w:rsidRPr="00D218C7" w:rsidRDefault="007D5217" w:rsidP="009A6F7C">
            <w:pPr>
              <w:spacing w:line="312" w:lineRule="auto"/>
              <w:rPr>
                <w:rFonts w:asciiTheme="majorHAnsi" w:hAnsiTheme="majorHAnsi" w:cstheme="majorHAnsi"/>
                <w:lang w:val="en-US" w:bidi="en-US"/>
              </w:rPr>
            </w:pPr>
            <w:r w:rsidRPr="00D218C7">
              <w:rPr>
                <w:rFonts w:asciiTheme="majorHAnsi" w:hAnsiTheme="majorHAnsi" w:cstheme="majorHAnsi"/>
                <w:lang w:val="en-US" w:bidi="en-US"/>
              </w:rPr>
              <w:t xml:space="preserve">  </w:t>
            </w:r>
            <w:proofErr w:type="spellStart"/>
            <w:r w:rsidRPr="00D218C7">
              <w:rPr>
                <w:rFonts w:asciiTheme="majorHAnsi" w:hAnsiTheme="majorHAnsi" w:cstheme="majorHAnsi"/>
                <w:lang w:val="en-US" w:bidi="en-US"/>
              </w:rPr>
              <w:t>Enzimane</w:t>
            </w:r>
            <w:proofErr w:type="spellEnd"/>
            <w:r w:rsidRPr="00D218C7">
              <w:rPr>
                <w:rFonts w:asciiTheme="majorHAnsi" w:hAnsiTheme="majorHAnsi" w:cstheme="majorHAnsi"/>
                <w:lang w:val="en-US" w:bidi="en-US"/>
              </w:rPr>
              <w:t xml:space="preserve"> Combined School</w:t>
            </w:r>
          </w:p>
          <w:p w14:paraId="3963B53F" w14:textId="77777777" w:rsidR="007D5217" w:rsidRPr="00D218C7" w:rsidRDefault="007D5217" w:rsidP="009A6F7C">
            <w:pPr>
              <w:spacing w:line="312" w:lineRule="auto"/>
              <w:rPr>
                <w:rFonts w:asciiTheme="majorHAnsi" w:hAnsiTheme="majorHAnsi" w:cstheme="majorHAnsi"/>
                <w:lang w:val="en-US" w:bidi="en-US"/>
              </w:rPr>
            </w:pPr>
            <w:r w:rsidRPr="00D218C7">
              <w:rPr>
                <w:rFonts w:asciiTheme="majorHAnsi" w:hAnsiTheme="majorHAnsi" w:cstheme="majorHAnsi"/>
                <w:lang w:val="en-US" w:bidi="en-US"/>
              </w:rPr>
              <w:t xml:space="preserve"> </w:t>
            </w:r>
            <w:proofErr w:type="spellStart"/>
            <w:r w:rsidRPr="00D218C7">
              <w:rPr>
                <w:rFonts w:asciiTheme="majorHAnsi" w:hAnsiTheme="majorHAnsi" w:cstheme="majorHAnsi"/>
                <w:lang w:val="en-US" w:bidi="en-US"/>
              </w:rPr>
              <w:t>Myayiza</w:t>
            </w:r>
            <w:proofErr w:type="spellEnd"/>
            <w:r w:rsidRPr="00D218C7">
              <w:rPr>
                <w:rFonts w:asciiTheme="majorHAnsi" w:hAnsiTheme="majorHAnsi" w:cstheme="majorHAnsi"/>
                <w:lang w:val="en-US" w:bidi="en-US"/>
              </w:rPr>
              <w:t xml:space="preserve"> Primary School</w:t>
            </w:r>
          </w:p>
        </w:tc>
      </w:tr>
      <w:tr w:rsidR="007D5217" w:rsidRPr="00D218C7" w14:paraId="7EE00534" w14:textId="77777777" w:rsidTr="009A6F7C">
        <w:tc>
          <w:tcPr>
            <w:tcW w:w="4508" w:type="dxa"/>
          </w:tcPr>
          <w:p w14:paraId="766184AC" w14:textId="77777777" w:rsidR="007D5217" w:rsidRPr="00D218C7" w:rsidRDefault="007D5217" w:rsidP="009A6F7C">
            <w:pPr>
              <w:spacing w:line="312" w:lineRule="auto"/>
              <w:rPr>
                <w:rFonts w:asciiTheme="majorHAnsi" w:hAnsiTheme="majorHAnsi" w:cstheme="majorHAnsi"/>
                <w:lang w:val="en-US" w:bidi="en-US"/>
              </w:rPr>
            </w:pPr>
            <w:r w:rsidRPr="00D218C7">
              <w:rPr>
                <w:rFonts w:asciiTheme="majorHAnsi" w:hAnsiTheme="majorHAnsi" w:cstheme="majorHAnsi"/>
                <w:lang w:val="en-US" w:bidi="en-US"/>
              </w:rPr>
              <w:t>Ward 2</w:t>
            </w:r>
          </w:p>
        </w:tc>
        <w:tc>
          <w:tcPr>
            <w:tcW w:w="4508" w:type="dxa"/>
          </w:tcPr>
          <w:p w14:paraId="162BB931" w14:textId="77777777" w:rsidR="007D5217" w:rsidRPr="00D218C7" w:rsidRDefault="007D5217" w:rsidP="009A6F7C">
            <w:pPr>
              <w:spacing w:line="312" w:lineRule="auto"/>
              <w:ind w:left="113" w:right="113"/>
              <w:rPr>
                <w:rFonts w:asciiTheme="majorHAnsi" w:eastAsia="Calibri" w:hAnsiTheme="majorHAnsi" w:cstheme="majorHAnsi"/>
              </w:rPr>
            </w:pPr>
            <w:r w:rsidRPr="00D218C7">
              <w:rPr>
                <w:rFonts w:asciiTheme="majorHAnsi" w:eastAsia="Calibri" w:hAnsiTheme="majorHAnsi" w:cstheme="majorHAnsi"/>
              </w:rPr>
              <w:t>Utrecht High School</w:t>
            </w:r>
          </w:p>
          <w:p w14:paraId="266C4646" w14:textId="77777777" w:rsidR="007D5217" w:rsidRPr="00D218C7" w:rsidRDefault="007D5217" w:rsidP="009A6F7C">
            <w:pPr>
              <w:spacing w:line="312" w:lineRule="auto"/>
              <w:ind w:left="113" w:right="113"/>
              <w:rPr>
                <w:rFonts w:asciiTheme="majorHAnsi" w:eastAsia="Calibri" w:hAnsiTheme="majorHAnsi" w:cstheme="majorHAnsi"/>
              </w:rPr>
            </w:pPr>
            <w:r w:rsidRPr="00D218C7">
              <w:rPr>
                <w:rFonts w:asciiTheme="majorHAnsi" w:eastAsia="Calibri" w:hAnsiTheme="majorHAnsi" w:cstheme="majorHAnsi"/>
              </w:rPr>
              <w:t>Bersig Special School</w:t>
            </w:r>
          </w:p>
          <w:p w14:paraId="22D0AB1F"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Emalahleni</w:t>
            </w:r>
            <w:proofErr w:type="spellEnd"/>
            <w:r w:rsidRPr="00D218C7">
              <w:rPr>
                <w:rFonts w:asciiTheme="majorHAnsi" w:eastAsia="Calibri" w:hAnsiTheme="majorHAnsi" w:cstheme="majorHAnsi"/>
              </w:rPr>
              <w:t xml:space="preserve"> Combined School</w:t>
            </w:r>
          </w:p>
          <w:p w14:paraId="3A4186E0"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Umlandomusha</w:t>
            </w:r>
            <w:proofErr w:type="spellEnd"/>
            <w:r w:rsidRPr="00D218C7">
              <w:rPr>
                <w:rFonts w:asciiTheme="majorHAnsi" w:eastAsia="Calibri" w:hAnsiTheme="majorHAnsi" w:cstheme="majorHAnsi"/>
              </w:rPr>
              <w:t xml:space="preserve"> High School</w:t>
            </w:r>
          </w:p>
        </w:tc>
      </w:tr>
      <w:tr w:rsidR="007D5217" w:rsidRPr="00D218C7" w14:paraId="15F75F0F" w14:textId="77777777" w:rsidTr="009A6F7C">
        <w:tc>
          <w:tcPr>
            <w:tcW w:w="4508" w:type="dxa"/>
          </w:tcPr>
          <w:p w14:paraId="7334A72E" w14:textId="77777777" w:rsidR="007D5217" w:rsidRPr="00D218C7" w:rsidRDefault="007D5217" w:rsidP="009A6F7C">
            <w:pPr>
              <w:spacing w:line="312" w:lineRule="auto"/>
              <w:rPr>
                <w:rFonts w:asciiTheme="majorHAnsi" w:hAnsiTheme="majorHAnsi" w:cstheme="majorHAnsi"/>
                <w:lang w:val="en-US" w:bidi="en-US"/>
              </w:rPr>
            </w:pPr>
            <w:r w:rsidRPr="00D218C7">
              <w:rPr>
                <w:rFonts w:asciiTheme="majorHAnsi" w:hAnsiTheme="majorHAnsi" w:cstheme="majorHAnsi"/>
                <w:lang w:val="en-US" w:bidi="en-US"/>
              </w:rPr>
              <w:t>Ward 3</w:t>
            </w:r>
          </w:p>
        </w:tc>
        <w:tc>
          <w:tcPr>
            <w:tcW w:w="4508" w:type="dxa"/>
          </w:tcPr>
          <w:p w14:paraId="45FE8353" w14:textId="77777777" w:rsidR="007D5217" w:rsidRPr="00D218C7" w:rsidRDefault="007D5217" w:rsidP="009A6F7C">
            <w:pPr>
              <w:spacing w:line="312" w:lineRule="auto"/>
              <w:ind w:right="113"/>
              <w:rPr>
                <w:rFonts w:asciiTheme="majorHAnsi" w:eastAsia="Calibri" w:hAnsiTheme="majorHAnsi" w:cstheme="majorHAnsi"/>
              </w:rPr>
            </w:pPr>
            <w:r w:rsidRPr="00D218C7">
              <w:rPr>
                <w:rFonts w:asciiTheme="majorHAnsi" w:eastAsia="Calibri" w:hAnsiTheme="majorHAnsi" w:cstheme="majorHAnsi"/>
              </w:rPr>
              <w:t xml:space="preserve">  </w:t>
            </w:r>
            <w:proofErr w:type="spellStart"/>
            <w:r w:rsidRPr="00D218C7">
              <w:rPr>
                <w:rFonts w:asciiTheme="majorHAnsi" w:eastAsia="Calibri" w:hAnsiTheme="majorHAnsi" w:cstheme="majorHAnsi"/>
              </w:rPr>
              <w:t>Ndwakaza</w:t>
            </w:r>
            <w:proofErr w:type="spellEnd"/>
            <w:r w:rsidRPr="00D218C7">
              <w:rPr>
                <w:rFonts w:asciiTheme="majorHAnsi" w:eastAsia="Calibri" w:hAnsiTheme="majorHAnsi" w:cstheme="majorHAnsi"/>
              </w:rPr>
              <w:t xml:space="preserve"> Combined School</w:t>
            </w:r>
          </w:p>
          <w:p w14:paraId="5000EB7B"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Isibonelesihle</w:t>
            </w:r>
            <w:proofErr w:type="spellEnd"/>
            <w:r w:rsidRPr="00D218C7">
              <w:rPr>
                <w:rFonts w:asciiTheme="majorHAnsi" w:eastAsia="Calibri" w:hAnsiTheme="majorHAnsi" w:cstheme="majorHAnsi"/>
              </w:rPr>
              <w:t xml:space="preserve"> Primary School</w:t>
            </w:r>
          </w:p>
          <w:p w14:paraId="4E56AFD7"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Mxhakeni</w:t>
            </w:r>
            <w:proofErr w:type="spellEnd"/>
            <w:r w:rsidRPr="00D218C7">
              <w:rPr>
                <w:rFonts w:asciiTheme="majorHAnsi" w:eastAsia="Calibri" w:hAnsiTheme="majorHAnsi" w:cstheme="majorHAnsi"/>
              </w:rPr>
              <w:t xml:space="preserve"> Primary School</w:t>
            </w:r>
          </w:p>
          <w:p w14:paraId="6EA4A2FE" w14:textId="77777777" w:rsidR="007D5217" w:rsidRPr="00D218C7" w:rsidRDefault="007D5217" w:rsidP="009A6F7C">
            <w:pPr>
              <w:spacing w:line="312" w:lineRule="auto"/>
              <w:ind w:left="113" w:right="113"/>
              <w:rPr>
                <w:rFonts w:asciiTheme="majorHAnsi" w:eastAsia="Calibri" w:hAnsiTheme="majorHAnsi" w:cstheme="majorHAnsi"/>
              </w:rPr>
            </w:pPr>
            <w:r w:rsidRPr="00D218C7">
              <w:rPr>
                <w:rFonts w:asciiTheme="majorHAnsi" w:eastAsia="Calibri" w:hAnsiTheme="majorHAnsi" w:cstheme="majorHAnsi"/>
              </w:rPr>
              <w:t>Mzilikazi High School</w:t>
            </w:r>
          </w:p>
          <w:p w14:paraId="3D0DECF3" w14:textId="77777777" w:rsidR="007D5217" w:rsidRPr="00D218C7" w:rsidRDefault="007D5217" w:rsidP="009A6F7C">
            <w:pPr>
              <w:spacing w:line="312" w:lineRule="auto"/>
              <w:ind w:left="113" w:right="113"/>
              <w:rPr>
                <w:rFonts w:asciiTheme="majorHAnsi" w:eastAsia="Calibri" w:hAnsiTheme="majorHAnsi" w:cstheme="majorHAnsi"/>
              </w:rPr>
            </w:pPr>
            <w:r w:rsidRPr="00D218C7">
              <w:rPr>
                <w:rFonts w:asciiTheme="majorHAnsi" w:eastAsia="Calibri" w:hAnsiTheme="majorHAnsi" w:cstheme="majorHAnsi"/>
              </w:rPr>
              <w:lastRenderedPageBreak/>
              <w:t>Thamsanqa Primary School</w:t>
            </w:r>
          </w:p>
          <w:p w14:paraId="5A47F7B9" w14:textId="77777777" w:rsidR="008C780D" w:rsidRPr="00D218C7" w:rsidRDefault="008C780D" w:rsidP="009A6F7C">
            <w:pPr>
              <w:spacing w:line="312" w:lineRule="auto"/>
              <w:ind w:left="113" w:right="113"/>
              <w:rPr>
                <w:rFonts w:asciiTheme="majorHAnsi" w:eastAsia="Calibri" w:hAnsiTheme="majorHAnsi" w:cstheme="majorHAnsi"/>
                <w:b/>
              </w:rPr>
            </w:pPr>
            <w:proofErr w:type="spellStart"/>
            <w:r w:rsidRPr="00D218C7">
              <w:rPr>
                <w:rFonts w:asciiTheme="majorHAnsi" w:eastAsia="Calibri" w:hAnsiTheme="majorHAnsi" w:cstheme="majorHAnsi"/>
                <w:b/>
              </w:rPr>
              <w:t>Odoland</w:t>
            </w:r>
            <w:proofErr w:type="spellEnd"/>
            <w:r w:rsidRPr="00D218C7">
              <w:rPr>
                <w:rFonts w:asciiTheme="majorHAnsi" w:eastAsia="Calibri" w:hAnsiTheme="majorHAnsi" w:cstheme="majorHAnsi"/>
                <w:b/>
              </w:rPr>
              <w:t xml:space="preserve"> Primary School</w:t>
            </w:r>
          </w:p>
        </w:tc>
      </w:tr>
      <w:tr w:rsidR="007D5217" w:rsidRPr="00D218C7" w14:paraId="0005CA7C" w14:textId="77777777" w:rsidTr="009A6F7C">
        <w:tc>
          <w:tcPr>
            <w:tcW w:w="4508" w:type="dxa"/>
          </w:tcPr>
          <w:p w14:paraId="4E0676AC" w14:textId="77777777" w:rsidR="007D5217" w:rsidRPr="00D218C7" w:rsidRDefault="007D5217" w:rsidP="009A6F7C">
            <w:pPr>
              <w:spacing w:line="312" w:lineRule="auto"/>
              <w:rPr>
                <w:rFonts w:asciiTheme="majorHAnsi" w:hAnsiTheme="majorHAnsi" w:cstheme="majorHAnsi"/>
                <w:lang w:val="en-US" w:bidi="en-US"/>
              </w:rPr>
            </w:pPr>
            <w:r w:rsidRPr="00D218C7">
              <w:rPr>
                <w:rFonts w:asciiTheme="majorHAnsi" w:hAnsiTheme="majorHAnsi" w:cstheme="majorHAnsi"/>
                <w:lang w:val="en-US" w:bidi="en-US"/>
              </w:rPr>
              <w:lastRenderedPageBreak/>
              <w:t>Ward 4</w:t>
            </w:r>
          </w:p>
        </w:tc>
        <w:tc>
          <w:tcPr>
            <w:tcW w:w="4508" w:type="dxa"/>
          </w:tcPr>
          <w:p w14:paraId="69039579" w14:textId="77777777" w:rsidR="007D5217" w:rsidRPr="00D218C7" w:rsidRDefault="007D5217" w:rsidP="009A6F7C">
            <w:pPr>
              <w:spacing w:line="312" w:lineRule="auto"/>
              <w:ind w:left="113" w:right="113"/>
              <w:rPr>
                <w:rFonts w:asciiTheme="majorHAnsi" w:eastAsia="Calibri" w:hAnsiTheme="majorHAnsi" w:cstheme="majorHAnsi"/>
              </w:rPr>
            </w:pPr>
            <w:r w:rsidRPr="00D218C7">
              <w:rPr>
                <w:rFonts w:asciiTheme="majorHAnsi" w:eastAsia="Calibri" w:hAnsiTheme="majorHAnsi" w:cstheme="majorHAnsi"/>
              </w:rPr>
              <w:t>Blue Mountain Primary School</w:t>
            </w:r>
          </w:p>
          <w:p w14:paraId="498A3FDD"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Groenvlei</w:t>
            </w:r>
            <w:proofErr w:type="spellEnd"/>
            <w:r w:rsidRPr="00D218C7">
              <w:rPr>
                <w:rFonts w:asciiTheme="majorHAnsi" w:eastAsia="Calibri" w:hAnsiTheme="majorHAnsi" w:cstheme="majorHAnsi"/>
              </w:rPr>
              <w:t xml:space="preserve"> Combined School</w:t>
            </w:r>
          </w:p>
          <w:p w14:paraId="57C0D341"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Kroomellenboog</w:t>
            </w:r>
            <w:proofErr w:type="spellEnd"/>
            <w:r w:rsidRPr="00D218C7">
              <w:rPr>
                <w:rFonts w:asciiTheme="majorHAnsi" w:eastAsia="Calibri" w:hAnsiTheme="majorHAnsi" w:cstheme="majorHAnsi"/>
              </w:rPr>
              <w:t xml:space="preserve"> Primary School</w:t>
            </w:r>
          </w:p>
          <w:p w14:paraId="1B7559E1"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Sinqobile</w:t>
            </w:r>
            <w:proofErr w:type="spellEnd"/>
            <w:r w:rsidRPr="00D218C7">
              <w:rPr>
                <w:rFonts w:asciiTheme="majorHAnsi" w:eastAsia="Calibri" w:hAnsiTheme="majorHAnsi" w:cstheme="majorHAnsi"/>
              </w:rPr>
              <w:t xml:space="preserve"> Primary School</w:t>
            </w:r>
          </w:p>
        </w:tc>
      </w:tr>
      <w:tr w:rsidR="007D5217" w:rsidRPr="00D218C7" w14:paraId="4CAF987E" w14:textId="77777777" w:rsidTr="009A6F7C">
        <w:tc>
          <w:tcPr>
            <w:tcW w:w="4508" w:type="dxa"/>
          </w:tcPr>
          <w:p w14:paraId="79359DEE" w14:textId="77777777" w:rsidR="007D5217" w:rsidRPr="00D218C7" w:rsidRDefault="007D5217" w:rsidP="009A6F7C">
            <w:pPr>
              <w:spacing w:line="312" w:lineRule="auto"/>
              <w:rPr>
                <w:rFonts w:asciiTheme="majorHAnsi" w:hAnsiTheme="majorHAnsi" w:cstheme="majorHAnsi"/>
                <w:lang w:val="en-US" w:bidi="en-US"/>
              </w:rPr>
            </w:pPr>
            <w:r w:rsidRPr="00D218C7">
              <w:rPr>
                <w:rFonts w:asciiTheme="majorHAnsi" w:hAnsiTheme="majorHAnsi" w:cstheme="majorHAnsi"/>
                <w:lang w:val="en-US" w:bidi="en-US"/>
              </w:rPr>
              <w:t>Ward 5</w:t>
            </w:r>
          </w:p>
        </w:tc>
        <w:tc>
          <w:tcPr>
            <w:tcW w:w="4508" w:type="dxa"/>
          </w:tcPr>
          <w:p w14:paraId="18F8BE15"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Emadlangeni</w:t>
            </w:r>
            <w:proofErr w:type="spellEnd"/>
            <w:r w:rsidRPr="00D218C7">
              <w:rPr>
                <w:rFonts w:asciiTheme="majorHAnsi" w:eastAsia="Calibri" w:hAnsiTheme="majorHAnsi" w:cstheme="majorHAnsi"/>
              </w:rPr>
              <w:t xml:space="preserve"> Primary School</w:t>
            </w:r>
          </w:p>
          <w:p w14:paraId="19A0EE65"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Zimbuthu</w:t>
            </w:r>
            <w:proofErr w:type="spellEnd"/>
            <w:r w:rsidRPr="00D218C7">
              <w:rPr>
                <w:rFonts w:asciiTheme="majorHAnsi" w:eastAsia="Calibri" w:hAnsiTheme="majorHAnsi" w:cstheme="majorHAnsi"/>
              </w:rPr>
              <w:t xml:space="preserve"> Primary School</w:t>
            </w:r>
          </w:p>
          <w:p w14:paraId="4DE64619" w14:textId="77777777" w:rsidR="007D5217" w:rsidRPr="00D218C7" w:rsidRDefault="007D5217" w:rsidP="009A6F7C">
            <w:pPr>
              <w:spacing w:line="312" w:lineRule="auto"/>
              <w:ind w:left="113" w:right="113"/>
              <w:rPr>
                <w:rFonts w:asciiTheme="majorHAnsi" w:eastAsia="Calibri" w:hAnsiTheme="majorHAnsi" w:cstheme="majorHAnsi"/>
              </w:rPr>
            </w:pPr>
            <w:r w:rsidRPr="00D218C7">
              <w:rPr>
                <w:rFonts w:asciiTheme="majorHAnsi" w:eastAsia="Calibri" w:hAnsiTheme="majorHAnsi" w:cstheme="majorHAnsi"/>
              </w:rPr>
              <w:t>Utrecht Primary School</w:t>
            </w:r>
          </w:p>
          <w:p w14:paraId="161C09C5" w14:textId="77777777" w:rsidR="008C780D" w:rsidRPr="00D218C7" w:rsidRDefault="008C780D" w:rsidP="009A6F7C">
            <w:pPr>
              <w:spacing w:line="312" w:lineRule="auto"/>
              <w:ind w:left="113" w:right="113"/>
              <w:rPr>
                <w:rFonts w:asciiTheme="majorHAnsi" w:eastAsia="Calibri" w:hAnsiTheme="majorHAnsi" w:cstheme="majorHAnsi"/>
                <w:b/>
              </w:rPr>
            </w:pPr>
            <w:proofErr w:type="spellStart"/>
            <w:r w:rsidRPr="00D218C7">
              <w:rPr>
                <w:rFonts w:asciiTheme="majorHAnsi" w:eastAsia="Calibri" w:hAnsiTheme="majorHAnsi" w:cstheme="majorHAnsi"/>
                <w:b/>
              </w:rPr>
              <w:t>Intuku</w:t>
            </w:r>
            <w:proofErr w:type="spellEnd"/>
            <w:r w:rsidRPr="00D218C7">
              <w:rPr>
                <w:rFonts w:asciiTheme="majorHAnsi" w:eastAsia="Calibri" w:hAnsiTheme="majorHAnsi" w:cstheme="majorHAnsi"/>
                <w:b/>
              </w:rPr>
              <w:t xml:space="preserve"> Primary School</w:t>
            </w:r>
          </w:p>
        </w:tc>
      </w:tr>
      <w:tr w:rsidR="007D5217" w:rsidRPr="00D218C7" w14:paraId="21ACE9AD" w14:textId="77777777" w:rsidTr="009A6F7C">
        <w:tc>
          <w:tcPr>
            <w:tcW w:w="4508" w:type="dxa"/>
          </w:tcPr>
          <w:p w14:paraId="0779F005" w14:textId="77777777" w:rsidR="007D5217" w:rsidRPr="00D218C7" w:rsidRDefault="007D5217" w:rsidP="009A6F7C">
            <w:pPr>
              <w:spacing w:line="312" w:lineRule="auto"/>
              <w:rPr>
                <w:rFonts w:asciiTheme="majorHAnsi" w:hAnsiTheme="majorHAnsi" w:cstheme="majorHAnsi"/>
                <w:lang w:val="en-US" w:bidi="en-US"/>
              </w:rPr>
            </w:pPr>
            <w:r w:rsidRPr="00D218C7">
              <w:rPr>
                <w:rFonts w:asciiTheme="majorHAnsi" w:hAnsiTheme="majorHAnsi" w:cstheme="majorHAnsi"/>
                <w:lang w:val="en-US" w:bidi="en-US"/>
              </w:rPr>
              <w:t>Ward 6</w:t>
            </w:r>
          </w:p>
        </w:tc>
        <w:tc>
          <w:tcPr>
            <w:tcW w:w="4508" w:type="dxa"/>
          </w:tcPr>
          <w:p w14:paraId="6BF9A5EA"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Esidakeni</w:t>
            </w:r>
            <w:proofErr w:type="spellEnd"/>
            <w:r w:rsidRPr="00D218C7">
              <w:rPr>
                <w:rFonts w:asciiTheme="majorHAnsi" w:eastAsia="Calibri" w:hAnsiTheme="majorHAnsi" w:cstheme="majorHAnsi"/>
              </w:rPr>
              <w:t xml:space="preserve"> Primary School</w:t>
            </w:r>
          </w:p>
          <w:p w14:paraId="635EE164"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Umlwane</w:t>
            </w:r>
            <w:proofErr w:type="spellEnd"/>
            <w:r w:rsidRPr="00D218C7">
              <w:rPr>
                <w:rFonts w:asciiTheme="majorHAnsi" w:eastAsia="Calibri" w:hAnsiTheme="majorHAnsi" w:cstheme="majorHAnsi"/>
              </w:rPr>
              <w:t xml:space="preserve"> Primary School</w:t>
            </w:r>
          </w:p>
          <w:p w14:paraId="49F99C02"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Slagveld</w:t>
            </w:r>
            <w:proofErr w:type="spellEnd"/>
            <w:r w:rsidRPr="00D218C7">
              <w:rPr>
                <w:rFonts w:asciiTheme="majorHAnsi" w:eastAsia="Calibri" w:hAnsiTheme="majorHAnsi" w:cstheme="majorHAnsi"/>
              </w:rPr>
              <w:t xml:space="preserve"> Primary School</w:t>
            </w:r>
          </w:p>
          <w:p w14:paraId="07E2DB09" w14:textId="77777777" w:rsidR="007D5217" w:rsidRPr="00D218C7" w:rsidRDefault="007D5217" w:rsidP="009A6F7C">
            <w:pPr>
              <w:spacing w:line="312" w:lineRule="auto"/>
              <w:ind w:left="113" w:right="113"/>
              <w:rPr>
                <w:rFonts w:asciiTheme="majorHAnsi" w:eastAsia="Calibri" w:hAnsiTheme="majorHAnsi" w:cstheme="majorHAnsi"/>
              </w:rPr>
            </w:pPr>
            <w:r w:rsidRPr="00D218C7">
              <w:rPr>
                <w:rFonts w:asciiTheme="majorHAnsi" w:eastAsia="Calibri" w:hAnsiTheme="majorHAnsi" w:cstheme="majorHAnsi"/>
              </w:rPr>
              <w:t>Kingsley Combined School</w:t>
            </w:r>
          </w:p>
          <w:p w14:paraId="24F9A7BC" w14:textId="77777777" w:rsidR="007D5217" w:rsidRPr="00D218C7" w:rsidRDefault="007D5217" w:rsidP="009A6F7C">
            <w:pPr>
              <w:spacing w:line="312" w:lineRule="auto"/>
              <w:ind w:left="113" w:right="113"/>
              <w:rPr>
                <w:rFonts w:asciiTheme="majorHAnsi" w:eastAsia="Calibri" w:hAnsiTheme="majorHAnsi" w:cstheme="majorHAnsi"/>
              </w:rPr>
            </w:pPr>
            <w:r w:rsidRPr="00D218C7">
              <w:rPr>
                <w:rFonts w:asciiTheme="majorHAnsi" w:eastAsia="Calibri" w:hAnsiTheme="majorHAnsi" w:cstheme="majorHAnsi"/>
              </w:rPr>
              <w:t>Wit –</w:t>
            </w:r>
            <w:proofErr w:type="spellStart"/>
            <w:r w:rsidRPr="00D218C7">
              <w:rPr>
                <w:rFonts w:asciiTheme="majorHAnsi" w:eastAsia="Calibri" w:hAnsiTheme="majorHAnsi" w:cstheme="majorHAnsi"/>
              </w:rPr>
              <w:t>Mfolozi</w:t>
            </w:r>
            <w:proofErr w:type="spellEnd"/>
            <w:r w:rsidRPr="00D218C7">
              <w:rPr>
                <w:rFonts w:asciiTheme="majorHAnsi" w:eastAsia="Calibri" w:hAnsiTheme="majorHAnsi" w:cstheme="majorHAnsi"/>
              </w:rPr>
              <w:t xml:space="preserve"> Combined school</w:t>
            </w:r>
          </w:p>
          <w:p w14:paraId="18A4AB5F"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Mbathani</w:t>
            </w:r>
            <w:proofErr w:type="spellEnd"/>
            <w:r w:rsidRPr="00D218C7">
              <w:rPr>
                <w:rFonts w:asciiTheme="majorHAnsi" w:eastAsia="Calibri" w:hAnsiTheme="majorHAnsi" w:cstheme="majorHAnsi"/>
              </w:rPr>
              <w:t xml:space="preserve"> Primary School</w:t>
            </w:r>
          </w:p>
          <w:p w14:paraId="004F0759" w14:textId="77777777" w:rsidR="007D5217" w:rsidRPr="00D218C7" w:rsidRDefault="007D5217" w:rsidP="009A6F7C">
            <w:pPr>
              <w:spacing w:line="312" w:lineRule="auto"/>
              <w:ind w:left="113" w:right="113"/>
              <w:rPr>
                <w:rFonts w:asciiTheme="majorHAnsi" w:eastAsia="Calibri" w:hAnsiTheme="majorHAnsi" w:cstheme="majorHAnsi"/>
              </w:rPr>
            </w:pPr>
            <w:r w:rsidRPr="00D218C7">
              <w:rPr>
                <w:rFonts w:asciiTheme="majorHAnsi" w:eastAsia="Calibri" w:hAnsiTheme="majorHAnsi" w:cstheme="majorHAnsi"/>
              </w:rPr>
              <w:t>Waaihoek Primary School</w:t>
            </w:r>
          </w:p>
          <w:p w14:paraId="72D99EC5" w14:textId="77777777" w:rsidR="007D5217" w:rsidRPr="00D218C7" w:rsidRDefault="007D5217" w:rsidP="009A6F7C">
            <w:pPr>
              <w:spacing w:line="312" w:lineRule="auto"/>
              <w:ind w:left="113" w:right="113"/>
              <w:rPr>
                <w:rFonts w:asciiTheme="majorHAnsi" w:eastAsia="Calibri" w:hAnsiTheme="majorHAnsi" w:cstheme="majorHAnsi"/>
              </w:rPr>
            </w:pPr>
            <w:proofErr w:type="spellStart"/>
            <w:r w:rsidRPr="00D218C7">
              <w:rPr>
                <w:rFonts w:asciiTheme="majorHAnsi" w:eastAsia="Calibri" w:hAnsiTheme="majorHAnsi" w:cstheme="majorHAnsi"/>
              </w:rPr>
              <w:t>Nhlazadolo</w:t>
            </w:r>
            <w:proofErr w:type="spellEnd"/>
            <w:r w:rsidRPr="00D218C7">
              <w:rPr>
                <w:rFonts w:asciiTheme="majorHAnsi" w:eastAsia="Calibri" w:hAnsiTheme="majorHAnsi" w:cstheme="majorHAnsi"/>
              </w:rPr>
              <w:t xml:space="preserve"> Combined School</w:t>
            </w:r>
          </w:p>
        </w:tc>
      </w:tr>
    </w:tbl>
    <w:p w14:paraId="018D4853" w14:textId="77777777" w:rsidR="007D5217" w:rsidRPr="00D218C7" w:rsidRDefault="007D5217" w:rsidP="007D5217">
      <w:pPr>
        <w:rPr>
          <w:rFonts w:asciiTheme="majorHAnsi" w:hAnsiTheme="majorHAnsi" w:cstheme="majorHAnsi"/>
        </w:rPr>
      </w:pPr>
    </w:p>
    <w:p w14:paraId="241C4DA7" w14:textId="77777777" w:rsidR="007D5217" w:rsidRPr="00D218C7" w:rsidRDefault="007D5217" w:rsidP="007D5217">
      <w:pPr>
        <w:pStyle w:val="Heading4"/>
        <w:rPr>
          <w:rFonts w:cstheme="majorHAnsi"/>
          <w:b/>
          <w:i w:val="0"/>
          <w:color w:val="auto"/>
        </w:rPr>
      </w:pPr>
      <w:r w:rsidRPr="00D218C7">
        <w:rPr>
          <w:rFonts w:cstheme="majorHAnsi"/>
          <w:b/>
          <w:i w:val="0"/>
          <w:color w:val="auto"/>
        </w:rPr>
        <w:t>SAFETY AND SECURITY</w:t>
      </w:r>
    </w:p>
    <w:p w14:paraId="6CDBCDAB" w14:textId="77777777" w:rsidR="007D5217" w:rsidRPr="00D218C7" w:rsidRDefault="007D5217" w:rsidP="007D5217">
      <w:pPr>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has 3 police stations located in Kingsley,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and Utrecht (see map 18). Response times to outer lying settlements tends to be longer because of the scattered nature and pattern of rural settlements in the municipality.</w:t>
      </w:r>
    </w:p>
    <w:p w14:paraId="476E01D5" w14:textId="77777777" w:rsidR="007D5217" w:rsidRPr="00D218C7" w:rsidRDefault="007D5217" w:rsidP="007D5217">
      <w:pPr>
        <w:rPr>
          <w:rFonts w:asciiTheme="majorHAnsi" w:hAnsiTheme="majorHAnsi" w:cstheme="majorHAnsi"/>
        </w:rPr>
      </w:pPr>
    </w:p>
    <w:p w14:paraId="62492F67" w14:textId="77777777" w:rsidR="007D5217" w:rsidRPr="00D218C7" w:rsidRDefault="00E664F9" w:rsidP="00E664F9">
      <w:pPr>
        <w:pStyle w:val="Heading2"/>
        <w:shd w:val="clear" w:color="auto" w:fill="A8D08D" w:themeFill="accent6" w:themeFillTint="99"/>
        <w:rPr>
          <w:rFonts w:cstheme="majorHAnsi"/>
          <w:b/>
          <w:sz w:val="22"/>
          <w:szCs w:val="22"/>
        </w:rPr>
      </w:pPr>
      <w:bookmarkStart w:id="990" w:name="_Toc168046065"/>
      <w:r w:rsidRPr="00D218C7">
        <w:rPr>
          <w:rFonts w:cstheme="majorHAnsi"/>
          <w:b/>
          <w:color w:val="auto"/>
          <w:sz w:val="22"/>
          <w:szCs w:val="22"/>
        </w:rPr>
        <w:t xml:space="preserve">C.5.5.3 </w:t>
      </w:r>
      <w:r w:rsidR="007D5217" w:rsidRPr="00D218C7">
        <w:rPr>
          <w:rFonts w:cstheme="majorHAnsi"/>
          <w:b/>
          <w:color w:val="auto"/>
          <w:sz w:val="22"/>
          <w:szCs w:val="22"/>
        </w:rPr>
        <w:t>ANIMAL POUND</w:t>
      </w:r>
      <w:bookmarkEnd w:id="990"/>
      <w:r w:rsidR="007D5217" w:rsidRPr="00D218C7">
        <w:rPr>
          <w:rFonts w:cstheme="majorHAnsi"/>
          <w:b/>
          <w:color w:val="auto"/>
          <w:sz w:val="22"/>
          <w:szCs w:val="22"/>
        </w:rPr>
        <w:t xml:space="preserve"> </w:t>
      </w:r>
    </w:p>
    <w:p w14:paraId="2CAC7941" w14:textId="77777777" w:rsidR="00967236" w:rsidRPr="00D218C7" w:rsidRDefault="00967236" w:rsidP="007D5217">
      <w:pPr>
        <w:jc w:val="both"/>
        <w:rPr>
          <w:rFonts w:asciiTheme="majorHAnsi" w:hAnsiTheme="majorHAnsi" w:cstheme="majorHAnsi"/>
          <w:lang w:val="en-US"/>
        </w:rPr>
      </w:pPr>
    </w:p>
    <w:p w14:paraId="6FB48F99" w14:textId="77777777" w:rsidR="007D5217" w:rsidRPr="00D218C7" w:rsidRDefault="007D5217" w:rsidP="007D5217">
      <w:pPr>
        <w:jc w:val="both"/>
        <w:rPr>
          <w:rFonts w:asciiTheme="majorHAnsi" w:hAnsiTheme="majorHAnsi" w:cstheme="majorHAnsi"/>
          <w:lang w:val="en-US"/>
        </w:rPr>
      </w:pPr>
      <w:r w:rsidRPr="00D218C7">
        <w:rPr>
          <w:rFonts w:asciiTheme="majorHAnsi" w:hAnsiTheme="majorHAnsi" w:cstheme="majorHAnsi"/>
          <w:lang w:val="en-US"/>
        </w:rPr>
        <w:t xml:space="preserve">In terms of section 3(1) of the </w:t>
      </w:r>
      <w:proofErr w:type="spellStart"/>
      <w:r w:rsidRPr="00D218C7">
        <w:rPr>
          <w:rFonts w:asciiTheme="majorHAnsi" w:hAnsiTheme="majorHAnsi" w:cstheme="majorHAnsi"/>
          <w:lang w:val="en-US"/>
        </w:rPr>
        <w:t>Emadlangeni</w:t>
      </w:r>
      <w:proofErr w:type="spellEnd"/>
      <w:r w:rsidRPr="00D218C7">
        <w:rPr>
          <w:rFonts w:asciiTheme="majorHAnsi" w:hAnsiTheme="majorHAnsi" w:cstheme="majorHAnsi"/>
          <w:lang w:val="en-US"/>
        </w:rPr>
        <w:t xml:space="preserve"> Municipality Pound By Laws the Municipality must establish a pound at any convenient place within its area of jurisdiction: Provided that the Municipality may, on application, enter into a service delivery agreement with an institution or person mentioned in section 76(b) of the Municipal Systems Act, to provide for the establishment and operation of a pound to service its area of jurisdiction. </w:t>
      </w:r>
    </w:p>
    <w:p w14:paraId="7CF5CA61" w14:textId="77777777" w:rsidR="007D5217" w:rsidRPr="00D218C7" w:rsidRDefault="007D5217" w:rsidP="007D5217">
      <w:pPr>
        <w:jc w:val="both"/>
        <w:rPr>
          <w:rFonts w:asciiTheme="majorHAnsi" w:hAnsiTheme="majorHAnsi" w:cstheme="majorHAnsi"/>
          <w:lang w:val="en-US"/>
        </w:rPr>
      </w:pPr>
      <w:r w:rsidRPr="00D218C7">
        <w:rPr>
          <w:rFonts w:asciiTheme="majorHAnsi" w:hAnsiTheme="majorHAnsi" w:cstheme="majorHAnsi"/>
          <w:lang w:val="en-US"/>
        </w:rPr>
        <w:t xml:space="preserve">On the </w:t>
      </w:r>
      <w:proofErr w:type="gramStart"/>
      <w:r w:rsidRPr="00D218C7">
        <w:rPr>
          <w:rFonts w:asciiTheme="majorHAnsi" w:hAnsiTheme="majorHAnsi" w:cstheme="majorHAnsi"/>
          <w:lang w:val="en-US"/>
        </w:rPr>
        <w:t>1</w:t>
      </w:r>
      <w:r w:rsidRPr="00D218C7">
        <w:rPr>
          <w:rFonts w:asciiTheme="majorHAnsi" w:hAnsiTheme="majorHAnsi" w:cstheme="majorHAnsi"/>
          <w:vertAlign w:val="superscript"/>
          <w:lang w:val="en-US"/>
        </w:rPr>
        <w:t>st</w:t>
      </w:r>
      <w:proofErr w:type="gramEnd"/>
      <w:r w:rsidRPr="00D218C7">
        <w:rPr>
          <w:rFonts w:asciiTheme="majorHAnsi" w:hAnsiTheme="majorHAnsi" w:cstheme="majorHAnsi"/>
          <w:lang w:val="en-US"/>
        </w:rPr>
        <w:t xml:space="preserve"> November 2023 the Municipality appointed Loma Business Enterprise as the service provider for animal pound services in the jurisdiction of </w:t>
      </w:r>
      <w:proofErr w:type="spellStart"/>
      <w:r w:rsidRPr="00D218C7">
        <w:rPr>
          <w:rFonts w:asciiTheme="majorHAnsi" w:hAnsiTheme="majorHAnsi" w:cstheme="majorHAnsi"/>
          <w:lang w:val="en-US"/>
        </w:rPr>
        <w:t>eMadlangeni</w:t>
      </w:r>
      <w:proofErr w:type="spellEnd"/>
      <w:r w:rsidRPr="00D218C7">
        <w:rPr>
          <w:rFonts w:asciiTheme="majorHAnsi" w:hAnsiTheme="majorHAnsi" w:cstheme="majorHAnsi"/>
          <w:lang w:val="en-US"/>
        </w:rPr>
        <w:t xml:space="preserve"> Municipality. In terms of the agreement between the parties, the service provider is to provide monthly reports on the operation of the pound. The monthly report as of the </w:t>
      </w:r>
      <w:proofErr w:type="gramStart"/>
      <w:r w:rsidRPr="00D218C7">
        <w:rPr>
          <w:rFonts w:asciiTheme="majorHAnsi" w:hAnsiTheme="majorHAnsi" w:cstheme="majorHAnsi"/>
          <w:lang w:val="en-US"/>
        </w:rPr>
        <w:t>1</w:t>
      </w:r>
      <w:r w:rsidRPr="00D218C7">
        <w:rPr>
          <w:rFonts w:asciiTheme="majorHAnsi" w:hAnsiTheme="majorHAnsi" w:cstheme="majorHAnsi"/>
          <w:vertAlign w:val="superscript"/>
          <w:lang w:val="en-US"/>
        </w:rPr>
        <w:t>st</w:t>
      </w:r>
      <w:proofErr w:type="gramEnd"/>
      <w:r w:rsidRPr="00D218C7">
        <w:rPr>
          <w:rFonts w:asciiTheme="majorHAnsi" w:hAnsiTheme="majorHAnsi" w:cstheme="majorHAnsi"/>
          <w:lang w:val="en-US"/>
        </w:rPr>
        <w:t xml:space="preserve"> November 2023 to 29 February 2024 can be summarized as follows:</w:t>
      </w:r>
    </w:p>
    <w:p w14:paraId="7C61D75B" w14:textId="77777777" w:rsidR="00967236" w:rsidRPr="00D218C7" w:rsidRDefault="00967236" w:rsidP="007D5217">
      <w:pPr>
        <w:jc w:val="both"/>
        <w:rPr>
          <w:rFonts w:asciiTheme="majorHAnsi" w:hAnsiTheme="majorHAnsi" w:cstheme="majorHAnsi"/>
          <w:lang w:val="en-US"/>
        </w:rPr>
      </w:pPr>
    </w:p>
    <w:p w14:paraId="508FC275" w14:textId="77777777" w:rsidR="00967236" w:rsidRPr="00D218C7" w:rsidRDefault="00967236" w:rsidP="007D5217">
      <w:pPr>
        <w:jc w:val="both"/>
        <w:rPr>
          <w:rFonts w:asciiTheme="majorHAnsi" w:hAnsiTheme="majorHAnsi" w:cstheme="majorHAnsi"/>
          <w:lang w:val="en-US"/>
        </w:rPr>
      </w:pPr>
    </w:p>
    <w:tbl>
      <w:tblPr>
        <w:tblStyle w:val="TableElegant"/>
        <w:tblW w:w="0" w:type="auto"/>
        <w:tblLook w:val="04A0" w:firstRow="1" w:lastRow="0" w:firstColumn="1" w:lastColumn="0" w:noHBand="0" w:noVBand="1"/>
      </w:tblPr>
      <w:tblGrid>
        <w:gridCol w:w="1165"/>
        <w:gridCol w:w="1287"/>
        <w:gridCol w:w="1006"/>
        <w:gridCol w:w="1026"/>
        <w:gridCol w:w="963"/>
        <w:gridCol w:w="1006"/>
        <w:gridCol w:w="1382"/>
        <w:gridCol w:w="1145"/>
      </w:tblGrid>
      <w:tr w:rsidR="007D5217" w:rsidRPr="00D218C7" w14:paraId="17D8A3D0" w14:textId="77777777" w:rsidTr="009A6F7C">
        <w:trPr>
          <w:cnfStyle w:val="100000000000" w:firstRow="1" w:lastRow="0" w:firstColumn="0" w:lastColumn="0" w:oddVBand="0" w:evenVBand="0" w:oddHBand="0" w:evenHBand="0" w:firstRowFirstColumn="0" w:firstRowLastColumn="0" w:lastRowFirstColumn="0" w:lastRowLastColumn="0"/>
        </w:trPr>
        <w:tc>
          <w:tcPr>
            <w:tcW w:w="1413" w:type="dxa"/>
          </w:tcPr>
          <w:p w14:paraId="3623DAD8"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lastRenderedPageBreak/>
              <w:t>MONTH</w:t>
            </w:r>
          </w:p>
        </w:tc>
        <w:tc>
          <w:tcPr>
            <w:tcW w:w="1074" w:type="dxa"/>
          </w:tcPr>
          <w:p w14:paraId="188F703B"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t>COMPALINTS RECEIVED</w:t>
            </w:r>
          </w:p>
        </w:tc>
        <w:tc>
          <w:tcPr>
            <w:tcW w:w="1017" w:type="dxa"/>
          </w:tcPr>
          <w:p w14:paraId="51D14027"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t>NO. OF ANIMALS RECEIVED</w:t>
            </w:r>
          </w:p>
        </w:tc>
        <w:tc>
          <w:tcPr>
            <w:tcW w:w="1070" w:type="dxa"/>
          </w:tcPr>
          <w:p w14:paraId="63970543"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t>NO. OF ANMALS RELEASED</w:t>
            </w:r>
          </w:p>
        </w:tc>
        <w:tc>
          <w:tcPr>
            <w:tcW w:w="930" w:type="dxa"/>
          </w:tcPr>
          <w:p w14:paraId="33B1C72A"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t>NO. OF ANIMALS SOLD</w:t>
            </w:r>
          </w:p>
        </w:tc>
        <w:tc>
          <w:tcPr>
            <w:tcW w:w="1017" w:type="dxa"/>
          </w:tcPr>
          <w:p w14:paraId="46325858"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t>BODY RECEIVED FROM</w:t>
            </w:r>
          </w:p>
        </w:tc>
        <w:tc>
          <w:tcPr>
            <w:tcW w:w="1409" w:type="dxa"/>
          </w:tcPr>
          <w:p w14:paraId="147409C1"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t>NO. OF STAKEHOLDER MEETINGS</w:t>
            </w:r>
          </w:p>
        </w:tc>
        <w:tc>
          <w:tcPr>
            <w:tcW w:w="1086" w:type="dxa"/>
          </w:tcPr>
          <w:p w14:paraId="42A6E62A"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t>NO. OF MUNICIPAL OFFICIAL VISITS</w:t>
            </w:r>
          </w:p>
        </w:tc>
      </w:tr>
      <w:tr w:rsidR="007D5217" w:rsidRPr="00D218C7" w14:paraId="7B084EFF" w14:textId="77777777" w:rsidTr="009A6F7C">
        <w:tc>
          <w:tcPr>
            <w:tcW w:w="1413" w:type="dxa"/>
          </w:tcPr>
          <w:p w14:paraId="6D113222"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t>NOVEMBER</w:t>
            </w:r>
          </w:p>
        </w:tc>
        <w:tc>
          <w:tcPr>
            <w:tcW w:w="1074" w:type="dxa"/>
          </w:tcPr>
          <w:p w14:paraId="47BD3ECF"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Several</w:t>
            </w:r>
          </w:p>
        </w:tc>
        <w:tc>
          <w:tcPr>
            <w:tcW w:w="1017" w:type="dxa"/>
          </w:tcPr>
          <w:p w14:paraId="421F59CD"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c>
          <w:tcPr>
            <w:tcW w:w="1070" w:type="dxa"/>
          </w:tcPr>
          <w:p w14:paraId="47C4D5B4"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c>
          <w:tcPr>
            <w:tcW w:w="930" w:type="dxa"/>
          </w:tcPr>
          <w:p w14:paraId="65473820"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c>
          <w:tcPr>
            <w:tcW w:w="1017" w:type="dxa"/>
          </w:tcPr>
          <w:p w14:paraId="78410661"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c>
          <w:tcPr>
            <w:tcW w:w="1409" w:type="dxa"/>
          </w:tcPr>
          <w:p w14:paraId="719EA083"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c>
          <w:tcPr>
            <w:tcW w:w="1086" w:type="dxa"/>
          </w:tcPr>
          <w:p w14:paraId="6D80A35E"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r>
      <w:tr w:rsidR="007D5217" w:rsidRPr="00D218C7" w14:paraId="652C0782" w14:textId="77777777" w:rsidTr="009A6F7C">
        <w:tc>
          <w:tcPr>
            <w:tcW w:w="1413" w:type="dxa"/>
          </w:tcPr>
          <w:p w14:paraId="08CB849A"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t>DECEMBER</w:t>
            </w:r>
          </w:p>
        </w:tc>
        <w:tc>
          <w:tcPr>
            <w:tcW w:w="1074" w:type="dxa"/>
          </w:tcPr>
          <w:p w14:paraId="02AAB415"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Stock theft operations</w:t>
            </w:r>
          </w:p>
        </w:tc>
        <w:tc>
          <w:tcPr>
            <w:tcW w:w="1017" w:type="dxa"/>
          </w:tcPr>
          <w:p w14:paraId="69CB3C94"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08</w:t>
            </w:r>
          </w:p>
          <w:p w14:paraId="34DFE764" w14:textId="77777777" w:rsidR="007D5217" w:rsidRPr="00D218C7" w:rsidRDefault="007D5217" w:rsidP="009A6F7C">
            <w:pPr>
              <w:pStyle w:val="ListParagraph"/>
              <w:spacing w:line="276" w:lineRule="auto"/>
              <w:ind w:left="0"/>
              <w:rPr>
                <w:rFonts w:asciiTheme="majorHAnsi" w:hAnsiTheme="majorHAnsi" w:cstheme="majorHAnsi"/>
                <w:sz w:val="22"/>
                <w:szCs w:val="22"/>
              </w:rPr>
            </w:pPr>
          </w:p>
        </w:tc>
        <w:tc>
          <w:tcPr>
            <w:tcW w:w="1070" w:type="dxa"/>
          </w:tcPr>
          <w:p w14:paraId="0CBCA7D8"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08</w:t>
            </w:r>
          </w:p>
        </w:tc>
        <w:tc>
          <w:tcPr>
            <w:tcW w:w="930" w:type="dxa"/>
          </w:tcPr>
          <w:p w14:paraId="3C7FCC01"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c>
          <w:tcPr>
            <w:tcW w:w="1017" w:type="dxa"/>
          </w:tcPr>
          <w:p w14:paraId="0DC22798"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SAPS/ stock-theft</w:t>
            </w:r>
          </w:p>
        </w:tc>
        <w:tc>
          <w:tcPr>
            <w:tcW w:w="1409" w:type="dxa"/>
          </w:tcPr>
          <w:p w14:paraId="6C75B4E7"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01</w:t>
            </w:r>
          </w:p>
        </w:tc>
        <w:tc>
          <w:tcPr>
            <w:tcW w:w="1086" w:type="dxa"/>
          </w:tcPr>
          <w:p w14:paraId="7AA9F514"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r>
      <w:tr w:rsidR="007D5217" w:rsidRPr="00D218C7" w14:paraId="5E1AAD11" w14:textId="77777777" w:rsidTr="009A6F7C">
        <w:tc>
          <w:tcPr>
            <w:tcW w:w="1413" w:type="dxa"/>
          </w:tcPr>
          <w:p w14:paraId="6529012F"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t>JANUARY</w:t>
            </w:r>
          </w:p>
        </w:tc>
        <w:tc>
          <w:tcPr>
            <w:tcW w:w="1074" w:type="dxa"/>
          </w:tcPr>
          <w:p w14:paraId="711F44AF"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Stock theft</w:t>
            </w:r>
          </w:p>
        </w:tc>
        <w:tc>
          <w:tcPr>
            <w:tcW w:w="1017" w:type="dxa"/>
          </w:tcPr>
          <w:p w14:paraId="579ADAE5"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02</w:t>
            </w:r>
          </w:p>
        </w:tc>
        <w:tc>
          <w:tcPr>
            <w:tcW w:w="1070" w:type="dxa"/>
          </w:tcPr>
          <w:p w14:paraId="6ACC5DA1"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02</w:t>
            </w:r>
          </w:p>
        </w:tc>
        <w:tc>
          <w:tcPr>
            <w:tcW w:w="930" w:type="dxa"/>
          </w:tcPr>
          <w:p w14:paraId="3D30CC8B"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c>
          <w:tcPr>
            <w:tcW w:w="1017" w:type="dxa"/>
          </w:tcPr>
          <w:p w14:paraId="1423CF6F"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SAPS/ stock-theft</w:t>
            </w:r>
          </w:p>
        </w:tc>
        <w:tc>
          <w:tcPr>
            <w:tcW w:w="1409" w:type="dxa"/>
          </w:tcPr>
          <w:p w14:paraId="3CD98E1F"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c>
          <w:tcPr>
            <w:tcW w:w="1086" w:type="dxa"/>
          </w:tcPr>
          <w:p w14:paraId="012E08F7"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01</w:t>
            </w:r>
          </w:p>
        </w:tc>
      </w:tr>
      <w:tr w:rsidR="007D5217" w:rsidRPr="00D218C7" w14:paraId="302810A2" w14:textId="77777777" w:rsidTr="009A6F7C">
        <w:tc>
          <w:tcPr>
            <w:tcW w:w="1413" w:type="dxa"/>
          </w:tcPr>
          <w:p w14:paraId="406E4E00" w14:textId="77777777" w:rsidR="007D5217" w:rsidRPr="00D218C7" w:rsidRDefault="007D5217" w:rsidP="009A6F7C">
            <w:pPr>
              <w:pStyle w:val="ListParagraph"/>
              <w:spacing w:line="276" w:lineRule="auto"/>
              <w:ind w:left="0"/>
              <w:rPr>
                <w:rFonts w:asciiTheme="majorHAnsi" w:hAnsiTheme="majorHAnsi" w:cstheme="majorHAnsi"/>
                <w:b/>
                <w:sz w:val="22"/>
                <w:szCs w:val="22"/>
              </w:rPr>
            </w:pPr>
            <w:r w:rsidRPr="00D218C7">
              <w:rPr>
                <w:rFonts w:asciiTheme="majorHAnsi" w:hAnsiTheme="majorHAnsi" w:cstheme="majorHAnsi"/>
                <w:b/>
                <w:sz w:val="22"/>
                <w:szCs w:val="22"/>
              </w:rPr>
              <w:t>FEBRUARY</w:t>
            </w:r>
          </w:p>
        </w:tc>
        <w:tc>
          <w:tcPr>
            <w:tcW w:w="1074" w:type="dxa"/>
          </w:tcPr>
          <w:p w14:paraId="62B33FB9"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01</w:t>
            </w:r>
          </w:p>
        </w:tc>
        <w:tc>
          <w:tcPr>
            <w:tcW w:w="1017" w:type="dxa"/>
          </w:tcPr>
          <w:p w14:paraId="11A0815D"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04</w:t>
            </w:r>
          </w:p>
        </w:tc>
        <w:tc>
          <w:tcPr>
            <w:tcW w:w="1070" w:type="dxa"/>
          </w:tcPr>
          <w:p w14:paraId="558F8881"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06</w:t>
            </w:r>
          </w:p>
        </w:tc>
        <w:tc>
          <w:tcPr>
            <w:tcW w:w="930" w:type="dxa"/>
          </w:tcPr>
          <w:p w14:paraId="7E748DC8"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c>
          <w:tcPr>
            <w:tcW w:w="1017" w:type="dxa"/>
          </w:tcPr>
          <w:p w14:paraId="58703873" w14:textId="77777777" w:rsidR="007D5217" w:rsidRPr="00D218C7" w:rsidRDefault="007D5217" w:rsidP="009A6F7C">
            <w:pPr>
              <w:pStyle w:val="ListParagraph"/>
              <w:spacing w:line="276" w:lineRule="auto"/>
              <w:ind w:left="0"/>
              <w:rPr>
                <w:rFonts w:asciiTheme="majorHAnsi" w:hAnsiTheme="majorHAnsi" w:cstheme="majorHAnsi"/>
                <w:sz w:val="22"/>
                <w:szCs w:val="22"/>
              </w:rPr>
            </w:pPr>
            <w:proofErr w:type="gramStart"/>
            <w:r w:rsidRPr="00D218C7">
              <w:rPr>
                <w:rFonts w:asciiTheme="majorHAnsi" w:hAnsiTheme="majorHAnsi" w:cstheme="majorHAnsi"/>
                <w:sz w:val="22"/>
                <w:szCs w:val="22"/>
              </w:rPr>
              <w:t>Land owner</w:t>
            </w:r>
            <w:proofErr w:type="gramEnd"/>
          </w:p>
        </w:tc>
        <w:tc>
          <w:tcPr>
            <w:tcW w:w="1409" w:type="dxa"/>
          </w:tcPr>
          <w:p w14:paraId="64328B49"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c>
          <w:tcPr>
            <w:tcW w:w="1086" w:type="dxa"/>
          </w:tcPr>
          <w:p w14:paraId="021664DD" w14:textId="77777777" w:rsidR="007D5217" w:rsidRPr="00D218C7" w:rsidRDefault="007D5217" w:rsidP="009A6F7C">
            <w:pPr>
              <w:pStyle w:val="ListParagraph"/>
              <w:spacing w:line="276" w:lineRule="auto"/>
              <w:ind w:left="0"/>
              <w:rPr>
                <w:rFonts w:asciiTheme="majorHAnsi" w:hAnsiTheme="majorHAnsi" w:cstheme="majorHAnsi"/>
                <w:sz w:val="22"/>
                <w:szCs w:val="22"/>
              </w:rPr>
            </w:pPr>
            <w:r w:rsidRPr="00D218C7">
              <w:rPr>
                <w:rFonts w:asciiTheme="majorHAnsi" w:hAnsiTheme="majorHAnsi" w:cstheme="majorHAnsi"/>
                <w:sz w:val="22"/>
                <w:szCs w:val="22"/>
              </w:rPr>
              <w:t>0</w:t>
            </w:r>
          </w:p>
        </w:tc>
      </w:tr>
    </w:tbl>
    <w:p w14:paraId="0C12DFFD" w14:textId="77777777" w:rsidR="007D5217" w:rsidRPr="00D218C7" w:rsidRDefault="007D5217" w:rsidP="007D5217">
      <w:pPr>
        <w:spacing w:line="360" w:lineRule="auto"/>
        <w:jc w:val="both"/>
        <w:rPr>
          <w:rFonts w:asciiTheme="majorHAnsi" w:hAnsiTheme="majorHAnsi" w:cstheme="majorHAnsi"/>
          <w:lang w:val="en-US"/>
        </w:rPr>
      </w:pPr>
    </w:p>
    <w:p w14:paraId="4B279BD1" w14:textId="77777777" w:rsidR="00D33003" w:rsidRPr="00D218C7" w:rsidRDefault="00D33003" w:rsidP="00D33003">
      <w:pPr>
        <w:pStyle w:val="Heading3"/>
        <w:rPr>
          <w:rFonts w:eastAsia="Calibri" w:cstheme="majorHAnsi"/>
          <w:b/>
          <w:color w:val="auto"/>
          <w:sz w:val="22"/>
          <w:szCs w:val="22"/>
        </w:rPr>
      </w:pPr>
      <w:bookmarkStart w:id="991" w:name="_Toc168046066"/>
      <w:r w:rsidRPr="00D218C7">
        <w:rPr>
          <w:rFonts w:eastAsia="Calibri" w:cstheme="majorHAnsi"/>
          <w:b/>
          <w:color w:val="auto"/>
          <w:sz w:val="22"/>
          <w:szCs w:val="22"/>
        </w:rPr>
        <w:t>NON-GOVERNMENTAL ORGANISATIONS (NGOs)</w:t>
      </w:r>
      <w:bookmarkEnd w:id="991"/>
    </w:p>
    <w:tbl>
      <w:tblPr>
        <w:tblStyle w:val="TableGrid"/>
        <w:tblW w:w="0" w:type="auto"/>
        <w:tblLook w:val="04A0" w:firstRow="1" w:lastRow="0" w:firstColumn="1" w:lastColumn="0" w:noHBand="0" w:noVBand="1"/>
      </w:tblPr>
      <w:tblGrid>
        <w:gridCol w:w="4151"/>
        <w:gridCol w:w="1841"/>
        <w:gridCol w:w="1618"/>
        <w:gridCol w:w="1406"/>
      </w:tblGrid>
      <w:tr w:rsidR="00D33003" w:rsidRPr="00D218C7" w14:paraId="70C3133B" w14:textId="77777777" w:rsidTr="009A6F7C">
        <w:tc>
          <w:tcPr>
            <w:tcW w:w="0" w:type="auto"/>
          </w:tcPr>
          <w:p w14:paraId="49916F86" w14:textId="77777777" w:rsidR="00D33003" w:rsidRPr="00D218C7" w:rsidRDefault="00D33003" w:rsidP="009A6F7C">
            <w:pPr>
              <w:tabs>
                <w:tab w:val="left" w:pos="360"/>
                <w:tab w:val="left" w:pos="832"/>
              </w:tabs>
              <w:spacing w:line="312" w:lineRule="auto"/>
              <w:rPr>
                <w:rFonts w:asciiTheme="majorHAnsi" w:eastAsia="Calibri" w:hAnsiTheme="majorHAnsi" w:cstheme="majorHAnsi"/>
                <w:b/>
              </w:rPr>
            </w:pPr>
            <w:r w:rsidRPr="00D218C7">
              <w:rPr>
                <w:rFonts w:asciiTheme="majorHAnsi" w:eastAsia="Calibri" w:hAnsiTheme="majorHAnsi" w:cstheme="majorHAnsi"/>
                <w:b/>
              </w:rPr>
              <w:t>Name of NGO</w:t>
            </w:r>
          </w:p>
        </w:tc>
        <w:tc>
          <w:tcPr>
            <w:tcW w:w="0" w:type="auto"/>
          </w:tcPr>
          <w:p w14:paraId="6B705646" w14:textId="77777777" w:rsidR="00D33003" w:rsidRPr="00D218C7" w:rsidRDefault="00D33003" w:rsidP="009A6F7C">
            <w:pPr>
              <w:tabs>
                <w:tab w:val="left" w:pos="360"/>
                <w:tab w:val="left" w:pos="832"/>
              </w:tabs>
              <w:spacing w:line="312" w:lineRule="auto"/>
              <w:rPr>
                <w:rFonts w:asciiTheme="majorHAnsi" w:eastAsia="Calibri" w:hAnsiTheme="majorHAnsi" w:cstheme="majorHAnsi"/>
                <w:b/>
              </w:rPr>
            </w:pPr>
            <w:r w:rsidRPr="00D218C7">
              <w:rPr>
                <w:rFonts w:asciiTheme="majorHAnsi" w:eastAsia="Calibri" w:hAnsiTheme="majorHAnsi" w:cstheme="majorHAnsi"/>
                <w:b/>
              </w:rPr>
              <w:t xml:space="preserve">Registration Number </w:t>
            </w:r>
          </w:p>
        </w:tc>
        <w:tc>
          <w:tcPr>
            <w:tcW w:w="0" w:type="auto"/>
          </w:tcPr>
          <w:p w14:paraId="4FAA992A" w14:textId="77777777" w:rsidR="00D33003" w:rsidRPr="00D218C7" w:rsidRDefault="00D33003" w:rsidP="009A6F7C">
            <w:pPr>
              <w:tabs>
                <w:tab w:val="left" w:pos="360"/>
                <w:tab w:val="left" w:pos="832"/>
              </w:tabs>
              <w:spacing w:line="312" w:lineRule="auto"/>
              <w:rPr>
                <w:rFonts w:asciiTheme="majorHAnsi" w:eastAsia="Calibri" w:hAnsiTheme="majorHAnsi" w:cstheme="majorHAnsi"/>
                <w:b/>
              </w:rPr>
            </w:pPr>
            <w:r w:rsidRPr="00D218C7">
              <w:rPr>
                <w:rFonts w:asciiTheme="majorHAnsi" w:eastAsia="Calibri" w:hAnsiTheme="majorHAnsi" w:cstheme="majorHAnsi"/>
                <w:b/>
              </w:rPr>
              <w:t>Registration Date</w:t>
            </w:r>
          </w:p>
        </w:tc>
        <w:tc>
          <w:tcPr>
            <w:tcW w:w="0" w:type="auto"/>
          </w:tcPr>
          <w:p w14:paraId="5EC2C316" w14:textId="77777777" w:rsidR="00D33003" w:rsidRPr="00D218C7" w:rsidRDefault="00D33003" w:rsidP="009A6F7C">
            <w:pPr>
              <w:tabs>
                <w:tab w:val="left" w:pos="360"/>
                <w:tab w:val="left" w:pos="832"/>
              </w:tabs>
              <w:spacing w:line="312" w:lineRule="auto"/>
              <w:rPr>
                <w:rFonts w:asciiTheme="majorHAnsi" w:eastAsia="Calibri" w:hAnsiTheme="majorHAnsi" w:cstheme="majorHAnsi"/>
                <w:b/>
              </w:rPr>
            </w:pPr>
            <w:r w:rsidRPr="00D218C7">
              <w:rPr>
                <w:rFonts w:asciiTheme="majorHAnsi" w:eastAsia="Calibri" w:hAnsiTheme="majorHAnsi" w:cstheme="majorHAnsi"/>
                <w:b/>
              </w:rPr>
              <w:t>Funding Status</w:t>
            </w:r>
          </w:p>
        </w:tc>
      </w:tr>
      <w:tr w:rsidR="00D33003" w:rsidRPr="00D218C7" w14:paraId="740EE76C" w14:textId="77777777" w:rsidTr="009A6F7C">
        <w:tc>
          <w:tcPr>
            <w:tcW w:w="0" w:type="auto"/>
          </w:tcPr>
          <w:p w14:paraId="06C5C263" w14:textId="77777777" w:rsidR="00D33003" w:rsidRPr="00D218C7" w:rsidRDefault="00D33003" w:rsidP="009A6F7C">
            <w:pPr>
              <w:tabs>
                <w:tab w:val="left" w:pos="360"/>
                <w:tab w:val="left" w:pos="832"/>
              </w:tabs>
              <w:spacing w:line="312" w:lineRule="auto"/>
              <w:rPr>
                <w:rFonts w:asciiTheme="majorHAnsi" w:eastAsia="Calibri" w:hAnsiTheme="majorHAnsi" w:cstheme="majorHAnsi"/>
                <w:b/>
              </w:rPr>
            </w:pPr>
            <w:proofErr w:type="spellStart"/>
            <w:r w:rsidRPr="00D218C7">
              <w:rPr>
                <w:rFonts w:asciiTheme="majorHAnsi" w:eastAsia="Calibri" w:hAnsiTheme="majorHAnsi" w:cstheme="majorHAnsi"/>
                <w:b/>
              </w:rPr>
              <w:t>Sibonikusasa</w:t>
            </w:r>
            <w:proofErr w:type="spellEnd"/>
            <w:r w:rsidRPr="00D218C7">
              <w:rPr>
                <w:rFonts w:asciiTheme="majorHAnsi" w:eastAsia="Calibri" w:hAnsiTheme="majorHAnsi" w:cstheme="majorHAnsi"/>
                <w:b/>
              </w:rPr>
              <w:t xml:space="preserve"> Drugs and Treatment Rehabilitation Centre </w:t>
            </w:r>
          </w:p>
        </w:tc>
        <w:tc>
          <w:tcPr>
            <w:tcW w:w="0" w:type="auto"/>
          </w:tcPr>
          <w:p w14:paraId="6BBEFE7E" w14:textId="77777777" w:rsidR="00D33003" w:rsidRPr="00D218C7" w:rsidRDefault="00D33003" w:rsidP="009A6F7C">
            <w:pPr>
              <w:tabs>
                <w:tab w:val="left" w:pos="360"/>
                <w:tab w:val="left" w:pos="832"/>
              </w:tabs>
              <w:spacing w:line="312" w:lineRule="auto"/>
              <w:rPr>
                <w:rFonts w:asciiTheme="majorHAnsi" w:eastAsia="Calibri" w:hAnsiTheme="majorHAnsi" w:cstheme="majorHAnsi"/>
                <w:b/>
              </w:rPr>
            </w:pPr>
            <w:r w:rsidRPr="00D218C7">
              <w:rPr>
                <w:rFonts w:asciiTheme="majorHAnsi" w:eastAsia="Calibri" w:hAnsiTheme="majorHAnsi" w:cstheme="majorHAnsi"/>
                <w:b/>
              </w:rPr>
              <w:t>260-885 NPO</w:t>
            </w:r>
          </w:p>
        </w:tc>
        <w:tc>
          <w:tcPr>
            <w:tcW w:w="0" w:type="auto"/>
          </w:tcPr>
          <w:p w14:paraId="19362043" w14:textId="77777777" w:rsidR="00D33003" w:rsidRPr="00D218C7" w:rsidRDefault="00D33003" w:rsidP="009A6F7C">
            <w:pPr>
              <w:tabs>
                <w:tab w:val="left" w:pos="360"/>
                <w:tab w:val="left" w:pos="832"/>
              </w:tabs>
              <w:spacing w:line="312" w:lineRule="auto"/>
              <w:rPr>
                <w:rFonts w:asciiTheme="majorHAnsi" w:eastAsia="Calibri" w:hAnsiTheme="majorHAnsi" w:cstheme="majorHAnsi"/>
                <w:b/>
              </w:rPr>
            </w:pPr>
            <w:r w:rsidRPr="00D218C7">
              <w:rPr>
                <w:rFonts w:asciiTheme="majorHAnsi" w:eastAsia="Calibri" w:hAnsiTheme="majorHAnsi" w:cstheme="majorHAnsi"/>
                <w:b/>
              </w:rPr>
              <w:t>01 July 2021</w:t>
            </w:r>
          </w:p>
        </w:tc>
        <w:tc>
          <w:tcPr>
            <w:tcW w:w="0" w:type="auto"/>
          </w:tcPr>
          <w:p w14:paraId="4C8060D0" w14:textId="77777777" w:rsidR="00D33003" w:rsidRPr="00D218C7" w:rsidRDefault="00D33003" w:rsidP="009A6F7C">
            <w:pPr>
              <w:tabs>
                <w:tab w:val="left" w:pos="360"/>
                <w:tab w:val="left" w:pos="832"/>
              </w:tabs>
              <w:spacing w:line="312" w:lineRule="auto"/>
              <w:rPr>
                <w:rFonts w:asciiTheme="majorHAnsi" w:eastAsia="Calibri" w:hAnsiTheme="majorHAnsi" w:cstheme="majorHAnsi"/>
                <w:b/>
              </w:rPr>
            </w:pPr>
            <w:r w:rsidRPr="00D218C7">
              <w:rPr>
                <w:rFonts w:asciiTheme="majorHAnsi" w:eastAsia="Calibri" w:hAnsiTheme="majorHAnsi" w:cstheme="majorHAnsi"/>
                <w:b/>
              </w:rPr>
              <w:t xml:space="preserve">Unfunded </w:t>
            </w:r>
          </w:p>
        </w:tc>
      </w:tr>
    </w:tbl>
    <w:p w14:paraId="7AD10E98" w14:textId="77777777" w:rsidR="00D33003" w:rsidRPr="00D218C7" w:rsidRDefault="00D33003" w:rsidP="007D5217">
      <w:pPr>
        <w:spacing w:line="360" w:lineRule="auto"/>
        <w:jc w:val="both"/>
        <w:rPr>
          <w:rFonts w:asciiTheme="majorHAnsi" w:hAnsiTheme="majorHAnsi" w:cstheme="majorHAnsi"/>
          <w:lang w:val="en-US"/>
        </w:rPr>
      </w:pPr>
    </w:p>
    <w:p w14:paraId="4129E0DE" w14:textId="77777777" w:rsidR="00D33003" w:rsidRPr="00D218C7" w:rsidRDefault="00D33003" w:rsidP="00D33003">
      <w:pPr>
        <w:pStyle w:val="Heading2"/>
        <w:shd w:val="clear" w:color="auto" w:fill="A8D08D" w:themeFill="accent6" w:themeFillTint="99"/>
        <w:rPr>
          <w:rFonts w:cstheme="majorHAnsi"/>
          <w:b/>
          <w:color w:val="auto"/>
          <w:sz w:val="22"/>
          <w:szCs w:val="22"/>
        </w:rPr>
      </w:pPr>
      <w:bookmarkStart w:id="992" w:name="_Toc168046067"/>
      <w:r w:rsidRPr="00D218C7">
        <w:rPr>
          <w:rFonts w:cstheme="majorHAnsi"/>
          <w:b/>
          <w:color w:val="auto"/>
          <w:sz w:val="22"/>
          <w:szCs w:val="22"/>
        </w:rPr>
        <w:t>C.5.5.</w:t>
      </w:r>
      <w:r w:rsidR="00E664F9" w:rsidRPr="00D218C7">
        <w:rPr>
          <w:rFonts w:cstheme="majorHAnsi"/>
          <w:b/>
          <w:color w:val="auto"/>
          <w:sz w:val="22"/>
          <w:szCs w:val="22"/>
        </w:rPr>
        <w:t>4</w:t>
      </w:r>
      <w:r w:rsidRPr="00D218C7">
        <w:rPr>
          <w:rFonts w:cstheme="majorHAnsi"/>
          <w:b/>
          <w:color w:val="auto"/>
          <w:sz w:val="22"/>
          <w:szCs w:val="22"/>
        </w:rPr>
        <w:t xml:space="preserve"> SOCIAL DEVELOPMENT</w:t>
      </w:r>
      <w:bookmarkEnd w:id="992"/>
      <w:r w:rsidRPr="00D218C7">
        <w:rPr>
          <w:rFonts w:cstheme="majorHAnsi"/>
          <w:b/>
          <w:color w:val="auto"/>
          <w:sz w:val="22"/>
          <w:szCs w:val="22"/>
        </w:rPr>
        <w:t xml:space="preserve"> </w:t>
      </w:r>
    </w:p>
    <w:p w14:paraId="7EA48407" w14:textId="77777777" w:rsidR="00D33003" w:rsidRPr="00D218C7" w:rsidRDefault="00D33003" w:rsidP="00D33003">
      <w:pPr>
        <w:jc w:val="both"/>
        <w:rPr>
          <w:rFonts w:asciiTheme="majorHAnsi" w:hAnsiTheme="majorHAnsi" w:cstheme="majorHAnsi"/>
        </w:rPr>
      </w:pPr>
    </w:p>
    <w:p w14:paraId="086A0984" w14:textId="77777777" w:rsidR="00D33003" w:rsidRPr="00D218C7" w:rsidRDefault="00D33003" w:rsidP="00D33003">
      <w:pPr>
        <w:autoSpaceDE w:val="0"/>
        <w:autoSpaceDN w:val="0"/>
        <w:adjustRightInd w:val="0"/>
        <w:spacing w:before="120" w:after="0" w:line="276" w:lineRule="auto"/>
        <w:jc w:val="both"/>
        <w:rPr>
          <w:rFonts w:asciiTheme="majorHAnsi" w:eastAsia="Times New Roman" w:hAnsiTheme="majorHAnsi" w:cstheme="majorHAnsi"/>
          <w:lang w:eastAsia="en-ZA"/>
        </w:rPr>
      </w:pPr>
      <w:r w:rsidRPr="00D218C7">
        <w:rPr>
          <w:rFonts w:asciiTheme="majorHAnsi" w:eastAsia="Times New Roman" w:hAnsiTheme="majorHAnsi" w:cstheme="majorHAnsi"/>
          <w:lang w:val="en-US"/>
        </w:rPr>
        <w:t>The Municipality is mandated by the Municipal Systems Act No. 32 of 2000; Section 51 (a) to ensure the</w:t>
      </w:r>
      <w:r w:rsidRPr="00D218C7">
        <w:rPr>
          <w:rFonts w:asciiTheme="majorHAnsi" w:eastAsia="Times New Roman" w:hAnsiTheme="majorHAnsi" w:cstheme="majorHAnsi"/>
        </w:rPr>
        <w:t xml:space="preserve"> establishment and organisation of its administration in a manner that would enable the municipality to be responsive to the needs of the local community within its administrative and financial capacity. </w:t>
      </w:r>
      <w:proofErr w:type="spellStart"/>
      <w:r w:rsidRPr="00D218C7">
        <w:rPr>
          <w:rFonts w:asciiTheme="majorHAnsi" w:eastAsia="Times New Roman" w:hAnsiTheme="majorHAnsi" w:cstheme="majorHAnsi"/>
        </w:rPr>
        <w:t>Emadlangeni</w:t>
      </w:r>
      <w:proofErr w:type="spellEnd"/>
      <w:r w:rsidRPr="00D218C7">
        <w:rPr>
          <w:rFonts w:asciiTheme="majorHAnsi" w:eastAsia="Times New Roman" w:hAnsiTheme="majorHAnsi" w:cstheme="majorHAnsi"/>
        </w:rPr>
        <w:t xml:space="preserve"> M</w:t>
      </w:r>
      <w:r w:rsidRPr="00D218C7">
        <w:rPr>
          <w:rFonts w:asciiTheme="majorHAnsi" w:eastAsia="Times New Roman" w:hAnsiTheme="majorHAnsi" w:cstheme="majorHAnsi"/>
          <w:lang w:eastAsia="en-ZA"/>
        </w:rPr>
        <w:t>unicipality established and launched forums for the vulnerable groups in 2022, to serve for the period of five (5) years. The establishment of these forums assist in identifying the needs of vulnerable, and to ensure that the Municipality gives priority to needs of the vulnerable groups in the community. The Municipality develops and executes Social Development Programmes based on the identified needs for each sector. Forums also assist in strengthening the relationship between the Municipality and the community.</w:t>
      </w:r>
    </w:p>
    <w:p w14:paraId="66FBC1ED" w14:textId="77777777" w:rsidR="00D33003" w:rsidRPr="00D218C7" w:rsidRDefault="00D33003" w:rsidP="00D33003">
      <w:pPr>
        <w:autoSpaceDE w:val="0"/>
        <w:autoSpaceDN w:val="0"/>
        <w:adjustRightInd w:val="0"/>
        <w:spacing w:before="120" w:after="0" w:line="276" w:lineRule="auto"/>
        <w:jc w:val="both"/>
        <w:rPr>
          <w:rFonts w:asciiTheme="majorHAnsi" w:eastAsia="Times New Roman" w:hAnsiTheme="majorHAnsi" w:cstheme="majorHAnsi"/>
        </w:rPr>
      </w:pPr>
    </w:p>
    <w:p w14:paraId="634B8B0B" w14:textId="77777777" w:rsidR="00D33003" w:rsidRPr="00D218C7" w:rsidRDefault="00D33003" w:rsidP="00D33003">
      <w:pPr>
        <w:rPr>
          <w:rFonts w:asciiTheme="majorHAnsi" w:hAnsiTheme="majorHAnsi" w:cstheme="majorHAnsi"/>
        </w:rPr>
      </w:pPr>
      <w:r w:rsidRPr="00D218C7">
        <w:rPr>
          <w:rFonts w:asciiTheme="majorHAnsi" w:hAnsiTheme="majorHAnsi" w:cstheme="majorHAnsi"/>
        </w:rPr>
        <w:t>The forums for the vulnerable groups are as follows:</w:t>
      </w:r>
    </w:p>
    <w:p w14:paraId="64221F0D" w14:textId="77777777" w:rsidR="00D33003" w:rsidRPr="00D218C7" w:rsidRDefault="00D33003" w:rsidP="00592023">
      <w:pPr>
        <w:numPr>
          <w:ilvl w:val="0"/>
          <w:numId w:val="63"/>
        </w:numPr>
        <w:spacing w:after="0" w:line="276" w:lineRule="auto"/>
        <w:contextualSpacing/>
        <w:jc w:val="both"/>
        <w:rPr>
          <w:rFonts w:asciiTheme="majorHAnsi" w:hAnsiTheme="majorHAnsi" w:cstheme="majorHAnsi"/>
        </w:rPr>
      </w:pPr>
      <w:r w:rsidRPr="00D218C7">
        <w:rPr>
          <w:rFonts w:asciiTheme="majorHAnsi" w:hAnsiTheme="majorHAnsi" w:cstheme="majorHAnsi"/>
        </w:rPr>
        <w:t>The Local Drug Action Committee</w:t>
      </w:r>
    </w:p>
    <w:p w14:paraId="0C0E31CF" w14:textId="77777777" w:rsidR="00D33003" w:rsidRPr="00D218C7" w:rsidRDefault="00D33003" w:rsidP="00592023">
      <w:pPr>
        <w:numPr>
          <w:ilvl w:val="0"/>
          <w:numId w:val="63"/>
        </w:numPr>
        <w:spacing w:after="0" w:line="276" w:lineRule="auto"/>
        <w:contextualSpacing/>
        <w:jc w:val="both"/>
        <w:rPr>
          <w:rFonts w:asciiTheme="majorHAnsi" w:hAnsiTheme="majorHAnsi" w:cstheme="majorHAnsi"/>
        </w:rPr>
      </w:pPr>
      <w:r w:rsidRPr="00D218C7">
        <w:rPr>
          <w:rFonts w:asciiTheme="majorHAnsi" w:hAnsiTheme="majorHAnsi" w:cstheme="majorHAnsi"/>
        </w:rPr>
        <w:t>The Local Aids Council</w:t>
      </w:r>
    </w:p>
    <w:p w14:paraId="17997DE3" w14:textId="77777777" w:rsidR="00D33003" w:rsidRPr="00D218C7" w:rsidRDefault="00D33003" w:rsidP="00592023">
      <w:pPr>
        <w:numPr>
          <w:ilvl w:val="0"/>
          <w:numId w:val="63"/>
        </w:numPr>
        <w:spacing w:after="0" w:line="276" w:lineRule="auto"/>
        <w:contextualSpacing/>
        <w:jc w:val="both"/>
        <w:rPr>
          <w:rFonts w:asciiTheme="majorHAnsi" w:hAnsiTheme="majorHAnsi" w:cstheme="majorHAnsi"/>
        </w:rPr>
      </w:pPr>
      <w:r w:rsidRPr="00D218C7">
        <w:rPr>
          <w:rFonts w:asciiTheme="majorHAnsi" w:hAnsiTheme="majorHAnsi" w:cstheme="majorHAnsi"/>
        </w:rPr>
        <w:lastRenderedPageBreak/>
        <w:t>The Local Youth Council</w:t>
      </w:r>
    </w:p>
    <w:p w14:paraId="767F1CF7" w14:textId="77777777" w:rsidR="00D33003" w:rsidRPr="00D218C7" w:rsidRDefault="00D33003" w:rsidP="00592023">
      <w:pPr>
        <w:numPr>
          <w:ilvl w:val="0"/>
          <w:numId w:val="63"/>
        </w:numPr>
        <w:spacing w:after="0" w:line="276" w:lineRule="auto"/>
        <w:contextualSpacing/>
        <w:jc w:val="both"/>
        <w:rPr>
          <w:rFonts w:asciiTheme="majorHAnsi" w:hAnsiTheme="majorHAnsi" w:cstheme="majorHAnsi"/>
        </w:rPr>
      </w:pPr>
      <w:r w:rsidRPr="00D218C7">
        <w:rPr>
          <w:rFonts w:asciiTheme="majorHAnsi" w:hAnsiTheme="majorHAnsi" w:cstheme="majorHAnsi"/>
        </w:rPr>
        <w:t>The Local Women’s Forum</w:t>
      </w:r>
    </w:p>
    <w:p w14:paraId="05873615" w14:textId="77777777" w:rsidR="00D33003" w:rsidRPr="00D218C7" w:rsidRDefault="00D33003" w:rsidP="00592023">
      <w:pPr>
        <w:numPr>
          <w:ilvl w:val="0"/>
          <w:numId w:val="63"/>
        </w:numPr>
        <w:spacing w:after="0" w:line="276" w:lineRule="auto"/>
        <w:contextualSpacing/>
        <w:jc w:val="both"/>
        <w:rPr>
          <w:rFonts w:asciiTheme="majorHAnsi" w:hAnsiTheme="majorHAnsi" w:cstheme="majorHAnsi"/>
        </w:rPr>
      </w:pPr>
      <w:r w:rsidRPr="00D218C7">
        <w:rPr>
          <w:rFonts w:asciiTheme="majorHAnsi" w:hAnsiTheme="majorHAnsi" w:cstheme="majorHAnsi"/>
        </w:rPr>
        <w:t>The Local Men’s Forum</w:t>
      </w:r>
    </w:p>
    <w:p w14:paraId="2F326AF8" w14:textId="77777777" w:rsidR="00D33003" w:rsidRPr="00D218C7" w:rsidRDefault="00D33003" w:rsidP="00592023">
      <w:pPr>
        <w:numPr>
          <w:ilvl w:val="0"/>
          <w:numId w:val="63"/>
        </w:numPr>
        <w:spacing w:after="0" w:line="276" w:lineRule="auto"/>
        <w:contextualSpacing/>
        <w:jc w:val="both"/>
        <w:rPr>
          <w:rFonts w:asciiTheme="majorHAnsi" w:hAnsiTheme="majorHAnsi" w:cstheme="majorHAnsi"/>
        </w:rPr>
      </w:pPr>
      <w:r w:rsidRPr="00D218C7">
        <w:rPr>
          <w:rFonts w:asciiTheme="majorHAnsi" w:hAnsiTheme="majorHAnsi" w:cstheme="majorHAnsi"/>
        </w:rPr>
        <w:t>The Local Senior Citizens Forum</w:t>
      </w:r>
    </w:p>
    <w:p w14:paraId="3C3E6D6F" w14:textId="77777777" w:rsidR="00D33003" w:rsidRPr="00D218C7" w:rsidRDefault="00D33003" w:rsidP="00592023">
      <w:pPr>
        <w:numPr>
          <w:ilvl w:val="0"/>
          <w:numId w:val="63"/>
        </w:numPr>
        <w:spacing w:after="0" w:line="276" w:lineRule="auto"/>
        <w:contextualSpacing/>
        <w:jc w:val="both"/>
        <w:rPr>
          <w:rFonts w:asciiTheme="majorHAnsi" w:hAnsiTheme="majorHAnsi" w:cstheme="majorHAnsi"/>
        </w:rPr>
      </w:pPr>
      <w:r w:rsidRPr="00D218C7">
        <w:rPr>
          <w:rFonts w:asciiTheme="majorHAnsi" w:hAnsiTheme="majorHAnsi" w:cstheme="majorHAnsi"/>
        </w:rPr>
        <w:t>The Local Disability Forum</w:t>
      </w:r>
    </w:p>
    <w:p w14:paraId="41F8FDC9" w14:textId="77777777" w:rsidR="00D33003" w:rsidRPr="00D218C7" w:rsidRDefault="00D33003" w:rsidP="00592023">
      <w:pPr>
        <w:numPr>
          <w:ilvl w:val="0"/>
          <w:numId w:val="63"/>
        </w:numPr>
        <w:spacing w:after="0" w:line="276" w:lineRule="auto"/>
        <w:contextualSpacing/>
        <w:jc w:val="both"/>
        <w:rPr>
          <w:rFonts w:asciiTheme="majorHAnsi" w:hAnsiTheme="majorHAnsi" w:cstheme="majorHAnsi"/>
        </w:rPr>
      </w:pPr>
      <w:r w:rsidRPr="00D218C7">
        <w:rPr>
          <w:rFonts w:asciiTheme="majorHAnsi" w:hAnsiTheme="majorHAnsi" w:cstheme="majorHAnsi"/>
        </w:rPr>
        <w:t>The Local Arts &amp; Culture Forum</w:t>
      </w:r>
    </w:p>
    <w:p w14:paraId="082CE648" w14:textId="77777777" w:rsidR="007D5217" w:rsidRPr="00D218C7" w:rsidRDefault="00D33003" w:rsidP="007D5217">
      <w:pPr>
        <w:spacing w:line="360" w:lineRule="auto"/>
        <w:jc w:val="both"/>
        <w:rPr>
          <w:rFonts w:asciiTheme="majorHAnsi" w:hAnsiTheme="majorHAnsi" w:cstheme="majorHAnsi"/>
        </w:rPr>
      </w:pPr>
      <w:r w:rsidRPr="00D218C7">
        <w:rPr>
          <w:rFonts w:asciiTheme="majorHAnsi" w:hAnsiTheme="majorHAnsi" w:cstheme="majorHAnsi"/>
        </w:rPr>
        <w:t xml:space="preserve">Forum meetings are held, and programmes for the empowerment and development of vulnerable groups are executed in collaboration with the stakeholders of Operation Sukuma </w:t>
      </w:r>
      <w:proofErr w:type="spellStart"/>
      <w:r w:rsidRPr="00D218C7">
        <w:rPr>
          <w:rFonts w:asciiTheme="majorHAnsi" w:hAnsiTheme="majorHAnsi" w:cstheme="majorHAnsi"/>
        </w:rPr>
        <w:t>Sakhe</w:t>
      </w:r>
      <w:proofErr w:type="spellEnd"/>
      <w:r w:rsidRPr="00D218C7">
        <w:rPr>
          <w:rFonts w:asciiTheme="majorHAnsi" w:hAnsiTheme="majorHAnsi" w:cstheme="majorHAnsi"/>
        </w:rPr>
        <w:t>, for a collaborati</w:t>
      </w:r>
      <w:r w:rsidR="00F337F4" w:rsidRPr="00D218C7">
        <w:rPr>
          <w:rFonts w:asciiTheme="majorHAnsi" w:hAnsiTheme="majorHAnsi" w:cstheme="majorHAnsi"/>
        </w:rPr>
        <w:t>ve effort and shared resources.</w:t>
      </w:r>
    </w:p>
    <w:p w14:paraId="3D8B1EF7" w14:textId="77777777" w:rsidR="007D5217" w:rsidRPr="00D218C7" w:rsidRDefault="007D5217" w:rsidP="007D5217">
      <w:pPr>
        <w:pStyle w:val="Heading3"/>
        <w:rPr>
          <w:rFonts w:eastAsia="Calibri" w:cstheme="majorHAnsi"/>
          <w:b/>
          <w:color w:val="auto"/>
          <w:sz w:val="22"/>
          <w:szCs w:val="22"/>
        </w:rPr>
      </w:pPr>
      <w:bookmarkStart w:id="993" w:name="_Toc168046068"/>
      <w:r w:rsidRPr="00D218C7">
        <w:rPr>
          <w:rFonts w:eastAsia="Calibri" w:cstheme="majorHAnsi"/>
          <w:b/>
          <w:color w:val="auto"/>
          <w:sz w:val="22"/>
          <w:szCs w:val="22"/>
        </w:rPr>
        <w:t>YOUTH DEVELOPMENT</w:t>
      </w:r>
      <w:bookmarkEnd w:id="993"/>
    </w:p>
    <w:p w14:paraId="1D2FB629" w14:textId="77777777" w:rsidR="007D5217" w:rsidRPr="00D218C7" w:rsidRDefault="007D5217" w:rsidP="007D5217">
      <w:pPr>
        <w:spacing w:line="360" w:lineRule="auto"/>
        <w:jc w:val="both"/>
        <w:rPr>
          <w:rFonts w:asciiTheme="majorHAnsi" w:hAnsiTheme="majorHAnsi" w:cstheme="majorHAnsi"/>
        </w:rPr>
      </w:pPr>
      <w:r w:rsidRPr="00D218C7">
        <w:rPr>
          <w:rFonts w:asciiTheme="majorHAnsi" w:hAnsiTheme="majorHAnsi" w:cstheme="majorHAnsi"/>
        </w:rPr>
        <w:t xml:space="preserve">With a very youthful population making a large portion of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the municipality dedicates itself to the contribution and empowerment of the youth through: </w:t>
      </w:r>
    </w:p>
    <w:p w14:paraId="4A6C00DC" w14:textId="77777777" w:rsidR="007D5217" w:rsidRPr="00D218C7" w:rsidRDefault="007D5217" w:rsidP="007D5217">
      <w:pPr>
        <w:spacing w:line="360" w:lineRule="auto"/>
        <w:jc w:val="both"/>
        <w:rPr>
          <w:rFonts w:asciiTheme="majorHAnsi" w:hAnsiTheme="majorHAnsi" w:cstheme="majorHAnsi"/>
        </w:rPr>
      </w:pPr>
      <w:r w:rsidRPr="00D218C7">
        <w:rPr>
          <w:rFonts w:asciiTheme="majorHAnsi" w:hAnsiTheme="majorHAnsi" w:cstheme="majorHAnsi"/>
        </w:rPr>
        <w:t xml:space="preserve">The establishment and maintenance of community structures that help to ensure youth </w:t>
      </w:r>
      <w:proofErr w:type="gramStart"/>
      <w:r w:rsidRPr="00D218C7">
        <w:rPr>
          <w:rFonts w:asciiTheme="majorHAnsi" w:hAnsiTheme="majorHAnsi" w:cstheme="majorHAnsi"/>
        </w:rPr>
        <w:t>development;</w:t>
      </w:r>
      <w:proofErr w:type="gramEnd"/>
      <w:r w:rsidRPr="00D218C7">
        <w:rPr>
          <w:rFonts w:asciiTheme="majorHAnsi" w:hAnsiTheme="majorHAnsi" w:cstheme="majorHAnsi"/>
        </w:rPr>
        <w:t xml:space="preserve"> </w:t>
      </w:r>
    </w:p>
    <w:p w14:paraId="2C69DA14" w14:textId="77777777" w:rsidR="007D5217" w:rsidRPr="00D218C7" w:rsidRDefault="007D5217" w:rsidP="007D5217">
      <w:pPr>
        <w:spacing w:line="360" w:lineRule="auto"/>
        <w:jc w:val="both"/>
        <w:rPr>
          <w:rFonts w:asciiTheme="majorHAnsi" w:hAnsiTheme="majorHAnsi" w:cstheme="majorHAnsi"/>
        </w:rPr>
      </w:pPr>
      <w:r w:rsidRPr="00D218C7">
        <w:rPr>
          <w:rFonts w:asciiTheme="majorHAnsi" w:hAnsiTheme="majorHAnsi" w:cstheme="majorHAnsi"/>
        </w:rPr>
        <w:t>Ensuring the existence and functionality of the Local Youth Council. The Municipality officially launched the current Local Youth Council on the 20</w:t>
      </w:r>
      <w:r w:rsidRPr="00D218C7">
        <w:rPr>
          <w:rFonts w:asciiTheme="majorHAnsi" w:hAnsiTheme="majorHAnsi" w:cstheme="majorHAnsi"/>
          <w:vertAlign w:val="superscript"/>
        </w:rPr>
        <w:t>th</w:t>
      </w:r>
      <w:r w:rsidRPr="00D218C7">
        <w:rPr>
          <w:rFonts w:asciiTheme="majorHAnsi" w:hAnsiTheme="majorHAnsi" w:cstheme="majorHAnsi"/>
        </w:rPr>
        <w:t xml:space="preserve"> of May 2022, to serve for the period of five (5) years in line with the current Administration. Local Youth Council Meetings sit on a quarterly basis.</w:t>
      </w:r>
    </w:p>
    <w:p w14:paraId="73E00927" w14:textId="77777777" w:rsidR="007D5217" w:rsidRPr="00D218C7" w:rsidRDefault="007D5217" w:rsidP="007D5217">
      <w:pPr>
        <w:spacing w:line="360" w:lineRule="auto"/>
        <w:jc w:val="both"/>
        <w:rPr>
          <w:rFonts w:asciiTheme="majorHAnsi" w:hAnsiTheme="majorHAnsi" w:cstheme="majorHAnsi"/>
        </w:rPr>
      </w:pPr>
      <w:r w:rsidRPr="00D218C7">
        <w:rPr>
          <w:rFonts w:asciiTheme="majorHAnsi" w:hAnsiTheme="majorHAnsi" w:cstheme="majorHAnsi"/>
        </w:rPr>
        <w:t>Ensuring that community outreach activities aimed at youth development are executed, and these include:</w:t>
      </w:r>
    </w:p>
    <w:p w14:paraId="74CC1FD7"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 xml:space="preserve">Youth </w:t>
      </w:r>
      <w:proofErr w:type="gramStart"/>
      <w:r w:rsidRPr="00D218C7">
        <w:rPr>
          <w:rFonts w:asciiTheme="majorHAnsi" w:hAnsiTheme="majorHAnsi" w:cstheme="majorHAnsi"/>
          <w:sz w:val="22"/>
          <w:szCs w:val="22"/>
        </w:rPr>
        <w:t>Dialogues;</w:t>
      </w:r>
      <w:proofErr w:type="gramEnd"/>
    </w:p>
    <w:p w14:paraId="55EE72EA"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 xml:space="preserve">The Matric Empowerment </w:t>
      </w:r>
      <w:proofErr w:type="gramStart"/>
      <w:r w:rsidRPr="00D218C7">
        <w:rPr>
          <w:rFonts w:asciiTheme="majorHAnsi" w:hAnsiTheme="majorHAnsi" w:cstheme="majorHAnsi"/>
          <w:sz w:val="22"/>
          <w:szCs w:val="22"/>
        </w:rPr>
        <w:t>Programme;</w:t>
      </w:r>
      <w:proofErr w:type="gramEnd"/>
    </w:p>
    <w:p w14:paraId="37BB65EE"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 xml:space="preserve">Career guidance/ </w:t>
      </w:r>
      <w:proofErr w:type="gramStart"/>
      <w:r w:rsidRPr="00D218C7">
        <w:rPr>
          <w:rFonts w:asciiTheme="majorHAnsi" w:hAnsiTheme="majorHAnsi" w:cstheme="majorHAnsi"/>
          <w:sz w:val="22"/>
          <w:szCs w:val="22"/>
        </w:rPr>
        <w:t>expo;</w:t>
      </w:r>
      <w:proofErr w:type="gramEnd"/>
    </w:p>
    <w:p w14:paraId="2B423D05"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 xml:space="preserve">Matric Excellence </w:t>
      </w:r>
      <w:proofErr w:type="gramStart"/>
      <w:r w:rsidRPr="00D218C7">
        <w:rPr>
          <w:rFonts w:asciiTheme="majorHAnsi" w:hAnsiTheme="majorHAnsi" w:cstheme="majorHAnsi"/>
          <w:sz w:val="22"/>
          <w:szCs w:val="22"/>
        </w:rPr>
        <w:t>Awards;</w:t>
      </w:r>
      <w:proofErr w:type="gramEnd"/>
    </w:p>
    <w:p w14:paraId="272BAF53"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 xml:space="preserve">The </w:t>
      </w:r>
      <w:proofErr w:type="gramStart"/>
      <w:r w:rsidRPr="00D218C7">
        <w:rPr>
          <w:rFonts w:asciiTheme="majorHAnsi" w:hAnsiTheme="majorHAnsi" w:cstheme="majorHAnsi"/>
          <w:sz w:val="22"/>
          <w:szCs w:val="22"/>
        </w:rPr>
        <w:t>Back to School</w:t>
      </w:r>
      <w:proofErr w:type="gramEnd"/>
      <w:r w:rsidRPr="00D218C7">
        <w:rPr>
          <w:rFonts w:asciiTheme="majorHAnsi" w:hAnsiTheme="majorHAnsi" w:cstheme="majorHAnsi"/>
          <w:sz w:val="22"/>
          <w:szCs w:val="22"/>
        </w:rPr>
        <w:t xml:space="preserve"> Campaign;</w:t>
      </w:r>
    </w:p>
    <w:p w14:paraId="51F1DA12" w14:textId="77777777" w:rsidR="007D5217" w:rsidRPr="00D218C7" w:rsidRDefault="007D5217" w:rsidP="007D5217">
      <w:pPr>
        <w:pStyle w:val="Style5"/>
        <w:rPr>
          <w:rFonts w:asciiTheme="majorHAnsi" w:hAnsiTheme="majorHAnsi" w:cstheme="majorHAnsi"/>
          <w:sz w:val="22"/>
          <w:szCs w:val="22"/>
        </w:rPr>
      </w:pPr>
      <w:proofErr w:type="spellStart"/>
      <w:r w:rsidRPr="00D218C7">
        <w:rPr>
          <w:rFonts w:asciiTheme="majorHAnsi" w:hAnsiTheme="majorHAnsi" w:cstheme="majorHAnsi"/>
          <w:sz w:val="22"/>
          <w:szCs w:val="22"/>
        </w:rPr>
        <w:t>Emadlangeni</w:t>
      </w:r>
      <w:proofErr w:type="spellEnd"/>
      <w:r w:rsidRPr="00D218C7">
        <w:rPr>
          <w:rFonts w:asciiTheme="majorHAnsi" w:hAnsiTheme="majorHAnsi" w:cstheme="majorHAnsi"/>
          <w:sz w:val="22"/>
          <w:szCs w:val="22"/>
        </w:rPr>
        <w:t xml:space="preserve"> Sports &amp; Arts Festival</w:t>
      </w:r>
    </w:p>
    <w:p w14:paraId="4647B2FD"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 xml:space="preserve">Awareness Campaigns addressing different social ills affecting the </w:t>
      </w:r>
      <w:proofErr w:type="gramStart"/>
      <w:r w:rsidRPr="00D218C7">
        <w:rPr>
          <w:rFonts w:asciiTheme="majorHAnsi" w:hAnsiTheme="majorHAnsi" w:cstheme="majorHAnsi"/>
          <w:sz w:val="22"/>
          <w:szCs w:val="22"/>
        </w:rPr>
        <w:t>youth;</w:t>
      </w:r>
      <w:proofErr w:type="gramEnd"/>
    </w:p>
    <w:p w14:paraId="47AA7491" w14:textId="77777777" w:rsidR="007D5217" w:rsidRPr="00D218C7" w:rsidRDefault="007D5217" w:rsidP="007D5217">
      <w:pPr>
        <w:pStyle w:val="Heading3"/>
        <w:rPr>
          <w:rFonts w:eastAsia="Calibri" w:cstheme="majorHAnsi"/>
          <w:b/>
          <w:color w:val="auto"/>
          <w:sz w:val="22"/>
          <w:szCs w:val="22"/>
        </w:rPr>
      </w:pPr>
    </w:p>
    <w:p w14:paraId="7146C4A7" w14:textId="77777777" w:rsidR="007D5217" w:rsidRPr="00D218C7" w:rsidRDefault="007D5217" w:rsidP="007D5217">
      <w:pPr>
        <w:pStyle w:val="Heading3"/>
        <w:rPr>
          <w:rFonts w:eastAsia="Calibri" w:cstheme="majorHAnsi"/>
          <w:b/>
          <w:color w:val="auto"/>
          <w:sz w:val="22"/>
          <w:szCs w:val="22"/>
        </w:rPr>
      </w:pPr>
      <w:bookmarkStart w:id="994" w:name="_Toc168046069"/>
      <w:r w:rsidRPr="00D218C7">
        <w:rPr>
          <w:rFonts w:eastAsia="Calibri" w:cstheme="majorHAnsi"/>
          <w:b/>
          <w:color w:val="auto"/>
          <w:sz w:val="22"/>
          <w:szCs w:val="22"/>
        </w:rPr>
        <w:t>ELDERLY (SENIOR CITIZENS) AND PEOPLE WITH DISABILITIES</w:t>
      </w:r>
      <w:bookmarkEnd w:id="994"/>
    </w:p>
    <w:p w14:paraId="42F31CAD" w14:textId="77777777" w:rsidR="007D5217" w:rsidRPr="00D218C7" w:rsidRDefault="007D5217" w:rsidP="007D5217">
      <w:pPr>
        <w:spacing w:line="360"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ensures that older </w:t>
      </w:r>
      <w:proofErr w:type="gramStart"/>
      <w:r w:rsidRPr="00D218C7">
        <w:rPr>
          <w:rFonts w:asciiTheme="majorHAnsi" w:hAnsiTheme="majorHAnsi" w:cstheme="majorHAnsi"/>
          <w:lang w:val="en-US" w:bidi="en-US"/>
        </w:rPr>
        <w:t>persons</w:t>
      </w:r>
      <w:proofErr w:type="gramEnd"/>
      <w:r w:rsidRPr="00D218C7">
        <w:rPr>
          <w:rFonts w:asciiTheme="majorHAnsi" w:hAnsiTheme="majorHAnsi" w:cstheme="majorHAnsi"/>
          <w:lang w:val="en-US" w:bidi="en-US"/>
        </w:rPr>
        <w:t xml:space="preserve"> are given the opportunity to remain independent, active and contributing citizens in the community while receiving quality services. Additionally, the municipality </w:t>
      </w:r>
      <w:proofErr w:type="gramStart"/>
      <w:r w:rsidRPr="00D218C7">
        <w:rPr>
          <w:rFonts w:asciiTheme="majorHAnsi" w:hAnsiTheme="majorHAnsi" w:cstheme="majorHAnsi"/>
          <w:lang w:val="en-US" w:bidi="en-US"/>
        </w:rPr>
        <w:t>ensure</w:t>
      </w:r>
      <w:proofErr w:type="gramEnd"/>
      <w:r w:rsidRPr="00D218C7">
        <w:rPr>
          <w:rFonts w:asciiTheme="majorHAnsi" w:hAnsiTheme="majorHAnsi" w:cstheme="majorHAnsi"/>
          <w:lang w:val="en-US" w:bidi="en-US"/>
        </w:rPr>
        <w:t xml:space="preserve"> that older person receive integrated and coordinated services and elucidate the roles and responsibilities of stakeholders with regards to service provision to the elderly. </w:t>
      </w:r>
    </w:p>
    <w:p w14:paraId="039FE2CE" w14:textId="77777777" w:rsidR="007D5217" w:rsidRPr="00D218C7" w:rsidRDefault="007D5217" w:rsidP="007D5217">
      <w:pPr>
        <w:spacing w:line="360"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Programmes</w:t>
      </w:r>
      <w:proofErr w:type="spellEnd"/>
      <w:r w:rsidRPr="00D218C7">
        <w:rPr>
          <w:rFonts w:asciiTheme="majorHAnsi" w:hAnsiTheme="majorHAnsi" w:cstheme="majorHAnsi"/>
          <w:lang w:val="en-US" w:bidi="en-US"/>
        </w:rPr>
        <w:t xml:space="preserve"> </w:t>
      </w:r>
      <w:proofErr w:type="gramStart"/>
      <w:r w:rsidRPr="00D218C7">
        <w:rPr>
          <w:rFonts w:asciiTheme="majorHAnsi" w:hAnsiTheme="majorHAnsi" w:cstheme="majorHAnsi"/>
          <w:lang w:val="en-US" w:bidi="en-US"/>
        </w:rPr>
        <w:t>towards</w:t>
      </w:r>
      <w:proofErr w:type="gramEnd"/>
      <w:r w:rsidRPr="00D218C7">
        <w:rPr>
          <w:rFonts w:asciiTheme="majorHAnsi" w:hAnsiTheme="majorHAnsi" w:cstheme="majorHAnsi"/>
          <w:lang w:val="en-US" w:bidi="en-US"/>
        </w:rPr>
        <w:t xml:space="preserve"> the development of Senior Citizens at local level include the following: </w:t>
      </w:r>
    </w:p>
    <w:p w14:paraId="27CCB707"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lastRenderedPageBreak/>
        <w:t>Facilitate the establishment and ensure the functionality of Ward and Local Senior Citizens Forums.</w:t>
      </w:r>
    </w:p>
    <w:p w14:paraId="7396583D"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Capacity Building Workshops for Senior Citizens Forum.</w:t>
      </w:r>
    </w:p>
    <w:p w14:paraId="69C40E0D"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Participation of Senior Citizens in Luncheon Clubs.</w:t>
      </w:r>
    </w:p>
    <w:p w14:paraId="215BE629"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Facilitate interaction with stakeholders in addressing the needs of senior citizens.</w:t>
      </w:r>
    </w:p>
    <w:p w14:paraId="5D9979C6"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Assist in the mobilization of senior citizens to participate in active healthy lifestyle programmes (Golden Games).</w:t>
      </w:r>
    </w:p>
    <w:p w14:paraId="63E19AB0"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Participate in all structures that seek to promote the interest of senior citizens.</w:t>
      </w:r>
    </w:p>
    <w:p w14:paraId="60F83225"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Ensure participation of Senior Citizens in Senior Citizen’s Parliaments.</w:t>
      </w:r>
    </w:p>
    <w:p w14:paraId="2CA897F9" w14:textId="77777777" w:rsidR="007D5217" w:rsidRPr="00D218C7" w:rsidRDefault="007D5217" w:rsidP="007D5217">
      <w:pPr>
        <w:pStyle w:val="Style5"/>
        <w:rPr>
          <w:rFonts w:asciiTheme="majorHAnsi" w:hAnsiTheme="majorHAnsi" w:cstheme="majorHAnsi"/>
          <w:sz w:val="22"/>
          <w:szCs w:val="22"/>
        </w:rPr>
      </w:pPr>
      <w:r w:rsidRPr="00D218C7">
        <w:rPr>
          <w:rFonts w:asciiTheme="majorHAnsi" w:hAnsiTheme="majorHAnsi" w:cstheme="majorHAnsi"/>
          <w:sz w:val="22"/>
          <w:szCs w:val="22"/>
        </w:rPr>
        <w:t>Old Age Home Support Programme.</w:t>
      </w:r>
    </w:p>
    <w:p w14:paraId="5ADAFFD3" w14:textId="77777777" w:rsidR="007D5217" w:rsidRPr="00D218C7" w:rsidRDefault="007D5217" w:rsidP="007D5217">
      <w:pPr>
        <w:pStyle w:val="Heading3"/>
        <w:rPr>
          <w:rFonts w:eastAsia="Calibri" w:cstheme="majorHAnsi"/>
          <w:b/>
          <w:color w:val="auto"/>
          <w:sz w:val="22"/>
          <w:szCs w:val="22"/>
        </w:rPr>
      </w:pPr>
    </w:p>
    <w:tbl>
      <w:tblPr>
        <w:tblStyle w:val="TableGrid"/>
        <w:tblW w:w="0" w:type="auto"/>
        <w:tblLook w:val="04A0" w:firstRow="1" w:lastRow="0" w:firstColumn="1" w:lastColumn="0" w:noHBand="0" w:noVBand="1"/>
      </w:tblPr>
      <w:tblGrid>
        <w:gridCol w:w="3005"/>
        <w:gridCol w:w="3005"/>
        <w:gridCol w:w="3006"/>
      </w:tblGrid>
      <w:tr w:rsidR="00E664F9" w:rsidRPr="00D218C7" w14:paraId="77E7CBCE" w14:textId="77777777" w:rsidTr="00E664F9">
        <w:tc>
          <w:tcPr>
            <w:tcW w:w="3005" w:type="dxa"/>
          </w:tcPr>
          <w:p w14:paraId="1E952FB9" w14:textId="77777777" w:rsidR="00E664F9" w:rsidRPr="00D218C7" w:rsidRDefault="00E664F9" w:rsidP="00E664F9">
            <w:pPr>
              <w:rPr>
                <w:rFonts w:asciiTheme="majorHAnsi" w:hAnsiTheme="majorHAnsi" w:cstheme="majorHAnsi"/>
              </w:rPr>
            </w:pPr>
            <w:r w:rsidRPr="00D218C7">
              <w:rPr>
                <w:rFonts w:asciiTheme="majorHAnsi" w:hAnsiTheme="majorHAnsi" w:cstheme="majorHAnsi"/>
              </w:rPr>
              <w:t>Number</w:t>
            </w:r>
          </w:p>
        </w:tc>
        <w:tc>
          <w:tcPr>
            <w:tcW w:w="3005" w:type="dxa"/>
          </w:tcPr>
          <w:p w14:paraId="5C549F87" w14:textId="77777777" w:rsidR="00E664F9" w:rsidRPr="00D218C7" w:rsidRDefault="00E664F9" w:rsidP="00E664F9">
            <w:pPr>
              <w:rPr>
                <w:rFonts w:asciiTheme="majorHAnsi" w:hAnsiTheme="majorHAnsi" w:cstheme="majorHAnsi"/>
              </w:rPr>
            </w:pPr>
            <w:r w:rsidRPr="00D218C7">
              <w:rPr>
                <w:rFonts w:asciiTheme="majorHAnsi" w:hAnsiTheme="majorHAnsi" w:cstheme="majorHAnsi"/>
              </w:rPr>
              <w:t xml:space="preserve">Name </w:t>
            </w:r>
          </w:p>
        </w:tc>
        <w:tc>
          <w:tcPr>
            <w:tcW w:w="3006" w:type="dxa"/>
          </w:tcPr>
          <w:p w14:paraId="3578D749" w14:textId="77777777" w:rsidR="00E664F9" w:rsidRPr="00D218C7" w:rsidRDefault="00E664F9" w:rsidP="00E664F9">
            <w:pPr>
              <w:rPr>
                <w:rFonts w:asciiTheme="majorHAnsi" w:hAnsiTheme="majorHAnsi" w:cstheme="majorHAnsi"/>
              </w:rPr>
            </w:pPr>
            <w:r w:rsidRPr="00D218C7">
              <w:rPr>
                <w:rFonts w:asciiTheme="majorHAnsi" w:hAnsiTheme="majorHAnsi" w:cstheme="majorHAnsi"/>
              </w:rPr>
              <w:t>Number of Beneficiaries</w:t>
            </w:r>
          </w:p>
        </w:tc>
      </w:tr>
      <w:tr w:rsidR="00E664F9" w:rsidRPr="00D218C7" w14:paraId="65761BDE" w14:textId="77777777" w:rsidTr="00E664F9">
        <w:tc>
          <w:tcPr>
            <w:tcW w:w="3005" w:type="dxa"/>
          </w:tcPr>
          <w:p w14:paraId="12829832" w14:textId="77777777" w:rsidR="00E664F9" w:rsidRPr="00D218C7" w:rsidRDefault="00E664F9" w:rsidP="00E664F9">
            <w:pPr>
              <w:rPr>
                <w:rFonts w:asciiTheme="majorHAnsi" w:hAnsiTheme="majorHAnsi" w:cstheme="majorHAnsi"/>
              </w:rPr>
            </w:pPr>
            <w:r w:rsidRPr="00D218C7">
              <w:rPr>
                <w:rFonts w:asciiTheme="majorHAnsi" w:hAnsiTheme="majorHAnsi" w:cstheme="majorHAnsi"/>
              </w:rPr>
              <w:t>1</w:t>
            </w:r>
          </w:p>
        </w:tc>
        <w:tc>
          <w:tcPr>
            <w:tcW w:w="3005" w:type="dxa"/>
          </w:tcPr>
          <w:p w14:paraId="37158178" w14:textId="77777777" w:rsidR="00E664F9" w:rsidRPr="00D218C7" w:rsidRDefault="00E664F9" w:rsidP="00E664F9">
            <w:pPr>
              <w:rPr>
                <w:rFonts w:asciiTheme="majorHAnsi" w:hAnsiTheme="majorHAnsi" w:cstheme="majorHAnsi"/>
              </w:rPr>
            </w:pPr>
            <w:r w:rsidRPr="00D218C7">
              <w:rPr>
                <w:rFonts w:asciiTheme="majorHAnsi" w:hAnsiTheme="majorHAnsi" w:cstheme="majorHAnsi"/>
              </w:rPr>
              <w:t>SAVF Huis Joanna Old Age Home</w:t>
            </w:r>
          </w:p>
        </w:tc>
        <w:tc>
          <w:tcPr>
            <w:tcW w:w="3006" w:type="dxa"/>
          </w:tcPr>
          <w:p w14:paraId="4F14A120" w14:textId="77777777" w:rsidR="00E664F9" w:rsidRPr="00D218C7" w:rsidRDefault="00E664F9" w:rsidP="00E664F9">
            <w:pPr>
              <w:rPr>
                <w:rFonts w:asciiTheme="majorHAnsi" w:hAnsiTheme="majorHAnsi" w:cstheme="majorHAnsi"/>
              </w:rPr>
            </w:pPr>
            <w:r w:rsidRPr="00D218C7">
              <w:rPr>
                <w:rFonts w:asciiTheme="majorHAnsi" w:hAnsiTheme="majorHAnsi" w:cstheme="majorHAnsi"/>
              </w:rPr>
              <w:t>50</w:t>
            </w:r>
          </w:p>
        </w:tc>
      </w:tr>
    </w:tbl>
    <w:p w14:paraId="7F180C48" w14:textId="77777777" w:rsidR="00E664F9" w:rsidRPr="00D218C7" w:rsidRDefault="00E664F9" w:rsidP="00E664F9">
      <w:pPr>
        <w:rPr>
          <w:rFonts w:asciiTheme="majorHAnsi" w:hAnsiTheme="majorHAnsi" w:cstheme="majorHAnsi"/>
        </w:rPr>
      </w:pPr>
    </w:p>
    <w:p w14:paraId="589C10EE" w14:textId="77777777" w:rsidR="007D5217" w:rsidRPr="00D218C7" w:rsidRDefault="007D5217" w:rsidP="007D5217">
      <w:pPr>
        <w:pStyle w:val="Heading3"/>
        <w:rPr>
          <w:rFonts w:eastAsia="Calibri" w:cstheme="majorHAnsi"/>
          <w:b/>
          <w:color w:val="auto"/>
          <w:sz w:val="22"/>
          <w:szCs w:val="22"/>
        </w:rPr>
      </w:pPr>
      <w:bookmarkStart w:id="995" w:name="_Toc168046070"/>
      <w:r w:rsidRPr="00D218C7">
        <w:rPr>
          <w:rFonts w:eastAsia="Calibri" w:cstheme="majorHAnsi"/>
          <w:b/>
          <w:color w:val="auto"/>
          <w:sz w:val="22"/>
          <w:szCs w:val="22"/>
        </w:rPr>
        <w:t>DEVELOPMENT OF WOMEN</w:t>
      </w:r>
      <w:bookmarkEnd w:id="995"/>
    </w:p>
    <w:p w14:paraId="76424E27" w14:textId="77777777" w:rsidR="007D5217" w:rsidRPr="00D218C7" w:rsidRDefault="007D5217" w:rsidP="007D5217">
      <w:pPr>
        <w:spacing w:line="360" w:lineRule="auto"/>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is committed to playing a more proactive and supportive role in promoting the inclusion and development of women in the municipality. Efforts towards the development of women in the municipality include the following programmes and activities:</w:t>
      </w:r>
    </w:p>
    <w:p w14:paraId="68BD2A3F" w14:textId="77777777" w:rsidR="007D5217" w:rsidRPr="00D218C7" w:rsidRDefault="007D5217" w:rsidP="00592023">
      <w:pPr>
        <w:pStyle w:val="ListParagraph"/>
        <w:numPr>
          <w:ilvl w:val="0"/>
          <w:numId w:val="75"/>
        </w:numPr>
        <w:spacing w:line="360" w:lineRule="auto"/>
        <w:jc w:val="both"/>
        <w:rPr>
          <w:rFonts w:asciiTheme="majorHAnsi" w:hAnsiTheme="majorHAnsi" w:cstheme="majorHAnsi"/>
        </w:rPr>
      </w:pPr>
      <w:r w:rsidRPr="00D218C7">
        <w:rPr>
          <w:rFonts w:asciiTheme="majorHAnsi" w:hAnsiTheme="majorHAnsi" w:cstheme="majorHAnsi"/>
        </w:rPr>
        <w:t xml:space="preserve">Ensuring the existence and functionality of the Local Women’s </w:t>
      </w:r>
      <w:proofErr w:type="gramStart"/>
      <w:r w:rsidRPr="00D218C7">
        <w:rPr>
          <w:rFonts w:asciiTheme="majorHAnsi" w:hAnsiTheme="majorHAnsi" w:cstheme="majorHAnsi"/>
        </w:rPr>
        <w:t>Forum;</w:t>
      </w:r>
      <w:proofErr w:type="gramEnd"/>
      <w:r w:rsidRPr="00D218C7">
        <w:rPr>
          <w:rFonts w:asciiTheme="majorHAnsi" w:hAnsiTheme="majorHAnsi" w:cstheme="majorHAnsi"/>
        </w:rPr>
        <w:t xml:space="preserve"> </w:t>
      </w:r>
    </w:p>
    <w:p w14:paraId="3C0AAB4C" w14:textId="77777777" w:rsidR="007D5217" w:rsidRPr="00D218C7" w:rsidRDefault="007D5217" w:rsidP="00592023">
      <w:pPr>
        <w:pStyle w:val="ListParagraph"/>
        <w:numPr>
          <w:ilvl w:val="0"/>
          <w:numId w:val="75"/>
        </w:numPr>
        <w:spacing w:line="360" w:lineRule="auto"/>
        <w:jc w:val="both"/>
        <w:rPr>
          <w:rFonts w:asciiTheme="majorHAnsi" w:hAnsiTheme="majorHAnsi" w:cstheme="majorHAnsi"/>
        </w:rPr>
      </w:pPr>
      <w:r w:rsidRPr="00D218C7">
        <w:rPr>
          <w:rFonts w:asciiTheme="majorHAnsi" w:hAnsiTheme="majorHAnsi" w:cstheme="majorHAnsi"/>
        </w:rPr>
        <w:t xml:space="preserve">Women’s </w:t>
      </w:r>
      <w:proofErr w:type="gramStart"/>
      <w:r w:rsidRPr="00D218C7">
        <w:rPr>
          <w:rFonts w:asciiTheme="majorHAnsi" w:hAnsiTheme="majorHAnsi" w:cstheme="majorHAnsi"/>
        </w:rPr>
        <w:t>Dialogues;</w:t>
      </w:r>
      <w:proofErr w:type="gramEnd"/>
    </w:p>
    <w:p w14:paraId="005A587B" w14:textId="77777777" w:rsidR="007D5217" w:rsidRPr="00D218C7" w:rsidRDefault="007D5217" w:rsidP="00592023">
      <w:pPr>
        <w:pStyle w:val="ListParagraph"/>
        <w:numPr>
          <w:ilvl w:val="0"/>
          <w:numId w:val="75"/>
        </w:numPr>
        <w:spacing w:line="360" w:lineRule="auto"/>
        <w:jc w:val="both"/>
        <w:rPr>
          <w:rFonts w:asciiTheme="majorHAnsi" w:hAnsiTheme="majorHAnsi" w:cstheme="majorHAnsi"/>
        </w:rPr>
      </w:pPr>
      <w:r w:rsidRPr="00D218C7">
        <w:rPr>
          <w:rFonts w:asciiTheme="majorHAnsi" w:hAnsiTheme="majorHAnsi" w:cstheme="majorHAnsi"/>
        </w:rPr>
        <w:t>Execute programmes and interventions to deal with the scourge of Gender Based Violence and Femicide at local level in line with the six (6) key Pillars of the Provincial Gender Based Violence and Femicide Strategic Plan 2021 – 2025.</w:t>
      </w:r>
    </w:p>
    <w:p w14:paraId="2501204E" w14:textId="77777777" w:rsidR="007D5217" w:rsidRPr="00D218C7" w:rsidRDefault="007D5217" w:rsidP="00592023">
      <w:pPr>
        <w:pStyle w:val="ListParagraph"/>
        <w:numPr>
          <w:ilvl w:val="0"/>
          <w:numId w:val="75"/>
        </w:numPr>
        <w:spacing w:line="360" w:lineRule="auto"/>
        <w:jc w:val="both"/>
        <w:rPr>
          <w:rFonts w:asciiTheme="majorHAnsi" w:hAnsiTheme="majorHAnsi" w:cstheme="majorHAnsi"/>
        </w:rPr>
      </w:pPr>
      <w:r w:rsidRPr="00D218C7">
        <w:rPr>
          <w:rFonts w:asciiTheme="majorHAnsi" w:hAnsiTheme="majorHAnsi" w:cstheme="majorHAnsi"/>
        </w:rPr>
        <w:t xml:space="preserve">Economic empowerment through Expanded Public Works </w:t>
      </w:r>
      <w:proofErr w:type="gramStart"/>
      <w:r w:rsidRPr="00D218C7">
        <w:rPr>
          <w:rFonts w:asciiTheme="majorHAnsi" w:hAnsiTheme="majorHAnsi" w:cstheme="majorHAnsi"/>
        </w:rPr>
        <w:t>Programme;</w:t>
      </w:r>
      <w:proofErr w:type="gramEnd"/>
      <w:r w:rsidRPr="00D218C7">
        <w:rPr>
          <w:rFonts w:asciiTheme="majorHAnsi" w:hAnsiTheme="majorHAnsi" w:cstheme="majorHAnsi"/>
        </w:rPr>
        <w:t xml:space="preserve"> </w:t>
      </w:r>
    </w:p>
    <w:p w14:paraId="37411DF7" w14:textId="77777777" w:rsidR="007D5217" w:rsidRPr="00D218C7" w:rsidRDefault="007D5217" w:rsidP="00592023">
      <w:pPr>
        <w:pStyle w:val="ListParagraph"/>
        <w:numPr>
          <w:ilvl w:val="0"/>
          <w:numId w:val="75"/>
        </w:numPr>
        <w:spacing w:line="360" w:lineRule="auto"/>
        <w:jc w:val="both"/>
        <w:rPr>
          <w:rFonts w:asciiTheme="majorHAnsi" w:hAnsiTheme="majorHAnsi" w:cstheme="majorHAnsi"/>
        </w:rPr>
      </w:pPr>
      <w:r w:rsidRPr="00D218C7">
        <w:rPr>
          <w:rFonts w:asciiTheme="majorHAnsi" w:hAnsiTheme="majorHAnsi" w:cstheme="majorHAnsi"/>
        </w:rPr>
        <w:t xml:space="preserve">Skills development programme to support women entrepreneurs as a means to address economic inequality by enabling women previously denied of opportunities because of skills gaps to participate in the economy and/ or start and grow their </w:t>
      </w:r>
      <w:proofErr w:type="gramStart"/>
      <w:r w:rsidRPr="00D218C7">
        <w:rPr>
          <w:rFonts w:asciiTheme="majorHAnsi" w:hAnsiTheme="majorHAnsi" w:cstheme="majorHAnsi"/>
        </w:rPr>
        <w:t>businesses;</w:t>
      </w:r>
      <w:proofErr w:type="gramEnd"/>
      <w:r w:rsidRPr="00D218C7">
        <w:rPr>
          <w:rFonts w:asciiTheme="majorHAnsi" w:hAnsiTheme="majorHAnsi" w:cstheme="majorHAnsi"/>
        </w:rPr>
        <w:t xml:space="preserve"> </w:t>
      </w:r>
    </w:p>
    <w:p w14:paraId="5827557C" w14:textId="77777777" w:rsidR="007D5217" w:rsidRPr="00D218C7" w:rsidRDefault="007D5217" w:rsidP="00592023">
      <w:pPr>
        <w:pStyle w:val="ListParagraph"/>
        <w:numPr>
          <w:ilvl w:val="0"/>
          <w:numId w:val="75"/>
        </w:numPr>
        <w:spacing w:line="360" w:lineRule="auto"/>
        <w:jc w:val="both"/>
        <w:rPr>
          <w:rFonts w:asciiTheme="majorHAnsi" w:hAnsiTheme="majorHAnsi" w:cstheme="majorHAnsi"/>
        </w:rPr>
      </w:pPr>
      <w:r w:rsidRPr="00D218C7">
        <w:rPr>
          <w:rFonts w:asciiTheme="majorHAnsi" w:hAnsiTheme="majorHAnsi" w:cstheme="majorHAnsi"/>
        </w:rPr>
        <w:t xml:space="preserve">Support programme for vulnerable </w:t>
      </w:r>
      <w:proofErr w:type="gramStart"/>
      <w:r w:rsidRPr="00D218C7">
        <w:rPr>
          <w:rFonts w:asciiTheme="majorHAnsi" w:hAnsiTheme="majorHAnsi" w:cstheme="majorHAnsi"/>
        </w:rPr>
        <w:t>households;</w:t>
      </w:r>
      <w:proofErr w:type="gramEnd"/>
      <w:r w:rsidRPr="00D218C7">
        <w:rPr>
          <w:rFonts w:asciiTheme="majorHAnsi" w:hAnsiTheme="majorHAnsi" w:cstheme="majorHAnsi"/>
        </w:rPr>
        <w:t xml:space="preserve"> </w:t>
      </w:r>
    </w:p>
    <w:p w14:paraId="78075E32" w14:textId="77777777" w:rsidR="007D5217" w:rsidRPr="00D218C7" w:rsidRDefault="007D5217" w:rsidP="00592023">
      <w:pPr>
        <w:pStyle w:val="ListParagraph"/>
        <w:numPr>
          <w:ilvl w:val="0"/>
          <w:numId w:val="75"/>
        </w:numPr>
        <w:spacing w:line="360" w:lineRule="auto"/>
        <w:jc w:val="both"/>
        <w:rPr>
          <w:rFonts w:asciiTheme="majorHAnsi" w:hAnsiTheme="majorHAnsi" w:cstheme="majorHAnsi"/>
        </w:rPr>
      </w:pPr>
      <w:r w:rsidRPr="00D218C7">
        <w:rPr>
          <w:rFonts w:asciiTheme="majorHAnsi" w:hAnsiTheme="majorHAnsi" w:cstheme="majorHAnsi"/>
        </w:rPr>
        <w:t xml:space="preserve">Execute women programmes in the jurisdiction of </w:t>
      </w:r>
      <w:proofErr w:type="spellStart"/>
      <w:proofErr w:type="gramStart"/>
      <w:r w:rsidRPr="00D218C7">
        <w:rPr>
          <w:rFonts w:asciiTheme="majorHAnsi" w:hAnsiTheme="majorHAnsi" w:cstheme="majorHAnsi"/>
        </w:rPr>
        <w:t>eMadlangeni</w:t>
      </w:r>
      <w:proofErr w:type="spellEnd"/>
      <w:r w:rsidRPr="00D218C7">
        <w:rPr>
          <w:rFonts w:asciiTheme="majorHAnsi" w:hAnsiTheme="majorHAnsi" w:cstheme="majorHAnsi"/>
        </w:rPr>
        <w:t>;</w:t>
      </w:r>
      <w:proofErr w:type="gramEnd"/>
      <w:r w:rsidRPr="00D218C7">
        <w:rPr>
          <w:rFonts w:asciiTheme="majorHAnsi" w:hAnsiTheme="majorHAnsi" w:cstheme="majorHAnsi"/>
        </w:rPr>
        <w:t xml:space="preserve"> </w:t>
      </w:r>
    </w:p>
    <w:p w14:paraId="4DB5906F" w14:textId="77777777" w:rsidR="007D5217" w:rsidRPr="00D218C7" w:rsidRDefault="007D5217" w:rsidP="00592023">
      <w:pPr>
        <w:pStyle w:val="ListParagraph"/>
        <w:numPr>
          <w:ilvl w:val="0"/>
          <w:numId w:val="75"/>
        </w:numPr>
        <w:spacing w:line="360" w:lineRule="auto"/>
        <w:jc w:val="both"/>
        <w:rPr>
          <w:rFonts w:asciiTheme="majorHAnsi" w:hAnsiTheme="majorHAnsi" w:cstheme="majorHAnsi"/>
        </w:rPr>
      </w:pPr>
      <w:r w:rsidRPr="00D218C7">
        <w:rPr>
          <w:rFonts w:asciiTheme="majorHAnsi" w:hAnsiTheme="majorHAnsi" w:cstheme="majorHAnsi"/>
        </w:rPr>
        <w:t xml:space="preserve">Awareness promotion campaigns on health and wellness programmes, HIV/AIDS prevention and care, and other </w:t>
      </w:r>
      <w:proofErr w:type="gramStart"/>
      <w:r w:rsidRPr="00D218C7">
        <w:rPr>
          <w:rFonts w:asciiTheme="majorHAnsi" w:hAnsiTheme="majorHAnsi" w:cstheme="majorHAnsi"/>
        </w:rPr>
        <w:t>diseases;</w:t>
      </w:r>
      <w:proofErr w:type="gramEnd"/>
      <w:r w:rsidRPr="00D218C7">
        <w:rPr>
          <w:rFonts w:asciiTheme="majorHAnsi" w:hAnsiTheme="majorHAnsi" w:cstheme="majorHAnsi"/>
        </w:rPr>
        <w:t xml:space="preserve"> </w:t>
      </w:r>
    </w:p>
    <w:p w14:paraId="4972DE4C" w14:textId="77777777" w:rsidR="007D5217" w:rsidRPr="00D218C7" w:rsidRDefault="007D5217" w:rsidP="00592023">
      <w:pPr>
        <w:pStyle w:val="ListParagraph"/>
        <w:numPr>
          <w:ilvl w:val="0"/>
          <w:numId w:val="75"/>
        </w:numPr>
        <w:spacing w:line="360" w:lineRule="auto"/>
        <w:jc w:val="both"/>
        <w:rPr>
          <w:rFonts w:asciiTheme="majorHAnsi" w:hAnsiTheme="majorHAnsi" w:cstheme="majorHAnsi"/>
        </w:rPr>
      </w:pPr>
      <w:r w:rsidRPr="00D218C7">
        <w:rPr>
          <w:rFonts w:asciiTheme="majorHAnsi" w:hAnsiTheme="majorHAnsi" w:cstheme="majorHAnsi"/>
        </w:rPr>
        <w:t xml:space="preserve">Ongoing activity on promoting access to and uptake of social grants for </w:t>
      </w:r>
      <w:proofErr w:type="gramStart"/>
      <w:r w:rsidRPr="00D218C7">
        <w:rPr>
          <w:rFonts w:asciiTheme="majorHAnsi" w:hAnsiTheme="majorHAnsi" w:cstheme="majorHAnsi"/>
        </w:rPr>
        <w:t>women;</w:t>
      </w:r>
      <w:proofErr w:type="gramEnd"/>
      <w:r w:rsidRPr="00D218C7">
        <w:rPr>
          <w:rFonts w:asciiTheme="majorHAnsi" w:hAnsiTheme="majorHAnsi" w:cstheme="majorHAnsi"/>
        </w:rPr>
        <w:t xml:space="preserve"> </w:t>
      </w:r>
      <w:r w:rsidRPr="00D218C7">
        <w:rPr>
          <w:rFonts w:asciiTheme="majorHAnsi" w:hAnsiTheme="majorHAnsi" w:cstheme="majorHAnsi"/>
        </w:rPr>
        <w:tab/>
      </w:r>
    </w:p>
    <w:p w14:paraId="56C6D9A2" w14:textId="77777777" w:rsidR="00C12F9E" w:rsidRPr="00D218C7" w:rsidRDefault="007D5217" w:rsidP="00592023">
      <w:pPr>
        <w:pStyle w:val="ListParagraph"/>
        <w:numPr>
          <w:ilvl w:val="0"/>
          <w:numId w:val="75"/>
        </w:numPr>
        <w:spacing w:line="360" w:lineRule="auto"/>
        <w:jc w:val="both"/>
        <w:rPr>
          <w:rFonts w:asciiTheme="majorHAnsi" w:hAnsiTheme="majorHAnsi" w:cstheme="majorHAnsi"/>
        </w:rPr>
      </w:pPr>
      <w:r w:rsidRPr="00D218C7">
        <w:rPr>
          <w:rFonts w:asciiTheme="majorHAnsi" w:hAnsiTheme="majorHAnsi" w:cstheme="majorHAnsi"/>
        </w:rPr>
        <w:t>Contribution to the development of housing over the next 10 years to ensure that women have access to affordable, safe and decent accommodation.</w:t>
      </w:r>
    </w:p>
    <w:p w14:paraId="2597F565" w14:textId="77777777" w:rsidR="007D5217" w:rsidRPr="00D218C7" w:rsidRDefault="007D5217" w:rsidP="007D5217">
      <w:pPr>
        <w:pStyle w:val="Heading3"/>
        <w:rPr>
          <w:rFonts w:cstheme="majorHAnsi"/>
          <w:b/>
          <w:color w:val="auto"/>
          <w:sz w:val="22"/>
          <w:szCs w:val="22"/>
        </w:rPr>
      </w:pPr>
      <w:bookmarkStart w:id="996" w:name="_Toc168046071"/>
      <w:r w:rsidRPr="00D218C7">
        <w:rPr>
          <w:rFonts w:cstheme="majorHAnsi"/>
          <w:b/>
          <w:color w:val="auto"/>
          <w:sz w:val="22"/>
          <w:szCs w:val="22"/>
        </w:rPr>
        <w:lastRenderedPageBreak/>
        <w:t>MEN’S DEVELOPMENT</w:t>
      </w:r>
      <w:bookmarkEnd w:id="996"/>
    </w:p>
    <w:p w14:paraId="51ADD97D" w14:textId="77777777" w:rsidR="007D5217" w:rsidRPr="00D218C7" w:rsidRDefault="007D5217" w:rsidP="007D5217">
      <w:pPr>
        <w:rPr>
          <w:rFonts w:asciiTheme="majorHAnsi" w:hAnsiTheme="majorHAnsi" w:cstheme="majorHAnsi"/>
          <w:color w:val="5B9BD5" w:themeColor="accent1"/>
        </w:rPr>
      </w:pPr>
    </w:p>
    <w:p w14:paraId="157D7A49" w14:textId="77777777" w:rsidR="007D5217" w:rsidRPr="00D218C7" w:rsidRDefault="007D5217" w:rsidP="007D5217">
      <w:pPr>
        <w:spacing w:line="360" w:lineRule="auto"/>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ensures development and empowerment of men; and that men play a vital role in the fight against women and children abuse. Men’s Development Programmes include the following:</w:t>
      </w:r>
    </w:p>
    <w:p w14:paraId="09C90F40" w14:textId="77777777" w:rsidR="007D5217" w:rsidRPr="00D218C7" w:rsidRDefault="007D5217" w:rsidP="007D5217">
      <w:pPr>
        <w:spacing w:line="360" w:lineRule="auto"/>
        <w:jc w:val="both"/>
        <w:rPr>
          <w:rFonts w:asciiTheme="majorHAnsi" w:hAnsiTheme="majorHAnsi" w:cstheme="majorHAnsi"/>
        </w:rPr>
      </w:pPr>
      <w:r w:rsidRPr="00D218C7">
        <w:rPr>
          <w:rFonts w:asciiTheme="majorHAnsi" w:hAnsiTheme="majorHAnsi" w:cstheme="majorHAnsi"/>
        </w:rPr>
        <w:t>Ensuring the existence and functiona</w:t>
      </w:r>
      <w:r w:rsidR="00C12F9E" w:rsidRPr="00D218C7">
        <w:rPr>
          <w:rFonts w:asciiTheme="majorHAnsi" w:hAnsiTheme="majorHAnsi" w:cstheme="majorHAnsi"/>
        </w:rPr>
        <w:t xml:space="preserve">lity of the Local Men’s </w:t>
      </w:r>
      <w:proofErr w:type="gramStart"/>
      <w:r w:rsidR="00C12F9E" w:rsidRPr="00D218C7">
        <w:rPr>
          <w:rFonts w:asciiTheme="majorHAnsi" w:hAnsiTheme="majorHAnsi" w:cstheme="majorHAnsi"/>
        </w:rPr>
        <w:t xml:space="preserve">Forum;  </w:t>
      </w:r>
      <w:r w:rsidRPr="00D218C7">
        <w:rPr>
          <w:rFonts w:asciiTheme="majorHAnsi" w:hAnsiTheme="majorHAnsi" w:cstheme="majorHAnsi"/>
        </w:rPr>
        <w:t>Men’s</w:t>
      </w:r>
      <w:proofErr w:type="gramEnd"/>
      <w:r w:rsidRPr="00D218C7">
        <w:rPr>
          <w:rFonts w:asciiTheme="majorHAnsi" w:hAnsiTheme="majorHAnsi" w:cstheme="majorHAnsi"/>
        </w:rPr>
        <w:t xml:space="preserve"> Dialogues;</w:t>
      </w:r>
    </w:p>
    <w:p w14:paraId="015ABDBB" w14:textId="77777777" w:rsidR="007D5217" w:rsidRPr="00D218C7" w:rsidRDefault="007D5217" w:rsidP="007D5217">
      <w:pPr>
        <w:spacing w:line="360" w:lineRule="auto"/>
        <w:jc w:val="both"/>
        <w:rPr>
          <w:rFonts w:asciiTheme="majorHAnsi" w:hAnsiTheme="majorHAnsi" w:cstheme="majorHAnsi"/>
          <w:i/>
        </w:rPr>
      </w:pPr>
      <w:proofErr w:type="spellStart"/>
      <w:r w:rsidRPr="00D218C7">
        <w:rPr>
          <w:rFonts w:asciiTheme="majorHAnsi" w:hAnsiTheme="majorHAnsi" w:cstheme="majorHAnsi"/>
          <w:b/>
          <w:i/>
        </w:rPr>
        <w:t>Isibaya</w:t>
      </w:r>
      <w:proofErr w:type="spellEnd"/>
      <w:r w:rsidRPr="00D218C7">
        <w:rPr>
          <w:rFonts w:asciiTheme="majorHAnsi" w:hAnsiTheme="majorHAnsi" w:cstheme="majorHAnsi"/>
          <w:b/>
          <w:i/>
        </w:rPr>
        <w:t xml:space="preserve"> </w:t>
      </w:r>
      <w:proofErr w:type="spellStart"/>
      <w:proofErr w:type="gramStart"/>
      <w:r w:rsidRPr="00D218C7">
        <w:rPr>
          <w:rFonts w:asciiTheme="majorHAnsi" w:hAnsiTheme="majorHAnsi" w:cstheme="majorHAnsi"/>
          <w:b/>
          <w:i/>
        </w:rPr>
        <w:t>Samadoda</w:t>
      </w:r>
      <w:proofErr w:type="spellEnd"/>
      <w:r w:rsidRPr="00D218C7">
        <w:rPr>
          <w:rFonts w:asciiTheme="majorHAnsi" w:hAnsiTheme="majorHAnsi" w:cstheme="majorHAnsi"/>
          <w:i/>
        </w:rPr>
        <w:t>;</w:t>
      </w:r>
      <w:proofErr w:type="gramEnd"/>
    </w:p>
    <w:p w14:paraId="112D5A3F" w14:textId="77777777" w:rsidR="007D5217" w:rsidRPr="00D218C7" w:rsidRDefault="007D5217" w:rsidP="007D5217">
      <w:pPr>
        <w:spacing w:line="360" w:lineRule="auto"/>
        <w:jc w:val="both"/>
        <w:rPr>
          <w:rFonts w:asciiTheme="majorHAnsi" w:hAnsiTheme="majorHAnsi" w:cstheme="majorHAnsi"/>
        </w:rPr>
      </w:pPr>
      <w:r w:rsidRPr="00D218C7">
        <w:rPr>
          <w:rFonts w:asciiTheme="majorHAnsi" w:hAnsiTheme="majorHAnsi" w:cstheme="majorHAnsi"/>
        </w:rPr>
        <w:t xml:space="preserve">Men Championing Change Programmes with the focus on social and behavioural change to ensure that men are mobilised within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 area, and that men play a role in ending social ills including violence and substance </w:t>
      </w:r>
      <w:proofErr w:type="gramStart"/>
      <w:r w:rsidRPr="00D218C7">
        <w:rPr>
          <w:rFonts w:asciiTheme="majorHAnsi" w:hAnsiTheme="majorHAnsi" w:cstheme="majorHAnsi"/>
        </w:rPr>
        <w:t>abuse;</w:t>
      </w:r>
      <w:proofErr w:type="gramEnd"/>
    </w:p>
    <w:p w14:paraId="13EBD5EB" w14:textId="77777777" w:rsidR="007D5217" w:rsidRPr="00D218C7" w:rsidRDefault="007D5217" w:rsidP="007D5217">
      <w:pPr>
        <w:spacing w:line="360" w:lineRule="auto"/>
        <w:jc w:val="both"/>
        <w:rPr>
          <w:rFonts w:asciiTheme="majorHAnsi" w:hAnsiTheme="majorHAnsi" w:cstheme="majorHAnsi"/>
        </w:rPr>
      </w:pPr>
      <w:r w:rsidRPr="00D218C7">
        <w:rPr>
          <w:rFonts w:asciiTheme="majorHAnsi" w:hAnsiTheme="majorHAnsi" w:cstheme="majorHAnsi"/>
        </w:rPr>
        <w:t xml:space="preserve">Mentorship programmes – men playing a role in raising responsive responsible young </w:t>
      </w:r>
      <w:proofErr w:type="gramStart"/>
      <w:r w:rsidRPr="00D218C7">
        <w:rPr>
          <w:rFonts w:asciiTheme="majorHAnsi" w:hAnsiTheme="majorHAnsi" w:cstheme="majorHAnsi"/>
        </w:rPr>
        <w:t>men;</w:t>
      </w:r>
      <w:proofErr w:type="gramEnd"/>
    </w:p>
    <w:p w14:paraId="597A4BBC" w14:textId="77777777" w:rsidR="007D5217" w:rsidRPr="00D218C7" w:rsidRDefault="007D5217" w:rsidP="007D5217">
      <w:pPr>
        <w:spacing w:line="360" w:lineRule="auto"/>
        <w:jc w:val="both"/>
        <w:rPr>
          <w:rFonts w:asciiTheme="majorHAnsi" w:hAnsiTheme="majorHAnsi" w:cstheme="majorHAnsi"/>
        </w:rPr>
      </w:pPr>
      <w:r w:rsidRPr="00D218C7">
        <w:rPr>
          <w:rFonts w:asciiTheme="majorHAnsi" w:hAnsiTheme="majorHAnsi" w:cstheme="majorHAnsi"/>
        </w:rPr>
        <w:t xml:space="preserve">Programmes aimed at addressing issues of social and economic development </w:t>
      </w:r>
      <w:proofErr w:type="gramStart"/>
      <w:r w:rsidRPr="00D218C7">
        <w:rPr>
          <w:rFonts w:asciiTheme="majorHAnsi" w:hAnsiTheme="majorHAnsi" w:cstheme="majorHAnsi"/>
        </w:rPr>
        <w:t>in order to</w:t>
      </w:r>
      <w:proofErr w:type="gramEnd"/>
      <w:r w:rsidRPr="00D218C7">
        <w:rPr>
          <w:rFonts w:asciiTheme="majorHAnsi" w:hAnsiTheme="majorHAnsi" w:cstheme="majorHAnsi"/>
        </w:rPr>
        <w:t xml:space="preserve"> attack the triple challenges of poverty, unemployment, and inequality.</w:t>
      </w:r>
    </w:p>
    <w:p w14:paraId="43B845B3" w14:textId="77777777" w:rsidR="007D5217" w:rsidRPr="00D218C7" w:rsidRDefault="007D5217" w:rsidP="007D5217">
      <w:pPr>
        <w:pStyle w:val="Heading3"/>
        <w:rPr>
          <w:rFonts w:eastAsia="Calibri" w:cstheme="majorHAnsi"/>
          <w:b/>
          <w:color w:val="auto"/>
          <w:sz w:val="22"/>
          <w:szCs w:val="22"/>
        </w:rPr>
      </w:pPr>
      <w:bookmarkStart w:id="997" w:name="_Toc168046072"/>
      <w:r w:rsidRPr="00D218C7">
        <w:rPr>
          <w:rFonts w:eastAsia="Calibri" w:cstheme="majorHAnsi"/>
          <w:b/>
          <w:color w:val="auto"/>
          <w:sz w:val="22"/>
          <w:szCs w:val="22"/>
        </w:rPr>
        <w:t>PEOPLE AFFECTED BY CRIME, HIV/AIDS, DRUGS</w:t>
      </w:r>
      <w:bookmarkEnd w:id="997"/>
    </w:p>
    <w:p w14:paraId="0F56B075" w14:textId="77777777" w:rsidR="007D5217" w:rsidRPr="00D218C7" w:rsidRDefault="007D5217" w:rsidP="007D5217">
      <w:pPr>
        <w:tabs>
          <w:tab w:val="left" w:pos="360"/>
          <w:tab w:val="left" w:pos="832"/>
        </w:tabs>
        <w:spacing w:after="0" w:line="312" w:lineRule="auto"/>
        <w:jc w:val="both"/>
        <w:rPr>
          <w:rFonts w:asciiTheme="majorHAnsi" w:eastAsia="Times New Roman" w:hAnsiTheme="majorHAnsi" w:cstheme="majorHAnsi"/>
          <w:bCs/>
          <w:lang w:eastAsia="en-ZA" w:bidi="en-US"/>
        </w:rPr>
      </w:pPr>
      <w:proofErr w:type="spellStart"/>
      <w:r w:rsidRPr="00D218C7">
        <w:rPr>
          <w:rFonts w:asciiTheme="majorHAnsi" w:eastAsia="Times New Roman" w:hAnsiTheme="majorHAnsi" w:cstheme="majorHAnsi"/>
          <w:bCs/>
          <w:lang w:eastAsia="en-ZA" w:bidi="en-US"/>
        </w:rPr>
        <w:t>EMadlangeni</w:t>
      </w:r>
      <w:proofErr w:type="spellEnd"/>
      <w:r w:rsidRPr="00D218C7">
        <w:rPr>
          <w:rFonts w:asciiTheme="majorHAnsi" w:eastAsia="Times New Roman" w:hAnsiTheme="majorHAnsi" w:cstheme="majorHAnsi"/>
          <w:bCs/>
          <w:lang w:eastAsia="en-ZA" w:bidi="en-US"/>
        </w:rPr>
        <w:t xml:space="preserve"> Local Municipality has a Strategic Plan for HIV/AIDS in place. The plan was adopted by the co</w:t>
      </w:r>
      <w:r w:rsidR="00B8259F" w:rsidRPr="00D218C7">
        <w:rPr>
          <w:rFonts w:asciiTheme="majorHAnsi" w:eastAsia="Times New Roman" w:hAnsiTheme="majorHAnsi" w:cstheme="majorHAnsi"/>
          <w:bCs/>
          <w:lang w:eastAsia="en-ZA" w:bidi="en-US"/>
        </w:rPr>
        <w:t>uncil in September 2015 and was</w:t>
      </w:r>
      <w:r w:rsidRPr="00D218C7">
        <w:rPr>
          <w:rFonts w:asciiTheme="majorHAnsi" w:eastAsia="Times New Roman" w:hAnsiTheme="majorHAnsi" w:cstheme="majorHAnsi"/>
          <w:bCs/>
          <w:lang w:eastAsia="en-ZA" w:bidi="en-US"/>
        </w:rPr>
        <w:t xml:space="preserve"> reviewed in 2023. There are support groups through Ward Aids Committee / Ward War Rooms, the LAC established – Chaired by the local Mayor.</w:t>
      </w:r>
    </w:p>
    <w:p w14:paraId="0BBC3679" w14:textId="77777777" w:rsidR="007D5217" w:rsidRPr="00D218C7" w:rsidRDefault="007D5217" w:rsidP="007D5217">
      <w:pPr>
        <w:tabs>
          <w:tab w:val="left" w:pos="360"/>
          <w:tab w:val="left" w:pos="832"/>
        </w:tabs>
        <w:spacing w:after="0" w:line="312" w:lineRule="auto"/>
        <w:jc w:val="both"/>
        <w:rPr>
          <w:rFonts w:asciiTheme="majorHAnsi" w:eastAsia="Times New Roman" w:hAnsiTheme="majorHAnsi" w:cstheme="majorHAnsi"/>
          <w:bCs/>
          <w:lang w:eastAsia="en-ZA" w:bidi="en-US"/>
        </w:rPr>
      </w:pPr>
    </w:p>
    <w:p w14:paraId="4E827BC0" w14:textId="77777777" w:rsidR="007D5217" w:rsidRPr="00D218C7" w:rsidRDefault="007D5217" w:rsidP="007D5217">
      <w:p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Interventions at local level include the following: </w:t>
      </w:r>
    </w:p>
    <w:p w14:paraId="7ED24CA3" w14:textId="77777777" w:rsidR="007D5217" w:rsidRPr="00D218C7" w:rsidRDefault="007D5217" w:rsidP="00592023">
      <w:pPr>
        <w:pStyle w:val="ListParagraph"/>
        <w:numPr>
          <w:ilvl w:val="0"/>
          <w:numId w:val="76"/>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Develop and Execute HIV/AIDS Programmes and interventions at local level in line with outcome goals of the Provincial Multi-Sectoral Response Plan for HIV, TB and STIs. </w:t>
      </w:r>
    </w:p>
    <w:p w14:paraId="64D30BE3" w14:textId="77777777" w:rsidR="007D5217" w:rsidRPr="00D218C7" w:rsidRDefault="007D5217" w:rsidP="00592023">
      <w:pPr>
        <w:pStyle w:val="ListParagraph"/>
        <w:numPr>
          <w:ilvl w:val="0"/>
          <w:numId w:val="76"/>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On-going provision of a treatment, care and support, which includes counselling, voluntary testing, mother to child transmission prevention, wellness programmes, home-based care, and bereavement support and the targeting of vulnerable groups such as children and orphans,</w:t>
      </w:r>
    </w:p>
    <w:p w14:paraId="0F7BFB47" w14:textId="77777777" w:rsidR="007D5217" w:rsidRPr="00D218C7" w:rsidRDefault="007D5217" w:rsidP="00592023">
      <w:pPr>
        <w:pStyle w:val="ListParagraph"/>
        <w:numPr>
          <w:ilvl w:val="0"/>
          <w:numId w:val="76"/>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The establishment of a local database on HIV infections and AIDS deaths, disaggregated on the basis of age, gender, race and geographic </w:t>
      </w:r>
      <w:proofErr w:type="gramStart"/>
      <w:r w:rsidRPr="00D218C7">
        <w:rPr>
          <w:rFonts w:asciiTheme="majorHAnsi" w:eastAsia="Times New Roman" w:hAnsiTheme="majorHAnsi" w:cstheme="majorHAnsi"/>
          <w:bCs/>
          <w:lang w:eastAsia="en-ZA" w:bidi="en-US"/>
        </w:rPr>
        <w:t>area;</w:t>
      </w:r>
      <w:proofErr w:type="gramEnd"/>
      <w:r w:rsidRPr="00D218C7">
        <w:rPr>
          <w:rFonts w:asciiTheme="majorHAnsi" w:eastAsia="Times New Roman" w:hAnsiTheme="majorHAnsi" w:cstheme="majorHAnsi"/>
          <w:bCs/>
          <w:lang w:eastAsia="en-ZA" w:bidi="en-US"/>
        </w:rPr>
        <w:t xml:space="preserve"> </w:t>
      </w:r>
    </w:p>
    <w:p w14:paraId="22639748" w14:textId="77777777" w:rsidR="007D5217" w:rsidRPr="00D218C7" w:rsidRDefault="007D5217" w:rsidP="00592023">
      <w:pPr>
        <w:pStyle w:val="ListParagraph"/>
        <w:numPr>
          <w:ilvl w:val="0"/>
          <w:numId w:val="76"/>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Anti-discrimination and de-stigmatisation </w:t>
      </w:r>
      <w:proofErr w:type="gramStart"/>
      <w:r w:rsidRPr="00D218C7">
        <w:rPr>
          <w:rFonts w:asciiTheme="majorHAnsi" w:eastAsia="Times New Roman" w:hAnsiTheme="majorHAnsi" w:cstheme="majorHAnsi"/>
          <w:bCs/>
          <w:lang w:eastAsia="en-ZA" w:bidi="en-US"/>
        </w:rPr>
        <w:t>campaigns;</w:t>
      </w:r>
      <w:proofErr w:type="gramEnd"/>
      <w:r w:rsidRPr="00D218C7">
        <w:rPr>
          <w:rFonts w:asciiTheme="majorHAnsi" w:eastAsia="Times New Roman" w:hAnsiTheme="majorHAnsi" w:cstheme="majorHAnsi"/>
          <w:bCs/>
          <w:lang w:eastAsia="en-ZA" w:bidi="en-US"/>
        </w:rPr>
        <w:t xml:space="preserve"> </w:t>
      </w:r>
    </w:p>
    <w:p w14:paraId="61AF5961" w14:textId="77777777" w:rsidR="007D5217" w:rsidRPr="00D218C7" w:rsidRDefault="007D5217" w:rsidP="00592023">
      <w:pPr>
        <w:pStyle w:val="ListParagraph"/>
        <w:numPr>
          <w:ilvl w:val="0"/>
          <w:numId w:val="76"/>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On-going monitoring and evaluation of programmes. </w:t>
      </w:r>
    </w:p>
    <w:p w14:paraId="1F04CF3C" w14:textId="77777777" w:rsidR="007D5217" w:rsidRPr="00D218C7" w:rsidRDefault="007D5217" w:rsidP="007D5217">
      <w:pPr>
        <w:tabs>
          <w:tab w:val="left" w:pos="360"/>
          <w:tab w:val="left" w:pos="832"/>
        </w:tabs>
        <w:spacing w:after="0" w:line="312" w:lineRule="auto"/>
        <w:jc w:val="both"/>
        <w:rPr>
          <w:rFonts w:asciiTheme="majorHAnsi" w:eastAsia="Times New Roman" w:hAnsiTheme="majorHAnsi" w:cstheme="majorHAnsi"/>
          <w:bCs/>
          <w:lang w:eastAsia="en-ZA" w:bidi="en-US"/>
        </w:rPr>
      </w:pPr>
    </w:p>
    <w:p w14:paraId="168EE0FB" w14:textId="77777777" w:rsidR="007D5217" w:rsidRPr="00D218C7" w:rsidRDefault="007D5217" w:rsidP="007D5217">
      <w:pPr>
        <w:spacing w:after="0" w:line="312" w:lineRule="auto"/>
        <w:jc w:val="both"/>
        <w:rPr>
          <w:rFonts w:asciiTheme="majorHAnsi" w:eastAsia="Times New Roman" w:hAnsiTheme="majorHAnsi" w:cstheme="majorHAnsi"/>
          <w:lang w:eastAsia="en-ZA"/>
        </w:rPr>
      </w:pPr>
      <w:r w:rsidRPr="00D218C7">
        <w:rPr>
          <w:rFonts w:asciiTheme="majorHAnsi" w:eastAsia="Times New Roman" w:hAnsiTheme="majorHAnsi" w:cstheme="majorHAnsi"/>
          <w:lang w:eastAsia="en-ZA"/>
        </w:rPr>
        <w:t xml:space="preserve">Furthermore, community awareness’s are conducted within the municipality </w:t>
      </w:r>
      <w:proofErr w:type="gramStart"/>
      <w:r w:rsidRPr="00D218C7">
        <w:rPr>
          <w:rFonts w:asciiTheme="majorHAnsi" w:eastAsia="Times New Roman" w:hAnsiTheme="majorHAnsi" w:cstheme="majorHAnsi"/>
          <w:lang w:eastAsia="en-ZA"/>
        </w:rPr>
        <w:t>in order to</w:t>
      </w:r>
      <w:proofErr w:type="gramEnd"/>
      <w:r w:rsidRPr="00D218C7">
        <w:rPr>
          <w:rFonts w:asciiTheme="majorHAnsi" w:eastAsia="Times New Roman" w:hAnsiTheme="majorHAnsi" w:cstheme="majorHAnsi"/>
          <w:lang w:eastAsia="en-ZA"/>
        </w:rPr>
        <w:t>:</w:t>
      </w:r>
    </w:p>
    <w:p w14:paraId="0259A8CC" w14:textId="77777777" w:rsidR="007D5217" w:rsidRPr="00D218C7" w:rsidRDefault="007D5217" w:rsidP="00592023">
      <w:pPr>
        <w:pStyle w:val="ListParagraph"/>
        <w:numPr>
          <w:ilvl w:val="0"/>
          <w:numId w:val="77"/>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Reduce HIV/AIDS and mitigate its impact by expanding the on-going programme of information dissemination, provision of condoms and community mobilisation, with a special focus on peer education campaigns and the </w:t>
      </w:r>
      <w:proofErr w:type="gramStart"/>
      <w:r w:rsidRPr="00D218C7">
        <w:rPr>
          <w:rFonts w:asciiTheme="majorHAnsi" w:eastAsia="Times New Roman" w:hAnsiTheme="majorHAnsi" w:cstheme="majorHAnsi"/>
          <w:bCs/>
          <w:lang w:eastAsia="en-ZA" w:bidi="en-US"/>
        </w:rPr>
        <w:t>youth;</w:t>
      </w:r>
      <w:proofErr w:type="gramEnd"/>
    </w:p>
    <w:p w14:paraId="44AD42A5" w14:textId="77777777" w:rsidR="007D5217" w:rsidRPr="00D218C7" w:rsidRDefault="007D5217" w:rsidP="00592023">
      <w:pPr>
        <w:pStyle w:val="ListParagraph"/>
        <w:numPr>
          <w:ilvl w:val="0"/>
          <w:numId w:val="77"/>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lastRenderedPageBreak/>
        <w:t xml:space="preserve">Expand other community outreach programmes that identify people/ households in need and provide HBC, referral services </w:t>
      </w:r>
      <w:proofErr w:type="gramStart"/>
      <w:r w:rsidRPr="00D218C7">
        <w:rPr>
          <w:rFonts w:asciiTheme="majorHAnsi" w:eastAsia="Times New Roman" w:hAnsiTheme="majorHAnsi" w:cstheme="majorHAnsi"/>
          <w:bCs/>
          <w:lang w:eastAsia="en-ZA" w:bidi="en-US"/>
        </w:rPr>
        <w:t>etc;</w:t>
      </w:r>
      <w:proofErr w:type="gramEnd"/>
    </w:p>
    <w:p w14:paraId="45E2980C" w14:textId="77777777" w:rsidR="007D5217" w:rsidRPr="00D218C7" w:rsidRDefault="007D5217" w:rsidP="00592023">
      <w:pPr>
        <w:pStyle w:val="ListParagraph"/>
        <w:numPr>
          <w:ilvl w:val="0"/>
          <w:numId w:val="77"/>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Support on providing services to home-based terminally ill </w:t>
      </w:r>
      <w:proofErr w:type="gramStart"/>
      <w:r w:rsidRPr="00D218C7">
        <w:rPr>
          <w:rFonts w:asciiTheme="majorHAnsi" w:eastAsia="Times New Roman" w:hAnsiTheme="majorHAnsi" w:cstheme="majorHAnsi"/>
          <w:bCs/>
          <w:lang w:eastAsia="en-ZA" w:bidi="en-US"/>
        </w:rPr>
        <w:t>patients;</w:t>
      </w:r>
      <w:proofErr w:type="gramEnd"/>
    </w:p>
    <w:p w14:paraId="20EFE89E" w14:textId="77777777" w:rsidR="007D5217" w:rsidRPr="00D218C7" w:rsidRDefault="007D5217" w:rsidP="00592023">
      <w:pPr>
        <w:pStyle w:val="ListParagraph"/>
        <w:numPr>
          <w:ilvl w:val="0"/>
          <w:numId w:val="77"/>
        </w:numPr>
        <w:tabs>
          <w:tab w:val="left" w:pos="360"/>
          <w:tab w:val="left" w:pos="832"/>
        </w:tabs>
        <w:spacing w:after="0" w:line="312"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Market support groups and programmes for people infected and affected by HIV/ AIDS.</w:t>
      </w:r>
    </w:p>
    <w:p w14:paraId="2EBBAA39" w14:textId="77777777" w:rsidR="00B8259F" w:rsidRPr="00D218C7" w:rsidRDefault="00B8259F" w:rsidP="00B8259F">
      <w:pPr>
        <w:pStyle w:val="ListParagraph"/>
        <w:tabs>
          <w:tab w:val="left" w:pos="360"/>
          <w:tab w:val="left" w:pos="832"/>
        </w:tabs>
        <w:spacing w:after="0" w:line="312" w:lineRule="auto"/>
        <w:jc w:val="both"/>
        <w:rPr>
          <w:rFonts w:asciiTheme="majorHAnsi" w:eastAsia="Times New Roman" w:hAnsiTheme="majorHAnsi" w:cstheme="majorHAnsi"/>
          <w:bCs/>
          <w:lang w:eastAsia="en-ZA" w:bidi="en-US"/>
        </w:rPr>
      </w:pPr>
    </w:p>
    <w:p w14:paraId="707E28B7" w14:textId="77777777" w:rsidR="007D5217" w:rsidRPr="00D218C7" w:rsidRDefault="007D5217" w:rsidP="00E664F9">
      <w:pPr>
        <w:pStyle w:val="Heading2"/>
        <w:rPr>
          <w:rFonts w:eastAsia="Calibri" w:cstheme="majorHAnsi"/>
          <w:b/>
          <w:color w:val="auto"/>
          <w:sz w:val="22"/>
          <w:szCs w:val="22"/>
        </w:rPr>
      </w:pPr>
      <w:bookmarkStart w:id="998" w:name="_Toc168046073"/>
      <w:r w:rsidRPr="00D218C7">
        <w:rPr>
          <w:rFonts w:eastAsia="Calibri" w:cstheme="majorHAnsi"/>
          <w:b/>
          <w:color w:val="auto"/>
          <w:sz w:val="22"/>
          <w:szCs w:val="22"/>
        </w:rPr>
        <w:t>DEVELOPMENT OF PEOPLE WITH DISABILITIES</w:t>
      </w:r>
      <w:bookmarkEnd w:id="998"/>
    </w:p>
    <w:p w14:paraId="32ECF6C8" w14:textId="77777777" w:rsidR="007D5217" w:rsidRPr="00D218C7" w:rsidRDefault="007D5217" w:rsidP="007D5217">
      <w:pPr>
        <w:autoSpaceDE w:val="0"/>
        <w:autoSpaceDN w:val="0"/>
        <w:adjustRightInd w:val="0"/>
        <w:spacing w:line="360" w:lineRule="auto"/>
        <w:jc w:val="both"/>
        <w:rPr>
          <w:rFonts w:asciiTheme="majorHAnsi" w:eastAsia="Calibri" w:hAnsiTheme="majorHAnsi" w:cstheme="majorHAnsi"/>
          <w:color w:val="000000"/>
        </w:rPr>
      </w:pPr>
      <w:proofErr w:type="spellStart"/>
      <w:r w:rsidRPr="00D218C7">
        <w:rPr>
          <w:rFonts w:asciiTheme="majorHAnsi" w:eastAsia="Calibri" w:hAnsiTheme="majorHAnsi" w:cstheme="majorHAnsi"/>
          <w:color w:val="000000"/>
        </w:rPr>
        <w:t>EMadlangeni</w:t>
      </w:r>
      <w:proofErr w:type="spellEnd"/>
      <w:r w:rsidRPr="00D218C7">
        <w:rPr>
          <w:rFonts w:asciiTheme="majorHAnsi" w:eastAsia="Calibri" w:hAnsiTheme="majorHAnsi" w:cstheme="majorHAnsi"/>
          <w:color w:val="000000"/>
        </w:rPr>
        <w:t xml:space="preserve"> Local Municipality facilitates and ensures the empowerment of People Living with Disabilities (PLD) </w:t>
      </w:r>
      <w:proofErr w:type="gramStart"/>
      <w:r w:rsidRPr="00D218C7">
        <w:rPr>
          <w:rFonts w:asciiTheme="majorHAnsi" w:eastAsia="Calibri" w:hAnsiTheme="majorHAnsi" w:cstheme="majorHAnsi"/>
          <w:color w:val="000000"/>
        </w:rPr>
        <w:t>through;</w:t>
      </w:r>
      <w:proofErr w:type="gramEnd"/>
      <w:r w:rsidRPr="00D218C7">
        <w:rPr>
          <w:rFonts w:asciiTheme="majorHAnsi" w:eastAsia="Calibri" w:hAnsiTheme="majorHAnsi" w:cstheme="majorHAnsi"/>
          <w:color w:val="000000"/>
        </w:rPr>
        <w:t xml:space="preserve"> </w:t>
      </w:r>
    </w:p>
    <w:p w14:paraId="47C42BB3" w14:textId="77777777" w:rsidR="007D5217" w:rsidRPr="00D218C7" w:rsidRDefault="007D5217" w:rsidP="00592023">
      <w:pPr>
        <w:pStyle w:val="ListParagraph"/>
        <w:numPr>
          <w:ilvl w:val="0"/>
          <w:numId w:val="78"/>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 xml:space="preserve">The establishment and functionality of local structures for People Living with </w:t>
      </w:r>
      <w:proofErr w:type="gramStart"/>
      <w:r w:rsidRPr="00D218C7">
        <w:rPr>
          <w:rFonts w:asciiTheme="majorHAnsi" w:hAnsiTheme="majorHAnsi" w:cstheme="majorHAnsi"/>
          <w:bCs/>
          <w:lang w:bidi="en-US"/>
        </w:rPr>
        <w:t>Disabilities;</w:t>
      </w:r>
      <w:proofErr w:type="gramEnd"/>
      <w:r w:rsidRPr="00D218C7">
        <w:rPr>
          <w:rFonts w:asciiTheme="majorHAnsi" w:hAnsiTheme="majorHAnsi" w:cstheme="majorHAnsi"/>
          <w:bCs/>
          <w:lang w:bidi="en-US"/>
        </w:rPr>
        <w:t xml:space="preserve"> </w:t>
      </w:r>
    </w:p>
    <w:p w14:paraId="4BCD5216" w14:textId="77777777" w:rsidR="007D5217" w:rsidRPr="00D218C7" w:rsidRDefault="007D5217" w:rsidP="00592023">
      <w:pPr>
        <w:pStyle w:val="ListParagraph"/>
        <w:numPr>
          <w:ilvl w:val="0"/>
          <w:numId w:val="78"/>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 xml:space="preserve">Engaging in systems change and efforts towards capacity building that promote self-determination, integration, and inclusion of people living with </w:t>
      </w:r>
      <w:proofErr w:type="gramStart"/>
      <w:r w:rsidRPr="00D218C7">
        <w:rPr>
          <w:rFonts w:asciiTheme="majorHAnsi" w:hAnsiTheme="majorHAnsi" w:cstheme="majorHAnsi"/>
          <w:bCs/>
          <w:lang w:bidi="en-US"/>
        </w:rPr>
        <w:t>disabilities;</w:t>
      </w:r>
      <w:proofErr w:type="gramEnd"/>
    </w:p>
    <w:p w14:paraId="1ED2EA97" w14:textId="77777777" w:rsidR="007D5217" w:rsidRPr="00D218C7" w:rsidRDefault="007D5217" w:rsidP="00592023">
      <w:pPr>
        <w:pStyle w:val="ListParagraph"/>
        <w:numPr>
          <w:ilvl w:val="0"/>
          <w:numId w:val="78"/>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Raise awareness and promote disability issues and rights.</w:t>
      </w:r>
    </w:p>
    <w:p w14:paraId="1C7E591B" w14:textId="77777777" w:rsidR="007D5217" w:rsidRPr="00D218C7" w:rsidRDefault="007D5217" w:rsidP="00592023">
      <w:pPr>
        <w:pStyle w:val="ListParagraph"/>
        <w:numPr>
          <w:ilvl w:val="0"/>
          <w:numId w:val="78"/>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 xml:space="preserve">Ensure that people living with disabilities participate in healthy </w:t>
      </w:r>
      <w:proofErr w:type="gramStart"/>
      <w:r w:rsidRPr="00D218C7">
        <w:rPr>
          <w:rFonts w:asciiTheme="majorHAnsi" w:hAnsiTheme="majorHAnsi" w:cstheme="majorHAnsi"/>
          <w:bCs/>
          <w:lang w:bidi="en-US"/>
        </w:rPr>
        <w:t>life style</w:t>
      </w:r>
      <w:proofErr w:type="gramEnd"/>
      <w:r w:rsidRPr="00D218C7">
        <w:rPr>
          <w:rFonts w:asciiTheme="majorHAnsi" w:hAnsiTheme="majorHAnsi" w:cstheme="majorHAnsi"/>
          <w:bCs/>
          <w:lang w:bidi="en-US"/>
        </w:rPr>
        <w:t xml:space="preserve"> programmes.</w:t>
      </w:r>
    </w:p>
    <w:p w14:paraId="362D27C4" w14:textId="77777777" w:rsidR="007D5217" w:rsidRPr="00D218C7" w:rsidRDefault="007D5217" w:rsidP="00592023">
      <w:pPr>
        <w:pStyle w:val="ListParagraph"/>
        <w:numPr>
          <w:ilvl w:val="0"/>
          <w:numId w:val="78"/>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Ensure participation of People with Disabilities in Disability Parliaments</w:t>
      </w:r>
    </w:p>
    <w:p w14:paraId="7D5B6490" w14:textId="77777777" w:rsidR="007D5217" w:rsidRPr="00D218C7" w:rsidRDefault="007D5217" w:rsidP="00592023">
      <w:pPr>
        <w:pStyle w:val="ListParagraph"/>
        <w:numPr>
          <w:ilvl w:val="0"/>
          <w:numId w:val="78"/>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Employment Services- where persons living with disabilities will be assisted in finding careers matching their strengths, abilities, conditions and preferences for employment (1 general worker employed during 2014</w:t>
      </w:r>
      <w:proofErr w:type="gramStart"/>
      <w:r w:rsidRPr="00D218C7">
        <w:rPr>
          <w:rFonts w:asciiTheme="majorHAnsi" w:hAnsiTheme="majorHAnsi" w:cstheme="majorHAnsi"/>
          <w:bCs/>
          <w:lang w:bidi="en-US"/>
        </w:rPr>
        <w:t>);</w:t>
      </w:r>
      <w:proofErr w:type="gramEnd"/>
    </w:p>
    <w:p w14:paraId="362DEAC3" w14:textId="77777777" w:rsidR="007D5217" w:rsidRPr="00D218C7" w:rsidRDefault="007D5217" w:rsidP="00592023">
      <w:pPr>
        <w:pStyle w:val="ListParagraph"/>
        <w:numPr>
          <w:ilvl w:val="0"/>
          <w:numId w:val="78"/>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 xml:space="preserve">Health, Prevention and Wellness Programs to ensure that PLD remain as healthy as possible. </w:t>
      </w:r>
    </w:p>
    <w:p w14:paraId="1A941DD3" w14:textId="77777777" w:rsidR="00F337F4" w:rsidRPr="00D218C7" w:rsidRDefault="00F337F4" w:rsidP="00D65DC7">
      <w:pPr>
        <w:tabs>
          <w:tab w:val="left" w:pos="360"/>
          <w:tab w:val="left" w:pos="832"/>
        </w:tabs>
        <w:spacing w:line="360" w:lineRule="auto"/>
        <w:jc w:val="both"/>
        <w:rPr>
          <w:rFonts w:asciiTheme="majorHAnsi" w:hAnsiTheme="majorHAnsi" w:cstheme="majorHAnsi"/>
          <w:bCs/>
          <w:lang w:bidi="en-US"/>
        </w:rPr>
      </w:pPr>
    </w:p>
    <w:tbl>
      <w:tblPr>
        <w:tblStyle w:val="GridTable1Light1"/>
        <w:tblW w:w="0" w:type="auto"/>
        <w:tblLook w:val="04A0" w:firstRow="1" w:lastRow="0" w:firstColumn="1" w:lastColumn="0" w:noHBand="0" w:noVBand="1"/>
      </w:tblPr>
      <w:tblGrid>
        <w:gridCol w:w="4512"/>
        <w:gridCol w:w="4504"/>
      </w:tblGrid>
      <w:tr w:rsidR="00D33003" w:rsidRPr="00D218C7" w14:paraId="5101CBBC" w14:textId="77777777" w:rsidTr="009A6F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2" w:type="dxa"/>
          </w:tcPr>
          <w:p w14:paraId="3F48D91B" w14:textId="77777777" w:rsidR="00D33003" w:rsidRPr="00D218C7" w:rsidRDefault="00D33003" w:rsidP="00F337F4">
            <w:pPr>
              <w:ind w:left="360"/>
              <w:rPr>
                <w:rFonts w:asciiTheme="majorHAnsi" w:hAnsiTheme="majorHAnsi" w:cstheme="majorHAnsi"/>
              </w:rPr>
            </w:pPr>
            <w:r w:rsidRPr="00D218C7">
              <w:rPr>
                <w:rFonts w:asciiTheme="majorHAnsi" w:hAnsiTheme="majorHAnsi" w:cstheme="majorHAnsi"/>
              </w:rPr>
              <w:t>STRENGTHS</w:t>
            </w:r>
          </w:p>
        </w:tc>
        <w:tc>
          <w:tcPr>
            <w:tcW w:w="4504" w:type="dxa"/>
          </w:tcPr>
          <w:p w14:paraId="68BDB626" w14:textId="77777777" w:rsidR="00D33003" w:rsidRPr="00D218C7" w:rsidRDefault="00D33003" w:rsidP="009A6F7C">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WEAKNESSES</w:t>
            </w:r>
          </w:p>
        </w:tc>
      </w:tr>
      <w:tr w:rsidR="00D33003" w:rsidRPr="00D218C7" w14:paraId="4BED12FF" w14:textId="77777777" w:rsidTr="009A6F7C">
        <w:tc>
          <w:tcPr>
            <w:cnfStyle w:val="001000000000" w:firstRow="0" w:lastRow="0" w:firstColumn="1" w:lastColumn="0" w:oddVBand="0" w:evenVBand="0" w:oddHBand="0" w:evenHBand="0" w:firstRowFirstColumn="0" w:firstRowLastColumn="0" w:lastRowFirstColumn="0" w:lastRowLastColumn="0"/>
            <w:tcW w:w="4512" w:type="dxa"/>
          </w:tcPr>
          <w:p w14:paraId="4CF1D5C5" w14:textId="77777777" w:rsidR="00D33003" w:rsidRPr="00D218C7" w:rsidRDefault="00D33003" w:rsidP="009A6F7C">
            <w:pPr>
              <w:tabs>
                <w:tab w:val="left" w:pos="360"/>
                <w:tab w:val="left" w:pos="832"/>
              </w:tabs>
              <w:spacing w:line="312" w:lineRule="auto"/>
              <w:rPr>
                <w:rFonts w:asciiTheme="majorHAnsi" w:hAnsiTheme="majorHAnsi" w:cstheme="majorHAnsi"/>
              </w:rPr>
            </w:pPr>
            <w:r w:rsidRPr="00D218C7">
              <w:rPr>
                <w:rFonts w:asciiTheme="majorHAnsi" w:hAnsiTheme="majorHAnsi" w:cstheme="majorHAnsi"/>
              </w:rPr>
              <w:t>Skilled and Experienced Staff</w:t>
            </w:r>
          </w:p>
          <w:p w14:paraId="74A2C4AC" w14:textId="77777777" w:rsidR="00D33003" w:rsidRPr="00D218C7" w:rsidRDefault="00D33003" w:rsidP="009A6F7C">
            <w:pPr>
              <w:tabs>
                <w:tab w:val="left" w:pos="360"/>
                <w:tab w:val="left" w:pos="832"/>
              </w:tabs>
              <w:spacing w:line="312" w:lineRule="auto"/>
              <w:rPr>
                <w:rFonts w:asciiTheme="majorHAnsi" w:hAnsiTheme="majorHAnsi" w:cstheme="majorHAnsi"/>
              </w:rPr>
            </w:pPr>
            <w:r w:rsidRPr="00D218C7">
              <w:rPr>
                <w:rFonts w:asciiTheme="majorHAnsi" w:hAnsiTheme="majorHAnsi" w:cstheme="majorHAnsi"/>
              </w:rPr>
              <w:t>Dedication, willingness, and commitment to perform duties attached to the Social Services unit.</w:t>
            </w:r>
          </w:p>
          <w:p w14:paraId="23600015" w14:textId="77777777" w:rsidR="00D33003" w:rsidRPr="00D218C7" w:rsidRDefault="00D33003" w:rsidP="009A6F7C">
            <w:pPr>
              <w:tabs>
                <w:tab w:val="left" w:pos="360"/>
                <w:tab w:val="left" w:pos="832"/>
              </w:tabs>
              <w:spacing w:line="312" w:lineRule="auto"/>
              <w:rPr>
                <w:rFonts w:asciiTheme="majorHAnsi" w:hAnsiTheme="majorHAnsi" w:cstheme="majorHAnsi"/>
              </w:rPr>
            </w:pPr>
            <w:r w:rsidRPr="00D218C7">
              <w:rPr>
                <w:rFonts w:asciiTheme="majorHAnsi" w:hAnsiTheme="majorHAnsi" w:cstheme="majorHAnsi"/>
              </w:rPr>
              <w:t>Forums exist to deal with issues of vulnerable groups.</w:t>
            </w:r>
          </w:p>
          <w:p w14:paraId="34EFFA60" w14:textId="77777777" w:rsidR="00D33003" w:rsidRPr="00D218C7" w:rsidRDefault="00D33003" w:rsidP="009A6F7C">
            <w:pPr>
              <w:tabs>
                <w:tab w:val="left" w:pos="360"/>
                <w:tab w:val="left" w:pos="832"/>
              </w:tabs>
              <w:spacing w:line="312" w:lineRule="auto"/>
              <w:rPr>
                <w:rFonts w:asciiTheme="majorHAnsi" w:hAnsiTheme="majorHAnsi" w:cstheme="majorHAnsi"/>
              </w:rPr>
            </w:pPr>
            <w:r w:rsidRPr="00D218C7">
              <w:rPr>
                <w:rFonts w:asciiTheme="majorHAnsi" w:hAnsiTheme="majorHAnsi" w:cstheme="majorHAnsi"/>
              </w:rPr>
              <w:t>Well-developed Program mandates and goals for the development and empowerment of vulnerable groups.</w:t>
            </w:r>
          </w:p>
          <w:p w14:paraId="7564F90F" w14:textId="77777777" w:rsidR="00D33003" w:rsidRPr="00D218C7" w:rsidRDefault="00D33003" w:rsidP="009A6F7C">
            <w:pPr>
              <w:tabs>
                <w:tab w:val="left" w:pos="360"/>
                <w:tab w:val="left" w:pos="832"/>
              </w:tabs>
              <w:spacing w:line="312" w:lineRule="auto"/>
              <w:rPr>
                <w:rFonts w:asciiTheme="majorHAnsi" w:hAnsiTheme="majorHAnsi" w:cstheme="majorHAnsi"/>
              </w:rPr>
            </w:pPr>
            <w:r w:rsidRPr="00D218C7">
              <w:rPr>
                <w:rFonts w:asciiTheme="majorHAnsi" w:hAnsiTheme="majorHAnsi" w:cstheme="majorHAnsi"/>
              </w:rPr>
              <w:t>Effective Coordination of Community Development Initiatives.</w:t>
            </w:r>
          </w:p>
          <w:p w14:paraId="3DB39987" w14:textId="77777777" w:rsidR="00D33003" w:rsidRPr="00D218C7" w:rsidRDefault="00D33003" w:rsidP="009A6F7C">
            <w:pPr>
              <w:tabs>
                <w:tab w:val="left" w:pos="360"/>
                <w:tab w:val="left" w:pos="832"/>
              </w:tabs>
              <w:spacing w:line="312" w:lineRule="auto"/>
              <w:rPr>
                <w:rFonts w:asciiTheme="majorHAnsi" w:hAnsiTheme="majorHAnsi" w:cstheme="majorHAnsi"/>
              </w:rPr>
            </w:pPr>
            <w:r w:rsidRPr="00D218C7">
              <w:rPr>
                <w:rFonts w:asciiTheme="majorHAnsi" w:hAnsiTheme="majorHAnsi" w:cstheme="majorHAnsi"/>
              </w:rPr>
              <w:t xml:space="preserve">Numerous Activities executed for the development &amp; empowerment of vulnerable </w:t>
            </w:r>
            <w:r w:rsidRPr="00D218C7">
              <w:rPr>
                <w:rFonts w:asciiTheme="majorHAnsi" w:hAnsiTheme="majorHAnsi" w:cstheme="majorHAnsi"/>
              </w:rPr>
              <w:lastRenderedPageBreak/>
              <w:t>groups (e.g. Back to School Campaign, Matric Empowerment Programme, Matric Excellence Awards, Child Protection Week Programmes, Men &amp; Women Dialogues, Golden Games for Senior Citizens, Disability Games, Workshops for Vulnerable Groups, etc.)</w:t>
            </w:r>
          </w:p>
          <w:p w14:paraId="2E15AB3B" w14:textId="77777777" w:rsidR="00D33003" w:rsidRPr="00D218C7" w:rsidRDefault="00D33003" w:rsidP="009A6F7C">
            <w:pPr>
              <w:tabs>
                <w:tab w:val="left" w:pos="360"/>
                <w:tab w:val="left" w:pos="832"/>
              </w:tabs>
              <w:spacing w:line="312" w:lineRule="auto"/>
              <w:rPr>
                <w:rFonts w:asciiTheme="majorHAnsi" w:hAnsiTheme="majorHAnsi" w:cstheme="majorHAnsi"/>
              </w:rPr>
            </w:pPr>
          </w:p>
        </w:tc>
        <w:tc>
          <w:tcPr>
            <w:tcW w:w="4504" w:type="dxa"/>
          </w:tcPr>
          <w:p w14:paraId="1056D273" w14:textId="77777777" w:rsidR="00D33003" w:rsidRPr="00D218C7" w:rsidRDefault="00D33003" w:rsidP="009A6F7C">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D218C7">
              <w:rPr>
                <w:rFonts w:asciiTheme="majorHAnsi" w:hAnsiTheme="majorHAnsi" w:cstheme="majorHAnsi"/>
                <w:bCs/>
              </w:rPr>
              <w:lastRenderedPageBreak/>
              <w:t>Lack of capacity finances to execute community development programs.</w:t>
            </w:r>
          </w:p>
          <w:p w14:paraId="6DD43B59" w14:textId="77777777" w:rsidR="00D33003" w:rsidRPr="00D218C7" w:rsidRDefault="00D33003" w:rsidP="009A6F7C">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D218C7">
              <w:rPr>
                <w:rFonts w:asciiTheme="majorHAnsi" w:hAnsiTheme="majorHAnsi" w:cstheme="majorHAnsi"/>
                <w:bCs/>
              </w:rPr>
              <w:t>Only one employee responsible for the functioning of the Social Services Unit.</w:t>
            </w:r>
          </w:p>
          <w:p w14:paraId="01F5C0AB" w14:textId="77777777" w:rsidR="00D33003" w:rsidRPr="00D218C7" w:rsidRDefault="00D33003" w:rsidP="009A6F7C">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p>
        </w:tc>
      </w:tr>
      <w:tr w:rsidR="00D33003" w:rsidRPr="00D218C7" w14:paraId="45491C43" w14:textId="77777777" w:rsidTr="009A6F7C">
        <w:tc>
          <w:tcPr>
            <w:cnfStyle w:val="001000000000" w:firstRow="0" w:lastRow="0" w:firstColumn="1" w:lastColumn="0" w:oddVBand="0" w:evenVBand="0" w:oddHBand="0" w:evenHBand="0" w:firstRowFirstColumn="0" w:firstRowLastColumn="0" w:lastRowFirstColumn="0" w:lastRowLastColumn="0"/>
            <w:tcW w:w="4512" w:type="dxa"/>
          </w:tcPr>
          <w:p w14:paraId="60FEA74A" w14:textId="77777777" w:rsidR="00D33003" w:rsidRPr="00D218C7" w:rsidRDefault="00D33003" w:rsidP="009A6F7C">
            <w:pPr>
              <w:rPr>
                <w:rFonts w:asciiTheme="majorHAnsi" w:hAnsiTheme="majorHAnsi" w:cstheme="majorHAnsi"/>
                <w:b/>
              </w:rPr>
            </w:pPr>
            <w:r w:rsidRPr="00D218C7">
              <w:rPr>
                <w:rFonts w:asciiTheme="majorHAnsi" w:hAnsiTheme="majorHAnsi" w:cstheme="majorHAnsi"/>
                <w:b/>
              </w:rPr>
              <w:t>OPPORTUNITIES</w:t>
            </w:r>
          </w:p>
        </w:tc>
        <w:tc>
          <w:tcPr>
            <w:tcW w:w="4504" w:type="dxa"/>
          </w:tcPr>
          <w:p w14:paraId="2464ACE2" w14:textId="77777777" w:rsidR="00D33003" w:rsidRPr="00D218C7" w:rsidRDefault="00D33003" w:rsidP="009A6F7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rPr>
            </w:pPr>
            <w:r w:rsidRPr="00D218C7">
              <w:rPr>
                <w:rFonts w:asciiTheme="majorHAnsi" w:hAnsiTheme="majorHAnsi" w:cstheme="majorHAnsi"/>
                <w:b/>
              </w:rPr>
              <w:t>THREATS</w:t>
            </w:r>
          </w:p>
        </w:tc>
      </w:tr>
      <w:tr w:rsidR="00D33003" w:rsidRPr="00D218C7" w14:paraId="64D970AE" w14:textId="77777777" w:rsidTr="009A6F7C">
        <w:tc>
          <w:tcPr>
            <w:cnfStyle w:val="001000000000" w:firstRow="0" w:lastRow="0" w:firstColumn="1" w:lastColumn="0" w:oddVBand="0" w:evenVBand="0" w:oddHBand="0" w:evenHBand="0" w:firstRowFirstColumn="0" w:firstRowLastColumn="0" w:lastRowFirstColumn="0" w:lastRowLastColumn="0"/>
            <w:tcW w:w="4512" w:type="dxa"/>
          </w:tcPr>
          <w:p w14:paraId="20CE1F18" w14:textId="77777777" w:rsidR="00D33003" w:rsidRPr="00D218C7" w:rsidRDefault="00D33003" w:rsidP="009A6F7C">
            <w:pPr>
              <w:tabs>
                <w:tab w:val="left" w:pos="360"/>
                <w:tab w:val="left" w:pos="832"/>
              </w:tabs>
              <w:spacing w:line="312" w:lineRule="auto"/>
              <w:rPr>
                <w:rFonts w:asciiTheme="majorHAnsi" w:hAnsiTheme="majorHAnsi" w:cstheme="majorHAnsi"/>
              </w:rPr>
            </w:pPr>
            <w:r w:rsidRPr="00D218C7">
              <w:rPr>
                <w:rFonts w:asciiTheme="majorHAnsi" w:hAnsiTheme="majorHAnsi" w:cstheme="majorHAnsi"/>
              </w:rPr>
              <w:t>Tapping into the internship programme to increase and strengthen capacity and continuity of service.</w:t>
            </w:r>
          </w:p>
          <w:p w14:paraId="1E8B8CA6" w14:textId="77777777" w:rsidR="00D33003" w:rsidRPr="00D218C7" w:rsidRDefault="00D33003" w:rsidP="009A6F7C">
            <w:pPr>
              <w:tabs>
                <w:tab w:val="left" w:pos="360"/>
                <w:tab w:val="left" w:pos="832"/>
              </w:tabs>
              <w:spacing w:line="312" w:lineRule="auto"/>
              <w:rPr>
                <w:rFonts w:asciiTheme="majorHAnsi" w:hAnsiTheme="majorHAnsi" w:cstheme="majorHAnsi"/>
              </w:rPr>
            </w:pPr>
            <w:r w:rsidRPr="00D218C7">
              <w:rPr>
                <w:rFonts w:asciiTheme="majorHAnsi" w:hAnsiTheme="majorHAnsi" w:cstheme="majorHAnsi"/>
              </w:rPr>
              <w:t>Strong and healthy working relations with other stakeholders.</w:t>
            </w:r>
          </w:p>
          <w:p w14:paraId="6A9F873B" w14:textId="77777777" w:rsidR="00D33003" w:rsidRPr="00D218C7" w:rsidRDefault="00D33003" w:rsidP="009A6F7C">
            <w:pPr>
              <w:tabs>
                <w:tab w:val="left" w:pos="360"/>
                <w:tab w:val="left" w:pos="832"/>
              </w:tabs>
              <w:spacing w:line="312" w:lineRule="auto"/>
              <w:rPr>
                <w:rFonts w:asciiTheme="majorHAnsi" w:hAnsiTheme="majorHAnsi" w:cstheme="majorHAnsi"/>
              </w:rPr>
            </w:pPr>
            <w:r w:rsidRPr="00D218C7">
              <w:rPr>
                <w:rFonts w:asciiTheme="majorHAnsi" w:hAnsiTheme="majorHAnsi" w:cstheme="majorHAnsi"/>
              </w:rPr>
              <w:t>Integrated Planning and Implementation of Programmes at OSS Level.</w:t>
            </w:r>
          </w:p>
        </w:tc>
        <w:tc>
          <w:tcPr>
            <w:tcW w:w="4504" w:type="dxa"/>
          </w:tcPr>
          <w:p w14:paraId="0513D4DA" w14:textId="77777777" w:rsidR="00D33003" w:rsidRPr="00D218C7" w:rsidRDefault="00D33003" w:rsidP="009A6F7C">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D218C7">
              <w:rPr>
                <w:rFonts w:asciiTheme="majorHAnsi" w:hAnsiTheme="majorHAnsi" w:cstheme="majorHAnsi"/>
                <w:bCs/>
              </w:rPr>
              <w:t>Social ills (e.g. High levels of unemployment &amp; lack of employment opportunities among the youth, Substance Abuse, Crime, Teenage Pregnancies, Gender Based Violence &amp; Femicide, etc.)</w:t>
            </w:r>
          </w:p>
        </w:tc>
      </w:tr>
    </w:tbl>
    <w:p w14:paraId="04C4B9FA" w14:textId="77777777" w:rsidR="00AB2E09" w:rsidRPr="00D218C7" w:rsidRDefault="00AB2E09" w:rsidP="00AB2E09">
      <w:pPr>
        <w:rPr>
          <w:rFonts w:asciiTheme="majorHAnsi" w:hAnsiTheme="majorHAnsi" w:cstheme="majorHAnsi"/>
        </w:rPr>
      </w:pPr>
    </w:p>
    <w:p w14:paraId="0A1F5B7A" w14:textId="77777777" w:rsidR="00CB20F8" w:rsidRPr="00D218C7" w:rsidRDefault="00D33003" w:rsidP="00D33003">
      <w:pPr>
        <w:pStyle w:val="Heading2"/>
        <w:shd w:val="clear" w:color="auto" w:fill="A8D08D" w:themeFill="accent6" w:themeFillTint="99"/>
        <w:rPr>
          <w:rFonts w:eastAsia="Calibri" w:cstheme="majorHAnsi"/>
          <w:b/>
          <w:color w:val="auto"/>
          <w:sz w:val="22"/>
          <w:szCs w:val="22"/>
        </w:rPr>
      </w:pPr>
      <w:bookmarkStart w:id="999" w:name="_Toc168046074"/>
      <w:r w:rsidRPr="00D218C7">
        <w:rPr>
          <w:rFonts w:eastAsia="Calibri" w:cstheme="majorHAnsi"/>
          <w:b/>
          <w:color w:val="auto"/>
          <w:sz w:val="22"/>
          <w:szCs w:val="22"/>
        </w:rPr>
        <w:t xml:space="preserve">C.5.5.4 </w:t>
      </w:r>
      <w:r w:rsidR="00CB20F8" w:rsidRPr="00D218C7">
        <w:rPr>
          <w:rFonts w:eastAsia="Calibri" w:cstheme="majorHAnsi"/>
          <w:b/>
          <w:color w:val="auto"/>
          <w:sz w:val="22"/>
          <w:szCs w:val="22"/>
        </w:rPr>
        <w:t>DEVELOPMENT OF PEOPLE WITH DISABILITIES</w:t>
      </w:r>
      <w:bookmarkEnd w:id="999"/>
    </w:p>
    <w:p w14:paraId="70051EE0" w14:textId="77777777" w:rsidR="00B8259F" w:rsidRPr="00D218C7" w:rsidRDefault="00B8259F" w:rsidP="00CB20F8">
      <w:pPr>
        <w:autoSpaceDE w:val="0"/>
        <w:autoSpaceDN w:val="0"/>
        <w:adjustRightInd w:val="0"/>
        <w:spacing w:line="360" w:lineRule="auto"/>
        <w:jc w:val="both"/>
        <w:rPr>
          <w:rFonts w:asciiTheme="majorHAnsi" w:eastAsia="Calibri" w:hAnsiTheme="majorHAnsi" w:cstheme="majorHAnsi"/>
          <w:color w:val="000000"/>
        </w:rPr>
      </w:pPr>
    </w:p>
    <w:p w14:paraId="0F7E6320" w14:textId="77777777" w:rsidR="00CB20F8" w:rsidRPr="00D218C7" w:rsidRDefault="00CB20F8" w:rsidP="00CB20F8">
      <w:pPr>
        <w:autoSpaceDE w:val="0"/>
        <w:autoSpaceDN w:val="0"/>
        <w:adjustRightInd w:val="0"/>
        <w:spacing w:line="360" w:lineRule="auto"/>
        <w:jc w:val="both"/>
        <w:rPr>
          <w:rFonts w:asciiTheme="majorHAnsi" w:eastAsia="Calibri" w:hAnsiTheme="majorHAnsi" w:cstheme="majorHAnsi"/>
          <w:color w:val="000000"/>
        </w:rPr>
      </w:pPr>
      <w:proofErr w:type="spellStart"/>
      <w:r w:rsidRPr="00D218C7">
        <w:rPr>
          <w:rFonts w:asciiTheme="majorHAnsi" w:eastAsia="Calibri" w:hAnsiTheme="majorHAnsi" w:cstheme="majorHAnsi"/>
          <w:color w:val="000000"/>
        </w:rPr>
        <w:t>EMadlangeni</w:t>
      </w:r>
      <w:proofErr w:type="spellEnd"/>
      <w:r w:rsidRPr="00D218C7">
        <w:rPr>
          <w:rFonts w:asciiTheme="majorHAnsi" w:eastAsia="Calibri" w:hAnsiTheme="majorHAnsi" w:cstheme="majorHAnsi"/>
          <w:color w:val="000000"/>
        </w:rPr>
        <w:t xml:space="preserve"> Local Municipality facilitates and ensures the empowerment of People Living with Disabilities (PLD) </w:t>
      </w:r>
      <w:proofErr w:type="gramStart"/>
      <w:r w:rsidRPr="00D218C7">
        <w:rPr>
          <w:rFonts w:asciiTheme="majorHAnsi" w:eastAsia="Calibri" w:hAnsiTheme="majorHAnsi" w:cstheme="majorHAnsi"/>
          <w:color w:val="000000"/>
        </w:rPr>
        <w:t>through;</w:t>
      </w:r>
      <w:proofErr w:type="gramEnd"/>
      <w:r w:rsidRPr="00D218C7">
        <w:rPr>
          <w:rFonts w:asciiTheme="majorHAnsi" w:eastAsia="Calibri" w:hAnsiTheme="majorHAnsi" w:cstheme="majorHAnsi"/>
          <w:color w:val="000000"/>
        </w:rPr>
        <w:t xml:space="preserve"> </w:t>
      </w:r>
    </w:p>
    <w:p w14:paraId="7EAD7DE4" w14:textId="77777777" w:rsidR="00CB20F8" w:rsidRPr="00D218C7" w:rsidRDefault="00CB20F8" w:rsidP="00692D69">
      <w:pPr>
        <w:pStyle w:val="ListParagraph"/>
        <w:numPr>
          <w:ilvl w:val="0"/>
          <w:numId w:val="42"/>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 xml:space="preserve">The establishment and functionality of local structures for People Living with </w:t>
      </w:r>
      <w:proofErr w:type="gramStart"/>
      <w:r w:rsidRPr="00D218C7">
        <w:rPr>
          <w:rFonts w:asciiTheme="majorHAnsi" w:hAnsiTheme="majorHAnsi" w:cstheme="majorHAnsi"/>
          <w:bCs/>
          <w:lang w:bidi="en-US"/>
        </w:rPr>
        <w:t>Disabilities;</w:t>
      </w:r>
      <w:proofErr w:type="gramEnd"/>
      <w:r w:rsidRPr="00D218C7">
        <w:rPr>
          <w:rFonts w:asciiTheme="majorHAnsi" w:hAnsiTheme="majorHAnsi" w:cstheme="majorHAnsi"/>
          <w:bCs/>
          <w:lang w:bidi="en-US"/>
        </w:rPr>
        <w:t xml:space="preserve"> </w:t>
      </w:r>
    </w:p>
    <w:p w14:paraId="60C387AA" w14:textId="77777777" w:rsidR="00CB20F8" w:rsidRPr="00D218C7" w:rsidRDefault="00CB20F8" w:rsidP="00692D69">
      <w:pPr>
        <w:pStyle w:val="ListParagraph"/>
        <w:numPr>
          <w:ilvl w:val="0"/>
          <w:numId w:val="42"/>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 xml:space="preserve">Engaging in systems change and efforts towards capacity building that promote self-determination, integration, and inclusion of people living with </w:t>
      </w:r>
      <w:proofErr w:type="gramStart"/>
      <w:r w:rsidRPr="00D218C7">
        <w:rPr>
          <w:rFonts w:asciiTheme="majorHAnsi" w:hAnsiTheme="majorHAnsi" w:cstheme="majorHAnsi"/>
          <w:bCs/>
          <w:lang w:bidi="en-US"/>
        </w:rPr>
        <w:t>disabilities;</w:t>
      </w:r>
      <w:proofErr w:type="gramEnd"/>
    </w:p>
    <w:p w14:paraId="48387E11" w14:textId="77777777" w:rsidR="00CB20F8" w:rsidRPr="00D218C7" w:rsidRDefault="00CB20F8" w:rsidP="00692D69">
      <w:pPr>
        <w:pStyle w:val="ListParagraph"/>
        <w:numPr>
          <w:ilvl w:val="0"/>
          <w:numId w:val="42"/>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Raise awareness and promote disability issues and rights.</w:t>
      </w:r>
    </w:p>
    <w:p w14:paraId="3A492EF0" w14:textId="77777777" w:rsidR="00CB20F8" w:rsidRPr="00D218C7" w:rsidRDefault="00CB20F8" w:rsidP="00692D69">
      <w:pPr>
        <w:pStyle w:val="ListParagraph"/>
        <w:numPr>
          <w:ilvl w:val="0"/>
          <w:numId w:val="42"/>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 xml:space="preserve">Ensure that people living with disabilities participate in healthy </w:t>
      </w:r>
      <w:proofErr w:type="gramStart"/>
      <w:r w:rsidRPr="00D218C7">
        <w:rPr>
          <w:rFonts w:asciiTheme="majorHAnsi" w:hAnsiTheme="majorHAnsi" w:cstheme="majorHAnsi"/>
          <w:bCs/>
          <w:lang w:bidi="en-US"/>
        </w:rPr>
        <w:t>life style</w:t>
      </w:r>
      <w:proofErr w:type="gramEnd"/>
      <w:r w:rsidRPr="00D218C7">
        <w:rPr>
          <w:rFonts w:asciiTheme="majorHAnsi" w:hAnsiTheme="majorHAnsi" w:cstheme="majorHAnsi"/>
          <w:bCs/>
          <w:lang w:bidi="en-US"/>
        </w:rPr>
        <w:t xml:space="preserve"> programmes.</w:t>
      </w:r>
    </w:p>
    <w:p w14:paraId="249A8215" w14:textId="77777777" w:rsidR="00CB20F8" w:rsidRPr="00D218C7" w:rsidRDefault="00CB20F8" w:rsidP="00692D69">
      <w:pPr>
        <w:pStyle w:val="ListParagraph"/>
        <w:numPr>
          <w:ilvl w:val="0"/>
          <w:numId w:val="42"/>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Ensure participation of People with Disabilities in Disability Parliaments</w:t>
      </w:r>
    </w:p>
    <w:p w14:paraId="567D31C0" w14:textId="77777777" w:rsidR="00CB20F8" w:rsidRPr="00D218C7" w:rsidRDefault="00CB20F8" w:rsidP="00692D69">
      <w:pPr>
        <w:pStyle w:val="ListParagraph"/>
        <w:numPr>
          <w:ilvl w:val="0"/>
          <w:numId w:val="42"/>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Employment Services- where persons living with disabilities will be assisted in finding careers matching their strengths, abilities, conditions and preferences for employment (1 general worker employed during 2014</w:t>
      </w:r>
      <w:proofErr w:type="gramStart"/>
      <w:r w:rsidRPr="00D218C7">
        <w:rPr>
          <w:rFonts w:asciiTheme="majorHAnsi" w:hAnsiTheme="majorHAnsi" w:cstheme="majorHAnsi"/>
          <w:bCs/>
          <w:lang w:bidi="en-US"/>
        </w:rPr>
        <w:t>);</w:t>
      </w:r>
      <w:proofErr w:type="gramEnd"/>
    </w:p>
    <w:p w14:paraId="1BEA6F97" w14:textId="77777777" w:rsidR="00CB20F8" w:rsidRPr="00D218C7" w:rsidRDefault="00CB20F8" w:rsidP="00692D69">
      <w:pPr>
        <w:pStyle w:val="ListParagraph"/>
        <w:numPr>
          <w:ilvl w:val="0"/>
          <w:numId w:val="42"/>
        </w:numPr>
        <w:tabs>
          <w:tab w:val="left" w:pos="360"/>
          <w:tab w:val="left" w:pos="832"/>
        </w:tabs>
        <w:spacing w:line="360" w:lineRule="auto"/>
        <w:jc w:val="both"/>
        <w:rPr>
          <w:rFonts w:asciiTheme="majorHAnsi" w:hAnsiTheme="majorHAnsi" w:cstheme="majorHAnsi"/>
          <w:bCs/>
          <w:lang w:bidi="en-US"/>
        </w:rPr>
      </w:pPr>
      <w:r w:rsidRPr="00D218C7">
        <w:rPr>
          <w:rFonts w:asciiTheme="majorHAnsi" w:hAnsiTheme="majorHAnsi" w:cstheme="majorHAnsi"/>
          <w:bCs/>
          <w:lang w:bidi="en-US"/>
        </w:rPr>
        <w:t xml:space="preserve">Health, Prevention and Wellness Programs to ensure that PLD remain as healthy as possible. </w:t>
      </w:r>
    </w:p>
    <w:p w14:paraId="0BC7A95C" w14:textId="77777777" w:rsidR="007D5217" w:rsidRPr="00D218C7" w:rsidRDefault="007D5217" w:rsidP="007D5217">
      <w:pPr>
        <w:spacing w:line="360" w:lineRule="auto"/>
        <w:jc w:val="both"/>
        <w:rPr>
          <w:rFonts w:asciiTheme="majorHAnsi" w:hAnsiTheme="majorHAnsi" w:cstheme="majorHAnsi"/>
        </w:rPr>
      </w:pPr>
    </w:p>
    <w:p w14:paraId="05B8D610" w14:textId="77777777" w:rsidR="007D5217" w:rsidRPr="00D218C7" w:rsidRDefault="00D33003" w:rsidP="00D33003">
      <w:pPr>
        <w:pStyle w:val="Heading2"/>
        <w:shd w:val="clear" w:color="auto" w:fill="A8D08D" w:themeFill="accent6" w:themeFillTint="99"/>
        <w:rPr>
          <w:rFonts w:eastAsia="Calibri" w:cstheme="majorHAnsi"/>
          <w:b/>
          <w:color w:val="auto"/>
          <w:sz w:val="22"/>
          <w:szCs w:val="22"/>
        </w:rPr>
      </w:pPr>
      <w:bookmarkStart w:id="1000" w:name="_Toc168046075"/>
      <w:r w:rsidRPr="00D218C7">
        <w:rPr>
          <w:rFonts w:cstheme="majorHAnsi"/>
          <w:b/>
          <w:color w:val="auto"/>
          <w:sz w:val="22"/>
          <w:szCs w:val="22"/>
        </w:rPr>
        <w:t>C.5.5.5</w:t>
      </w:r>
      <w:r w:rsidR="007D5217" w:rsidRPr="00D218C7">
        <w:rPr>
          <w:rFonts w:cstheme="majorHAnsi"/>
          <w:b/>
          <w:color w:val="auto"/>
          <w:sz w:val="22"/>
          <w:szCs w:val="22"/>
        </w:rPr>
        <w:t xml:space="preserve"> </w:t>
      </w:r>
      <w:r w:rsidR="007D5217" w:rsidRPr="00D218C7">
        <w:rPr>
          <w:rFonts w:eastAsia="Calibri" w:cstheme="majorHAnsi"/>
          <w:b/>
          <w:color w:val="auto"/>
          <w:sz w:val="22"/>
          <w:szCs w:val="22"/>
        </w:rPr>
        <w:t>EARLY CHILDHOOD DEVELOPMENT</w:t>
      </w:r>
      <w:bookmarkEnd w:id="1000"/>
    </w:p>
    <w:p w14:paraId="1EF8DAAA" w14:textId="77777777" w:rsidR="00B8259F" w:rsidRPr="00D218C7" w:rsidRDefault="00B8259F" w:rsidP="007D5217">
      <w:pPr>
        <w:tabs>
          <w:tab w:val="left" w:pos="360"/>
          <w:tab w:val="left" w:pos="832"/>
        </w:tabs>
        <w:spacing w:line="312" w:lineRule="auto"/>
        <w:jc w:val="both"/>
        <w:rPr>
          <w:rFonts w:asciiTheme="majorHAnsi" w:hAnsiTheme="majorHAnsi" w:cstheme="majorHAnsi"/>
          <w:bCs/>
          <w:lang w:bidi="en-US"/>
        </w:rPr>
      </w:pPr>
    </w:p>
    <w:p w14:paraId="4BE95DBC" w14:textId="77777777" w:rsidR="007D5217" w:rsidRPr="00D218C7" w:rsidRDefault="007D5217" w:rsidP="007D5217">
      <w:p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lastRenderedPageBreak/>
        <w:t>The Municipality does not take early childhood development lightly. It is important that efforts be made towards ensuring that every child is afforded access to the services that are inherently necessary for his/her development. To this end, the municipality provides a range of services to children in line with the implementation of the Children Act 38 of 2005. The Act is guided by rulings in favour of the best interests of the child.</w:t>
      </w:r>
    </w:p>
    <w:p w14:paraId="52BDD50E" w14:textId="77777777" w:rsidR="007D5217" w:rsidRPr="00D218C7" w:rsidRDefault="007D5217" w:rsidP="007D5217">
      <w:p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To this effect, the municipality ensures that programmes aimed at Child Development and Support are executed, and these include:</w:t>
      </w:r>
    </w:p>
    <w:p w14:paraId="57A3592B" w14:textId="77777777" w:rsidR="007D5217" w:rsidRPr="00D218C7" w:rsidRDefault="007D5217" w:rsidP="00592023">
      <w:pPr>
        <w:pStyle w:val="ListParagraph"/>
        <w:numPr>
          <w:ilvl w:val="0"/>
          <w:numId w:val="64"/>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Children’s </w:t>
      </w:r>
      <w:proofErr w:type="gramStart"/>
      <w:r w:rsidRPr="00D218C7">
        <w:rPr>
          <w:rFonts w:asciiTheme="majorHAnsi" w:hAnsiTheme="majorHAnsi" w:cstheme="majorHAnsi"/>
          <w:bCs/>
          <w:lang w:bidi="en-US"/>
        </w:rPr>
        <w:t>Dialogues;</w:t>
      </w:r>
      <w:proofErr w:type="gramEnd"/>
    </w:p>
    <w:p w14:paraId="30A0B3B8" w14:textId="77777777" w:rsidR="007D5217" w:rsidRPr="00D218C7" w:rsidRDefault="007D5217" w:rsidP="00592023">
      <w:pPr>
        <w:pStyle w:val="ListParagraph"/>
        <w:numPr>
          <w:ilvl w:val="0"/>
          <w:numId w:val="64"/>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Conducting awareness programs on the protection of children’s </w:t>
      </w:r>
      <w:proofErr w:type="gramStart"/>
      <w:r w:rsidRPr="00D218C7">
        <w:rPr>
          <w:rFonts w:asciiTheme="majorHAnsi" w:hAnsiTheme="majorHAnsi" w:cstheme="majorHAnsi"/>
          <w:bCs/>
          <w:lang w:bidi="en-US"/>
        </w:rPr>
        <w:t>rights;</w:t>
      </w:r>
      <w:proofErr w:type="gramEnd"/>
      <w:r w:rsidRPr="00D218C7">
        <w:rPr>
          <w:rFonts w:asciiTheme="majorHAnsi" w:hAnsiTheme="majorHAnsi" w:cstheme="majorHAnsi"/>
          <w:bCs/>
          <w:lang w:bidi="en-US"/>
        </w:rPr>
        <w:t xml:space="preserve"> </w:t>
      </w:r>
    </w:p>
    <w:p w14:paraId="201B5F4E" w14:textId="77777777" w:rsidR="007D5217" w:rsidRPr="00D218C7" w:rsidRDefault="007D5217" w:rsidP="00592023">
      <w:pPr>
        <w:pStyle w:val="ListParagraph"/>
        <w:numPr>
          <w:ilvl w:val="0"/>
          <w:numId w:val="64"/>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Conducting the </w:t>
      </w:r>
      <w:proofErr w:type="gramStart"/>
      <w:r w:rsidRPr="00D218C7">
        <w:rPr>
          <w:rFonts w:asciiTheme="majorHAnsi" w:hAnsiTheme="majorHAnsi" w:cstheme="majorHAnsi"/>
          <w:bCs/>
          <w:lang w:bidi="en-US"/>
        </w:rPr>
        <w:t>Back to School</w:t>
      </w:r>
      <w:proofErr w:type="gramEnd"/>
      <w:r w:rsidRPr="00D218C7">
        <w:rPr>
          <w:rFonts w:asciiTheme="majorHAnsi" w:hAnsiTheme="majorHAnsi" w:cstheme="majorHAnsi"/>
          <w:bCs/>
          <w:lang w:bidi="en-US"/>
        </w:rPr>
        <w:t xml:space="preserve"> Campaign to contribute towards the support of disadvantaged children in the community;</w:t>
      </w:r>
    </w:p>
    <w:p w14:paraId="5523F56C" w14:textId="77777777" w:rsidR="007D5217" w:rsidRPr="00D218C7" w:rsidRDefault="007D5217" w:rsidP="00592023">
      <w:pPr>
        <w:pStyle w:val="ListParagraph"/>
        <w:numPr>
          <w:ilvl w:val="0"/>
          <w:numId w:val="64"/>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Engages in the building of ECD centres (as per requirement</w:t>
      </w:r>
      <w:proofErr w:type="gramStart"/>
      <w:r w:rsidRPr="00D218C7">
        <w:rPr>
          <w:rFonts w:asciiTheme="majorHAnsi" w:hAnsiTheme="majorHAnsi" w:cstheme="majorHAnsi"/>
          <w:bCs/>
          <w:lang w:bidi="en-US"/>
        </w:rPr>
        <w:t>);</w:t>
      </w:r>
      <w:proofErr w:type="gramEnd"/>
      <w:r w:rsidRPr="00D218C7">
        <w:rPr>
          <w:rFonts w:asciiTheme="majorHAnsi" w:hAnsiTheme="majorHAnsi" w:cstheme="majorHAnsi"/>
          <w:bCs/>
          <w:lang w:bidi="en-US"/>
        </w:rPr>
        <w:t xml:space="preserve"> </w:t>
      </w:r>
    </w:p>
    <w:p w14:paraId="5F8B1204" w14:textId="77777777" w:rsidR="007D5217" w:rsidRPr="00D218C7" w:rsidRDefault="007D5217" w:rsidP="00592023">
      <w:pPr>
        <w:pStyle w:val="ListParagraph"/>
        <w:numPr>
          <w:ilvl w:val="0"/>
          <w:numId w:val="64"/>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Provides resources and support in the field of early childhood </w:t>
      </w:r>
      <w:proofErr w:type="gramStart"/>
      <w:r w:rsidRPr="00D218C7">
        <w:rPr>
          <w:rFonts w:asciiTheme="majorHAnsi" w:hAnsiTheme="majorHAnsi" w:cstheme="majorHAnsi"/>
          <w:bCs/>
          <w:lang w:bidi="en-US"/>
        </w:rPr>
        <w:t>development;</w:t>
      </w:r>
      <w:proofErr w:type="gramEnd"/>
      <w:r w:rsidRPr="00D218C7">
        <w:rPr>
          <w:rFonts w:asciiTheme="majorHAnsi" w:hAnsiTheme="majorHAnsi" w:cstheme="majorHAnsi"/>
          <w:bCs/>
          <w:lang w:bidi="en-US"/>
        </w:rPr>
        <w:t xml:space="preserve"> </w:t>
      </w:r>
    </w:p>
    <w:p w14:paraId="753EFEDD" w14:textId="77777777" w:rsidR="007D5217" w:rsidRPr="00D218C7" w:rsidRDefault="007D5217" w:rsidP="00592023">
      <w:pPr>
        <w:pStyle w:val="ListParagraph"/>
        <w:numPr>
          <w:ilvl w:val="0"/>
          <w:numId w:val="64"/>
        </w:numPr>
        <w:tabs>
          <w:tab w:val="left" w:pos="360"/>
          <w:tab w:val="left" w:pos="832"/>
        </w:tabs>
        <w:jc w:val="both"/>
        <w:rPr>
          <w:rFonts w:asciiTheme="majorHAnsi" w:hAnsiTheme="majorHAnsi" w:cstheme="majorHAnsi"/>
          <w:bCs/>
          <w:lang w:bidi="en-US"/>
        </w:rPr>
      </w:pPr>
      <w:r w:rsidRPr="00D218C7">
        <w:rPr>
          <w:rFonts w:asciiTheme="majorHAnsi" w:hAnsiTheme="majorHAnsi" w:cstheme="majorHAnsi"/>
          <w:bCs/>
          <w:lang w:bidi="en-US"/>
        </w:rPr>
        <w:t xml:space="preserve">Strives to ensure the effectiveness and efficiency of ECD provision to all </w:t>
      </w:r>
      <w:proofErr w:type="gramStart"/>
      <w:r w:rsidRPr="00D218C7">
        <w:rPr>
          <w:rFonts w:asciiTheme="majorHAnsi" w:hAnsiTheme="majorHAnsi" w:cstheme="majorHAnsi"/>
          <w:bCs/>
          <w:lang w:bidi="en-US"/>
        </w:rPr>
        <w:t>children;</w:t>
      </w:r>
      <w:proofErr w:type="gramEnd"/>
      <w:r w:rsidRPr="00D218C7">
        <w:rPr>
          <w:rFonts w:asciiTheme="majorHAnsi" w:hAnsiTheme="majorHAnsi" w:cstheme="majorHAnsi"/>
          <w:bCs/>
          <w:lang w:bidi="en-US"/>
        </w:rPr>
        <w:t xml:space="preserve"> </w:t>
      </w:r>
    </w:p>
    <w:p w14:paraId="0CC45535" w14:textId="77777777" w:rsidR="007D5217" w:rsidRPr="00D218C7" w:rsidRDefault="007D5217" w:rsidP="00592023">
      <w:pPr>
        <w:pStyle w:val="ListParagraph"/>
        <w:numPr>
          <w:ilvl w:val="0"/>
          <w:numId w:val="64"/>
        </w:numPr>
        <w:tabs>
          <w:tab w:val="left" w:pos="360"/>
          <w:tab w:val="left" w:pos="832"/>
        </w:tabs>
        <w:jc w:val="both"/>
        <w:rPr>
          <w:rFonts w:asciiTheme="majorHAnsi" w:hAnsiTheme="majorHAnsi" w:cstheme="majorHAnsi"/>
          <w:bCs/>
          <w:lang w:bidi="en-US"/>
        </w:rPr>
      </w:pPr>
      <w:r w:rsidRPr="00D218C7">
        <w:rPr>
          <w:rFonts w:asciiTheme="majorHAnsi" w:hAnsiTheme="majorHAnsi" w:cstheme="majorHAnsi"/>
          <w:bCs/>
          <w:lang w:bidi="en-US"/>
        </w:rPr>
        <w:t xml:space="preserve">Ensures the provision of Childcare and protection </w:t>
      </w:r>
      <w:proofErr w:type="gramStart"/>
      <w:r w:rsidRPr="00D218C7">
        <w:rPr>
          <w:rFonts w:asciiTheme="majorHAnsi" w:hAnsiTheme="majorHAnsi" w:cstheme="majorHAnsi"/>
          <w:bCs/>
          <w:lang w:bidi="en-US"/>
        </w:rPr>
        <w:t>services;</w:t>
      </w:r>
      <w:proofErr w:type="gramEnd"/>
      <w:r w:rsidRPr="00D218C7">
        <w:rPr>
          <w:rFonts w:asciiTheme="majorHAnsi" w:hAnsiTheme="majorHAnsi" w:cstheme="majorHAnsi"/>
          <w:bCs/>
          <w:lang w:bidi="en-US"/>
        </w:rPr>
        <w:t xml:space="preserve"> </w:t>
      </w:r>
    </w:p>
    <w:p w14:paraId="63057B8A" w14:textId="77777777" w:rsidR="00D33003" w:rsidRPr="00D218C7" w:rsidRDefault="00D33003" w:rsidP="00964737">
      <w:pPr>
        <w:tabs>
          <w:tab w:val="left" w:pos="360"/>
          <w:tab w:val="left" w:pos="832"/>
        </w:tabs>
        <w:jc w:val="both"/>
        <w:rPr>
          <w:rFonts w:asciiTheme="majorHAnsi" w:hAnsiTheme="majorHAnsi" w:cstheme="majorHAnsi"/>
          <w:bCs/>
          <w:lang w:bidi="en-US"/>
        </w:rPr>
      </w:pPr>
    </w:p>
    <w:p w14:paraId="64613A31" w14:textId="77777777" w:rsidR="007D5217" w:rsidRPr="00D218C7" w:rsidRDefault="007D5217" w:rsidP="007D5217">
      <w:pPr>
        <w:pStyle w:val="Heading4"/>
        <w:rPr>
          <w:rFonts w:cstheme="majorHAnsi"/>
          <w:b/>
          <w:i w:val="0"/>
          <w:color w:val="auto"/>
        </w:rPr>
      </w:pPr>
      <w:r w:rsidRPr="00D218C7">
        <w:rPr>
          <w:rFonts w:cstheme="majorHAnsi"/>
          <w:b/>
          <w:i w:val="0"/>
          <w:color w:val="auto"/>
        </w:rPr>
        <w:t>Early Childhood Development Centres</w:t>
      </w:r>
    </w:p>
    <w:tbl>
      <w:tblPr>
        <w:tblStyle w:val="TableGrid"/>
        <w:tblW w:w="0" w:type="auto"/>
        <w:tblLook w:val="04A0" w:firstRow="1" w:lastRow="0" w:firstColumn="1" w:lastColumn="0" w:noHBand="0" w:noVBand="1"/>
      </w:tblPr>
      <w:tblGrid>
        <w:gridCol w:w="4508"/>
        <w:gridCol w:w="4508"/>
      </w:tblGrid>
      <w:tr w:rsidR="007D5217" w:rsidRPr="00D218C7" w14:paraId="48124F2F" w14:textId="77777777" w:rsidTr="009A6F7C">
        <w:tc>
          <w:tcPr>
            <w:tcW w:w="4508" w:type="dxa"/>
          </w:tcPr>
          <w:p w14:paraId="01025A92" w14:textId="77777777" w:rsidR="007D5217" w:rsidRPr="00D218C7" w:rsidRDefault="007D5217" w:rsidP="009A6F7C">
            <w:pPr>
              <w:rPr>
                <w:rFonts w:asciiTheme="majorHAnsi" w:hAnsiTheme="majorHAnsi" w:cstheme="majorHAnsi"/>
                <w:b/>
              </w:rPr>
            </w:pPr>
            <w:r w:rsidRPr="00D218C7">
              <w:rPr>
                <w:rFonts w:asciiTheme="majorHAnsi" w:hAnsiTheme="majorHAnsi" w:cstheme="majorHAnsi"/>
                <w:b/>
              </w:rPr>
              <w:t>WARD</w:t>
            </w:r>
          </w:p>
        </w:tc>
        <w:tc>
          <w:tcPr>
            <w:tcW w:w="4508" w:type="dxa"/>
          </w:tcPr>
          <w:p w14:paraId="525954AD" w14:textId="77777777" w:rsidR="007D5217" w:rsidRPr="00D218C7" w:rsidRDefault="007D5217" w:rsidP="009A6F7C">
            <w:pPr>
              <w:rPr>
                <w:rFonts w:asciiTheme="majorHAnsi" w:hAnsiTheme="majorHAnsi" w:cstheme="majorHAnsi"/>
                <w:b/>
              </w:rPr>
            </w:pPr>
            <w:r w:rsidRPr="00D218C7">
              <w:rPr>
                <w:rFonts w:asciiTheme="majorHAnsi" w:hAnsiTheme="majorHAnsi" w:cstheme="majorHAnsi"/>
                <w:b/>
              </w:rPr>
              <w:t>CENTRE NAME</w:t>
            </w:r>
          </w:p>
        </w:tc>
      </w:tr>
      <w:tr w:rsidR="007D5217" w:rsidRPr="00D218C7" w14:paraId="079E8D2A" w14:textId="77777777" w:rsidTr="009A6F7C">
        <w:tc>
          <w:tcPr>
            <w:tcW w:w="4508" w:type="dxa"/>
          </w:tcPr>
          <w:p w14:paraId="01749751" w14:textId="77777777" w:rsidR="007D5217" w:rsidRPr="00D218C7" w:rsidRDefault="007D5217" w:rsidP="009A6F7C">
            <w:pPr>
              <w:rPr>
                <w:rFonts w:asciiTheme="majorHAnsi" w:hAnsiTheme="majorHAnsi" w:cstheme="majorHAnsi"/>
              </w:rPr>
            </w:pPr>
            <w:r w:rsidRPr="00D218C7">
              <w:rPr>
                <w:rFonts w:asciiTheme="majorHAnsi" w:hAnsiTheme="majorHAnsi" w:cstheme="majorHAnsi"/>
              </w:rPr>
              <w:t>Ward 1</w:t>
            </w:r>
          </w:p>
        </w:tc>
        <w:tc>
          <w:tcPr>
            <w:tcW w:w="4508" w:type="dxa"/>
          </w:tcPr>
          <w:p w14:paraId="70DDBEB6" w14:textId="77777777" w:rsidR="007D5217" w:rsidRPr="00D218C7" w:rsidRDefault="007D5217" w:rsidP="009A6F7C">
            <w:pPr>
              <w:rPr>
                <w:rFonts w:asciiTheme="majorHAnsi" w:hAnsiTheme="majorHAnsi" w:cstheme="majorHAnsi"/>
              </w:rPr>
            </w:pPr>
            <w:proofErr w:type="spellStart"/>
            <w:r w:rsidRPr="00D218C7">
              <w:rPr>
                <w:rFonts w:asciiTheme="majorHAnsi" w:hAnsiTheme="majorHAnsi" w:cstheme="majorHAnsi"/>
              </w:rPr>
              <w:t>Sigodiphola</w:t>
            </w:r>
            <w:proofErr w:type="spellEnd"/>
            <w:r w:rsidRPr="00D218C7">
              <w:rPr>
                <w:rFonts w:asciiTheme="majorHAnsi" w:hAnsiTheme="majorHAnsi" w:cstheme="majorHAnsi"/>
              </w:rPr>
              <w:t xml:space="preserve"> Creche</w:t>
            </w:r>
          </w:p>
          <w:p w14:paraId="05EA467B" w14:textId="77777777" w:rsidR="007D5217" w:rsidRPr="00D218C7" w:rsidRDefault="007D5217" w:rsidP="009A6F7C">
            <w:pPr>
              <w:rPr>
                <w:rFonts w:asciiTheme="majorHAnsi" w:hAnsiTheme="majorHAnsi" w:cstheme="majorHAnsi"/>
              </w:rPr>
            </w:pPr>
          </w:p>
        </w:tc>
      </w:tr>
      <w:tr w:rsidR="007D5217" w:rsidRPr="00D218C7" w14:paraId="11EC9F48" w14:textId="77777777" w:rsidTr="009A6F7C">
        <w:tc>
          <w:tcPr>
            <w:tcW w:w="4508" w:type="dxa"/>
          </w:tcPr>
          <w:p w14:paraId="689A4BBD" w14:textId="77777777" w:rsidR="007D5217" w:rsidRPr="00D218C7" w:rsidRDefault="007D5217" w:rsidP="009A6F7C">
            <w:pPr>
              <w:rPr>
                <w:rFonts w:asciiTheme="majorHAnsi" w:hAnsiTheme="majorHAnsi" w:cstheme="majorHAnsi"/>
              </w:rPr>
            </w:pPr>
            <w:r w:rsidRPr="00D218C7">
              <w:rPr>
                <w:rFonts w:asciiTheme="majorHAnsi" w:hAnsiTheme="majorHAnsi" w:cstheme="majorHAnsi"/>
              </w:rPr>
              <w:t>Ward 2</w:t>
            </w:r>
          </w:p>
        </w:tc>
        <w:tc>
          <w:tcPr>
            <w:tcW w:w="4508" w:type="dxa"/>
          </w:tcPr>
          <w:p w14:paraId="02587671" w14:textId="77777777" w:rsidR="007D5217" w:rsidRPr="00D218C7" w:rsidRDefault="007D5217" w:rsidP="009A6F7C">
            <w:pPr>
              <w:rPr>
                <w:rFonts w:asciiTheme="majorHAnsi" w:hAnsiTheme="majorHAnsi" w:cstheme="majorHAnsi"/>
              </w:rPr>
            </w:pPr>
            <w:r w:rsidRPr="00D218C7">
              <w:rPr>
                <w:rFonts w:asciiTheme="majorHAnsi" w:hAnsiTheme="majorHAnsi" w:cstheme="majorHAnsi"/>
              </w:rPr>
              <w:t>Utrecht Pre-Primary</w:t>
            </w:r>
          </w:p>
          <w:p w14:paraId="16C48C4B" w14:textId="77777777" w:rsidR="007D5217" w:rsidRPr="00D218C7" w:rsidRDefault="007D5217" w:rsidP="009A6F7C">
            <w:pPr>
              <w:rPr>
                <w:rFonts w:asciiTheme="majorHAnsi" w:hAnsiTheme="majorHAnsi" w:cstheme="majorHAnsi"/>
              </w:rPr>
            </w:pPr>
            <w:r w:rsidRPr="00D218C7">
              <w:rPr>
                <w:rFonts w:asciiTheme="majorHAnsi" w:hAnsiTheme="majorHAnsi" w:cstheme="majorHAnsi"/>
              </w:rPr>
              <w:t>Little Journey Creche</w:t>
            </w:r>
          </w:p>
          <w:p w14:paraId="0D46D86B" w14:textId="77777777" w:rsidR="007D5217" w:rsidRPr="00D218C7" w:rsidRDefault="007D5217" w:rsidP="009A6F7C">
            <w:pPr>
              <w:rPr>
                <w:rFonts w:asciiTheme="majorHAnsi" w:hAnsiTheme="majorHAnsi" w:cstheme="majorHAnsi"/>
              </w:rPr>
            </w:pPr>
            <w:proofErr w:type="spellStart"/>
            <w:r w:rsidRPr="00D218C7">
              <w:rPr>
                <w:rFonts w:asciiTheme="majorHAnsi" w:hAnsiTheme="majorHAnsi" w:cstheme="majorHAnsi"/>
              </w:rPr>
              <w:t>Siphintuthuko</w:t>
            </w:r>
            <w:proofErr w:type="spellEnd"/>
            <w:r w:rsidRPr="00D218C7">
              <w:rPr>
                <w:rFonts w:asciiTheme="majorHAnsi" w:hAnsiTheme="majorHAnsi" w:cstheme="majorHAnsi"/>
              </w:rPr>
              <w:t xml:space="preserve"> Creche</w:t>
            </w:r>
          </w:p>
          <w:p w14:paraId="71E929B4" w14:textId="77777777" w:rsidR="007D5217" w:rsidRPr="00D218C7" w:rsidRDefault="007D5217" w:rsidP="009A6F7C">
            <w:pPr>
              <w:rPr>
                <w:rFonts w:asciiTheme="majorHAnsi" w:hAnsiTheme="majorHAnsi" w:cstheme="majorHAnsi"/>
              </w:rPr>
            </w:pPr>
            <w:proofErr w:type="spellStart"/>
            <w:r w:rsidRPr="00D218C7">
              <w:rPr>
                <w:rFonts w:asciiTheme="majorHAnsi" w:hAnsiTheme="majorHAnsi" w:cstheme="majorHAnsi"/>
              </w:rPr>
              <w:t>Emalahleni</w:t>
            </w:r>
            <w:proofErr w:type="spellEnd"/>
            <w:r w:rsidRPr="00D218C7">
              <w:rPr>
                <w:rFonts w:asciiTheme="majorHAnsi" w:hAnsiTheme="majorHAnsi" w:cstheme="majorHAnsi"/>
              </w:rPr>
              <w:t xml:space="preserve"> Creche</w:t>
            </w:r>
          </w:p>
          <w:p w14:paraId="18F1DE5F" w14:textId="77777777" w:rsidR="007D5217" w:rsidRPr="00D218C7" w:rsidRDefault="007D5217" w:rsidP="009A6F7C">
            <w:pPr>
              <w:rPr>
                <w:rFonts w:asciiTheme="majorHAnsi" w:hAnsiTheme="majorHAnsi" w:cstheme="majorHAnsi"/>
              </w:rPr>
            </w:pPr>
          </w:p>
        </w:tc>
      </w:tr>
      <w:tr w:rsidR="007D5217" w:rsidRPr="00D218C7" w14:paraId="1EDBDF02" w14:textId="77777777" w:rsidTr="009A6F7C">
        <w:tc>
          <w:tcPr>
            <w:tcW w:w="4508" w:type="dxa"/>
          </w:tcPr>
          <w:p w14:paraId="3DA74C8C" w14:textId="77777777" w:rsidR="007D5217" w:rsidRPr="00D218C7" w:rsidRDefault="007D5217" w:rsidP="009A6F7C">
            <w:pPr>
              <w:rPr>
                <w:rFonts w:asciiTheme="majorHAnsi" w:hAnsiTheme="majorHAnsi" w:cstheme="majorHAnsi"/>
              </w:rPr>
            </w:pPr>
            <w:proofErr w:type="gramStart"/>
            <w:r w:rsidRPr="00D218C7">
              <w:rPr>
                <w:rFonts w:asciiTheme="majorHAnsi" w:hAnsiTheme="majorHAnsi" w:cstheme="majorHAnsi"/>
              </w:rPr>
              <w:t>Ward  3</w:t>
            </w:r>
            <w:proofErr w:type="gramEnd"/>
          </w:p>
        </w:tc>
        <w:tc>
          <w:tcPr>
            <w:tcW w:w="4508" w:type="dxa"/>
          </w:tcPr>
          <w:p w14:paraId="563063F6" w14:textId="77777777" w:rsidR="007D5217" w:rsidRPr="00D218C7" w:rsidRDefault="007D5217" w:rsidP="009A6F7C">
            <w:pPr>
              <w:rPr>
                <w:rFonts w:asciiTheme="majorHAnsi" w:hAnsiTheme="majorHAnsi" w:cstheme="majorHAnsi"/>
              </w:rPr>
            </w:pPr>
            <w:proofErr w:type="spellStart"/>
            <w:r w:rsidRPr="00D218C7">
              <w:rPr>
                <w:rFonts w:asciiTheme="majorHAnsi" w:hAnsiTheme="majorHAnsi" w:cstheme="majorHAnsi"/>
              </w:rPr>
              <w:t>Khanyekahle</w:t>
            </w:r>
            <w:proofErr w:type="spellEnd"/>
            <w:r w:rsidRPr="00D218C7">
              <w:rPr>
                <w:rFonts w:asciiTheme="majorHAnsi" w:hAnsiTheme="majorHAnsi" w:cstheme="majorHAnsi"/>
              </w:rPr>
              <w:t xml:space="preserve"> Creche</w:t>
            </w:r>
          </w:p>
          <w:p w14:paraId="1977AAB0" w14:textId="77777777" w:rsidR="007D5217" w:rsidRPr="00D218C7" w:rsidRDefault="007D5217" w:rsidP="009A6F7C">
            <w:pPr>
              <w:rPr>
                <w:rFonts w:asciiTheme="majorHAnsi" w:hAnsiTheme="majorHAnsi" w:cstheme="majorHAnsi"/>
              </w:rPr>
            </w:pPr>
          </w:p>
        </w:tc>
      </w:tr>
      <w:tr w:rsidR="007D5217" w:rsidRPr="00D218C7" w14:paraId="6759BF56" w14:textId="77777777" w:rsidTr="009A6F7C">
        <w:tc>
          <w:tcPr>
            <w:tcW w:w="4508" w:type="dxa"/>
          </w:tcPr>
          <w:p w14:paraId="740704A0" w14:textId="77777777" w:rsidR="007D5217" w:rsidRPr="00D218C7" w:rsidRDefault="007D5217" w:rsidP="009A6F7C">
            <w:pPr>
              <w:rPr>
                <w:rFonts w:asciiTheme="majorHAnsi" w:hAnsiTheme="majorHAnsi" w:cstheme="majorHAnsi"/>
              </w:rPr>
            </w:pPr>
            <w:r w:rsidRPr="00D218C7">
              <w:rPr>
                <w:rFonts w:asciiTheme="majorHAnsi" w:hAnsiTheme="majorHAnsi" w:cstheme="majorHAnsi"/>
              </w:rPr>
              <w:t>Ward 4</w:t>
            </w:r>
          </w:p>
        </w:tc>
        <w:tc>
          <w:tcPr>
            <w:tcW w:w="4508" w:type="dxa"/>
          </w:tcPr>
          <w:p w14:paraId="4C49511B" w14:textId="77777777" w:rsidR="007D5217" w:rsidRPr="00D218C7" w:rsidRDefault="007D5217" w:rsidP="009A6F7C">
            <w:pPr>
              <w:rPr>
                <w:rFonts w:asciiTheme="majorHAnsi" w:hAnsiTheme="majorHAnsi" w:cstheme="majorHAnsi"/>
              </w:rPr>
            </w:pPr>
            <w:proofErr w:type="spellStart"/>
            <w:r w:rsidRPr="00D218C7">
              <w:rPr>
                <w:rFonts w:asciiTheme="majorHAnsi" w:hAnsiTheme="majorHAnsi" w:cstheme="majorHAnsi"/>
              </w:rPr>
              <w:t>Imizamoyethu</w:t>
            </w:r>
            <w:proofErr w:type="spellEnd"/>
            <w:r w:rsidRPr="00D218C7">
              <w:rPr>
                <w:rFonts w:asciiTheme="majorHAnsi" w:hAnsiTheme="majorHAnsi" w:cstheme="majorHAnsi"/>
              </w:rPr>
              <w:t xml:space="preserve"> Creche</w:t>
            </w:r>
          </w:p>
          <w:p w14:paraId="33B950B3" w14:textId="77777777" w:rsidR="007D5217" w:rsidRPr="00D218C7" w:rsidRDefault="007D5217" w:rsidP="009A6F7C">
            <w:pPr>
              <w:rPr>
                <w:rFonts w:asciiTheme="majorHAnsi" w:hAnsiTheme="majorHAnsi" w:cstheme="majorHAnsi"/>
              </w:rPr>
            </w:pPr>
          </w:p>
        </w:tc>
      </w:tr>
      <w:tr w:rsidR="007D5217" w:rsidRPr="00D218C7" w14:paraId="6B62A196" w14:textId="77777777" w:rsidTr="009A6F7C">
        <w:tc>
          <w:tcPr>
            <w:tcW w:w="4508" w:type="dxa"/>
          </w:tcPr>
          <w:p w14:paraId="790E3E0D" w14:textId="77777777" w:rsidR="007D5217" w:rsidRPr="00D218C7" w:rsidRDefault="007D5217" w:rsidP="009A6F7C">
            <w:pPr>
              <w:rPr>
                <w:rFonts w:asciiTheme="majorHAnsi" w:hAnsiTheme="majorHAnsi" w:cstheme="majorHAnsi"/>
              </w:rPr>
            </w:pPr>
            <w:r w:rsidRPr="00D218C7">
              <w:rPr>
                <w:rFonts w:asciiTheme="majorHAnsi" w:hAnsiTheme="majorHAnsi" w:cstheme="majorHAnsi"/>
              </w:rPr>
              <w:t>Ward 5</w:t>
            </w:r>
          </w:p>
        </w:tc>
        <w:tc>
          <w:tcPr>
            <w:tcW w:w="4508" w:type="dxa"/>
          </w:tcPr>
          <w:p w14:paraId="326F6392" w14:textId="77777777" w:rsidR="007D5217" w:rsidRPr="00D218C7" w:rsidRDefault="007D5217" w:rsidP="009A6F7C">
            <w:pPr>
              <w:rPr>
                <w:rFonts w:asciiTheme="majorHAnsi" w:hAnsiTheme="majorHAnsi" w:cstheme="majorHAnsi"/>
              </w:rPr>
            </w:pPr>
            <w:r w:rsidRPr="00D218C7">
              <w:rPr>
                <w:rFonts w:asciiTheme="majorHAnsi" w:hAnsiTheme="majorHAnsi" w:cstheme="majorHAnsi"/>
              </w:rPr>
              <w:t>Lindokuhle Creche</w:t>
            </w:r>
          </w:p>
          <w:p w14:paraId="764BB2C6" w14:textId="77777777" w:rsidR="007D5217" w:rsidRPr="00D218C7" w:rsidRDefault="007D5217" w:rsidP="009A6F7C">
            <w:pPr>
              <w:rPr>
                <w:rFonts w:asciiTheme="majorHAnsi" w:hAnsiTheme="majorHAnsi" w:cstheme="majorHAnsi"/>
              </w:rPr>
            </w:pPr>
            <w:r w:rsidRPr="00D218C7">
              <w:rPr>
                <w:rFonts w:asciiTheme="majorHAnsi" w:hAnsiTheme="majorHAnsi" w:cstheme="majorHAnsi"/>
              </w:rPr>
              <w:t>Mbalenhle Creche</w:t>
            </w:r>
          </w:p>
          <w:p w14:paraId="511654DC" w14:textId="77777777" w:rsidR="007D5217" w:rsidRPr="00D218C7" w:rsidRDefault="007D5217" w:rsidP="009A6F7C">
            <w:pPr>
              <w:rPr>
                <w:rFonts w:asciiTheme="majorHAnsi" w:hAnsiTheme="majorHAnsi" w:cstheme="majorHAnsi"/>
              </w:rPr>
            </w:pPr>
            <w:proofErr w:type="spellStart"/>
            <w:r w:rsidRPr="00D218C7">
              <w:rPr>
                <w:rFonts w:asciiTheme="majorHAnsi" w:hAnsiTheme="majorHAnsi" w:cstheme="majorHAnsi"/>
              </w:rPr>
              <w:t>Thandulwazi</w:t>
            </w:r>
            <w:proofErr w:type="spellEnd"/>
            <w:r w:rsidRPr="00D218C7">
              <w:rPr>
                <w:rFonts w:asciiTheme="majorHAnsi" w:hAnsiTheme="majorHAnsi" w:cstheme="majorHAnsi"/>
              </w:rPr>
              <w:t xml:space="preserve"> Creche</w:t>
            </w:r>
          </w:p>
          <w:p w14:paraId="60C24A5F" w14:textId="77777777" w:rsidR="007D5217" w:rsidRPr="00D218C7" w:rsidRDefault="007D5217" w:rsidP="009A6F7C">
            <w:pPr>
              <w:rPr>
                <w:rFonts w:asciiTheme="majorHAnsi" w:hAnsiTheme="majorHAnsi" w:cstheme="majorHAnsi"/>
              </w:rPr>
            </w:pPr>
            <w:proofErr w:type="spellStart"/>
            <w:r w:rsidRPr="00D218C7">
              <w:rPr>
                <w:rFonts w:asciiTheme="majorHAnsi" w:hAnsiTheme="majorHAnsi" w:cstheme="majorHAnsi"/>
              </w:rPr>
              <w:t>Isisekelo</w:t>
            </w:r>
            <w:proofErr w:type="spellEnd"/>
            <w:r w:rsidRPr="00D218C7">
              <w:rPr>
                <w:rFonts w:asciiTheme="majorHAnsi" w:hAnsiTheme="majorHAnsi" w:cstheme="majorHAnsi"/>
              </w:rPr>
              <w:t xml:space="preserve"> Creche</w:t>
            </w:r>
          </w:p>
          <w:p w14:paraId="18ABFF2C" w14:textId="77777777" w:rsidR="007D5217" w:rsidRPr="00D218C7" w:rsidRDefault="007D5217" w:rsidP="009A6F7C">
            <w:pPr>
              <w:rPr>
                <w:rFonts w:asciiTheme="majorHAnsi" w:hAnsiTheme="majorHAnsi" w:cstheme="majorHAnsi"/>
              </w:rPr>
            </w:pPr>
            <w:r w:rsidRPr="00D218C7">
              <w:rPr>
                <w:rFonts w:asciiTheme="majorHAnsi" w:hAnsiTheme="majorHAnsi" w:cstheme="majorHAnsi"/>
              </w:rPr>
              <w:t>St Fransis Creche and Pre-School</w:t>
            </w:r>
          </w:p>
          <w:p w14:paraId="1968FA9A" w14:textId="77777777" w:rsidR="007D5217" w:rsidRPr="00D218C7" w:rsidRDefault="007D5217" w:rsidP="009A6F7C">
            <w:pPr>
              <w:rPr>
                <w:rFonts w:asciiTheme="majorHAnsi" w:hAnsiTheme="majorHAnsi" w:cstheme="majorHAnsi"/>
              </w:rPr>
            </w:pPr>
          </w:p>
        </w:tc>
      </w:tr>
    </w:tbl>
    <w:p w14:paraId="41DDE7CF" w14:textId="77777777" w:rsidR="00784E4F" w:rsidRPr="00D218C7" w:rsidRDefault="007D5217" w:rsidP="00784E4F">
      <w:pPr>
        <w:pStyle w:val="Heading4"/>
        <w:rPr>
          <w:rFonts w:cstheme="majorHAnsi"/>
          <w:b/>
          <w:i w:val="0"/>
          <w:color w:val="auto"/>
        </w:rPr>
      </w:pPr>
      <w:r w:rsidRPr="00D218C7">
        <w:rPr>
          <w:rStyle w:val="CaptionChar"/>
          <w:rFonts w:asciiTheme="majorHAnsi" w:eastAsiaTheme="majorEastAsia" w:hAnsiTheme="majorHAnsi" w:cstheme="majorHAnsi"/>
          <w:i w:val="0"/>
          <w:sz w:val="22"/>
          <w:szCs w:val="22"/>
        </w:rPr>
        <w:t xml:space="preserve">Table </w:t>
      </w:r>
      <w:r w:rsidR="00784E4F" w:rsidRPr="00D218C7">
        <w:rPr>
          <w:rStyle w:val="CaptionChar"/>
          <w:rFonts w:asciiTheme="majorHAnsi" w:eastAsiaTheme="majorEastAsia" w:hAnsiTheme="majorHAnsi" w:cstheme="majorHAnsi"/>
          <w:i w:val="0"/>
          <w:sz w:val="22"/>
          <w:szCs w:val="22"/>
        </w:rPr>
        <w:t>22</w:t>
      </w:r>
      <w:r w:rsidRPr="00D218C7">
        <w:rPr>
          <w:rStyle w:val="CaptionChar"/>
          <w:rFonts w:asciiTheme="majorHAnsi" w:eastAsiaTheme="majorEastAsia" w:hAnsiTheme="majorHAnsi" w:cstheme="majorHAnsi"/>
          <w:i w:val="0"/>
          <w:sz w:val="22"/>
          <w:szCs w:val="22"/>
        </w:rPr>
        <w:t>:</w:t>
      </w:r>
      <w:r w:rsidR="00784E4F" w:rsidRPr="00D218C7">
        <w:rPr>
          <w:rFonts w:cstheme="majorHAnsi"/>
        </w:rPr>
        <w:t xml:space="preserve"> </w:t>
      </w:r>
      <w:r w:rsidR="00784E4F" w:rsidRPr="00D218C7">
        <w:rPr>
          <w:rFonts w:cstheme="majorHAnsi"/>
          <w:b/>
          <w:i w:val="0"/>
          <w:color w:val="auto"/>
        </w:rPr>
        <w:t>Early Childhood Development Centres</w:t>
      </w:r>
    </w:p>
    <w:p w14:paraId="7912D4D3" w14:textId="77777777" w:rsidR="007D5217" w:rsidRPr="00D218C7" w:rsidRDefault="007D5217" w:rsidP="007D5217">
      <w:pPr>
        <w:tabs>
          <w:tab w:val="left" w:pos="360"/>
          <w:tab w:val="left" w:pos="832"/>
        </w:tabs>
        <w:spacing w:line="312" w:lineRule="auto"/>
        <w:rPr>
          <w:rFonts w:asciiTheme="majorHAnsi" w:hAnsiTheme="majorHAnsi" w:cstheme="majorHAnsi"/>
          <w:lang w:bidi="en-US"/>
        </w:rPr>
      </w:pPr>
    </w:p>
    <w:p w14:paraId="627BA0AE" w14:textId="77777777" w:rsidR="007D5217" w:rsidRPr="00D218C7" w:rsidRDefault="007D5217" w:rsidP="007D5217">
      <w:pPr>
        <w:tabs>
          <w:tab w:val="left" w:pos="360"/>
          <w:tab w:val="left" w:pos="832"/>
        </w:tabs>
        <w:spacing w:after="0" w:line="240" w:lineRule="auto"/>
        <w:jc w:val="both"/>
        <w:rPr>
          <w:rFonts w:asciiTheme="majorHAnsi" w:eastAsia="Times New Roman" w:hAnsiTheme="majorHAnsi" w:cstheme="majorHAnsi"/>
          <w:bCs/>
          <w:lang w:eastAsia="en-ZA" w:bidi="en-US"/>
        </w:rPr>
      </w:pPr>
      <w:r w:rsidRPr="00D218C7">
        <w:rPr>
          <w:rFonts w:asciiTheme="majorHAnsi" w:eastAsia="Times New Roman" w:hAnsiTheme="majorHAnsi" w:cstheme="majorHAnsi"/>
          <w:bCs/>
          <w:lang w:eastAsia="en-ZA" w:bidi="en-US"/>
        </w:rPr>
        <w:t xml:space="preserve">A need for new ECD Centre was reported in Ward 4 – </w:t>
      </w:r>
      <w:proofErr w:type="spellStart"/>
      <w:r w:rsidRPr="00D218C7">
        <w:rPr>
          <w:rFonts w:asciiTheme="majorHAnsi" w:eastAsia="Times New Roman" w:hAnsiTheme="majorHAnsi" w:cstheme="majorHAnsi"/>
          <w:bCs/>
          <w:lang w:eastAsia="en-ZA" w:bidi="en-US"/>
        </w:rPr>
        <w:t>Groenvlei</w:t>
      </w:r>
      <w:proofErr w:type="spellEnd"/>
      <w:r w:rsidRPr="00D218C7">
        <w:rPr>
          <w:rFonts w:asciiTheme="majorHAnsi" w:eastAsia="Times New Roman" w:hAnsiTheme="majorHAnsi" w:cstheme="majorHAnsi"/>
          <w:bCs/>
          <w:lang w:eastAsia="en-ZA" w:bidi="en-US"/>
        </w:rPr>
        <w:t xml:space="preserve">. </w:t>
      </w:r>
    </w:p>
    <w:p w14:paraId="3BD02122" w14:textId="77777777" w:rsidR="007D5217" w:rsidRPr="00D218C7" w:rsidRDefault="007D5217" w:rsidP="007D5217">
      <w:pPr>
        <w:tabs>
          <w:tab w:val="left" w:pos="360"/>
          <w:tab w:val="left" w:pos="832"/>
        </w:tabs>
        <w:spacing w:line="312" w:lineRule="auto"/>
        <w:rPr>
          <w:rFonts w:asciiTheme="majorHAnsi" w:hAnsiTheme="majorHAnsi" w:cstheme="majorHAnsi"/>
          <w:bCs/>
          <w:lang w:bidi="en-US"/>
        </w:rPr>
      </w:pPr>
    </w:p>
    <w:p w14:paraId="3A93DABC" w14:textId="77777777" w:rsidR="007D5217" w:rsidRPr="00D218C7" w:rsidRDefault="007D5217" w:rsidP="007D5217">
      <w:pPr>
        <w:tabs>
          <w:tab w:val="left" w:pos="360"/>
          <w:tab w:val="left" w:pos="832"/>
        </w:tabs>
        <w:spacing w:line="312" w:lineRule="auto"/>
        <w:rPr>
          <w:rFonts w:asciiTheme="majorHAnsi" w:hAnsiTheme="majorHAnsi" w:cstheme="majorHAnsi"/>
          <w:bCs/>
          <w:lang w:bidi="en-US"/>
        </w:rPr>
      </w:pPr>
    </w:p>
    <w:p w14:paraId="553B3FC7" w14:textId="77777777" w:rsidR="00443422" w:rsidRPr="00D218C7" w:rsidRDefault="00443422" w:rsidP="00443422">
      <w:pPr>
        <w:pStyle w:val="Caption"/>
        <w:rPr>
          <w:rFonts w:asciiTheme="majorHAnsi" w:hAnsiTheme="majorHAnsi" w:cstheme="majorHAnsi"/>
          <w:sz w:val="22"/>
          <w:szCs w:val="22"/>
        </w:rPr>
        <w:sectPr w:rsidR="00443422" w:rsidRPr="00D218C7">
          <w:pgSz w:w="11906" w:h="16838"/>
          <w:pgMar w:top="1440" w:right="1440" w:bottom="1440" w:left="1440" w:header="708" w:footer="708" w:gutter="0"/>
          <w:cols w:space="708"/>
          <w:docGrid w:linePitch="360"/>
        </w:sectPr>
      </w:pPr>
      <w:bookmarkStart w:id="1001" w:name="_Toc487182043"/>
    </w:p>
    <w:p w14:paraId="5D0A9B32" w14:textId="5982969B" w:rsidR="00443422" w:rsidRPr="00D218C7" w:rsidRDefault="00443422" w:rsidP="00443422">
      <w:pPr>
        <w:pStyle w:val="Caption"/>
        <w:rPr>
          <w:rFonts w:asciiTheme="majorHAnsi" w:hAnsiTheme="majorHAnsi" w:cstheme="majorHAnsi"/>
          <w:noProof/>
          <w:sz w:val="22"/>
          <w:szCs w:val="22"/>
        </w:rPr>
      </w:pPr>
      <w:r w:rsidRPr="00D218C7">
        <w:rPr>
          <w:rFonts w:asciiTheme="majorHAnsi" w:hAnsiTheme="majorHAnsi" w:cstheme="majorHAnsi"/>
          <w:sz w:val="22"/>
          <w:szCs w:val="22"/>
        </w:rPr>
        <w:lastRenderedPageBreak/>
        <w:t xml:space="preserve">Map </w:t>
      </w:r>
      <w:r w:rsidRPr="00D218C7">
        <w:rPr>
          <w:rFonts w:asciiTheme="majorHAnsi" w:hAnsiTheme="majorHAnsi" w:cstheme="majorHAnsi"/>
          <w:noProof/>
          <w:sz w:val="22"/>
          <w:szCs w:val="22"/>
        </w:rPr>
        <w:fldChar w:fldCharType="begin"/>
      </w:r>
      <w:r w:rsidRPr="00D218C7">
        <w:rPr>
          <w:rFonts w:asciiTheme="majorHAnsi" w:hAnsiTheme="majorHAnsi" w:cstheme="majorHAnsi"/>
          <w:noProof/>
          <w:sz w:val="22"/>
          <w:szCs w:val="22"/>
        </w:rPr>
        <w:instrText xml:space="preserve"> SEQ Map \* ARABIC </w:instrText>
      </w:r>
      <w:r w:rsidRPr="00D218C7">
        <w:rPr>
          <w:rFonts w:asciiTheme="majorHAnsi" w:hAnsiTheme="majorHAnsi" w:cstheme="majorHAnsi"/>
          <w:noProof/>
          <w:sz w:val="22"/>
          <w:szCs w:val="22"/>
        </w:rPr>
        <w:fldChar w:fldCharType="separate"/>
      </w:r>
      <w:r w:rsidR="00C8501F">
        <w:rPr>
          <w:rFonts w:asciiTheme="majorHAnsi" w:hAnsiTheme="majorHAnsi" w:cstheme="majorHAnsi"/>
          <w:noProof/>
          <w:sz w:val="22"/>
          <w:szCs w:val="22"/>
        </w:rPr>
        <w:t>13</w:t>
      </w:r>
      <w:r w:rsidRPr="00D218C7">
        <w:rPr>
          <w:rFonts w:asciiTheme="majorHAnsi" w:hAnsiTheme="majorHAnsi" w:cstheme="majorHAnsi"/>
          <w:noProof/>
          <w:sz w:val="22"/>
          <w:szCs w:val="22"/>
        </w:rPr>
        <w:fldChar w:fldCharType="end"/>
      </w:r>
      <w:r w:rsidRPr="00D218C7">
        <w:rPr>
          <w:rFonts w:asciiTheme="majorHAnsi" w:hAnsiTheme="majorHAnsi" w:cstheme="majorHAnsi"/>
          <w:sz w:val="22"/>
          <w:szCs w:val="22"/>
        </w:rPr>
        <w:t>: Hospital Catchment</w:t>
      </w:r>
      <w:bookmarkEnd w:id="1001"/>
    </w:p>
    <w:p w14:paraId="7AF0A833" w14:textId="77777777" w:rsidR="00443422" w:rsidRPr="00D218C7" w:rsidRDefault="00443422">
      <w:pPr>
        <w:rPr>
          <w:rFonts w:asciiTheme="majorHAnsi" w:hAnsiTheme="majorHAnsi" w:cstheme="majorHAnsi"/>
        </w:rPr>
      </w:pPr>
    </w:p>
    <w:p w14:paraId="7D71A0F6" w14:textId="77777777" w:rsidR="00443422" w:rsidRPr="00D218C7" w:rsidRDefault="0019223E">
      <w:pPr>
        <w:rPr>
          <w:rFonts w:asciiTheme="majorHAnsi" w:hAnsiTheme="majorHAnsi" w:cstheme="majorHAnsi"/>
        </w:rPr>
      </w:pPr>
      <w:r w:rsidRPr="00D218C7">
        <w:rPr>
          <w:rFonts w:asciiTheme="majorHAnsi" w:hAnsiTheme="majorHAnsi" w:cstheme="majorHAnsi"/>
          <w:noProof/>
          <w:lang w:eastAsia="en-ZA"/>
        </w:rPr>
        <w:drawing>
          <wp:inline distT="0" distB="0" distL="0" distR="0" wp14:anchorId="5EC8252D" wp14:editId="3F4720A4">
            <wp:extent cx="8699500" cy="4159250"/>
            <wp:effectExtent l="0" t="0" r="6350" b="0"/>
            <wp:docPr id="11277" name="Picture 11277" descr="C:\Users\User\Downloads\IDP MAPS\2022\Map 12_eMadlangeni_Planning_Hosp_catch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DP MAPS\2022\Map 12_eMadlangeni_Planning_Hosp_catch_202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719008" cy="4168577"/>
                    </a:xfrm>
                    <a:prstGeom prst="rect">
                      <a:avLst/>
                    </a:prstGeom>
                    <a:noFill/>
                    <a:ln>
                      <a:noFill/>
                    </a:ln>
                  </pic:spPr>
                </pic:pic>
              </a:graphicData>
            </a:graphic>
          </wp:inline>
        </w:drawing>
      </w:r>
      <w:r w:rsidR="00443422" w:rsidRPr="00D218C7">
        <w:rPr>
          <w:rFonts w:asciiTheme="majorHAnsi" w:hAnsiTheme="majorHAnsi" w:cstheme="majorHAnsi"/>
        </w:rPr>
        <w:br w:type="page"/>
      </w:r>
    </w:p>
    <w:p w14:paraId="0B390810" w14:textId="34CD84B8" w:rsidR="00443422" w:rsidRPr="00D218C7" w:rsidRDefault="00443422" w:rsidP="00443422">
      <w:pPr>
        <w:pStyle w:val="Caption"/>
        <w:rPr>
          <w:rFonts w:asciiTheme="majorHAnsi" w:hAnsiTheme="majorHAnsi" w:cstheme="majorHAnsi"/>
          <w:noProof/>
          <w:sz w:val="22"/>
          <w:szCs w:val="22"/>
        </w:rPr>
      </w:pPr>
      <w:bookmarkStart w:id="1002" w:name="_Toc487182044"/>
      <w:r w:rsidRPr="00D218C7">
        <w:rPr>
          <w:rFonts w:asciiTheme="majorHAnsi" w:hAnsiTheme="majorHAnsi" w:cstheme="majorHAnsi"/>
          <w:sz w:val="22"/>
          <w:szCs w:val="22"/>
        </w:rPr>
        <w:lastRenderedPageBreak/>
        <w:t xml:space="preserve">Map </w:t>
      </w:r>
      <w:r w:rsidRPr="00D218C7">
        <w:rPr>
          <w:rFonts w:asciiTheme="majorHAnsi" w:hAnsiTheme="majorHAnsi" w:cstheme="majorHAnsi"/>
          <w:noProof/>
          <w:sz w:val="22"/>
          <w:szCs w:val="22"/>
        </w:rPr>
        <w:fldChar w:fldCharType="begin"/>
      </w:r>
      <w:r w:rsidRPr="00D218C7">
        <w:rPr>
          <w:rFonts w:asciiTheme="majorHAnsi" w:hAnsiTheme="majorHAnsi" w:cstheme="majorHAnsi"/>
          <w:noProof/>
          <w:sz w:val="22"/>
          <w:szCs w:val="22"/>
        </w:rPr>
        <w:instrText xml:space="preserve"> SEQ Map \* ARABIC </w:instrText>
      </w:r>
      <w:r w:rsidRPr="00D218C7">
        <w:rPr>
          <w:rFonts w:asciiTheme="majorHAnsi" w:hAnsiTheme="majorHAnsi" w:cstheme="majorHAnsi"/>
          <w:noProof/>
          <w:sz w:val="22"/>
          <w:szCs w:val="22"/>
        </w:rPr>
        <w:fldChar w:fldCharType="separate"/>
      </w:r>
      <w:r w:rsidR="00C8501F">
        <w:rPr>
          <w:rFonts w:asciiTheme="majorHAnsi" w:hAnsiTheme="majorHAnsi" w:cstheme="majorHAnsi"/>
          <w:noProof/>
          <w:sz w:val="22"/>
          <w:szCs w:val="22"/>
        </w:rPr>
        <w:t>14</w:t>
      </w:r>
      <w:r w:rsidRPr="00D218C7">
        <w:rPr>
          <w:rFonts w:asciiTheme="majorHAnsi" w:hAnsiTheme="majorHAnsi" w:cstheme="majorHAnsi"/>
          <w:noProof/>
          <w:sz w:val="22"/>
          <w:szCs w:val="22"/>
        </w:rPr>
        <w:fldChar w:fldCharType="end"/>
      </w:r>
      <w:r w:rsidRPr="00D218C7">
        <w:rPr>
          <w:rFonts w:asciiTheme="majorHAnsi" w:hAnsiTheme="majorHAnsi" w:cstheme="majorHAnsi"/>
          <w:sz w:val="22"/>
          <w:szCs w:val="22"/>
        </w:rPr>
        <w:t>: Clinic Catchment</w:t>
      </w:r>
      <w:bookmarkEnd w:id="1002"/>
    </w:p>
    <w:p w14:paraId="25F709AF" w14:textId="77777777" w:rsidR="00443422" w:rsidRPr="00D218C7" w:rsidRDefault="00443422">
      <w:pPr>
        <w:rPr>
          <w:rFonts w:asciiTheme="majorHAnsi" w:hAnsiTheme="majorHAnsi" w:cstheme="majorHAnsi"/>
        </w:rPr>
      </w:pPr>
    </w:p>
    <w:p w14:paraId="113B3713" w14:textId="77777777" w:rsidR="00443422" w:rsidRPr="00D218C7" w:rsidRDefault="0019223E">
      <w:pPr>
        <w:rPr>
          <w:rFonts w:asciiTheme="majorHAnsi" w:hAnsiTheme="majorHAnsi" w:cstheme="majorHAnsi"/>
        </w:rPr>
      </w:pPr>
      <w:r w:rsidRPr="00D218C7">
        <w:rPr>
          <w:rFonts w:asciiTheme="majorHAnsi" w:hAnsiTheme="majorHAnsi" w:cstheme="majorHAnsi"/>
          <w:noProof/>
          <w:lang w:eastAsia="en-ZA"/>
        </w:rPr>
        <w:drawing>
          <wp:inline distT="0" distB="0" distL="0" distR="0" wp14:anchorId="26BBFFA2" wp14:editId="154AAB58">
            <wp:extent cx="8585200" cy="4856813"/>
            <wp:effectExtent l="0" t="0" r="6350" b="1270"/>
            <wp:docPr id="11275" name="Picture 11275" descr="C:\Users\User\Downloads\IDP MAPS\2022\Map 13_eMadlangeni_Planning_Clinic_catch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DP MAPS\2022\Map 13_eMadlangeni_Planning_Clinic_catch_202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587998" cy="4858396"/>
                    </a:xfrm>
                    <a:prstGeom prst="rect">
                      <a:avLst/>
                    </a:prstGeom>
                    <a:noFill/>
                    <a:ln>
                      <a:noFill/>
                    </a:ln>
                  </pic:spPr>
                </pic:pic>
              </a:graphicData>
            </a:graphic>
          </wp:inline>
        </w:drawing>
      </w:r>
      <w:r w:rsidR="00443422" w:rsidRPr="00D218C7">
        <w:rPr>
          <w:rFonts w:asciiTheme="majorHAnsi" w:hAnsiTheme="majorHAnsi" w:cstheme="majorHAnsi"/>
        </w:rPr>
        <w:br w:type="page"/>
      </w:r>
    </w:p>
    <w:p w14:paraId="27BC85BB" w14:textId="295BE5BA" w:rsidR="00443422" w:rsidRPr="00D218C7" w:rsidRDefault="00443422" w:rsidP="00443422">
      <w:pPr>
        <w:pStyle w:val="Caption"/>
        <w:rPr>
          <w:rFonts w:asciiTheme="majorHAnsi" w:hAnsiTheme="majorHAnsi" w:cstheme="majorHAnsi"/>
          <w:noProof/>
          <w:sz w:val="22"/>
          <w:szCs w:val="22"/>
        </w:rPr>
      </w:pPr>
      <w:bookmarkStart w:id="1003" w:name="_Toc487182045"/>
      <w:r w:rsidRPr="00D218C7">
        <w:rPr>
          <w:rFonts w:asciiTheme="majorHAnsi" w:hAnsiTheme="majorHAnsi" w:cstheme="majorHAnsi"/>
          <w:sz w:val="22"/>
          <w:szCs w:val="22"/>
        </w:rPr>
        <w:lastRenderedPageBreak/>
        <w:t xml:space="preserve">Map </w:t>
      </w:r>
      <w:r w:rsidRPr="00D218C7">
        <w:rPr>
          <w:rFonts w:asciiTheme="majorHAnsi" w:hAnsiTheme="majorHAnsi" w:cstheme="majorHAnsi"/>
          <w:noProof/>
          <w:sz w:val="22"/>
          <w:szCs w:val="22"/>
        </w:rPr>
        <w:fldChar w:fldCharType="begin"/>
      </w:r>
      <w:r w:rsidRPr="00D218C7">
        <w:rPr>
          <w:rFonts w:asciiTheme="majorHAnsi" w:hAnsiTheme="majorHAnsi" w:cstheme="majorHAnsi"/>
          <w:noProof/>
          <w:sz w:val="22"/>
          <w:szCs w:val="22"/>
        </w:rPr>
        <w:instrText xml:space="preserve"> SEQ Map \* ARABIC </w:instrText>
      </w:r>
      <w:r w:rsidRPr="00D218C7">
        <w:rPr>
          <w:rFonts w:asciiTheme="majorHAnsi" w:hAnsiTheme="majorHAnsi" w:cstheme="majorHAnsi"/>
          <w:noProof/>
          <w:sz w:val="22"/>
          <w:szCs w:val="22"/>
        </w:rPr>
        <w:fldChar w:fldCharType="separate"/>
      </w:r>
      <w:r w:rsidR="00C8501F">
        <w:rPr>
          <w:rFonts w:asciiTheme="majorHAnsi" w:hAnsiTheme="majorHAnsi" w:cstheme="majorHAnsi"/>
          <w:noProof/>
          <w:sz w:val="22"/>
          <w:szCs w:val="22"/>
        </w:rPr>
        <w:t>15</w:t>
      </w:r>
      <w:r w:rsidRPr="00D218C7">
        <w:rPr>
          <w:rFonts w:asciiTheme="majorHAnsi" w:hAnsiTheme="majorHAnsi" w:cstheme="majorHAnsi"/>
          <w:noProof/>
          <w:sz w:val="22"/>
          <w:szCs w:val="22"/>
        </w:rPr>
        <w:fldChar w:fldCharType="end"/>
      </w:r>
      <w:r w:rsidRPr="00D218C7">
        <w:rPr>
          <w:rFonts w:asciiTheme="majorHAnsi" w:hAnsiTheme="majorHAnsi" w:cstheme="majorHAnsi"/>
          <w:sz w:val="22"/>
          <w:szCs w:val="22"/>
        </w:rPr>
        <w:t>: Primary School Catchment</w:t>
      </w:r>
      <w:bookmarkEnd w:id="1003"/>
    </w:p>
    <w:p w14:paraId="066328C2" w14:textId="77777777" w:rsidR="0019223E" w:rsidRPr="00D218C7" w:rsidRDefault="0019223E">
      <w:pPr>
        <w:rPr>
          <w:rFonts w:asciiTheme="majorHAnsi" w:hAnsiTheme="majorHAnsi" w:cstheme="majorHAnsi"/>
        </w:rPr>
      </w:pPr>
    </w:p>
    <w:p w14:paraId="251F5B71" w14:textId="77777777" w:rsidR="00443422" w:rsidRPr="00D218C7" w:rsidRDefault="0019223E">
      <w:pPr>
        <w:rPr>
          <w:rFonts w:asciiTheme="majorHAnsi" w:hAnsiTheme="majorHAnsi" w:cstheme="majorHAnsi"/>
        </w:rPr>
      </w:pPr>
      <w:r w:rsidRPr="00D218C7">
        <w:rPr>
          <w:rFonts w:asciiTheme="majorHAnsi" w:hAnsiTheme="majorHAnsi" w:cstheme="majorHAnsi"/>
          <w:noProof/>
          <w:lang w:eastAsia="en-ZA"/>
        </w:rPr>
        <w:drawing>
          <wp:inline distT="0" distB="0" distL="0" distR="0" wp14:anchorId="6C9BF900" wp14:editId="36AC7162">
            <wp:extent cx="8769350" cy="4679950"/>
            <wp:effectExtent l="0" t="0" r="0" b="6350"/>
            <wp:docPr id="11278" name="Picture 11278" descr="C:\Users\User\Downloads\IDP MAPS\2022\Map 10_eMadlangeni_Planning_P_School_catch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DP MAPS\2022\Map 10_eMadlangeni_Planning_P_School_catch_202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770283" cy="4680448"/>
                    </a:xfrm>
                    <a:prstGeom prst="rect">
                      <a:avLst/>
                    </a:prstGeom>
                    <a:noFill/>
                    <a:ln>
                      <a:noFill/>
                    </a:ln>
                  </pic:spPr>
                </pic:pic>
              </a:graphicData>
            </a:graphic>
          </wp:inline>
        </w:drawing>
      </w:r>
      <w:r w:rsidR="00443422" w:rsidRPr="00D218C7">
        <w:rPr>
          <w:rFonts w:asciiTheme="majorHAnsi" w:hAnsiTheme="majorHAnsi" w:cstheme="majorHAnsi"/>
        </w:rPr>
        <w:br w:type="page"/>
      </w:r>
    </w:p>
    <w:p w14:paraId="3F03C409" w14:textId="77777777" w:rsidR="00443422" w:rsidRPr="00D218C7" w:rsidRDefault="00443422" w:rsidP="00443422">
      <w:pPr>
        <w:pStyle w:val="Caption"/>
        <w:rPr>
          <w:rFonts w:asciiTheme="majorHAnsi" w:hAnsiTheme="majorHAnsi" w:cstheme="majorHAnsi"/>
          <w:noProof/>
          <w:sz w:val="22"/>
          <w:szCs w:val="22"/>
        </w:rPr>
      </w:pPr>
      <w:r w:rsidRPr="00D218C7">
        <w:rPr>
          <w:rFonts w:asciiTheme="majorHAnsi" w:hAnsiTheme="majorHAnsi" w:cstheme="majorHAnsi"/>
          <w:sz w:val="22"/>
          <w:szCs w:val="22"/>
        </w:rPr>
        <w:lastRenderedPageBreak/>
        <w:t>Map 1</w:t>
      </w:r>
      <w:r w:rsidRPr="00D218C7">
        <w:rPr>
          <w:rFonts w:asciiTheme="majorHAnsi" w:hAnsiTheme="majorHAnsi" w:cstheme="majorHAnsi"/>
          <w:noProof/>
          <w:sz w:val="22"/>
          <w:szCs w:val="22"/>
        </w:rPr>
        <w:t>7</w:t>
      </w:r>
      <w:r w:rsidRPr="00D218C7">
        <w:rPr>
          <w:rFonts w:asciiTheme="majorHAnsi" w:hAnsiTheme="majorHAnsi" w:cstheme="majorHAnsi"/>
          <w:sz w:val="22"/>
          <w:szCs w:val="22"/>
        </w:rPr>
        <w:t>: Secondary School Catchment</w:t>
      </w:r>
    </w:p>
    <w:p w14:paraId="0E8459C6" w14:textId="77777777" w:rsidR="00443422" w:rsidRPr="00D218C7" w:rsidRDefault="00443422">
      <w:pPr>
        <w:rPr>
          <w:rFonts w:asciiTheme="majorHAnsi" w:hAnsiTheme="majorHAnsi" w:cstheme="majorHAnsi"/>
        </w:rPr>
      </w:pPr>
    </w:p>
    <w:p w14:paraId="0674C5DE" w14:textId="77777777" w:rsidR="00443422" w:rsidRPr="00D218C7" w:rsidRDefault="0019223E">
      <w:pPr>
        <w:rPr>
          <w:rFonts w:asciiTheme="majorHAnsi" w:hAnsiTheme="majorHAnsi" w:cstheme="majorHAnsi"/>
        </w:rPr>
      </w:pPr>
      <w:r w:rsidRPr="00D218C7">
        <w:rPr>
          <w:rFonts w:asciiTheme="majorHAnsi" w:hAnsiTheme="majorHAnsi" w:cstheme="majorHAnsi"/>
          <w:noProof/>
          <w:lang w:eastAsia="en-ZA"/>
        </w:rPr>
        <w:drawing>
          <wp:inline distT="0" distB="0" distL="0" distR="0" wp14:anchorId="10868429" wp14:editId="1388DE48">
            <wp:extent cx="8597900" cy="4559300"/>
            <wp:effectExtent l="0" t="0" r="0" b="0"/>
            <wp:docPr id="11279" name="Picture 11279" descr="C:\Users\User\Downloads\IDP MAPS\2022\Map 11_eMadlangeni_Planning_S_School_catch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DP MAPS\2022\Map 11_eMadlangeni_Planning_S_School_catch_202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598809" cy="4559782"/>
                    </a:xfrm>
                    <a:prstGeom prst="rect">
                      <a:avLst/>
                    </a:prstGeom>
                    <a:noFill/>
                    <a:ln>
                      <a:noFill/>
                    </a:ln>
                  </pic:spPr>
                </pic:pic>
              </a:graphicData>
            </a:graphic>
          </wp:inline>
        </w:drawing>
      </w:r>
      <w:r w:rsidR="00443422" w:rsidRPr="00D218C7">
        <w:rPr>
          <w:rFonts w:asciiTheme="majorHAnsi" w:hAnsiTheme="majorHAnsi" w:cstheme="majorHAnsi"/>
        </w:rPr>
        <w:br w:type="page"/>
      </w:r>
    </w:p>
    <w:p w14:paraId="48D78D52" w14:textId="77777777" w:rsidR="00443422" w:rsidRPr="00D218C7" w:rsidRDefault="00443422" w:rsidP="00443422">
      <w:pPr>
        <w:pStyle w:val="Caption"/>
        <w:rPr>
          <w:rFonts w:asciiTheme="majorHAnsi" w:hAnsiTheme="majorHAnsi" w:cstheme="majorHAnsi"/>
          <w:noProof/>
          <w:sz w:val="22"/>
          <w:szCs w:val="22"/>
        </w:rPr>
      </w:pPr>
      <w:bookmarkStart w:id="1004" w:name="_Toc487182047"/>
      <w:r w:rsidRPr="00D218C7">
        <w:rPr>
          <w:rFonts w:asciiTheme="majorHAnsi" w:hAnsiTheme="majorHAnsi" w:cstheme="majorHAnsi"/>
          <w:sz w:val="22"/>
          <w:szCs w:val="22"/>
        </w:rPr>
        <w:lastRenderedPageBreak/>
        <w:t xml:space="preserve">Map </w:t>
      </w:r>
      <w:r w:rsidRPr="00D218C7">
        <w:rPr>
          <w:rFonts w:asciiTheme="majorHAnsi" w:hAnsiTheme="majorHAnsi" w:cstheme="majorHAnsi"/>
          <w:noProof/>
          <w:sz w:val="22"/>
          <w:szCs w:val="22"/>
        </w:rPr>
        <w:t>18</w:t>
      </w:r>
      <w:r w:rsidRPr="00D218C7">
        <w:rPr>
          <w:rFonts w:asciiTheme="majorHAnsi" w:hAnsiTheme="majorHAnsi" w:cstheme="majorHAnsi"/>
          <w:sz w:val="22"/>
          <w:szCs w:val="22"/>
        </w:rPr>
        <w:t>: Police Station Catchment</w:t>
      </w:r>
      <w:bookmarkEnd w:id="1004"/>
    </w:p>
    <w:p w14:paraId="10555B0F" w14:textId="77777777" w:rsidR="0019223E" w:rsidRPr="00D218C7" w:rsidRDefault="0019223E">
      <w:pPr>
        <w:rPr>
          <w:rFonts w:asciiTheme="majorHAnsi" w:hAnsiTheme="majorHAnsi" w:cstheme="majorHAnsi"/>
        </w:rPr>
      </w:pPr>
    </w:p>
    <w:p w14:paraId="359300E0" w14:textId="77777777" w:rsidR="0019223E" w:rsidRPr="00D218C7" w:rsidRDefault="0019223E">
      <w:pPr>
        <w:rPr>
          <w:rFonts w:asciiTheme="majorHAnsi" w:hAnsiTheme="majorHAnsi" w:cstheme="majorHAnsi"/>
        </w:rPr>
        <w:sectPr w:rsidR="0019223E" w:rsidRPr="00D218C7" w:rsidSect="00443422">
          <w:pgSz w:w="16838" w:h="11906" w:orient="landscape"/>
          <w:pgMar w:top="1440" w:right="1440" w:bottom="1440" w:left="1440" w:header="709" w:footer="709" w:gutter="0"/>
          <w:cols w:space="708"/>
          <w:docGrid w:linePitch="360"/>
        </w:sectPr>
      </w:pPr>
      <w:r w:rsidRPr="00D218C7">
        <w:rPr>
          <w:rFonts w:asciiTheme="majorHAnsi" w:hAnsiTheme="majorHAnsi" w:cstheme="majorHAnsi"/>
          <w:noProof/>
          <w:lang w:eastAsia="en-ZA"/>
        </w:rPr>
        <w:drawing>
          <wp:inline distT="0" distB="0" distL="0" distR="0" wp14:anchorId="04C42B47" wp14:editId="74BD0254">
            <wp:extent cx="8553450" cy="4654550"/>
            <wp:effectExtent l="0" t="0" r="0" b="0"/>
            <wp:docPr id="11280" name="Picture 11280" descr="C:\Users\User\Downloads\IDP MAPS\2022\Map 14_eMadlangeni_Planning_Police_catch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DP MAPS\2022\Map 14_eMadlangeni_Planning_Police_catch_202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54358" cy="4655044"/>
                    </a:xfrm>
                    <a:prstGeom prst="rect">
                      <a:avLst/>
                    </a:prstGeom>
                    <a:noFill/>
                    <a:ln>
                      <a:noFill/>
                    </a:ln>
                  </pic:spPr>
                </pic:pic>
              </a:graphicData>
            </a:graphic>
          </wp:inline>
        </w:drawing>
      </w:r>
    </w:p>
    <w:p w14:paraId="63957494" w14:textId="77777777" w:rsidR="00157887" w:rsidRPr="00D218C7" w:rsidRDefault="00157887">
      <w:pPr>
        <w:rPr>
          <w:rFonts w:asciiTheme="majorHAnsi" w:hAnsiTheme="majorHAnsi" w:cstheme="majorHAnsi"/>
        </w:rPr>
      </w:pPr>
    </w:p>
    <w:p w14:paraId="77A63E7C" w14:textId="77777777" w:rsidR="00AD7561" w:rsidRPr="00D218C7" w:rsidRDefault="00157887" w:rsidP="004B514E">
      <w:pPr>
        <w:pStyle w:val="Heading2"/>
        <w:shd w:val="clear" w:color="auto" w:fill="C5E0B3" w:themeFill="accent6" w:themeFillTint="66"/>
        <w:rPr>
          <w:rFonts w:cstheme="majorHAnsi"/>
          <w:b/>
          <w:color w:val="auto"/>
          <w:sz w:val="22"/>
          <w:szCs w:val="22"/>
        </w:rPr>
      </w:pPr>
      <w:bookmarkStart w:id="1005" w:name="_Toc168046076"/>
      <w:r w:rsidRPr="00D218C7">
        <w:rPr>
          <w:rFonts w:cstheme="majorHAnsi"/>
          <w:b/>
          <w:color w:val="auto"/>
          <w:sz w:val="22"/>
          <w:szCs w:val="22"/>
        </w:rPr>
        <w:t>C.5.6 HUMAN SETTLEMENTS</w:t>
      </w:r>
      <w:bookmarkEnd w:id="1005"/>
    </w:p>
    <w:p w14:paraId="3FB80A64" w14:textId="77777777" w:rsidR="00E5641F" w:rsidRPr="00D218C7" w:rsidRDefault="00E5641F" w:rsidP="00AD7561">
      <w:pPr>
        <w:jc w:val="both"/>
        <w:rPr>
          <w:rFonts w:asciiTheme="majorHAnsi" w:hAnsiTheme="majorHAnsi" w:cstheme="majorHAnsi"/>
        </w:rPr>
      </w:pPr>
    </w:p>
    <w:p w14:paraId="1273752C" w14:textId="77777777" w:rsidR="00AD7561" w:rsidRPr="00D218C7" w:rsidRDefault="00AD7561" w:rsidP="00AD7561">
      <w:pPr>
        <w:jc w:val="both"/>
        <w:rPr>
          <w:rFonts w:asciiTheme="majorHAnsi" w:hAnsiTheme="majorHAnsi" w:cstheme="majorHAnsi"/>
        </w:rPr>
      </w:pPr>
      <w:r w:rsidRPr="00D218C7">
        <w:rPr>
          <w:rFonts w:asciiTheme="majorHAnsi" w:hAnsiTheme="majorHAnsi" w:cstheme="majorHAnsi"/>
        </w:rPr>
        <w:t xml:space="preserve">The municipality has an adopted Housing Sector Plan in May 2023 attached as </w:t>
      </w:r>
      <w:r w:rsidRPr="00D218C7">
        <w:rPr>
          <w:rFonts w:asciiTheme="majorHAnsi" w:hAnsiTheme="majorHAnsi" w:cstheme="majorHAnsi"/>
          <w:b/>
        </w:rPr>
        <w:t>ANNEXURE A1</w:t>
      </w:r>
      <w:r w:rsidRPr="00D218C7">
        <w:rPr>
          <w:rFonts w:asciiTheme="majorHAnsi" w:hAnsiTheme="majorHAnsi" w:cstheme="majorHAnsi"/>
        </w:rPr>
        <w:t xml:space="preserve">, that is aimed at providing a framework within which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can start with the task of addressing the housing need of their communities and thereby meeting their obligation of providing shelter for those in need. This is a working document that will guide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and other role-players to set in motion the process of housing delivery. It is a requirement that the plan should set strategies and timeframes for the development of housing in the area and should be linked to the Municipal Integrated Development Plan (IDP) as well as the Provincial Housing Plan </w:t>
      </w:r>
      <w:proofErr w:type="gramStart"/>
      <w:r w:rsidRPr="00D218C7">
        <w:rPr>
          <w:rFonts w:asciiTheme="majorHAnsi" w:hAnsiTheme="majorHAnsi" w:cstheme="majorHAnsi"/>
        </w:rPr>
        <w:t>in order to</w:t>
      </w:r>
      <w:proofErr w:type="gramEnd"/>
      <w:r w:rsidRPr="00D218C7">
        <w:rPr>
          <w:rFonts w:asciiTheme="majorHAnsi" w:hAnsiTheme="majorHAnsi" w:cstheme="majorHAnsi"/>
        </w:rPr>
        <w:t xml:space="preserve"> ensure the alignment of programmes and objectives at all spheres of governance. More specifically, the project aims to identify the current housing demand, recently conducted by the Municipality with the following outcomes.</w:t>
      </w:r>
    </w:p>
    <w:p w14:paraId="7262E077" w14:textId="77777777" w:rsidR="00AD7561" w:rsidRPr="00D218C7" w:rsidRDefault="00AD7561" w:rsidP="00AD7561">
      <w:pPr>
        <w:jc w:val="both"/>
        <w:rPr>
          <w:rFonts w:asciiTheme="majorHAnsi" w:hAnsiTheme="majorHAnsi" w:cstheme="majorHAnsi"/>
        </w:rPr>
      </w:pPr>
      <w:r w:rsidRPr="00D218C7">
        <w:rPr>
          <w:rFonts w:asciiTheme="majorHAnsi" w:hAnsiTheme="majorHAnsi" w:cstheme="majorHAnsi"/>
        </w:rPr>
        <w:t>(Housing Sector Plan 2023-2024)</w:t>
      </w:r>
    </w:p>
    <w:p w14:paraId="564A1A02" w14:textId="77777777" w:rsidR="00AD7561" w:rsidRPr="00D218C7" w:rsidRDefault="00AD7561" w:rsidP="00AD7561">
      <w:pPr>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has identified future projects to be packages as </w:t>
      </w:r>
      <w:proofErr w:type="spellStart"/>
      <w:r w:rsidRPr="00D218C7">
        <w:rPr>
          <w:rFonts w:asciiTheme="majorHAnsi" w:hAnsiTheme="majorHAnsi" w:cstheme="majorHAnsi"/>
        </w:rPr>
        <w:t>agri</w:t>
      </w:r>
      <w:proofErr w:type="spellEnd"/>
      <w:r w:rsidRPr="00D218C7">
        <w:rPr>
          <w:rFonts w:asciiTheme="majorHAnsi" w:hAnsiTheme="majorHAnsi" w:cstheme="majorHAnsi"/>
        </w:rPr>
        <w:t xml:space="preserve">-village projects. The table below illustrated the projects identified, some of these projects are illustrated on </w:t>
      </w:r>
      <w:r w:rsidRPr="00D218C7">
        <w:rPr>
          <w:rFonts w:asciiTheme="majorHAnsi" w:hAnsiTheme="majorHAnsi" w:cstheme="majorHAnsi"/>
          <w:b/>
        </w:rPr>
        <w:t>Map 13</w:t>
      </w:r>
      <w:r w:rsidRPr="00D218C7">
        <w:rPr>
          <w:rFonts w:asciiTheme="majorHAnsi" w:hAnsiTheme="majorHAnsi" w:cstheme="majorHAnsi"/>
        </w:rPr>
        <w:t>.</w:t>
      </w:r>
    </w:p>
    <w:p w14:paraId="73D4A467" w14:textId="77777777" w:rsidR="00AC136D" w:rsidRPr="00D218C7" w:rsidRDefault="00AC136D" w:rsidP="00A73023">
      <w:pPr>
        <w:pStyle w:val="Heading4"/>
        <w:rPr>
          <w:rFonts w:eastAsiaTheme="minorHAnsi" w:cstheme="majorHAnsi"/>
          <w:i w:val="0"/>
          <w:iCs w:val="0"/>
          <w:color w:val="auto"/>
        </w:rPr>
      </w:pPr>
    </w:p>
    <w:p w14:paraId="3FB3EFEA" w14:textId="77777777" w:rsidR="00A73023" w:rsidRPr="00D218C7" w:rsidRDefault="00A73023" w:rsidP="00A73023">
      <w:pPr>
        <w:pStyle w:val="Heading4"/>
        <w:rPr>
          <w:rFonts w:cstheme="majorHAnsi"/>
          <w:b/>
          <w:i w:val="0"/>
          <w:color w:val="auto"/>
        </w:rPr>
      </w:pPr>
      <w:r w:rsidRPr="00D218C7">
        <w:rPr>
          <w:rFonts w:cstheme="majorHAnsi"/>
          <w:b/>
          <w:i w:val="0"/>
          <w:color w:val="auto"/>
        </w:rPr>
        <w:t xml:space="preserve">Type of Dwellings </w:t>
      </w:r>
    </w:p>
    <w:p w14:paraId="7507BE71" w14:textId="77777777" w:rsidR="00A73023" w:rsidRPr="00D218C7" w:rsidRDefault="00A73023" w:rsidP="00A73023">
      <w:pPr>
        <w:keepNext/>
        <w:rPr>
          <w:rFonts w:asciiTheme="majorHAnsi" w:hAnsiTheme="majorHAnsi" w:cstheme="majorHAnsi"/>
        </w:rPr>
      </w:pPr>
      <w:bookmarkStart w:id="1006" w:name="_Toc487182019"/>
      <w:proofErr w:type="gramStart"/>
      <w:r w:rsidRPr="00D218C7">
        <w:rPr>
          <w:rFonts w:asciiTheme="majorHAnsi" w:hAnsiTheme="majorHAnsi" w:cstheme="majorHAnsi"/>
        </w:rPr>
        <w:t>The majority of</w:t>
      </w:r>
      <w:proofErr w:type="gramEnd"/>
      <w:r w:rsidRPr="00D218C7">
        <w:rPr>
          <w:rFonts w:asciiTheme="majorHAnsi" w:hAnsiTheme="majorHAnsi" w:cstheme="majorHAnsi"/>
        </w:rPr>
        <w:t xml:space="preserve"> the settlements within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include formal dwellings or brick structure and traditional dwellings in the form of huts or structures made of traditi</w:t>
      </w:r>
      <w:r w:rsidR="005F08F6" w:rsidRPr="00D218C7">
        <w:rPr>
          <w:rFonts w:asciiTheme="majorHAnsi" w:hAnsiTheme="majorHAnsi" w:cstheme="majorHAnsi"/>
        </w:rPr>
        <w:t>onal matter. Approximately 1079</w:t>
      </w:r>
      <w:r w:rsidRPr="00D218C7">
        <w:rPr>
          <w:rFonts w:asciiTheme="majorHAnsi" w:hAnsiTheme="majorHAnsi" w:cstheme="majorHAnsi"/>
        </w:rPr>
        <w:t xml:space="preserve"> </w:t>
      </w:r>
      <w:r w:rsidR="00223986" w:rsidRPr="00D218C7">
        <w:rPr>
          <w:rFonts w:asciiTheme="majorHAnsi" w:hAnsiTheme="majorHAnsi" w:cstheme="majorHAnsi"/>
        </w:rPr>
        <w:t xml:space="preserve">(see figure </w:t>
      </w:r>
      <w:r w:rsidRPr="00D218C7">
        <w:rPr>
          <w:rFonts w:asciiTheme="majorHAnsi" w:hAnsiTheme="majorHAnsi" w:cstheme="majorHAnsi"/>
        </w:rPr>
        <w:t>6) people reside in traditional</w:t>
      </w:r>
      <w:r w:rsidR="00B67CFD" w:rsidRPr="00D218C7">
        <w:rPr>
          <w:rFonts w:asciiTheme="majorHAnsi" w:hAnsiTheme="majorHAnsi" w:cstheme="majorHAnsi"/>
        </w:rPr>
        <w:t xml:space="preserve"> dwellings, accounting for 13</w:t>
      </w:r>
      <w:r w:rsidRPr="00D218C7">
        <w:rPr>
          <w:rFonts w:asciiTheme="majorHAnsi" w:hAnsiTheme="majorHAnsi" w:cstheme="majorHAnsi"/>
        </w:rPr>
        <w:t>% of the population.</w:t>
      </w:r>
    </w:p>
    <w:p w14:paraId="4521FE78" w14:textId="77777777" w:rsidR="00A73023" w:rsidRPr="00D218C7" w:rsidRDefault="00A73023" w:rsidP="005F08F6">
      <w:pPr>
        <w:keepNext/>
        <w:rPr>
          <w:rFonts w:asciiTheme="majorHAnsi" w:hAnsiTheme="majorHAnsi" w:cstheme="majorHAnsi"/>
          <w:iCs/>
          <w:smallCaps/>
          <w:color w:val="595959" w:themeColor="text1" w:themeTint="A6"/>
        </w:rPr>
      </w:pPr>
      <w:r w:rsidRPr="00D218C7">
        <w:rPr>
          <w:rFonts w:asciiTheme="majorHAnsi" w:hAnsiTheme="majorHAnsi" w:cstheme="majorHAnsi"/>
          <w:iCs/>
          <w:smallCaps/>
          <w:color w:val="595959" w:themeColor="text1" w:themeTint="A6"/>
        </w:rPr>
        <w:t xml:space="preserve">Figure </w:t>
      </w:r>
      <w:r w:rsidR="00223986" w:rsidRPr="00D218C7">
        <w:rPr>
          <w:rFonts w:asciiTheme="majorHAnsi" w:hAnsiTheme="majorHAnsi" w:cstheme="majorHAnsi"/>
          <w:iCs/>
          <w:smallCaps/>
          <w:color w:val="595959" w:themeColor="text1" w:themeTint="A6"/>
        </w:rPr>
        <w:t>6</w:t>
      </w:r>
      <w:r w:rsidRPr="00D218C7">
        <w:rPr>
          <w:rFonts w:asciiTheme="majorHAnsi" w:hAnsiTheme="majorHAnsi" w:cstheme="majorHAnsi"/>
          <w:iCs/>
          <w:smallCaps/>
          <w:color w:val="595959" w:themeColor="text1" w:themeTint="A6"/>
        </w:rPr>
        <w:t>: Type of Main Dwelling</w:t>
      </w:r>
      <w:bookmarkEnd w:id="1006"/>
    </w:p>
    <w:p w14:paraId="442C2087" w14:textId="77777777" w:rsidR="00477839" w:rsidRPr="00D218C7" w:rsidRDefault="00477839" w:rsidP="00A73023">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noProof/>
          <w:lang w:eastAsia="en-ZA"/>
        </w:rPr>
        <w:drawing>
          <wp:inline distT="0" distB="0" distL="0" distR="0" wp14:anchorId="120F51EB" wp14:editId="70C67285">
            <wp:extent cx="5722620" cy="3061252"/>
            <wp:effectExtent l="0" t="0" r="11430" b="635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BE8BA33" w14:textId="77777777" w:rsidR="00A73023" w:rsidRPr="00D218C7" w:rsidRDefault="00A73023" w:rsidP="00A73023">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Source: Statistics Sou</w:t>
      </w:r>
      <w:r w:rsidR="00B67CFD" w:rsidRPr="00D218C7">
        <w:rPr>
          <w:rFonts w:asciiTheme="majorHAnsi" w:hAnsiTheme="majorHAnsi" w:cstheme="majorHAnsi"/>
          <w:bCs/>
          <w:lang w:bidi="en-US"/>
        </w:rPr>
        <w:t>th Africa, Community Survey 2022</w:t>
      </w:r>
    </w:p>
    <w:p w14:paraId="5A3C2A97" w14:textId="77777777" w:rsidR="00B8259F" w:rsidRPr="00D218C7" w:rsidRDefault="00A73023" w:rsidP="00B8259F">
      <w:pPr>
        <w:pStyle w:val="BodyTextIndent2GaramondAfter0ptLinespacingM"/>
        <w:rPr>
          <w:rFonts w:asciiTheme="majorHAnsi" w:hAnsiTheme="majorHAnsi" w:cstheme="majorHAnsi"/>
          <w:sz w:val="22"/>
          <w:szCs w:val="22"/>
        </w:rPr>
      </w:pPr>
      <w:r w:rsidRPr="00D218C7">
        <w:rPr>
          <w:rFonts w:asciiTheme="majorHAnsi" w:hAnsiTheme="majorHAnsi" w:cstheme="majorHAnsi"/>
          <w:sz w:val="22"/>
          <w:szCs w:val="22"/>
        </w:rPr>
        <w:lastRenderedPageBreak/>
        <w:t xml:space="preserve">The majority of the </w:t>
      </w:r>
      <w:proofErr w:type="spellStart"/>
      <w:r w:rsidRPr="00D218C7">
        <w:rPr>
          <w:rFonts w:asciiTheme="majorHAnsi" w:hAnsiTheme="majorHAnsi" w:cstheme="majorHAnsi"/>
          <w:sz w:val="22"/>
          <w:szCs w:val="22"/>
        </w:rPr>
        <w:t>eMadlangeni</w:t>
      </w:r>
      <w:proofErr w:type="spellEnd"/>
      <w:r w:rsidRPr="00D218C7">
        <w:rPr>
          <w:rFonts w:asciiTheme="majorHAnsi" w:hAnsiTheme="majorHAnsi" w:cstheme="majorHAnsi"/>
          <w:sz w:val="22"/>
          <w:szCs w:val="22"/>
        </w:rPr>
        <w:t xml:space="preserve"> area suffers from bad communication network. The usage of cell phones, telephones as well as internet is not efficient within the entire municipal area. Only the Utrecht area has full access to network. However, the municipality uses other means of communication as a counter off to the network situation. This includes word of mouth, active social media platforms (Facebook &amp;</w:t>
      </w:r>
      <w:r w:rsidR="00DF7E53" w:rsidRPr="00D218C7">
        <w:rPr>
          <w:rFonts w:asciiTheme="majorHAnsi" w:hAnsiTheme="majorHAnsi" w:cstheme="majorHAnsi"/>
          <w:sz w:val="22"/>
          <w:szCs w:val="22"/>
        </w:rPr>
        <w:t xml:space="preserve"> X/</w:t>
      </w:r>
      <w:r w:rsidRPr="00D218C7">
        <w:rPr>
          <w:rFonts w:asciiTheme="majorHAnsi" w:hAnsiTheme="majorHAnsi" w:cstheme="majorHAnsi"/>
          <w:sz w:val="22"/>
          <w:szCs w:val="22"/>
        </w:rPr>
        <w:t>twitter), radio and television, municipal notice boards as well as local newspapers.</w:t>
      </w:r>
    </w:p>
    <w:tbl>
      <w:tblPr>
        <w:tblStyle w:val="GridTable1Light11"/>
        <w:tblW w:w="9088" w:type="dxa"/>
        <w:tblLook w:val="04A0" w:firstRow="1" w:lastRow="0" w:firstColumn="1" w:lastColumn="0" w:noHBand="0" w:noVBand="1"/>
      </w:tblPr>
      <w:tblGrid>
        <w:gridCol w:w="4539"/>
        <w:gridCol w:w="4549"/>
      </w:tblGrid>
      <w:tr w:rsidR="00A73023" w:rsidRPr="00D218C7" w14:paraId="5C390E4B" w14:textId="77777777" w:rsidTr="00CB18F1">
        <w:trPr>
          <w:cnfStyle w:val="100000000000" w:firstRow="1" w:lastRow="0" w:firstColumn="0" w:lastColumn="0" w:oddVBand="0" w:evenVBand="0" w:oddHBand="0"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4539" w:type="dxa"/>
          </w:tcPr>
          <w:p w14:paraId="513ACAA1" w14:textId="77777777" w:rsidR="00A73023" w:rsidRPr="00D218C7" w:rsidRDefault="00A73023" w:rsidP="00CB18F1">
            <w:pPr>
              <w:rPr>
                <w:rFonts w:asciiTheme="majorHAnsi" w:hAnsiTheme="majorHAnsi" w:cstheme="majorHAnsi"/>
                <w:b w:val="0"/>
              </w:rPr>
            </w:pPr>
            <w:r w:rsidRPr="00D218C7">
              <w:rPr>
                <w:rFonts w:asciiTheme="majorHAnsi" w:hAnsiTheme="majorHAnsi" w:cstheme="majorHAnsi"/>
                <w:b w:val="0"/>
              </w:rPr>
              <w:t>STRENGTHS</w:t>
            </w:r>
          </w:p>
        </w:tc>
        <w:tc>
          <w:tcPr>
            <w:tcW w:w="4549" w:type="dxa"/>
          </w:tcPr>
          <w:p w14:paraId="577C7248" w14:textId="77777777" w:rsidR="00A73023" w:rsidRPr="00D218C7" w:rsidRDefault="00A73023" w:rsidP="00CB18F1">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rPr>
            </w:pPr>
            <w:r w:rsidRPr="00D218C7">
              <w:rPr>
                <w:rFonts w:asciiTheme="majorHAnsi" w:hAnsiTheme="majorHAnsi" w:cstheme="majorHAnsi"/>
                <w:b w:val="0"/>
              </w:rPr>
              <w:t xml:space="preserve">WEAKNESSES </w:t>
            </w:r>
          </w:p>
        </w:tc>
      </w:tr>
      <w:tr w:rsidR="00A73023" w:rsidRPr="00D218C7" w14:paraId="64D6DB2B" w14:textId="77777777" w:rsidTr="00CB18F1">
        <w:trPr>
          <w:trHeight w:val="3499"/>
        </w:trPr>
        <w:tc>
          <w:tcPr>
            <w:cnfStyle w:val="001000000000" w:firstRow="0" w:lastRow="0" w:firstColumn="1" w:lastColumn="0" w:oddVBand="0" w:evenVBand="0" w:oddHBand="0" w:evenHBand="0" w:firstRowFirstColumn="0" w:firstRowLastColumn="0" w:lastRowFirstColumn="0" w:lastRowLastColumn="0"/>
            <w:tcW w:w="4539" w:type="dxa"/>
          </w:tcPr>
          <w:p w14:paraId="13E640CB" w14:textId="77777777" w:rsidR="00A73023" w:rsidRPr="00D218C7" w:rsidRDefault="00A73023"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Availability of Capital budget and Capital programme</w:t>
            </w:r>
          </w:p>
          <w:p w14:paraId="035074A8" w14:textId="77777777" w:rsidR="00A73023" w:rsidRPr="00D218C7" w:rsidRDefault="00A73023"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 xml:space="preserve">Improvement </w:t>
            </w:r>
          </w:p>
          <w:p w14:paraId="4097FA64" w14:textId="77777777" w:rsidR="00A73023" w:rsidRPr="00D218C7" w:rsidRDefault="00A73023"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N11 provides provincial linkages for the municipality</w:t>
            </w:r>
          </w:p>
          <w:p w14:paraId="216DB25D" w14:textId="77777777" w:rsidR="00A73023" w:rsidRPr="00D218C7" w:rsidRDefault="00A73023"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R34 important road network facilities intra-municipal and inter-municipal linkages.</w:t>
            </w:r>
          </w:p>
          <w:p w14:paraId="086050B6" w14:textId="77777777" w:rsidR="00A73023" w:rsidRPr="00D218C7" w:rsidRDefault="00A73023" w:rsidP="00CB18F1">
            <w:pPr>
              <w:tabs>
                <w:tab w:val="left" w:pos="360"/>
                <w:tab w:val="left" w:pos="832"/>
              </w:tabs>
              <w:spacing w:line="312" w:lineRule="auto"/>
              <w:rPr>
                <w:rFonts w:asciiTheme="majorHAnsi" w:hAnsiTheme="majorHAnsi" w:cstheme="majorHAnsi"/>
                <w:bCs w:val="0"/>
                <w:lang w:bidi="en-US"/>
              </w:rPr>
            </w:pPr>
            <w:r w:rsidRPr="00D218C7">
              <w:rPr>
                <w:rFonts w:asciiTheme="majorHAnsi" w:hAnsiTheme="majorHAnsi" w:cstheme="majorHAnsi"/>
                <w:b w:val="0"/>
                <w:bCs w:val="0"/>
                <w:lang w:bidi="en-US"/>
              </w:rPr>
              <w:t>Development of Waste Management Plan</w:t>
            </w:r>
          </w:p>
        </w:tc>
        <w:tc>
          <w:tcPr>
            <w:tcW w:w="4549" w:type="dxa"/>
          </w:tcPr>
          <w:p w14:paraId="72050F0F"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Lack of water and sanitation services in rural areas</w:t>
            </w:r>
          </w:p>
          <w:p w14:paraId="471FB473"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Lack of maintenance of existing infrastructure</w:t>
            </w:r>
          </w:p>
          <w:p w14:paraId="265A7F50"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Backlogs in refuse removal</w:t>
            </w:r>
          </w:p>
          <w:p w14:paraId="78D2EA3D"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Non availability of Capital budget for capital programmes</w:t>
            </w:r>
          </w:p>
          <w:p w14:paraId="4E711F9E"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Backlogs in electricity infrastructure</w:t>
            </w:r>
          </w:p>
        </w:tc>
      </w:tr>
      <w:tr w:rsidR="00A73023" w:rsidRPr="00D218C7" w14:paraId="1204A49F" w14:textId="77777777" w:rsidTr="00CB18F1">
        <w:trPr>
          <w:trHeight w:val="515"/>
        </w:trPr>
        <w:tc>
          <w:tcPr>
            <w:cnfStyle w:val="001000000000" w:firstRow="0" w:lastRow="0" w:firstColumn="1" w:lastColumn="0" w:oddVBand="0" w:evenVBand="0" w:oddHBand="0" w:evenHBand="0" w:firstRowFirstColumn="0" w:firstRowLastColumn="0" w:lastRowFirstColumn="0" w:lastRowLastColumn="0"/>
            <w:tcW w:w="4539" w:type="dxa"/>
          </w:tcPr>
          <w:p w14:paraId="21A2FA9B" w14:textId="77777777" w:rsidR="00A73023" w:rsidRPr="00D218C7" w:rsidRDefault="00A73023" w:rsidP="00CB18F1">
            <w:pPr>
              <w:tabs>
                <w:tab w:val="left" w:pos="1575"/>
              </w:tabs>
              <w:spacing w:line="312" w:lineRule="auto"/>
              <w:ind w:left="360" w:hanging="360"/>
              <w:rPr>
                <w:rFonts w:asciiTheme="majorHAnsi" w:hAnsiTheme="majorHAnsi" w:cstheme="majorHAnsi"/>
                <w:b w:val="0"/>
                <w:bCs w:val="0"/>
              </w:rPr>
            </w:pPr>
            <w:r w:rsidRPr="00D218C7">
              <w:rPr>
                <w:rFonts w:asciiTheme="majorHAnsi" w:hAnsiTheme="majorHAnsi" w:cstheme="majorHAnsi"/>
                <w:b w:val="0"/>
                <w:bCs w:val="0"/>
              </w:rPr>
              <w:t>OPPORTUNITIES</w:t>
            </w:r>
          </w:p>
        </w:tc>
        <w:tc>
          <w:tcPr>
            <w:tcW w:w="4549" w:type="dxa"/>
          </w:tcPr>
          <w:p w14:paraId="0474DB10" w14:textId="77777777" w:rsidR="00A73023" w:rsidRPr="00D218C7" w:rsidRDefault="00A73023" w:rsidP="00CB18F1">
            <w:pPr>
              <w:tabs>
                <w:tab w:val="left" w:pos="1575"/>
              </w:tabs>
              <w:spacing w:line="312" w:lineRule="auto"/>
              <w:ind w:left="360"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D218C7">
              <w:rPr>
                <w:rFonts w:asciiTheme="majorHAnsi" w:hAnsiTheme="majorHAnsi" w:cstheme="majorHAnsi"/>
                <w:bCs/>
              </w:rPr>
              <w:t>THREATS</w:t>
            </w:r>
          </w:p>
        </w:tc>
      </w:tr>
      <w:tr w:rsidR="00A73023" w:rsidRPr="00D218C7" w14:paraId="70F3AF05" w14:textId="77777777" w:rsidTr="00CB18F1">
        <w:trPr>
          <w:trHeight w:val="2939"/>
        </w:trPr>
        <w:tc>
          <w:tcPr>
            <w:cnfStyle w:val="001000000000" w:firstRow="0" w:lastRow="0" w:firstColumn="1" w:lastColumn="0" w:oddVBand="0" w:evenVBand="0" w:oddHBand="0" w:evenHBand="0" w:firstRowFirstColumn="0" w:firstRowLastColumn="0" w:lastRowFirstColumn="0" w:lastRowLastColumn="0"/>
            <w:tcW w:w="4539" w:type="dxa"/>
          </w:tcPr>
          <w:p w14:paraId="572C16E4" w14:textId="77777777" w:rsidR="00A73023" w:rsidRPr="00D218C7" w:rsidRDefault="00A73023"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Bulk water pipeline</w:t>
            </w:r>
          </w:p>
          <w:p w14:paraId="51770C55" w14:textId="77777777" w:rsidR="00A73023" w:rsidRPr="00D218C7" w:rsidRDefault="00A73023"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Development of a Waste Management Plan</w:t>
            </w:r>
          </w:p>
          <w:p w14:paraId="5F20FB1C" w14:textId="77777777" w:rsidR="00A73023" w:rsidRPr="00D218C7" w:rsidRDefault="00A73023"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Infrastructure upgrading</w:t>
            </w:r>
          </w:p>
          <w:p w14:paraId="0F4E4009" w14:textId="77777777" w:rsidR="00A73023" w:rsidRPr="00D218C7" w:rsidRDefault="00A73023"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Alternative energy sources i.e. solar power</w:t>
            </w:r>
          </w:p>
          <w:p w14:paraId="47FB4B19" w14:textId="77777777" w:rsidR="00A73023" w:rsidRPr="00D218C7" w:rsidRDefault="00A73023"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Registration of landfill site</w:t>
            </w:r>
          </w:p>
          <w:p w14:paraId="0E7CCFE8" w14:textId="77777777" w:rsidR="00A73023" w:rsidRPr="00D218C7" w:rsidRDefault="00A73023" w:rsidP="00CB18F1">
            <w:pPr>
              <w:tabs>
                <w:tab w:val="left" w:pos="360"/>
                <w:tab w:val="left" w:pos="832"/>
              </w:tabs>
              <w:spacing w:line="312" w:lineRule="auto"/>
              <w:rPr>
                <w:rFonts w:asciiTheme="majorHAnsi" w:hAnsiTheme="majorHAnsi" w:cstheme="majorHAnsi"/>
                <w:bCs w:val="0"/>
                <w:lang w:bidi="en-US"/>
              </w:rPr>
            </w:pPr>
          </w:p>
        </w:tc>
        <w:tc>
          <w:tcPr>
            <w:tcW w:w="4549" w:type="dxa"/>
          </w:tcPr>
          <w:p w14:paraId="6540B83E"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Use of environmentally unfriendly energy sources</w:t>
            </w:r>
          </w:p>
          <w:p w14:paraId="7EE90EDE"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Ageing infrastructure</w:t>
            </w:r>
          </w:p>
          <w:p w14:paraId="4DEC4D83"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Scattered settlement patterns</w:t>
            </w:r>
          </w:p>
          <w:p w14:paraId="7D6685F5"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Lack of water and sanitation in rural areas</w:t>
            </w:r>
          </w:p>
          <w:p w14:paraId="612E135E"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Infrastructure backlog</w:t>
            </w:r>
          </w:p>
          <w:p w14:paraId="3FA9F7A8"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 xml:space="preserve">Farm owners denying access to service delivery; denies </w:t>
            </w:r>
            <w:proofErr w:type="gramStart"/>
            <w:r w:rsidRPr="00D218C7">
              <w:rPr>
                <w:rFonts w:asciiTheme="majorHAnsi" w:hAnsiTheme="majorHAnsi" w:cstheme="majorHAnsi"/>
                <w:bCs/>
                <w:lang w:bidi="en-US"/>
              </w:rPr>
              <w:t>way-leave</w:t>
            </w:r>
            <w:proofErr w:type="gramEnd"/>
            <w:r w:rsidRPr="00D218C7">
              <w:rPr>
                <w:rFonts w:asciiTheme="majorHAnsi" w:hAnsiTheme="majorHAnsi" w:cstheme="majorHAnsi"/>
                <w:bCs/>
                <w:lang w:bidi="en-US"/>
              </w:rPr>
              <w:t xml:space="preserve"> for INEP Projects</w:t>
            </w:r>
          </w:p>
          <w:p w14:paraId="768EC131"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p>
          <w:p w14:paraId="5D967AD9" w14:textId="77777777" w:rsidR="00A73023" w:rsidRPr="00D218C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p>
        </w:tc>
      </w:tr>
    </w:tbl>
    <w:p w14:paraId="4F8E4B00" w14:textId="77777777" w:rsidR="00A73023" w:rsidRPr="00D218C7" w:rsidRDefault="00A73023" w:rsidP="00A73023">
      <w:pPr>
        <w:rPr>
          <w:rFonts w:asciiTheme="majorHAnsi" w:hAnsiTheme="majorHAnsi" w:cstheme="majorHAnsi"/>
          <w:smallCaps/>
          <w:color w:val="1F4D78" w:themeColor="accent1" w:themeShade="7F"/>
          <w:spacing w:val="15"/>
        </w:rPr>
      </w:pPr>
    </w:p>
    <w:p w14:paraId="20E02654" w14:textId="77777777" w:rsidR="00A73023" w:rsidRPr="00D218C7" w:rsidRDefault="00A73023" w:rsidP="00A73023">
      <w:pPr>
        <w:rPr>
          <w:rFonts w:asciiTheme="majorHAnsi" w:hAnsiTheme="majorHAnsi" w:cstheme="majorHAnsi"/>
          <w:b/>
          <w:smallCaps/>
          <w:spacing w:val="15"/>
        </w:rPr>
      </w:pPr>
      <w:r w:rsidRPr="00D218C7">
        <w:rPr>
          <w:rFonts w:asciiTheme="majorHAnsi" w:hAnsiTheme="majorHAnsi" w:cstheme="majorHAnsi"/>
          <w:b/>
          <w:smallCaps/>
          <w:spacing w:val="15"/>
        </w:rPr>
        <w:t>KEY CHALLENGES</w:t>
      </w:r>
    </w:p>
    <w:p w14:paraId="522B2A7F" w14:textId="77777777" w:rsidR="00A73023" w:rsidRPr="00D218C7" w:rsidRDefault="00A73023" w:rsidP="00692D69">
      <w:pPr>
        <w:pStyle w:val="ListParagraph"/>
        <w:numPr>
          <w:ilvl w:val="0"/>
          <w:numId w:val="40"/>
        </w:numPr>
        <w:tabs>
          <w:tab w:val="left" w:pos="360"/>
          <w:tab w:val="left" w:pos="832"/>
        </w:tabs>
        <w:spacing w:after="0" w:line="312" w:lineRule="auto"/>
        <w:rPr>
          <w:rFonts w:asciiTheme="majorHAnsi" w:hAnsiTheme="majorHAnsi" w:cstheme="majorHAnsi"/>
          <w:bCs/>
          <w:lang w:bidi="en-US"/>
        </w:rPr>
      </w:pPr>
      <w:r w:rsidRPr="00D218C7">
        <w:rPr>
          <w:rFonts w:asciiTheme="majorHAnsi" w:hAnsiTheme="majorHAnsi" w:cstheme="majorHAnsi"/>
          <w:bCs/>
          <w:lang w:bidi="en-US"/>
        </w:rPr>
        <w:t xml:space="preserve">Farm owners denying access to service delivery; denies </w:t>
      </w:r>
      <w:proofErr w:type="gramStart"/>
      <w:r w:rsidRPr="00D218C7">
        <w:rPr>
          <w:rFonts w:asciiTheme="majorHAnsi" w:hAnsiTheme="majorHAnsi" w:cstheme="majorHAnsi"/>
          <w:bCs/>
          <w:lang w:bidi="en-US"/>
        </w:rPr>
        <w:t>way-leave</w:t>
      </w:r>
      <w:proofErr w:type="gramEnd"/>
      <w:r w:rsidRPr="00D218C7">
        <w:rPr>
          <w:rFonts w:asciiTheme="majorHAnsi" w:hAnsiTheme="majorHAnsi" w:cstheme="majorHAnsi"/>
          <w:bCs/>
          <w:lang w:bidi="en-US"/>
        </w:rPr>
        <w:t xml:space="preserve"> for INEP Projects</w:t>
      </w:r>
    </w:p>
    <w:p w14:paraId="5D0A3D00" w14:textId="77777777" w:rsidR="00A73023" w:rsidRPr="00D218C7" w:rsidRDefault="00A73023" w:rsidP="00692D69">
      <w:pPr>
        <w:pStyle w:val="ListParagraph"/>
        <w:numPr>
          <w:ilvl w:val="0"/>
          <w:numId w:val="40"/>
        </w:numPr>
        <w:tabs>
          <w:tab w:val="left" w:pos="360"/>
          <w:tab w:val="left" w:pos="832"/>
        </w:tabs>
        <w:spacing w:after="0" w:line="312" w:lineRule="auto"/>
        <w:rPr>
          <w:rFonts w:asciiTheme="majorHAnsi" w:hAnsiTheme="majorHAnsi" w:cstheme="majorHAnsi"/>
          <w:bCs/>
          <w:lang w:bidi="en-US"/>
        </w:rPr>
      </w:pPr>
      <w:r w:rsidRPr="00D218C7">
        <w:rPr>
          <w:rFonts w:asciiTheme="majorHAnsi" w:hAnsiTheme="majorHAnsi" w:cstheme="majorHAnsi"/>
          <w:bCs/>
          <w:lang w:bidi="en-US"/>
        </w:rPr>
        <w:t>Scattered settlement patterns</w:t>
      </w:r>
    </w:p>
    <w:p w14:paraId="6CD3144B" w14:textId="77777777" w:rsidR="00A73023" w:rsidRPr="00D218C7" w:rsidRDefault="00A73023" w:rsidP="00692D69">
      <w:pPr>
        <w:pStyle w:val="ListParagraph"/>
        <w:numPr>
          <w:ilvl w:val="0"/>
          <w:numId w:val="40"/>
        </w:numPr>
        <w:tabs>
          <w:tab w:val="left" w:pos="360"/>
          <w:tab w:val="left" w:pos="832"/>
        </w:tabs>
        <w:spacing w:after="0" w:line="312" w:lineRule="auto"/>
        <w:rPr>
          <w:rFonts w:asciiTheme="majorHAnsi" w:hAnsiTheme="majorHAnsi" w:cstheme="majorHAnsi"/>
          <w:bCs/>
          <w:lang w:bidi="en-US"/>
        </w:rPr>
      </w:pPr>
      <w:r w:rsidRPr="00D218C7">
        <w:rPr>
          <w:rFonts w:asciiTheme="majorHAnsi" w:hAnsiTheme="majorHAnsi" w:cstheme="majorHAnsi"/>
          <w:bCs/>
          <w:lang w:bidi="en-US"/>
        </w:rPr>
        <w:t>Use of environmentally unfriendly energy sources</w:t>
      </w:r>
    </w:p>
    <w:p w14:paraId="78BE85A4" w14:textId="77777777" w:rsidR="00A73023" w:rsidRPr="00D218C7" w:rsidRDefault="00A73023" w:rsidP="00A73023">
      <w:pPr>
        <w:pStyle w:val="BodyTextIndent2"/>
        <w:ind w:left="0"/>
        <w:rPr>
          <w:rFonts w:asciiTheme="majorHAnsi" w:hAnsiTheme="majorHAnsi" w:cstheme="majorHAnsi"/>
          <w:lang w:val="en-US" w:bidi="en-US"/>
        </w:rPr>
      </w:pPr>
    </w:p>
    <w:p w14:paraId="4019E348" w14:textId="77777777" w:rsidR="003218A1" w:rsidRPr="00D218C7" w:rsidRDefault="003218A1" w:rsidP="00D17FBC">
      <w:pPr>
        <w:rPr>
          <w:rFonts w:asciiTheme="majorHAnsi" w:hAnsiTheme="majorHAnsi" w:cstheme="majorHAnsi"/>
          <w:lang w:val="en-US" w:bidi="en-US"/>
        </w:rPr>
        <w:sectPr w:rsidR="003218A1" w:rsidRPr="00D218C7">
          <w:pgSz w:w="11906" w:h="16838"/>
          <w:pgMar w:top="1440" w:right="1440" w:bottom="1440" w:left="1440" w:header="708" w:footer="708" w:gutter="0"/>
          <w:cols w:space="708"/>
          <w:docGrid w:linePitch="360"/>
        </w:sectPr>
      </w:pPr>
      <w:bookmarkStart w:id="1007" w:name="_Toc487182042"/>
    </w:p>
    <w:p w14:paraId="3C3120FD" w14:textId="39DC8A41" w:rsidR="00A73023" w:rsidRPr="00D218C7" w:rsidRDefault="00A73023" w:rsidP="00A73023">
      <w:pPr>
        <w:pStyle w:val="Caption"/>
        <w:rPr>
          <w:rFonts w:asciiTheme="majorHAnsi" w:hAnsiTheme="majorHAnsi" w:cstheme="majorHAnsi"/>
          <w:noProof/>
          <w:sz w:val="22"/>
          <w:szCs w:val="22"/>
        </w:rPr>
      </w:pPr>
      <w:r w:rsidRPr="00D218C7">
        <w:rPr>
          <w:rFonts w:asciiTheme="majorHAnsi" w:hAnsiTheme="majorHAnsi" w:cstheme="majorHAnsi"/>
          <w:sz w:val="22"/>
          <w:szCs w:val="22"/>
        </w:rPr>
        <w:lastRenderedPageBreak/>
        <w:t xml:space="preserve">Map </w:t>
      </w:r>
      <w:r w:rsidRPr="00D218C7">
        <w:rPr>
          <w:rFonts w:asciiTheme="majorHAnsi" w:hAnsiTheme="majorHAnsi" w:cstheme="majorHAnsi"/>
          <w:noProof/>
          <w:sz w:val="22"/>
          <w:szCs w:val="22"/>
        </w:rPr>
        <w:fldChar w:fldCharType="begin"/>
      </w:r>
      <w:r w:rsidRPr="00D218C7">
        <w:rPr>
          <w:rFonts w:asciiTheme="majorHAnsi" w:hAnsiTheme="majorHAnsi" w:cstheme="majorHAnsi"/>
          <w:noProof/>
          <w:sz w:val="22"/>
          <w:szCs w:val="22"/>
        </w:rPr>
        <w:instrText xml:space="preserve"> SEQ Map \* ARABIC </w:instrText>
      </w:r>
      <w:r w:rsidRPr="00D218C7">
        <w:rPr>
          <w:rFonts w:asciiTheme="majorHAnsi" w:hAnsiTheme="majorHAnsi" w:cstheme="majorHAnsi"/>
          <w:noProof/>
          <w:sz w:val="22"/>
          <w:szCs w:val="22"/>
        </w:rPr>
        <w:fldChar w:fldCharType="separate"/>
      </w:r>
      <w:r w:rsidR="00C8501F">
        <w:rPr>
          <w:rFonts w:asciiTheme="majorHAnsi" w:hAnsiTheme="majorHAnsi" w:cstheme="majorHAnsi"/>
          <w:noProof/>
          <w:sz w:val="22"/>
          <w:szCs w:val="22"/>
        </w:rPr>
        <w:t>16</w:t>
      </w:r>
      <w:r w:rsidRPr="00D218C7">
        <w:rPr>
          <w:rFonts w:asciiTheme="majorHAnsi" w:hAnsiTheme="majorHAnsi" w:cstheme="majorHAnsi"/>
          <w:noProof/>
          <w:sz w:val="22"/>
          <w:szCs w:val="22"/>
        </w:rPr>
        <w:fldChar w:fldCharType="end"/>
      </w:r>
      <w:r w:rsidRPr="00D218C7">
        <w:rPr>
          <w:rFonts w:asciiTheme="majorHAnsi" w:hAnsiTheme="majorHAnsi" w:cstheme="majorHAnsi"/>
          <w:sz w:val="22"/>
          <w:szCs w:val="22"/>
        </w:rPr>
        <w:t>: Housing Projects</w:t>
      </w:r>
      <w:bookmarkEnd w:id="1007"/>
    </w:p>
    <w:p w14:paraId="43CB6FF6" w14:textId="77777777" w:rsidR="003218A1" w:rsidRPr="00D218C7" w:rsidRDefault="003218A1" w:rsidP="00A73023">
      <w:pPr>
        <w:pStyle w:val="BodyTextIndent2"/>
        <w:ind w:left="0"/>
        <w:rPr>
          <w:rFonts w:asciiTheme="majorHAnsi" w:hAnsiTheme="majorHAnsi" w:cstheme="majorHAnsi"/>
          <w:lang w:val="en-US" w:bidi="en-US"/>
        </w:rPr>
      </w:pPr>
    </w:p>
    <w:p w14:paraId="6E931957" w14:textId="77777777" w:rsidR="003218A1" w:rsidRPr="00D218C7" w:rsidRDefault="003218A1" w:rsidP="00A73023">
      <w:pPr>
        <w:pStyle w:val="BodyTextIndent2"/>
        <w:ind w:left="0"/>
        <w:rPr>
          <w:rFonts w:asciiTheme="majorHAnsi" w:hAnsiTheme="majorHAnsi" w:cstheme="majorHAnsi"/>
          <w:lang w:val="en-US" w:bidi="en-US"/>
        </w:rPr>
        <w:sectPr w:rsidR="003218A1" w:rsidRPr="00D218C7" w:rsidSect="003218A1">
          <w:pgSz w:w="16838" w:h="11906" w:orient="landscape"/>
          <w:pgMar w:top="1440" w:right="1440" w:bottom="1440" w:left="1440" w:header="709" w:footer="709" w:gutter="0"/>
          <w:cols w:space="708"/>
          <w:docGrid w:linePitch="360"/>
        </w:sectPr>
      </w:pPr>
      <w:r w:rsidRPr="00D218C7">
        <w:rPr>
          <w:rFonts w:asciiTheme="majorHAnsi" w:hAnsiTheme="majorHAnsi" w:cstheme="majorHAnsi"/>
          <w:noProof/>
          <w:lang w:eastAsia="en-ZA"/>
        </w:rPr>
        <w:drawing>
          <wp:anchor distT="0" distB="0" distL="114300" distR="114300" simplePos="0" relativeHeight="251681792" behindDoc="0" locked="0" layoutInCell="1" allowOverlap="1" wp14:anchorId="08244378" wp14:editId="4B004745">
            <wp:simplePos x="0" y="0"/>
            <wp:positionH relativeFrom="column">
              <wp:posOffset>0</wp:posOffset>
            </wp:positionH>
            <wp:positionV relativeFrom="paragraph">
              <wp:posOffset>-417830</wp:posOffset>
            </wp:positionV>
            <wp:extent cx="8284210" cy="5267325"/>
            <wp:effectExtent l="0" t="0" r="0" b="0"/>
            <wp:wrapNone/>
            <wp:docPr id="3" name="Picture 3" descr="C:\Users\townplanningintern\Downloads\wetransfer_amended-sdf-maps_2022-03-25_1004\2022\Map 7_eMadlangeni_Planning_Housing_2022.png"/>
            <wp:cNvGraphicFramePr/>
            <a:graphic xmlns:a="http://schemas.openxmlformats.org/drawingml/2006/main">
              <a:graphicData uri="http://schemas.openxmlformats.org/drawingml/2006/picture">
                <pic:pic xmlns:pic="http://schemas.openxmlformats.org/drawingml/2006/picture">
                  <pic:nvPicPr>
                    <pic:cNvPr id="178" name="Picture 178" descr="C:\Users\townplanningintern\Downloads\wetransfer_amended-sdf-maps_2022-03-25_1004\2022\Map 7_eMadlangeni_Planning_Housing_2022.png"/>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84210" cy="5267325"/>
                    </a:xfrm>
                    <a:prstGeom prst="rect">
                      <a:avLst/>
                    </a:prstGeom>
                    <a:noFill/>
                    <a:ln>
                      <a:noFill/>
                    </a:ln>
                  </pic:spPr>
                </pic:pic>
              </a:graphicData>
            </a:graphic>
          </wp:anchor>
        </w:drawing>
      </w:r>
    </w:p>
    <w:p w14:paraId="1C400ACE" w14:textId="77777777" w:rsidR="00C2790C" w:rsidRPr="00D218C7" w:rsidRDefault="00A73023" w:rsidP="00A73023">
      <w:pPr>
        <w:keepNext/>
        <w:rPr>
          <w:rFonts w:asciiTheme="majorHAnsi" w:hAnsiTheme="majorHAnsi" w:cstheme="majorHAnsi"/>
          <w:iCs/>
          <w:smallCaps/>
          <w:color w:val="595959"/>
        </w:rPr>
      </w:pPr>
      <w:r w:rsidRPr="00D218C7">
        <w:rPr>
          <w:rFonts w:asciiTheme="majorHAnsi" w:hAnsiTheme="majorHAnsi" w:cstheme="majorHAnsi"/>
          <w:iCs/>
          <w:smallCaps/>
          <w:color w:val="595959"/>
        </w:rPr>
        <w:lastRenderedPageBreak/>
        <w:t>Table</w:t>
      </w:r>
      <w:r w:rsidR="00784E4F" w:rsidRPr="00D218C7">
        <w:rPr>
          <w:rFonts w:asciiTheme="majorHAnsi" w:hAnsiTheme="majorHAnsi" w:cstheme="majorHAnsi"/>
          <w:iCs/>
          <w:smallCaps/>
          <w:color w:val="595959"/>
        </w:rPr>
        <w:t xml:space="preserve"> 23</w:t>
      </w:r>
      <w:r w:rsidRPr="00D218C7">
        <w:rPr>
          <w:rFonts w:asciiTheme="majorHAnsi" w:hAnsiTheme="majorHAnsi" w:cstheme="majorHAnsi"/>
          <w:iCs/>
          <w:smallCaps/>
          <w:color w:val="595959"/>
        </w:rPr>
        <w:t>: Current Housing Project</w:t>
      </w:r>
    </w:p>
    <w:tbl>
      <w:tblPr>
        <w:tblStyle w:val="TableGridLight11"/>
        <w:tblpPr w:leftFromText="180" w:rightFromText="180" w:vertAnchor="page" w:horzAnchor="margin" w:tblpXSpec="center" w:tblpY="2238"/>
        <w:tblW w:w="10201" w:type="dxa"/>
        <w:tblLook w:val="04A0" w:firstRow="1" w:lastRow="0" w:firstColumn="1" w:lastColumn="0" w:noHBand="0" w:noVBand="1"/>
      </w:tblPr>
      <w:tblGrid>
        <w:gridCol w:w="1950"/>
        <w:gridCol w:w="1837"/>
        <w:gridCol w:w="3051"/>
        <w:gridCol w:w="1039"/>
        <w:gridCol w:w="2324"/>
      </w:tblGrid>
      <w:tr w:rsidR="00A73023" w:rsidRPr="00D218C7" w14:paraId="1E04D139" w14:textId="77777777" w:rsidTr="00CB18F1">
        <w:trPr>
          <w:trHeight w:val="277"/>
        </w:trPr>
        <w:tc>
          <w:tcPr>
            <w:tcW w:w="1950" w:type="dxa"/>
            <w:noWrap/>
            <w:hideMark/>
          </w:tcPr>
          <w:p w14:paraId="5FEB3F66" w14:textId="77777777" w:rsidR="00A73023" w:rsidRPr="00D218C7" w:rsidRDefault="00A73023" w:rsidP="00CB18F1">
            <w:pPr>
              <w:spacing w:before="200" w:after="200" w:line="312" w:lineRule="auto"/>
              <w:jc w:val="both"/>
              <w:rPr>
                <w:rFonts w:asciiTheme="majorHAnsi" w:hAnsiTheme="majorHAnsi" w:cstheme="majorHAnsi"/>
                <w:lang w:val="en-US"/>
              </w:rPr>
            </w:pPr>
            <w:r w:rsidRPr="00D218C7">
              <w:rPr>
                <w:rFonts w:asciiTheme="majorHAnsi" w:hAnsiTheme="majorHAnsi" w:cstheme="majorHAnsi"/>
                <w:b/>
                <w:lang w:val="en-US" w:bidi="en-US"/>
              </w:rPr>
              <w:t>PROJECT</w:t>
            </w:r>
          </w:p>
        </w:tc>
        <w:tc>
          <w:tcPr>
            <w:tcW w:w="1837" w:type="dxa"/>
            <w:noWrap/>
            <w:hideMark/>
          </w:tcPr>
          <w:p w14:paraId="5EEC1F98" w14:textId="77777777" w:rsidR="00A73023" w:rsidRPr="00D218C7" w:rsidRDefault="00A73023" w:rsidP="00CB18F1">
            <w:pPr>
              <w:spacing w:before="200" w:after="200" w:line="312" w:lineRule="auto"/>
              <w:jc w:val="both"/>
              <w:rPr>
                <w:rFonts w:asciiTheme="majorHAnsi" w:hAnsiTheme="majorHAnsi" w:cstheme="majorHAnsi"/>
                <w:lang w:val="en-US" w:bidi="en-US"/>
              </w:rPr>
            </w:pPr>
            <w:r w:rsidRPr="00D218C7">
              <w:rPr>
                <w:rFonts w:asciiTheme="majorHAnsi" w:hAnsiTheme="majorHAnsi" w:cstheme="majorHAnsi"/>
                <w:b/>
                <w:lang w:val="en-US" w:bidi="en-US"/>
              </w:rPr>
              <w:t>TYPE</w:t>
            </w:r>
          </w:p>
        </w:tc>
        <w:tc>
          <w:tcPr>
            <w:tcW w:w="3051" w:type="dxa"/>
            <w:noWrap/>
            <w:hideMark/>
          </w:tcPr>
          <w:p w14:paraId="2384E782" w14:textId="77777777" w:rsidR="00A73023" w:rsidRPr="00D218C7" w:rsidRDefault="00A73023" w:rsidP="00CB18F1">
            <w:pPr>
              <w:spacing w:before="200" w:after="200" w:line="312" w:lineRule="auto"/>
              <w:jc w:val="both"/>
              <w:rPr>
                <w:rFonts w:asciiTheme="majorHAnsi" w:hAnsiTheme="majorHAnsi" w:cstheme="majorHAnsi"/>
                <w:lang w:val="en-US" w:bidi="en-US"/>
              </w:rPr>
            </w:pPr>
            <w:r w:rsidRPr="00D218C7">
              <w:rPr>
                <w:rFonts w:asciiTheme="majorHAnsi" w:hAnsiTheme="majorHAnsi" w:cstheme="majorHAnsi"/>
                <w:b/>
                <w:lang w:val="en-US" w:bidi="en-US"/>
              </w:rPr>
              <w:t>STATUS</w:t>
            </w:r>
          </w:p>
        </w:tc>
        <w:tc>
          <w:tcPr>
            <w:tcW w:w="1039" w:type="dxa"/>
            <w:noWrap/>
            <w:hideMark/>
          </w:tcPr>
          <w:p w14:paraId="3CB21F2C" w14:textId="77777777" w:rsidR="00A73023" w:rsidRPr="00D218C7" w:rsidRDefault="00A73023" w:rsidP="00CB18F1">
            <w:pPr>
              <w:spacing w:before="200" w:after="200" w:line="312" w:lineRule="auto"/>
              <w:jc w:val="both"/>
              <w:rPr>
                <w:rFonts w:asciiTheme="majorHAnsi" w:hAnsiTheme="majorHAnsi" w:cstheme="majorHAnsi"/>
                <w:lang w:val="en-US" w:bidi="en-US"/>
              </w:rPr>
            </w:pPr>
            <w:r w:rsidRPr="00D218C7">
              <w:rPr>
                <w:rFonts w:asciiTheme="majorHAnsi" w:hAnsiTheme="majorHAnsi" w:cstheme="majorHAnsi"/>
                <w:b/>
                <w:lang w:val="en-US" w:bidi="en-US"/>
              </w:rPr>
              <w:t>UNITS</w:t>
            </w:r>
          </w:p>
        </w:tc>
        <w:tc>
          <w:tcPr>
            <w:tcW w:w="2324" w:type="dxa"/>
          </w:tcPr>
          <w:p w14:paraId="1862B6A0" w14:textId="77777777" w:rsidR="00A73023" w:rsidRPr="00D218C7" w:rsidRDefault="00A73023" w:rsidP="00CB18F1">
            <w:pPr>
              <w:spacing w:before="200" w:after="200" w:line="312" w:lineRule="auto"/>
              <w:jc w:val="both"/>
              <w:rPr>
                <w:rFonts w:asciiTheme="majorHAnsi" w:hAnsiTheme="majorHAnsi" w:cstheme="majorHAnsi"/>
                <w:b/>
                <w:lang w:val="en-US" w:bidi="en-US"/>
              </w:rPr>
            </w:pPr>
            <w:r w:rsidRPr="00D218C7">
              <w:rPr>
                <w:rFonts w:asciiTheme="majorHAnsi" w:hAnsiTheme="majorHAnsi" w:cstheme="majorHAnsi"/>
                <w:b/>
                <w:lang w:val="en-US" w:bidi="en-US"/>
              </w:rPr>
              <w:t xml:space="preserve">BUDGET </w:t>
            </w:r>
          </w:p>
        </w:tc>
      </w:tr>
      <w:tr w:rsidR="00A73023" w:rsidRPr="00D218C7" w14:paraId="3FC11046" w14:textId="77777777" w:rsidTr="00CB18F1">
        <w:trPr>
          <w:trHeight w:val="299"/>
        </w:trPr>
        <w:tc>
          <w:tcPr>
            <w:tcW w:w="1950" w:type="dxa"/>
            <w:vMerge w:val="restart"/>
            <w:noWrap/>
            <w:hideMark/>
          </w:tcPr>
          <w:p w14:paraId="39DB3AEB" w14:textId="77777777" w:rsidR="00A73023" w:rsidRPr="00D218C7" w:rsidRDefault="00A73023" w:rsidP="00CB18F1">
            <w:pPr>
              <w:spacing w:before="120" w:after="120" w:line="312" w:lineRule="auto"/>
              <w:ind w:right="113"/>
              <w:jc w:val="both"/>
              <w:rPr>
                <w:rFonts w:asciiTheme="majorHAnsi" w:eastAsia="Calibri" w:hAnsiTheme="majorHAnsi" w:cstheme="majorHAnsi"/>
                <w:b/>
                <w:lang w:val="en-US"/>
              </w:rPr>
            </w:pPr>
            <w:proofErr w:type="spellStart"/>
            <w:r w:rsidRPr="00D218C7">
              <w:rPr>
                <w:rFonts w:asciiTheme="majorHAnsi" w:eastAsia="Calibri" w:hAnsiTheme="majorHAnsi" w:cstheme="majorHAnsi"/>
                <w:b/>
                <w:lang w:val="en-US"/>
              </w:rPr>
              <w:t>Goedehoop</w:t>
            </w:r>
            <w:proofErr w:type="spellEnd"/>
            <w:r w:rsidRPr="00D218C7">
              <w:rPr>
                <w:rFonts w:asciiTheme="majorHAnsi" w:eastAsia="Calibri" w:hAnsiTheme="majorHAnsi" w:cstheme="majorHAnsi"/>
                <w:b/>
                <w:lang w:val="en-US"/>
              </w:rPr>
              <w:t xml:space="preserve"> Extension</w:t>
            </w:r>
          </w:p>
        </w:tc>
        <w:tc>
          <w:tcPr>
            <w:tcW w:w="1837" w:type="dxa"/>
            <w:vMerge w:val="restart"/>
            <w:noWrap/>
            <w:hideMark/>
          </w:tcPr>
          <w:p w14:paraId="2A702097" w14:textId="77777777" w:rsidR="00A73023" w:rsidRPr="00D218C7" w:rsidRDefault="00A73023" w:rsidP="00CB18F1">
            <w:pPr>
              <w:spacing w:before="120" w:after="12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Housing</w:t>
            </w:r>
          </w:p>
        </w:tc>
        <w:tc>
          <w:tcPr>
            <w:tcW w:w="3051" w:type="dxa"/>
            <w:noWrap/>
            <w:hideMark/>
          </w:tcPr>
          <w:p w14:paraId="2A9F04D1"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Phase 1 (completed)</w:t>
            </w:r>
          </w:p>
        </w:tc>
        <w:tc>
          <w:tcPr>
            <w:tcW w:w="1039" w:type="dxa"/>
            <w:vMerge w:val="restart"/>
            <w:noWrap/>
            <w:hideMark/>
          </w:tcPr>
          <w:p w14:paraId="3188961A" w14:textId="77777777" w:rsidR="00A73023" w:rsidRPr="00D218C7" w:rsidRDefault="00A73023" w:rsidP="00CB18F1">
            <w:pPr>
              <w:spacing w:before="120" w:after="120" w:line="312" w:lineRule="auto"/>
              <w:ind w:left="113" w:right="113"/>
              <w:jc w:val="both"/>
              <w:rPr>
                <w:rFonts w:asciiTheme="majorHAnsi" w:eastAsia="Calibri" w:hAnsiTheme="majorHAnsi" w:cstheme="majorHAnsi"/>
                <w:lang w:val="en-US"/>
              </w:rPr>
            </w:pPr>
            <w:r w:rsidRPr="00D218C7">
              <w:rPr>
                <w:rFonts w:asciiTheme="majorHAnsi" w:eastAsia="Calibri" w:hAnsiTheme="majorHAnsi" w:cstheme="majorHAnsi"/>
                <w:lang w:val="en-US"/>
              </w:rPr>
              <w:t>596 units</w:t>
            </w:r>
          </w:p>
        </w:tc>
        <w:tc>
          <w:tcPr>
            <w:tcW w:w="2324" w:type="dxa"/>
            <w:vMerge w:val="restart"/>
          </w:tcPr>
          <w:p w14:paraId="5FF3248E" w14:textId="77777777" w:rsidR="00A73023" w:rsidRPr="00D218C7" w:rsidRDefault="00A73023" w:rsidP="00CB18F1">
            <w:pPr>
              <w:spacing w:before="120" w:after="120" w:line="312" w:lineRule="auto"/>
              <w:ind w:left="113" w:right="113"/>
              <w:jc w:val="both"/>
              <w:rPr>
                <w:rFonts w:asciiTheme="majorHAnsi" w:eastAsia="Calibri" w:hAnsiTheme="majorHAnsi" w:cstheme="majorHAnsi"/>
                <w:lang w:val="en-US"/>
              </w:rPr>
            </w:pPr>
          </w:p>
          <w:p w14:paraId="0DCE55DF" w14:textId="77777777" w:rsidR="00A73023" w:rsidRPr="00D218C7" w:rsidRDefault="00A73023" w:rsidP="00CB18F1">
            <w:pPr>
              <w:spacing w:before="120" w:after="120" w:line="312" w:lineRule="auto"/>
              <w:ind w:left="113" w:right="113"/>
              <w:jc w:val="both"/>
              <w:rPr>
                <w:rFonts w:asciiTheme="majorHAnsi" w:eastAsia="Calibri" w:hAnsiTheme="majorHAnsi" w:cstheme="majorHAnsi"/>
                <w:lang w:val="en-US"/>
              </w:rPr>
            </w:pPr>
          </w:p>
        </w:tc>
      </w:tr>
      <w:tr w:rsidR="00A73023" w:rsidRPr="00D218C7" w14:paraId="77FA3A43" w14:textId="77777777" w:rsidTr="00CB18F1">
        <w:trPr>
          <w:trHeight w:val="2122"/>
        </w:trPr>
        <w:tc>
          <w:tcPr>
            <w:tcW w:w="1950" w:type="dxa"/>
            <w:vMerge/>
            <w:noWrap/>
          </w:tcPr>
          <w:p w14:paraId="6C9A131C" w14:textId="77777777" w:rsidR="00A73023" w:rsidRPr="00D218C7" w:rsidRDefault="00A73023" w:rsidP="00CB18F1">
            <w:pPr>
              <w:spacing w:before="120" w:after="120" w:line="312" w:lineRule="auto"/>
              <w:ind w:right="113"/>
              <w:jc w:val="both"/>
              <w:rPr>
                <w:rFonts w:asciiTheme="majorHAnsi" w:eastAsia="Calibri" w:hAnsiTheme="majorHAnsi" w:cstheme="majorHAnsi"/>
                <w:b/>
                <w:lang w:val="en-US"/>
              </w:rPr>
            </w:pPr>
          </w:p>
        </w:tc>
        <w:tc>
          <w:tcPr>
            <w:tcW w:w="1837" w:type="dxa"/>
            <w:vMerge/>
            <w:noWrap/>
          </w:tcPr>
          <w:p w14:paraId="6DDC1686" w14:textId="77777777" w:rsidR="00A73023" w:rsidRPr="00D218C7" w:rsidRDefault="00A73023" w:rsidP="00CB18F1">
            <w:pPr>
              <w:spacing w:before="120" w:after="120" w:line="312" w:lineRule="auto"/>
              <w:ind w:right="113"/>
              <w:jc w:val="both"/>
              <w:rPr>
                <w:rFonts w:asciiTheme="majorHAnsi" w:eastAsia="Calibri" w:hAnsiTheme="majorHAnsi" w:cstheme="majorHAnsi"/>
                <w:lang w:val="en-US"/>
              </w:rPr>
            </w:pPr>
          </w:p>
        </w:tc>
        <w:tc>
          <w:tcPr>
            <w:tcW w:w="3051" w:type="dxa"/>
            <w:noWrap/>
          </w:tcPr>
          <w:p w14:paraId="2F590E8A"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Phase 2</w:t>
            </w:r>
          </w:p>
          <w:p w14:paraId="068F815A"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Internal reticulation Complete </w:t>
            </w:r>
          </w:p>
          <w:p w14:paraId="4A621C88"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Sewer treatment plant upgrade </w:t>
            </w:r>
          </w:p>
          <w:p w14:paraId="30ED6825"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Registration of sites</w:t>
            </w:r>
          </w:p>
        </w:tc>
        <w:tc>
          <w:tcPr>
            <w:tcW w:w="1039" w:type="dxa"/>
            <w:vMerge/>
            <w:noWrap/>
          </w:tcPr>
          <w:p w14:paraId="1EC12C02" w14:textId="77777777" w:rsidR="00A73023" w:rsidRPr="00D218C7" w:rsidRDefault="00A73023" w:rsidP="00CB18F1">
            <w:pPr>
              <w:spacing w:before="120" w:after="120" w:line="312" w:lineRule="auto"/>
              <w:ind w:left="113" w:right="113"/>
              <w:jc w:val="both"/>
              <w:rPr>
                <w:rFonts w:asciiTheme="majorHAnsi" w:eastAsia="Calibri" w:hAnsiTheme="majorHAnsi" w:cstheme="majorHAnsi"/>
                <w:lang w:val="en-US"/>
              </w:rPr>
            </w:pPr>
          </w:p>
        </w:tc>
        <w:tc>
          <w:tcPr>
            <w:tcW w:w="2324" w:type="dxa"/>
            <w:vMerge/>
          </w:tcPr>
          <w:p w14:paraId="73C21706" w14:textId="77777777" w:rsidR="00A73023" w:rsidRPr="00D218C7" w:rsidRDefault="00A73023" w:rsidP="00CB18F1">
            <w:pPr>
              <w:spacing w:before="120" w:after="120" w:line="312" w:lineRule="auto"/>
              <w:ind w:left="113" w:right="113"/>
              <w:jc w:val="both"/>
              <w:rPr>
                <w:rFonts w:asciiTheme="majorHAnsi" w:eastAsia="Calibri" w:hAnsiTheme="majorHAnsi" w:cstheme="majorHAnsi"/>
                <w:lang w:val="en-US"/>
              </w:rPr>
            </w:pPr>
          </w:p>
        </w:tc>
      </w:tr>
      <w:tr w:rsidR="00A73023" w:rsidRPr="00D218C7" w14:paraId="07F814A9" w14:textId="77777777" w:rsidTr="00CB18F1">
        <w:trPr>
          <w:trHeight w:val="907"/>
        </w:trPr>
        <w:tc>
          <w:tcPr>
            <w:tcW w:w="1950" w:type="dxa"/>
            <w:noWrap/>
          </w:tcPr>
          <w:p w14:paraId="559A0A8F" w14:textId="77777777" w:rsidR="00A73023" w:rsidRPr="00D218C7" w:rsidRDefault="00A73023" w:rsidP="00CB18F1">
            <w:pPr>
              <w:spacing w:after="200" w:line="312" w:lineRule="auto"/>
              <w:ind w:right="113"/>
              <w:jc w:val="both"/>
              <w:rPr>
                <w:rFonts w:asciiTheme="majorHAnsi" w:eastAsia="Calibri" w:hAnsiTheme="majorHAnsi" w:cstheme="majorHAnsi"/>
                <w:b/>
                <w:lang w:val="en-US"/>
              </w:rPr>
            </w:pPr>
            <w:r w:rsidRPr="00D218C7">
              <w:rPr>
                <w:rFonts w:asciiTheme="majorHAnsi" w:eastAsia="Calibri" w:hAnsiTheme="majorHAnsi" w:cstheme="majorHAnsi"/>
                <w:b/>
                <w:lang w:val="en-US"/>
              </w:rPr>
              <w:t xml:space="preserve">Khayalethu </w:t>
            </w:r>
            <w:proofErr w:type="spellStart"/>
            <w:r w:rsidRPr="00D218C7">
              <w:rPr>
                <w:rFonts w:asciiTheme="majorHAnsi" w:eastAsia="Calibri" w:hAnsiTheme="majorHAnsi" w:cstheme="majorHAnsi"/>
                <w:b/>
                <w:lang w:val="en-US"/>
              </w:rPr>
              <w:t>Formalisation</w:t>
            </w:r>
            <w:proofErr w:type="spellEnd"/>
            <w:r w:rsidRPr="00D218C7">
              <w:rPr>
                <w:rFonts w:asciiTheme="majorHAnsi" w:eastAsia="Calibri" w:hAnsiTheme="majorHAnsi" w:cstheme="majorHAnsi"/>
                <w:b/>
                <w:lang w:val="en-US"/>
              </w:rPr>
              <w:t xml:space="preserve"> </w:t>
            </w:r>
          </w:p>
          <w:p w14:paraId="1193F149" w14:textId="77777777" w:rsidR="00A73023" w:rsidRPr="00D218C7" w:rsidRDefault="00A73023" w:rsidP="00CB18F1">
            <w:pPr>
              <w:spacing w:after="200" w:line="312" w:lineRule="auto"/>
              <w:ind w:right="113"/>
              <w:jc w:val="both"/>
              <w:rPr>
                <w:rFonts w:asciiTheme="majorHAnsi" w:eastAsia="Calibri" w:hAnsiTheme="majorHAnsi" w:cstheme="majorHAnsi"/>
                <w:b/>
                <w:lang w:val="en-US"/>
              </w:rPr>
            </w:pPr>
          </w:p>
        </w:tc>
        <w:tc>
          <w:tcPr>
            <w:tcW w:w="1837" w:type="dxa"/>
            <w:noWrap/>
          </w:tcPr>
          <w:p w14:paraId="739C2F1F" w14:textId="77777777" w:rsidR="00A73023" w:rsidRPr="00D218C7" w:rsidRDefault="00A73023" w:rsidP="00CB18F1">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Township Establishment</w:t>
            </w:r>
          </w:p>
        </w:tc>
        <w:tc>
          <w:tcPr>
            <w:tcW w:w="3051" w:type="dxa"/>
            <w:noWrap/>
          </w:tcPr>
          <w:p w14:paraId="49C89B8B" w14:textId="77777777" w:rsidR="00A73023" w:rsidRPr="00D218C7" w:rsidRDefault="00A73023" w:rsidP="00CB18F1">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Completed</w:t>
            </w:r>
          </w:p>
          <w:p w14:paraId="3003F0E6" w14:textId="77777777" w:rsidR="00A73023" w:rsidRPr="00D218C7" w:rsidRDefault="00A73023" w:rsidP="00CB18F1">
            <w:pPr>
              <w:spacing w:after="200" w:line="312" w:lineRule="auto"/>
              <w:ind w:right="113"/>
              <w:jc w:val="both"/>
              <w:rPr>
                <w:rFonts w:asciiTheme="majorHAnsi" w:eastAsia="Calibri" w:hAnsiTheme="majorHAnsi" w:cstheme="majorHAnsi"/>
                <w:lang w:val="en-US"/>
              </w:rPr>
            </w:pPr>
          </w:p>
        </w:tc>
        <w:tc>
          <w:tcPr>
            <w:tcW w:w="1039" w:type="dxa"/>
            <w:noWrap/>
          </w:tcPr>
          <w:p w14:paraId="223D7362" w14:textId="77777777" w:rsidR="00A73023" w:rsidRPr="00D218C7" w:rsidRDefault="00A73023" w:rsidP="00CB18F1">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60 units</w:t>
            </w:r>
          </w:p>
        </w:tc>
        <w:tc>
          <w:tcPr>
            <w:tcW w:w="2324" w:type="dxa"/>
          </w:tcPr>
          <w:p w14:paraId="2A80498C" w14:textId="77777777" w:rsidR="00A73023" w:rsidRPr="00D218C7" w:rsidRDefault="00A73023" w:rsidP="00CB18F1">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R150 000</w:t>
            </w:r>
          </w:p>
          <w:p w14:paraId="16925CA0" w14:textId="77777777" w:rsidR="00A73023" w:rsidRPr="00D218C7" w:rsidRDefault="00A73023" w:rsidP="00CB18F1">
            <w:pPr>
              <w:spacing w:after="200" w:line="312" w:lineRule="auto"/>
              <w:ind w:right="113"/>
              <w:jc w:val="both"/>
              <w:rPr>
                <w:rFonts w:asciiTheme="majorHAnsi" w:eastAsia="Calibri" w:hAnsiTheme="majorHAnsi" w:cstheme="majorHAnsi"/>
                <w:lang w:val="en-US"/>
              </w:rPr>
            </w:pPr>
          </w:p>
        </w:tc>
      </w:tr>
      <w:tr w:rsidR="00A73023" w:rsidRPr="00D218C7" w14:paraId="2E0FF1E0" w14:textId="77777777" w:rsidTr="00CB18F1">
        <w:trPr>
          <w:trHeight w:val="709"/>
        </w:trPr>
        <w:tc>
          <w:tcPr>
            <w:tcW w:w="1950" w:type="dxa"/>
            <w:noWrap/>
          </w:tcPr>
          <w:p w14:paraId="533D4327" w14:textId="77777777" w:rsidR="00A73023" w:rsidRPr="00D218C7" w:rsidRDefault="00A73023" w:rsidP="00CB18F1">
            <w:pPr>
              <w:spacing w:after="200" w:line="312" w:lineRule="auto"/>
              <w:jc w:val="both"/>
              <w:rPr>
                <w:rFonts w:asciiTheme="majorHAnsi" w:eastAsia="Calibri" w:hAnsiTheme="majorHAnsi" w:cstheme="majorHAnsi"/>
                <w:b/>
                <w:lang w:val="en-US"/>
              </w:rPr>
            </w:pPr>
            <w:r w:rsidRPr="00D218C7">
              <w:rPr>
                <w:rFonts w:asciiTheme="majorHAnsi" w:eastAsia="Calibri" w:hAnsiTheme="majorHAnsi" w:cstheme="majorHAnsi"/>
                <w:b/>
                <w:lang w:val="en-US"/>
              </w:rPr>
              <w:t>Khayalethu Extension</w:t>
            </w:r>
          </w:p>
        </w:tc>
        <w:tc>
          <w:tcPr>
            <w:tcW w:w="1837" w:type="dxa"/>
            <w:noWrap/>
          </w:tcPr>
          <w:p w14:paraId="70460C00" w14:textId="77777777" w:rsidR="00A73023" w:rsidRPr="00D218C7" w:rsidRDefault="00A73023" w:rsidP="00CB18F1">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Housing </w:t>
            </w:r>
          </w:p>
        </w:tc>
        <w:tc>
          <w:tcPr>
            <w:tcW w:w="3051" w:type="dxa"/>
            <w:noWrap/>
          </w:tcPr>
          <w:p w14:paraId="4A475E3A" w14:textId="77777777" w:rsidR="00A73023" w:rsidRPr="00D218C7" w:rsidRDefault="00A73023" w:rsidP="00CB18F1">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Service provider appointed</w:t>
            </w:r>
          </w:p>
        </w:tc>
        <w:tc>
          <w:tcPr>
            <w:tcW w:w="1039" w:type="dxa"/>
            <w:noWrap/>
          </w:tcPr>
          <w:p w14:paraId="2EF6A539" w14:textId="77777777" w:rsidR="00A73023" w:rsidRPr="00D218C7" w:rsidRDefault="00A73023" w:rsidP="00CB18F1">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150 units </w:t>
            </w:r>
          </w:p>
        </w:tc>
        <w:tc>
          <w:tcPr>
            <w:tcW w:w="2324" w:type="dxa"/>
          </w:tcPr>
          <w:p w14:paraId="472D407E" w14:textId="77777777" w:rsidR="00A73023" w:rsidRPr="00D218C7" w:rsidRDefault="00A73023" w:rsidP="00CB18F1">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R150 000</w:t>
            </w:r>
          </w:p>
        </w:tc>
      </w:tr>
      <w:tr w:rsidR="00A73023" w:rsidRPr="00D218C7" w14:paraId="656F7448" w14:textId="77777777" w:rsidTr="00CB18F1">
        <w:trPr>
          <w:trHeight w:val="258"/>
        </w:trPr>
        <w:tc>
          <w:tcPr>
            <w:tcW w:w="1950" w:type="dxa"/>
            <w:noWrap/>
          </w:tcPr>
          <w:p w14:paraId="34BED885" w14:textId="77777777" w:rsidR="00A73023" w:rsidRPr="00D218C7" w:rsidRDefault="00A73023" w:rsidP="00CB18F1">
            <w:pPr>
              <w:spacing w:after="200" w:line="312" w:lineRule="auto"/>
              <w:jc w:val="both"/>
              <w:rPr>
                <w:rFonts w:asciiTheme="majorHAnsi" w:eastAsia="Calibri" w:hAnsiTheme="majorHAnsi" w:cstheme="majorHAnsi"/>
                <w:b/>
                <w:lang w:val="en-US"/>
              </w:rPr>
            </w:pPr>
            <w:r w:rsidRPr="00D218C7">
              <w:rPr>
                <w:rFonts w:asciiTheme="majorHAnsi" w:eastAsia="Calibri" w:hAnsiTheme="majorHAnsi" w:cstheme="majorHAnsi"/>
                <w:b/>
                <w:lang w:val="en-US"/>
              </w:rPr>
              <w:t xml:space="preserve">Khayalethu </w:t>
            </w:r>
          </w:p>
        </w:tc>
        <w:tc>
          <w:tcPr>
            <w:tcW w:w="1837" w:type="dxa"/>
            <w:noWrap/>
          </w:tcPr>
          <w:p w14:paraId="18853E5C"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Title deed</w:t>
            </w:r>
          </w:p>
        </w:tc>
        <w:tc>
          <w:tcPr>
            <w:tcW w:w="3051" w:type="dxa"/>
            <w:noWrap/>
          </w:tcPr>
          <w:p w14:paraId="4AB6134E"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Conveyancer appointed</w:t>
            </w:r>
          </w:p>
        </w:tc>
        <w:tc>
          <w:tcPr>
            <w:tcW w:w="1039" w:type="dxa"/>
            <w:noWrap/>
          </w:tcPr>
          <w:p w14:paraId="460F86E7"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60 </w:t>
            </w:r>
          </w:p>
          <w:p w14:paraId="5CB73783"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Units </w:t>
            </w:r>
          </w:p>
        </w:tc>
        <w:tc>
          <w:tcPr>
            <w:tcW w:w="2324" w:type="dxa"/>
          </w:tcPr>
          <w:p w14:paraId="7BD9967F"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R103 620 </w:t>
            </w:r>
          </w:p>
        </w:tc>
      </w:tr>
      <w:tr w:rsidR="00A73023" w:rsidRPr="00D218C7" w14:paraId="773398A0" w14:textId="77777777" w:rsidTr="00CB18F1">
        <w:trPr>
          <w:trHeight w:val="277"/>
        </w:trPr>
        <w:tc>
          <w:tcPr>
            <w:tcW w:w="1950" w:type="dxa"/>
            <w:noWrap/>
            <w:hideMark/>
          </w:tcPr>
          <w:p w14:paraId="7FCCC897" w14:textId="77777777" w:rsidR="00A73023" w:rsidRPr="00D218C7" w:rsidRDefault="00A73023" w:rsidP="00CB18F1">
            <w:pPr>
              <w:spacing w:after="200" w:line="312" w:lineRule="auto"/>
              <w:jc w:val="both"/>
              <w:rPr>
                <w:rFonts w:asciiTheme="majorHAnsi" w:eastAsia="Calibri" w:hAnsiTheme="majorHAnsi" w:cstheme="majorHAnsi"/>
                <w:b/>
                <w:lang w:val="en-US"/>
              </w:rPr>
            </w:pPr>
            <w:proofErr w:type="spellStart"/>
            <w:r w:rsidRPr="00D218C7">
              <w:rPr>
                <w:rFonts w:asciiTheme="majorHAnsi" w:eastAsia="Calibri" w:hAnsiTheme="majorHAnsi" w:cstheme="majorHAnsi"/>
                <w:b/>
                <w:lang w:val="en-US"/>
              </w:rPr>
              <w:t>Groenvlei</w:t>
            </w:r>
            <w:proofErr w:type="spellEnd"/>
            <w:r w:rsidRPr="00D218C7">
              <w:rPr>
                <w:rFonts w:asciiTheme="majorHAnsi" w:eastAsia="Calibri" w:hAnsiTheme="majorHAnsi" w:cstheme="majorHAnsi"/>
                <w:b/>
                <w:lang w:val="en-US"/>
              </w:rPr>
              <w:t xml:space="preserve"> (Agri-village)</w:t>
            </w:r>
          </w:p>
        </w:tc>
        <w:tc>
          <w:tcPr>
            <w:tcW w:w="1837" w:type="dxa"/>
            <w:noWrap/>
            <w:hideMark/>
          </w:tcPr>
          <w:p w14:paraId="6E385245"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Housing</w:t>
            </w:r>
          </w:p>
        </w:tc>
        <w:tc>
          <w:tcPr>
            <w:tcW w:w="3051" w:type="dxa"/>
            <w:noWrap/>
            <w:hideMark/>
          </w:tcPr>
          <w:p w14:paraId="01B9265E"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EIA </w:t>
            </w:r>
          </w:p>
        </w:tc>
        <w:tc>
          <w:tcPr>
            <w:tcW w:w="1039" w:type="dxa"/>
            <w:noWrap/>
            <w:hideMark/>
          </w:tcPr>
          <w:p w14:paraId="37019D05"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150 units</w:t>
            </w:r>
          </w:p>
        </w:tc>
        <w:tc>
          <w:tcPr>
            <w:tcW w:w="2324" w:type="dxa"/>
          </w:tcPr>
          <w:p w14:paraId="53F19D7D"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R 410 100</w:t>
            </w:r>
          </w:p>
        </w:tc>
      </w:tr>
      <w:tr w:rsidR="00A73023" w:rsidRPr="00D218C7" w14:paraId="6F40E826" w14:textId="77777777" w:rsidTr="00CB18F1">
        <w:trPr>
          <w:trHeight w:val="277"/>
        </w:trPr>
        <w:tc>
          <w:tcPr>
            <w:tcW w:w="1950" w:type="dxa"/>
            <w:noWrap/>
          </w:tcPr>
          <w:p w14:paraId="117338A0" w14:textId="77777777" w:rsidR="00A73023" w:rsidRPr="00D218C7" w:rsidRDefault="00A73023" w:rsidP="00CB18F1">
            <w:pPr>
              <w:spacing w:after="200" w:line="312" w:lineRule="auto"/>
              <w:jc w:val="both"/>
              <w:rPr>
                <w:rFonts w:asciiTheme="majorHAnsi" w:eastAsia="Calibri" w:hAnsiTheme="majorHAnsi" w:cstheme="majorHAnsi"/>
                <w:b/>
                <w:lang w:val="en-US"/>
              </w:rPr>
            </w:pPr>
            <w:r w:rsidRPr="00D218C7">
              <w:rPr>
                <w:rFonts w:asciiTheme="majorHAnsi" w:eastAsia="Calibri" w:hAnsiTheme="majorHAnsi" w:cstheme="majorHAnsi"/>
                <w:b/>
                <w:lang w:val="en-US"/>
              </w:rPr>
              <w:t xml:space="preserve">Erf 739 </w:t>
            </w:r>
          </w:p>
        </w:tc>
        <w:tc>
          <w:tcPr>
            <w:tcW w:w="1837" w:type="dxa"/>
            <w:noWrap/>
          </w:tcPr>
          <w:p w14:paraId="0C500767"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Social housing </w:t>
            </w:r>
          </w:p>
        </w:tc>
        <w:tc>
          <w:tcPr>
            <w:tcW w:w="3051" w:type="dxa"/>
            <w:noWrap/>
          </w:tcPr>
          <w:p w14:paraId="7538B383"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Service provider appointed</w:t>
            </w:r>
          </w:p>
        </w:tc>
        <w:tc>
          <w:tcPr>
            <w:tcW w:w="1039" w:type="dxa"/>
            <w:noWrap/>
          </w:tcPr>
          <w:p w14:paraId="1B4B922B"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300 units</w:t>
            </w:r>
          </w:p>
        </w:tc>
        <w:tc>
          <w:tcPr>
            <w:tcW w:w="2324" w:type="dxa"/>
          </w:tcPr>
          <w:p w14:paraId="3D332C8D"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R1 900 000</w:t>
            </w:r>
          </w:p>
        </w:tc>
      </w:tr>
      <w:tr w:rsidR="00A73023" w:rsidRPr="00D218C7" w14:paraId="69BF85F9" w14:textId="77777777" w:rsidTr="00CB18F1">
        <w:trPr>
          <w:trHeight w:val="889"/>
        </w:trPr>
        <w:tc>
          <w:tcPr>
            <w:tcW w:w="1950" w:type="dxa"/>
            <w:vMerge w:val="restart"/>
            <w:noWrap/>
          </w:tcPr>
          <w:p w14:paraId="2816EC39" w14:textId="77777777" w:rsidR="00A73023" w:rsidRPr="00D218C7" w:rsidRDefault="00A73023" w:rsidP="00CB18F1">
            <w:pPr>
              <w:spacing w:before="120" w:after="120" w:line="312" w:lineRule="auto"/>
              <w:ind w:right="113"/>
              <w:jc w:val="both"/>
              <w:rPr>
                <w:rFonts w:asciiTheme="majorHAnsi" w:eastAsia="Calibri" w:hAnsiTheme="majorHAnsi" w:cstheme="majorHAnsi"/>
                <w:b/>
                <w:lang w:val="en-US"/>
              </w:rPr>
            </w:pPr>
            <w:r w:rsidRPr="00D218C7">
              <w:rPr>
                <w:rFonts w:asciiTheme="majorHAnsi" w:eastAsia="Calibri" w:hAnsiTheme="majorHAnsi" w:cstheme="majorHAnsi"/>
                <w:b/>
                <w:lang w:val="en-US"/>
              </w:rPr>
              <w:t xml:space="preserve">Portion 2 of 7 of the farm </w:t>
            </w:r>
            <w:proofErr w:type="spellStart"/>
            <w:r w:rsidRPr="00D218C7">
              <w:rPr>
                <w:rFonts w:asciiTheme="majorHAnsi" w:eastAsia="Calibri" w:hAnsiTheme="majorHAnsi" w:cstheme="majorHAnsi"/>
                <w:b/>
                <w:lang w:val="en-US"/>
              </w:rPr>
              <w:t>Weltervreden</w:t>
            </w:r>
            <w:proofErr w:type="spellEnd"/>
            <w:r w:rsidRPr="00D218C7">
              <w:rPr>
                <w:rFonts w:asciiTheme="majorHAnsi" w:eastAsia="Calibri" w:hAnsiTheme="majorHAnsi" w:cstheme="majorHAnsi"/>
                <w:b/>
                <w:lang w:val="en-US"/>
              </w:rPr>
              <w:t xml:space="preserve"> 53</w:t>
            </w:r>
          </w:p>
          <w:p w14:paraId="12710846" w14:textId="77777777" w:rsidR="00A73023" w:rsidRPr="00D218C7" w:rsidRDefault="00A73023" w:rsidP="00CB18F1">
            <w:pPr>
              <w:spacing w:before="120" w:after="120" w:line="312" w:lineRule="auto"/>
              <w:ind w:right="113"/>
              <w:jc w:val="both"/>
              <w:rPr>
                <w:rFonts w:asciiTheme="majorHAnsi" w:eastAsia="Calibri" w:hAnsiTheme="majorHAnsi" w:cstheme="majorHAnsi"/>
                <w:b/>
                <w:lang w:val="en-US"/>
              </w:rPr>
            </w:pPr>
            <w:r w:rsidRPr="00D218C7">
              <w:rPr>
                <w:rFonts w:asciiTheme="majorHAnsi" w:eastAsia="Calibri" w:hAnsiTheme="majorHAnsi" w:cstheme="majorHAnsi"/>
                <w:b/>
                <w:lang w:val="en-US"/>
              </w:rPr>
              <w:t>(</w:t>
            </w:r>
            <w:proofErr w:type="spellStart"/>
            <w:r w:rsidRPr="00D218C7">
              <w:rPr>
                <w:rFonts w:asciiTheme="majorHAnsi" w:eastAsia="Calibri" w:hAnsiTheme="majorHAnsi" w:cstheme="majorHAnsi"/>
                <w:b/>
                <w:lang w:val="en-US"/>
              </w:rPr>
              <w:t>Balgrey</w:t>
            </w:r>
            <w:proofErr w:type="spellEnd"/>
            <w:r w:rsidRPr="00D218C7">
              <w:rPr>
                <w:rFonts w:asciiTheme="majorHAnsi" w:eastAsia="Calibri" w:hAnsiTheme="majorHAnsi" w:cstheme="majorHAnsi"/>
                <w:b/>
                <w:lang w:val="en-US"/>
              </w:rPr>
              <w:t>)</w:t>
            </w:r>
          </w:p>
        </w:tc>
        <w:tc>
          <w:tcPr>
            <w:tcW w:w="1837" w:type="dxa"/>
            <w:noWrap/>
          </w:tcPr>
          <w:p w14:paraId="15571670"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HDA Land acquisition </w:t>
            </w:r>
          </w:p>
          <w:p w14:paraId="49047238" w14:textId="77777777" w:rsidR="00A73023" w:rsidRPr="00D218C7" w:rsidRDefault="00A73023" w:rsidP="00CB18F1">
            <w:pPr>
              <w:spacing w:after="200" w:line="312" w:lineRule="auto"/>
              <w:jc w:val="both"/>
              <w:rPr>
                <w:rFonts w:asciiTheme="majorHAnsi" w:eastAsia="Calibri" w:hAnsiTheme="majorHAnsi" w:cstheme="majorHAnsi"/>
                <w:lang w:val="en-US"/>
              </w:rPr>
            </w:pPr>
          </w:p>
        </w:tc>
        <w:tc>
          <w:tcPr>
            <w:tcW w:w="3051" w:type="dxa"/>
            <w:noWrap/>
          </w:tcPr>
          <w:p w14:paraId="4A9EBCA3" w14:textId="77777777" w:rsidR="00A73023" w:rsidRPr="00D218C7" w:rsidRDefault="00A73023" w:rsidP="00CB18F1">
            <w:pPr>
              <w:spacing w:after="200" w:line="312" w:lineRule="auto"/>
              <w:jc w:val="both"/>
              <w:rPr>
                <w:rFonts w:asciiTheme="majorHAnsi" w:eastAsia="Calibri" w:hAnsiTheme="majorHAnsi" w:cstheme="majorHAnsi"/>
                <w:lang w:val="en-GB"/>
              </w:rPr>
            </w:pPr>
            <w:r w:rsidRPr="00D218C7">
              <w:rPr>
                <w:rFonts w:asciiTheme="majorHAnsi" w:eastAsia="Calibri" w:hAnsiTheme="majorHAnsi" w:cstheme="majorHAnsi"/>
                <w:lang w:val="en-US"/>
              </w:rPr>
              <w:t xml:space="preserve">Completed </w:t>
            </w:r>
          </w:p>
          <w:p w14:paraId="46B7A171" w14:textId="77777777" w:rsidR="00A73023" w:rsidRPr="00D218C7" w:rsidRDefault="00A73023" w:rsidP="00CB18F1">
            <w:pPr>
              <w:spacing w:after="200" w:line="312" w:lineRule="auto"/>
              <w:jc w:val="both"/>
              <w:rPr>
                <w:rFonts w:asciiTheme="majorHAnsi" w:eastAsia="Calibri" w:hAnsiTheme="majorHAnsi" w:cstheme="majorHAnsi"/>
                <w:lang w:val="en-US"/>
              </w:rPr>
            </w:pPr>
          </w:p>
        </w:tc>
        <w:tc>
          <w:tcPr>
            <w:tcW w:w="1039" w:type="dxa"/>
            <w:noWrap/>
          </w:tcPr>
          <w:p w14:paraId="0DB938EE" w14:textId="77777777" w:rsidR="00A73023" w:rsidRPr="00D218C7" w:rsidRDefault="00A73023" w:rsidP="00CB18F1">
            <w:pPr>
              <w:spacing w:after="200" w:line="312" w:lineRule="auto"/>
              <w:jc w:val="both"/>
              <w:rPr>
                <w:rFonts w:asciiTheme="majorHAnsi" w:eastAsia="Calibri" w:hAnsiTheme="majorHAnsi" w:cstheme="majorHAnsi"/>
                <w:lang w:val="en-US"/>
              </w:rPr>
            </w:pPr>
          </w:p>
          <w:p w14:paraId="15C9C3E0" w14:textId="77777777" w:rsidR="00A73023" w:rsidRPr="00D218C7" w:rsidRDefault="00A73023" w:rsidP="00CB18F1">
            <w:pPr>
              <w:spacing w:after="200" w:line="312" w:lineRule="auto"/>
              <w:jc w:val="both"/>
              <w:rPr>
                <w:rFonts w:asciiTheme="majorHAnsi" w:eastAsia="Calibri" w:hAnsiTheme="majorHAnsi" w:cstheme="majorHAnsi"/>
                <w:lang w:val="en-US"/>
              </w:rPr>
            </w:pPr>
          </w:p>
        </w:tc>
        <w:tc>
          <w:tcPr>
            <w:tcW w:w="2324" w:type="dxa"/>
          </w:tcPr>
          <w:p w14:paraId="786C31CD"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R5 500 000</w:t>
            </w:r>
          </w:p>
        </w:tc>
      </w:tr>
      <w:tr w:rsidR="00A73023" w:rsidRPr="00D218C7" w14:paraId="60FBAA2E" w14:textId="77777777" w:rsidTr="00CB18F1">
        <w:trPr>
          <w:trHeight w:val="623"/>
        </w:trPr>
        <w:tc>
          <w:tcPr>
            <w:tcW w:w="1950" w:type="dxa"/>
            <w:vMerge/>
            <w:noWrap/>
          </w:tcPr>
          <w:p w14:paraId="73838F13" w14:textId="77777777" w:rsidR="00A73023" w:rsidRPr="00D218C7" w:rsidRDefault="00A73023" w:rsidP="00CB18F1">
            <w:pPr>
              <w:spacing w:before="120" w:after="120" w:line="312" w:lineRule="auto"/>
              <w:ind w:right="113"/>
              <w:jc w:val="both"/>
              <w:rPr>
                <w:rFonts w:asciiTheme="majorHAnsi" w:eastAsia="Calibri" w:hAnsiTheme="majorHAnsi" w:cstheme="majorHAnsi"/>
                <w:lang w:val="en-US"/>
              </w:rPr>
            </w:pPr>
          </w:p>
        </w:tc>
        <w:tc>
          <w:tcPr>
            <w:tcW w:w="1837" w:type="dxa"/>
            <w:noWrap/>
          </w:tcPr>
          <w:p w14:paraId="1914C224"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Housing</w:t>
            </w:r>
          </w:p>
        </w:tc>
        <w:tc>
          <w:tcPr>
            <w:tcW w:w="3051" w:type="dxa"/>
            <w:noWrap/>
          </w:tcPr>
          <w:p w14:paraId="4C68AAD5" w14:textId="77777777" w:rsidR="00A73023" w:rsidRPr="00D218C7" w:rsidRDefault="00A73023" w:rsidP="00CB18F1">
            <w:pPr>
              <w:spacing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Service provider appointed</w:t>
            </w:r>
          </w:p>
        </w:tc>
        <w:tc>
          <w:tcPr>
            <w:tcW w:w="1039" w:type="dxa"/>
            <w:noWrap/>
          </w:tcPr>
          <w:p w14:paraId="666E795B"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300 units </w:t>
            </w:r>
          </w:p>
        </w:tc>
        <w:tc>
          <w:tcPr>
            <w:tcW w:w="2324" w:type="dxa"/>
          </w:tcPr>
          <w:p w14:paraId="373278F1"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R1.737 720.00</w:t>
            </w:r>
          </w:p>
          <w:p w14:paraId="26568A12" w14:textId="77777777" w:rsidR="00A73023" w:rsidRPr="00D218C7" w:rsidRDefault="00A73023" w:rsidP="00CB18F1">
            <w:pPr>
              <w:spacing w:after="200" w:line="312" w:lineRule="auto"/>
              <w:jc w:val="both"/>
              <w:rPr>
                <w:rFonts w:asciiTheme="majorHAnsi" w:eastAsia="Calibri" w:hAnsiTheme="majorHAnsi" w:cstheme="majorHAnsi"/>
                <w:lang w:val="en-US"/>
              </w:rPr>
            </w:pPr>
          </w:p>
        </w:tc>
      </w:tr>
      <w:tr w:rsidR="00A73023" w:rsidRPr="00D218C7" w14:paraId="477796AB" w14:textId="77777777" w:rsidTr="00CB18F1">
        <w:trPr>
          <w:trHeight w:val="782"/>
        </w:trPr>
        <w:tc>
          <w:tcPr>
            <w:tcW w:w="1950" w:type="dxa"/>
            <w:vMerge/>
            <w:noWrap/>
          </w:tcPr>
          <w:p w14:paraId="31BC9827" w14:textId="77777777" w:rsidR="00A73023" w:rsidRPr="00D218C7" w:rsidRDefault="00A73023" w:rsidP="00CB18F1">
            <w:pPr>
              <w:spacing w:before="120" w:after="120" w:line="312" w:lineRule="auto"/>
              <w:ind w:right="113"/>
              <w:jc w:val="both"/>
              <w:rPr>
                <w:rFonts w:asciiTheme="majorHAnsi" w:eastAsia="Calibri" w:hAnsiTheme="majorHAnsi" w:cstheme="majorHAnsi"/>
                <w:lang w:val="en-US"/>
              </w:rPr>
            </w:pPr>
          </w:p>
        </w:tc>
        <w:tc>
          <w:tcPr>
            <w:tcW w:w="1837" w:type="dxa"/>
            <w:noWrap/>
          </w:tcPr>
          <w:p w14:paraId="2B25EA29"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Renovations </w:t>
            </w:r>
          </w:p>
          <w:p w14:paraId="6894E023" w14:textId="77777777" w:rsidR="00A73023" w:rsidRPr="00D218C7" w:rsidRDefault="00A73023" w:rsidP="00CB18F1">
            <w:pPr>
              <w:spacing w:after="200" w:line="312" w:lineRule="auto"/>
              <w:jc w:val="both"/>
              <w:rPr>
                <w:rFonts w:asciiTheme="majorHAnsi" w:eastAsia="Calibri" w:hAnsiTheme="majorHAnsi" w:cstheme="majorHAnsi"/>
                <w:lang w:val="en-US"/>
              </w:rPr>
            </w:pPr>
          </w:p>
        </w:tc>
        <w:tc>
          <w:tcPr>
            <w:tcW w:w="3051" w:type="dxa"/>
            <w:noWrap/>
          </w:tcPr>
          <w:p w14:paraId="3267963A" w14:textId="77777777" w:rsidR="00A73023" w:rsidRPr="00D218C7" w:rsidRDefault="00A73023" w:rsidP="00CB18F1">
            <w:pPr>
              <w:spacing w:after="200" w:line="312" w:lineRule="auto"/>
              <w:jc w:val="both"/>
              <w:rPr>
                <w:rFonts w:asciiTheme="majorHAnsi" w:eastAsia="Calibri" w:hAnsiTheme="majorHAnsi" w:cstheme="majorHAnsi"/>
                <w:lang w:val="en-US"/>
              </w:rPr>
            </w:pPr>
          </w:p>
        </w:tc>
        <w:tc>
          <w:tcPr>
            <w:tcW w:w="1039" w:type="dxa"/>
            <w:noWrap/>
          </w:tcPr>
          <w:p w14:paraId="4AFAFE0B" w14:textId="77777777" w:rsidR="00A73023" w:rsidRPr="00D218C7" w:rsidRDefault="00A73023"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18 units </w:t>
            </w:r>
          </w:p>
        </w:tc>
        <w:tc>
          <w:tcPr>
            <w:tcW w:w="2324" w:type="dxa"/>
          </w:tcPr>
          <w:p w14:paraId="19F0D712" w14:textId="77777777" w:rsidR="00A73023" w:rsidRPr="00D218C7" w:rsidRDefault="00C2790C" w:rsidP="00CB18F1">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TBC</w:t>
            </w:r>
          </w:p>
        </w:tc>
      </w:tr>
    </w:tbl>
    <w:p w14:paraId="51DC02C0" w14:textId="77777777" w:rsidR="00A73023" w:rsidRPr="00D218C7" w:rsidRDefault="00A73023" w:rsidP="00A73023">
      <w:pPr>
        <w:tabs>
          <w:tab w:val="left" w:pos="1310"/>
        </w:tabs>
        <w:rPr>
          <w:rFonts w:asciiTheme="majorHAnsi" w:hAnsiTheme="majorHAnsi" w:cstheme="majorHAnsi"/>
          <w:lang w:val="en-US" w:bidi="en-US"/>
        </w:rPr>
      </w:pPr>
    </w:p>
    <w:p w14:paraId="0062576C" w14:textId="77777777" w:rsidR="00CB18F1" w:rsidRPr="00D218C7" w:rsidRDefault="00CB18F1" w:rsidP="00A73023">
      <w:pPr>
        <w:tabs>
          <w:tab w:val="left" w:pos="1310"/>
        </w:tabs>
        <w:rPr>
          <w:rFonts w:asciiTheme="majorHAnsi" w:hAnsiTheme="majorHAnsi" w:cstheme="majorHAnsi"/>
          <w:lang w:val="en-US" w:bidi="en-US"/>
        </w:rPr>
      </w:pPr>
    </w:p>
    <w:tbl>
      <w:tblPr>
        <w:tblStyle w:val="TableGrid23"/>
        <w:tblW w:w="0" w:type="auto"/>
        <w:tblLayout w:type="fixed"/>
        <w:tblLook w:val="04A0" w:firstRow="1" w:lastRow="0" w:firstColumn="1" w:lastColumn="0" w:noHBand="0" w:noVBand="1"/>
      </w:tblPr>
      <w:tblGrid>
        <w:gridCol w:w="4508"/>
        <w:gridCol w:w="4508"/>
      </w:tblGrid>
      <w:tr w:rsidR="00A73023" w:rsidRPr="00D218C7" w14:paraId="39E6EC0E"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57C06B47" w14:textId="77777777" w:rsidR="00A73023" w:rsidRPr="00D218C7" w:rsidRDefault="00A73023" w:rsidP="00CB18F1">
            <w:pPr>
              <w:rPr>
                <w:rFonts w:asciiTheme="majorHAnsi" w:hAnsiTheme="majorHAnsi" w:cstheme="majorHAnsi"/>
                <w:b/>
                <w:bCs/>
                <w:lang w:val="en-US"/>
              </w:rPr>
            </w:pPr>
            <w:r w:rsidRPr="00D218C7">
              <w:rPr>
                <w:rFonts w:asciiTheme="majorHAnsi" w:hAnsiTheme="majorHAnsi" w:cstheme="majorHAnsi"/>
                <w:b/>
                <w:bCs/>
                <w:lang w:val="en-US"/>
              </w:rPr>
              <w:t>Preferred Location</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0BE0609C" w14:textId="77777777" w:rsidR="00A73023" w:rsidRPr="00D218C7" w:rsidRDefault="00A73023" w:rsidP="00CB18F1">
            <w:pPr>
              <w:rPr>
                <w:rFonts w:asciiTheme="majorHAnsi" w:hAnsiTheme="majorHAnsi" w:cstheme="majorHAnsi"/>
                <w:b/>
                <w:bCs/>
                <w:lang w:val="en-US"/>
              </w:rPr>
            </w:pPr>
            <w:r w:rsidRPr="00D218C7">
              <w:rPr>
                <w:rFonts w:asciiTheme="majorHAnsi" w:hAnsiTheme="majorHAnsi" w:cstheme="majorHAnsi"/>
                <w:b/>
                <w:bCs/>
                <w:lang w:val="en-US"/>
              </w:rPr>
              <w:t>Totals</w:t>
            </w:r>
          </w:p>
        </w:tc>
      </w:tr>
      <w:tr w:rsidR="00A73023" w:rsidRPr="00D218C7" w14:paraId="058DDA86"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6AFAB571"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Utrecht Town</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2F0FA085"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1007 Households</w:t>
            </w:r>
          </w:p>
        </w:tc>
      </w:tr>
      <w:tr w:rsidR="00A73023" w:rsidRPr="00D218C7" w14:paraId="3008FF7B"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2E04EFBE"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Kingsley</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0E6E142F"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269 Households</w:t>
            </w:r>
          </w:p>
        </w:tc>
      </w:tr>
      <w:tr w:rsidR="00A73023" w:rsidRPr="00D218C7" w14:paraId="7F569809"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643DD232" w14:textId="77777777" w:rsidR="00A73023" w:rsidRPr="00D218C7" w:rsidRDefault="00A73023" w:rsidP="00CB18F1">
            <w:pPr>
              <w:rPr>
                <w:rFonts w:asciiTheme="majorHAnsi" w:hAnsiTheme="majorHAnsi" w:cstheme="majorHAnsi"/>
                <w:lang w:val="en-US"/>
              </w:rPr>
            </w:pPr>
            <w:proofErr w:type="spellStart"/>
            <w:r w:rsidRPr="00D218C7">
              <w:rPr>
                <w:rFonts w:asciiTheme="majorHAnsi" w:hAnsiTheme="majorHAnsi" w:cstheme="majorHAnsi"/>
                <w:lang w:val="en-US"/>
              </w:rPr>
              <w:t>Groenvlei</w:t>
            </w:r>
            <w:proofErr w:type="spellEnd"/>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32B5B111"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202 Households</w:t>
            </w:r>
          </w:p>
        </w:tc>
      </w:tr>
      <w:tr w:rsidR="00A73023" w:rsidRPr="00D218C7" w14:paraId="27BAD16D"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3813A0AF" w14:textId="77777777" w:rsidR="00A73023" w:rsidRPr="00D218C7" w:rsidRDefault="00A73023" w:rsidP="00CB18F1">
            <w:pPr>
              <w:rPr>
                <w:rFonts w:asciiTheme="majorHAnsi" w:hAnsiTheme="majorHAnsi" w:cstheme="majorHAnsi"/>
                <w:lang w:val="en-US"/>
              </w:rPr>
            </w:pPr>
            <w:proofErr w:type="spellStart"/>
            <w:r w:rsidRPr="00D218C7">
              <w:rPr>
                <w:rFonts w:asciiTheme="majorHAnsi" w:hAnsiTheme="majorHAnsi" w:cstheme="majorHAnsi"/>
                <w:lang w:val="en-US"/>
              </w:rPr>
              <w:t>Vaalbank</w:t>
            </w:r>
            <w:proofErr w:type="spellEnd"/>
            <w:r w:rsidRPr="00D218C7">
              <w:rPr>
                <w:rFonts w:asciiTheme="majorHAnsi" w:hAnsiTheme="majorHAnsi" w:cstheme="majorHAnsi"/>
                <w:lang w:val="en-US"/>
              </w:rPr>
              <w:t>/</w:t>
            </w:r>
            <w:proofErr w:type="spellStart"/>
            <w:r w:rsidRPr="00D218C7">
              <w:rPr>
                <w:rFonts w:asciiTheme="majorHAnsi" w:hAnsiTheme="majorHAnsi" w:cstheme="majorHAnsi"/>
                <w:lang w:val="en-US"/>
              </w:rPr>
              <w:t>Berouw</w:t>
            </w:r>
            <w:proofErr w:type="spellEnd"/>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64082686"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1295 Households</w:t>
            </w:r>
          </w:p>
        </w:tc>
      </w:tr>
      <w:tr w:rsidR="00A73023" w:rsidRPr="00D218C7" w14:paraId="35E53AC5"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450107E8"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Reserve</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539929CB"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175 Households</w:t>
            </w:r>
          </w:p>
        </w:tc>
      </w:tr>
      <w:tr w:rsidR="00A73023" w:rsidRPr="00D218C7" w14:paraId="56F1EC54"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360C723B" w14:textId="77777777" w:rsidR="00A73023" w:rsidRPr="00D218C7" w:rsidRDefault="00A73023" w:rsidP="00CB18F1">
            <w:pPr>
              <w:rPr>
                <w:rFonts w:asciiTheme="majorHAnsi" w:hAnsiTheme="majorHAnsi" w:cstheme="majorHAnsi"/>
                <w:lang w:val="en-US"/>
              </w:rPr>
            </w:pPr>
            <w:proofErr w:type="spellStart"/>
            <w:r w:rsidRPr="00D218C7">
              <w:rPr>
                <w:rFonts w:asciiTheme="majorHAnsi" w:hAnsiTheme="majorHAnsi" w:cstheme="majorHAnsi"/>
                <w:lang w:val="en-US"/>
              </w:rPr>
              <w:t>Zaaihoek</w:t>
            </w:r>
            <w:proofErr w:type="spellEnd"/>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16871309"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95 Households</w:t>
            </w:r>
          </w:p>
        </w:tc>
      </w:tr>
      <w:tr w:rsidR="00A73023" w:rsidRPr="00D218C7" w14:paraId="233E3242"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1A0424DD"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Nzima</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2C06FDAA"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661 Households</w:t>
            </w:r>
          </w:p>
        </w:tc>
      </w:tr>
      <w:tr w:rsidR="00A73023" w:rsidRPr="00D218C7" w14:paraId="7CB3B69A"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241ADD1A" w14:textId="77777777" w:rsidR="00A73023" w:rsidRPr="00D218C7" w:rsidRDefault="00A73023" w:rsidP="00CB18F1">
            <w:pPr>
              <w:rPr>
                <w:rFonts w:asciiTheme="majorHAnsi" w:hAnsiTheme="majorHAnsi" w:cstheme="majorHAnsi"/>
                <w:lang w:val="en-US"/>
              </w:rPr>
            </w:pPr>
            <w:r w:rsidRPr="00D218C7">
              <w:rPr>
                <w:rFonts w:asciiTheme="majorHAnsi" w:hAnsiTheme="majorHAnsi" w:cstheme="majorHAnsi"/>
                <w:lang w:val="en-US"/>
              </w:rPr>
              <w:t xml:space="preserve"> </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35A10118" w14:textId="77777777" w:rsidR="00A73023" w:rsidRPr="00D218C7" w:rsidRDefault="00A73023" w:rsidP="00CB18F1">
            <w:pPr>
              <w:rPr>
                <w:rFonts w:asciiTheme="majorHAnsi" w:hAnsiTheme="majorHAnsi" w:cstheme="majorHAnsi"/>
                <w:b/>
                <w:bCs/>
                <w:lang w:val="en-US"/>
              </w:rPr>
            </w:pPr>
            <w:r w:rsidRPr="00D218C7">
              <w:rPr>
                <w:rFonts w:asciiTheme="majorHAnsi" w:hAnsiTheme="majorHAnsi" w:cstheme="majorHAnsi"/>
                <w:b/>
                <w:bCs/>
                <w:lang w:val="en-US"/>
              </w:rPr>
              <w:t xml:space="preserve"> </w:t>
            </w:r>
          </w:p>
        </w:tc>
      </w:tr>
      <w:tr w:rsidR="00A73023" w:rsidRPr="00D218C7" w14:paraId="3C738DBE"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15713DB1" w14:textId="77777777" w:rsidR="00A73023" w:rsidRPr="00D218C7" w:rsidRDefault="00A73023" w:rsidP="00CB18F1">
            <w:pPr>
              <w:rPr>
                <w:rFonts w:asciiTheme="majorHAnsi" w:hAnsiTheme="majorHAnsi" w:cstheme="majorHAnsi"/>
                <w:b/>
                <w:bCs/>
                <w:lang w:val="en-US"/>
              </w:rPr>
            </w:pPr>
            <w:r w:rsidRPr="00D218C7">
              <w:rPr>
                <w:rFonts w:asciiTheme="majorHAnsi" w:hAnsiTheme="majorHAnsi" w:cstheme="majorHAnsi"/>
                <w:b/>
                <w:bCs/>
                <w:lang w:val="en-US"/>
              </w:rPr>
              <w:t>Preferred Location Grand Total</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345859A3" w14:textId="77777777" w:rsidR="00A73023" w:rsidRPr="00D218C7" w:rsidRDefault="00A73023" w:rsidP="00CB18F1">
            <w:pPr>
              <w:rPr>
                <w:rFonts w:asciiTheme="majorHAnsi" w:hAnsiTheme="majorHAnsi" w:cstheme="majorHAnsi"/>
                <w:b/>
                <w:bCs/>
                <w:lang w:val="en-US"/>
              </w:rPr>
            </w:pPr>
            <w:r w:rsidRPr="00D218C7">
              <w:rPr>
                <w:rFonts w:asciiTheme="majorHAnsi" w:hAnsiTheme="majorHAnsi" w:cstheme="majorHAnsi"/>
                <w:b/>
                <w:bCs/>
                <w:lang w:val="en-US"/>
              </w:rPr>
              <w:t xml:space="preserve">3705 </w:t>
            </w:r>
            <w:r w:rsidRPr="00D218C7">
              <w:rPr>
                <w:rFonts w:asciiTheme="majorHAnsi" w:hAnsiTheme="majorHAnsi" w:cstheme="majorHAnsi"/>
                <w:lang w:val="en-US"/>
              </w:rPr>
              <w:t>Households</w:t>
            </w:r>
          </w:p>
        </w:tc>
      </w:tr>
    </w:tbl>
    <w:p w14:paraId="38118F76" w14:textId="77777777" w:rsidR="00A73023" w:rsidRPr="00D218C7" w:rsidRDefault="00A73023" w:rsidP="00A73023">
      <w:pPr>
        <w:spacing w:before="120" w:after="120" w:line="312" w:lineRule="auto"/>
        <w:jc w:val="both"/>
        <w:rPr>
          <w:rFonts w:asciiTheme="majorHAnsi" w:hAnsiTheme="majorHAnsi" w:cstheme="majorHAnsi"/>
          <w:lang w:val="en-US" w:bidi="en-US"/>
        </w:rPr>
      </w:pPr>
    </w:p>
    <w:p w14:paraId="14B968C1" w14:textId="77777777" w:rsidR="00A73023" w:rsidRPr="00D218C7" w:rsidRDefault="00DF7E53" w:rsidP="00A73023">
      <w:pPr>
        <w:spacing w:before="120" w:after="120"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w:t>
      </w:r>
      <w:r w:rsidR="00A73023" w:rsidRPr="00D218C7">
        <w:rPr>
          <w:rFonts w:asciiTheme="majorHAnsi" w:hAnsiTheme="majorHAnsi" w:cstheme="majorHAnsi"/>
          <w:lang w:val="en-US" w:bidi="en-US"/>
        </w:rPr>
        <w:t>Department of Human Settlements has identified fut</w:t>
      </w:r>
      <w:r w:rsidRPr="00D218C7">
        <w:rPr>
          <w:rFonts w:asciiTheme="majorHAnsi" w:hAnsiTheme="majorHAnsi" w:cstheme="majorHAnsi"/>
          <w:lang w:val="en-US" w:bidi="en-US"/>
        </w:rPr>
        <w:t>ure projects to be packages as A</w:t>
      </w:r>
      <w:r w:rsidR="00A73023" w:rsidRPr="00D218C7">
        <w:rPr>
          <w:rFonts w:asciiTheme="majorHAnsi" w:hAnsiTheme="majorHAnsi" w:cstheme="majorHAnsi"/>
          <w:lang w:val="en-US" w:bidi="en-US"/>
        </w:rPr>
        <w:t xml:space="preserve">gri-village projects. The table below </w:t>
      </w:r>
      <w:proofErr w:type="gramStart"/>
      <w:r w:rsidR="00A73023" w:rsidRPr="00D218C7">
        <w:rPr>
          <w:rFonts w:asciiTheme="majorHAnsi" w:hAnsiTheme="majorHAnsi" w:cstheme="majorHAnsi"/>
          <w:lang w:val="en-US" w:bidi="en-US"/>
        </w:rPr>
        <w:t>illustrated</w:t>
      </w:r>
      <w:proofErr w:type="gramEnd"/>
      <w:r w:rsidR="00A73023" w:rsidRPr="00D218C7">
        <w:rPr>
          <w:rFonts w:asciiTheme="majorHAnsi" w:hAnsiTheme="majorHAnsi" w:cstheme="majorHAnsi"/>
          <w:lang w:val="en-US" w:bidi="en-US"/>
        </w:rPr>
        <w:t xml:space="preserve"> the projects identified, some of these pr</w:t>
      </w:r>
      <w:r w:rsidRPr="00D218C7">
        <w:rPr>
          <w:rFonts w:asciiTheme="majorHAnsi" w:hAnsiTheme="majorHAnsi" w:cstheme="majorHAnsi"/>
          <w:lang w:val="en-US" w:bidi="en-US"/>
        </w:rPr>
        <w:t xml:space="preserve">ojects are illustrated on </w:t>
      </w:r>
      <w:r w:rsidRPr="00D218C7">
        <w:rPr>
          <w:rFonts w:asciiTheme="majorHAnsi" w:hAnsiTheme="majorHAnsi" w:cstheme="majorHAnsi"/>
          <w:b/>
          <w:lang w:val="en-US" w:bidi="en-US"/>
        </w:rPr>
        <w:t>map 16</w:t>
      </w:r>
      <w:r w:rsidR="00A73023" w:rsidRPr="00D218C7">
        <w:rPr>
          <w:rFonts w:asciiTheme="majorHAnsi" w:hAnsiTheme="majorHAnsi" w:cstheme="majorHAnsi"/>
          <w:lang w:val="en-US" w:bidi="en-US"/>
        </w:rPr>
        <w:t>.</w:t>
      </w:r>
    </w:p>
    <w:p w14:paraId="27F46126" w14:textId="77777777" w:rsidR="00A73023" w:rsidRPr="00D218C7" w:rsidRDefault="00A73023" w:rsidP="00DF7E53">
      <w:pPr>
        <w:keepNext/>
        <w:rPr>
          <w:rFonts w:asciiTheme="majorHAnsi" w:hAnsiTheme="majorHAnsi" w:cstheme="majorHAnsi"/>
          <w:iCs/>
          <w:smallCaps/>
          <w:color w:val="595959"/>
        </w:rPr>
      </w:pPr>
      <w:bookmarkStart w:id="1008" w:name="_Toc487181991"/>
      <w:r w:rsidRPr="00D218C7">
        <w:rPr>
          <w:rFonts w:asciiTheme="majorHAnsi" w:hAnsiTheme="majorHAnsi" w:cstheme="majorHAnsi"/>
          <w:iCs/>
          <w:smallCaps/>
          <w:color w:val="595959"/>
        </w:rPr>
        <w:lastRenderedPageBreak/>
        <w:t>Table</w:t>
      </w:r>
      <w:r w:rsidR="00784E4F" w:rsidRPr="00D218C7">
        <w:rPr>
          <w:rFonts w:asciiTheme="majorHAnsi" w:hAnsiTheme="majorHAnsi" w:cstheme="majorHAnsi"/>
          <w:iCs/>
          <w:smallCaps/>
          <w:color w:val="595959"/>
        </w:rPr>
        <w:t xml:space="preserve"> 24</w:t>
      </w:r>
      <w:r w:rsidRPr="00D218C7">
        <w:rPr>
          <w:rFonts w:asciiTheme="majorHAnsi" w:hAnsiTheme="majorHAnsi" w:cstheme="majorHAnsi"/>
          <w:iCs/>
          <w:smallCaps/>
          <w:color w:val="595959"/>
        </w:rPr>
        <w:t>: Amajuba District Department of Human Settlements</w:t>
      </w:r>
      <w:bookmarkEnd w:id="1008"/>
    </w:p>
    <w:tbl>
      <w:tblPr>
        <w:tblStyle w:val="TableGrid112"/>
        <w:tblpPr w:leftFromText="180" w:rightFromText="180" w:vertAnchor="page" w:horzAnchor="margin" w:tblpXSpec="center" w:tblpY="1955"/>
        <w:tblW w:w="10344" w:type="dxa"/>
        <w:shd w:val="clear" w:color="auto" w:fill="FF0000"/>
        <w:tblLayout w:type="fixed"/>
        <w:tblLook w:val="04A0" w:firstRow="1" w:lastRow="0" w:firstColumn="1" w:lastColumn="0" w:noHBand="0" w:noVBand="1"/>
      </w:tblPr>
      <w:tblGrid>
        <w:gridCol w:w="846"/>
        <w:gridCol w:w="1593"/>
        <w:gridCol w:w="1389"/>
        <w:gridCol w:w="845"/>
        <w:gridCol w:w="992"/>
        <w:gridCol w:w="998"/>
        <w:gridCol w:w="3681"/>
      </w:tblGrid>
      <w:tr w:rsidR="00A73023" w:rsidRPr="00D218C7" w14:paraId="5635CAD6" w14:textId="77777777" w:rsidTr="00CB18F1">
        <w:tc>
          <w:tcPr>
            <w:tcW w:w="10344" w:type="dxa"/>
            <w:gridSpan w:val="7"/>
            <w:tcBorders>
              <w:top w:val="single" w:sz="4" w:space="0" w:color="auto"/>
              <w:left w:val="single" w:sz="4" w:space="0" w:color="auto"/>
              <w:bottom w:val="single" w:sz="4" w:space="0" w:color="auto"/>
              <w:right w:val="single" w:sz="4" w:space="0" w:color="auto"/>
            </w:tcBorders>
            <w:shd w:val="clear" w:color="auto" w:fill="auto"/>
            <w:hideMark/>
          </w:tcPr>
          <w:p w14:paraId="653FA8A6" w14:textId="77777777" w:rsidR="00A73023" w:rsidRPr="00D218C7" w:rsidRDefault="00A73023" w:rsidP="00CB18F1">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b/>
                <w:color w:val="000000"/>
              </w:rPr>
              <w:t>eMadlangeni</w:t>
            </w:r>
            <w:proofErr w:type="spellEnd"/>
            <w:r w:rsidRPr="00D218C7">
              <w:rPr>
                <w:rFonts w:asciiTheme="majorHAnsi" w:hAnsiTheme="majorHAnsi" w:cstheme="majorHAnsi"/>
                <w:b/>
                <w:color w:val="000000"/>
              </w:rPr>
              <w:t xml:space="preserve"> Pipeline List of Projects</w:t>
            </w:r>
          </w:p>
        </w:tc>
      </w:tr>
      <w:tr w:rsidR="00A73023" w:rsidRPr="00D218C7" w14:paraId="622B0A06"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68B3481C" w14:textId="77777777" w:rsidR="00A73023" w:rsidRPr="00D218C7" w:rsidRDefault="00A73023" w:rsidP="00CB18F1">
            <w:pPr>
              <w:autoSpaceDE w:val="0"/>
              <w:autoSpaceDN w:val="0"/>
              <w:adjustRightInd w:val="0"/>
              <w:jc w:val="both"/>
              <w:rPr>
                <w:rFonts w:asciiTheme="majorHAnsi" w:hAnsiTheme="majorHAnsi" w:cstheme="majorHAnsi"/>
                <w:b/>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0E2483E" w14:textId="77777777" w:rsidR="00A73023" w:rsidRPr="00D218C7" w:rsidRDefault="00A73023" w:rsidP="00CB18F1">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Project</w:t>
            </w:r>
          </w:p>
        </w:tc>
        <w:tc>
          <w:tcPr>
            <w:tcW w:w="1389" w:type="dxa"/>
            <w:tcBorders>
              <w:top w:val="single" w:sz="4" w:space="0" w:color="auto"/>
              <w:left w:val="single" w:sz="4" w:space="0" w:color="auto"/>
              <w:bottom w:val="single" w:sz="4" w:space="0" w:color="auto"/>
              <w:right w:val="single" w:sz="4" w:space="0" w:color="auto"/>
            </w:tcBorders>
            <w:shd w:val="clear" w:color="auto" w:fill="auto"/>
          </w:tcPr>
          <w:p w14:paraId="43FA45D8" w14:textId="77777777" w:rsidR="00A73023" w:rsidRPr="00D218C7" w:rsidRDefault="00A73023" w:rsidP="00CB18F1">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Type</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735648B5" w14:textId="77777777" w:rsidR="00A73023" w:rsidRPr="00D218C7" w:rsidRDefault="00A73023" w:rsidP="00CB18F1">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Units</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0302E68" w14:textId="77777777" w:rsidR="00A73023" w:rsidRPr="00D218C7" w:rsidRDefault="00A73023" w:rsidP="00CB18F1">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Date</w:t>
            </w:r>
          </w:p>
        </w:tc>
        <w:tc>
          <w:tcPr>
            <w:tcW w:w="998" w:type="dxa"/>
            <w:tcBorders>
              <w:top w:val="single" w:sz="4" w:space="0" w:color="auto"/>
              <w:left w:val="single" w:sz="4" w:space="0" w:color="auto"/>
              <w:bottom w:val="single" w:sz="4" w:space="0" w:color="auto"/>
              <w:right w:val="single" w:sz="4" w:space="0" w:color="auto"/>
            </w:tcBorders>
            <w:shd w:val="clear" w:color="auto" w:fill="auto"/>
          </w:tcPr>
          <w:p w14:paraId="63711FED" w14:textId="77777777" w:rsidR="00A73023" w:rsidRPr="00D218C7" w:rsidRDefault="00A73023" w:rsidP="00CB18F1">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Budget</w:t>
            </w:r>
          </w:p>
        </w:tc>
        <w:tc>
          <w:tcPr>
            <w:tcW w:w="3681" w:type="dxa"/>
            <w:tcBorders>
              <w:top w:val="single" w:sz="4" w:space="0" w:color="auto"/>
              <w:left w:val="single" w:sz="4" w:space="0" w:color="auto"/>
              <w:bottom w:val="single" w:sz="4" w:space="0" w:color="auto"/>
              <w:right w:val="single" w:sz="4" w:space="0" w:color="auto"/>
            </w:tcBorders>
            <w:shd w:val="clear" w:color="auto" w:fill="auto"/>
          </w:tcPr>
          <w:p w14:paraId="05E2A044" w14:textId="77777777" w:rsidR="00A73023" w:rsidRPr="00D218C7" w:rsidRDefault="00A73023" w:rsidP="00CB18F1">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Status</w:t>
            </w:r>
          </w:p>
        </w:tc>
      </w:tr>
      <w:tr w:rsidR="00A73023" w:rsidRPr="00D218C7" w14:paraId="6C3789C9"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282C604C"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9770E76" w14:textId="77777777" w:rsidR="00A73023" w:rsidRPr="00D218C7" w:rsidRDefault="00A73023" w:rsidP="00CB18F1">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color w:val="000000"/>
              </w:rPr>
              <w:t>Groenvlei</w:t>
            </w:r>
            <w:proofErr w:type="spellEnd"/>
            <w:r w:rsidRPr="00D218C7">
              <w:rPr>
                <w:rFonts w:asciiTheme="majorHAnsi" w:hAnsiTheme="majorHAnsi" w:cstheme="majorHAnsi"/>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shd w:val="clear" w:color="auto" w:fill="auto"/>
          </w:tcPr>
          <w:p w14:paraId="7772B050"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Rural (Agri-village)</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05E2D90A"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150 </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AACFE5E"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2014</w:t>
            </w:r>
          </w:p>
        </w:tc>
        <w:tc>
          <w:tcPr>
            <w:tcW w:w="998" w:type="dxa"/>
            <w:tcBorders>
              <w:top w:val="single" w:sz="4" w:space="0" w:color="auto"/>
              <w:left w:val="single" w:sz="4" w:space="0" w:color="auto"/>
              <w:bottom w:val="single" w:sz="4" w:space="0" w:color="auto"/>
              <w:right w:val="single" w:sz="4" w:space="0" w:color="auto"/>
            </w:tcBorders>
            <w:shd w:val="clear" w:color="auto" w:fill="auto"/>
          </w:tcPr>
          <w:p w14:paraId="09A73CA9"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3681" w:type="dxa"/>
            <w:tcBorders>
              <w:top w:val="single" w:sz="4" w:space="0" w:color="auto"/>
              <w:left w:val="single" w:sz="4" w:space="0" w:color="auto"/>
              <w:bottom w:val="single" w:sz="4" w:space="0" w:color="auto"/>
              <w:right w:val="single" w:sz="4" w:space="0" w:color="auto"/>
            </w:tcBorders>
            <w:shd w:val="clear" w:color="auto" w:fill="auto"/>
          </w:tcPr>
          <w:p w14:paraId="6FCED112"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Await EIA appointment by DHS</w:t>
            </w:r>
          </w:p>
        </w:tc>
      </w:tr>
      <w:tr w:rsidR="00A73023" w:rsidRPr="00D218C7" w14:paraId="25C08207"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29ADD3BD"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hideMark/>
          </w:tcPr>
          <w:p w14:paraId="0CA0CCE9"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Kingsley Housing Project </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0FE1B28E"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Rural (Agri-village)</w:t>
            </w:r>
          </w:p>
        </w:tc>
        <w:tc>
          <w:tcPr>
            <w:tcW w:w="845" w:type="dxa"/>
            <w:tcBorders>
              <w:top w:val="single" w:sz="4" w:space="0" w:color="auto"/>
              <w:left w:val="single" w:sz="4" w:space="0" w:color="auto"/>
              <w:bottom w:val="single" w:sz="4" w:space="0" w:color="auto"/>
              <w:right w:val="single" w:sz="4" w:space="0" w:color="auto"/>
            </w:tcBorders>
            <w:shd w:val="clear" w:color="auto" w:fill="auto"/>
            <w:hideMark/>
          </w:tcPr>
          <w:p w14:paraId="608BB5FE"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6AD1CB41"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tcBorders>
              <w:top w:val="single" w:sz="4" w:space="0" w:color="auto"/>
              <w:left w:val="single" w:sz="4" w:space="0" w:color="auto"/>
              <w:bottom w:val="single" w:sz="4" w:space="0" w:color="auto"/>
              <w:right w:val="single" w:sz="4" w:space="0" w:color="auto"/>
            </w:tcBorders>
            <w:shd w:val="clear" w:color="auto" w:fill="auto"/>
            <w:hideMark/>
          </w:tcPr>
          <w:p w14:paraId="0D6F71BB"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tcBorders>
              <w:top w:val="single" w:sz="4" w:space="0" w:color="auto"/>
              <w:left w:val="single" w:sz="4" w:space="0" w:color="auto"/>
              <w:bottom w:val="single" w:sz="4" w:space="0" w:color="auto"/>
              <w:right w:val="single" w:sz="4" w:space="0" w:color="auto"/>
            </w:tcBorders>
            <w:shd w:val="clear" w:color="auto" w:fill="auto"/>
            <w:hideMark/>
          </w:tcPr>
          <w:p w14:paraId="076AC2D1"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Project identified as potential site for development</w:t>
            </w:r>
          </w:p>
        </w:tc>
      </w:tr>
      <w:tr w:rsidR="00A73023" w:rsidRPr="00D218C7" w14:paraId="301C3720"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6548FF90"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hideMark/>
          </w:tcPr>
          <w:p w14:paraId="3C8119EB"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Waaihoek Housing Project </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3FCC27B6"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Rural (Agri-village)</w:t>
            </w:r>
          </w:p>
        </w:tc>
        <w:tc>
          <w:tcPr>
            <w:tcW w:w="845" w:type="dxa"/>
            <w:tcBorders>
              <w:top w:val="single" w:sz="4" w:space="0" w:color="auto"/>
              <w:left w:val="single" w:sz="4" w:space="0" w:color="auto"/>
              <w:bottom w:val="single" w:sz="4" w:space="0" w:color="auto"/>
              <w:right w:val="single" w:sz="4" w:space="0" w:color="auto"/>
            </w:tcBorders>
            <w:shd w:val="clear" w:color="auto" w:fill="auto"/>
            <w:hideMark/>
          </w:tcPr>
          <w:p w14:paraId="161C34B5"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531EB116"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tcBorders>
              <w:top w:val="single" w:sz="4" w:space="0" w:color="auto"/>
              <w:left w:val="single" w:sz="4" w:space="0" w:color="auto"/>
              <w:bottom w:val="single" w:sz="4" w:space="0" w:color="auto"/>
              <w:right w:val="single" w:sz="4" w:space="0" w:color="auto"/>
            </w:tcBorders>
            <w:shd w:val="clear" w:color="auto" w:fill="auto"/>
            <w:hideMark/>
          </w:tcPr>
          <w:p w14:paraId="5B7C6EB5"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tcBorders>
              <w:top w:val="single" w:sz="4" w:space="0" w:color="auto"/>
              <w:left w:val="single" w:sz="4" w:space="0" w:color="auto"/>
              <w:bottom w:val="single" w:sz="4" w:space="0" w:color="auto"/>
              <w:right w:val="single" w:sz="4" w:space="0" w:color="auto"/>
            </w:tcBorders>
            <w:shd w:val="clear" w:color="auto" w:fill="auto"/>
            <w:hideMark/>
          </w:tcPr>
          <w:p w14:paraId="4FB00E2A"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Project Identification in the IDP not yet finalized</w:t>
            </w:r>
          </w:p>
        </w:tc>
      </w:tr>
      <w:tr w:rsidR="00A73023" w:rsidRPr="00D218C7" w14:paraId="091E73F1"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457BA69C"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hideMark/>
          </w:tcPr>
          <w:p w14:paraId="33B37C4C" w14:textId="77777777" w:rsidR="00A73023" w:rsidRPr="00D218C7" w:rsidRDefault="00A73023" w:rsidP="00CB18F1">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color w:val="000000"/>
              </w:rPr>
              <w:t>Amantungwa</w:t>
            </w:r>
            <w:proofErr w:type="spellEnd"/>
            <w:r w:rsidRPr="00D218C7">
              <w:rPr>
                <w:rFonts w:asciiTheme="majorHAnsi" w:hAnsiTheme="majorHAnsi" w:cstheme="majorHAnsi"/>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07B45058"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Rural (Agri-village)</w:t>
            </w:r>
          </w:p>
        </w:tc>
        <w:tc>
          <w:tcPr>
            <w:tcW w:w="845" w:type="dxa"/>
            <w:tcBorders>
              <w:top w:val="single" w:sz="4" w:space="0" w:color="auto"/>
              <w:left w:val="single" w:sz="4" w:space="0" w:color="auto"/>
              <w:bottom w:val="single" w:sz="4" w:space="0" w:color="auto"/>
              <w:right w:val="single" w:sz="4" w:space="0" w:color="auto"/>
            </w:tcBorders>
            <w:shd w:val="clear" w:color="auto" w:fill="auto"/>
            <w:hideMark/>
          </w:tcPr>
          <w:p w14:paraId="2B7B068E"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29B72D1C"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tcBorders>
              <w:top w:val="single" w:sz="4" w:space="0" w:color="auto"/>
              <w:left w:val="single" w:sz="4" w:space="0" w:color="auto"/>
              <w:bottom w:val="single" w:sz="4" w:space="0" w:color="auto"/>
              <w:right w:val="single" w:sz="4" w:space="0" w:color="auto"/>
            </w:tcBorders>
            <w:shd w:val="clear" w:color="auto" w:fill="auto"/>
            <w:hideMark/>
          </w:tcPr>
          <w:p w14:paraId="734A557F"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tcBorders>
              <w:top w:val="single" w:sz="4" w:space="0" w:color="auto"/>
              <w:left w:val="single" w:sz="4" w:space="0" w:color="auto"/>
              <w:bottom w:val="single" w:sz="4" w:space="0" w:color="auto"/>
              <w:right w:val="single" w:sz="4" w:space="0" w:color="auto"/>
            </w:tcBorders>
            <w:shd w:val="clear" w:color="auto" w:fill="auto"/>
            <w:hideMark/>
          </w:tcPr>
          <w:p w14:paraId="05BEF089"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Project Identification in the IDP not yet finalized</w:t>
            </w:r>
          </w:p>
        </w:tc>
      </w:tr>
      <w:tr w:rsidR="00A73023" w:rsidRPr="00D218C7" w14:paraId="2CEC8034"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7052928E"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hideMark/>
          </w:tcPr>
          <w:p w14:paraId="2ACD3FA8" w14:textId="77777777" w:rsidR="00A73023" w:rsidRPr="00D218C7" w:rsidRDefault="00A73023" w:rsidP="00CB18F1">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color w:val="000000"/>
              </w:rPr>
              <w:t>KwaNdlamlenze</w:t>
            </w:r>
            <w:proofErr w:type="spellEnd"/>
            <w:r w:rsidRPr="00D218C7">
              <w:rPr>
                <w:rFonts w:asciiTheme="majorHAnsi" w:hAnsiTheme="majorHAnsi" w:cstheme="majorHAnsi"/>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1F0FE36E"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Rural (Agri-village)</w:t>
            </w:r>
          </w:p>
        </w:tc>
        <w:tc>
          <w:tcPr>
            <w:tcW w:w="845" w:type="dxa"/>
            <w:tcBorders>
              <w:top w:val="single" w:sz="4" w:space="0" w:color="auto"/>
              <w:left w:val="single" w:sz="4" w:space="0" w:color="auto"/>
              <w:bottom w:val="single" w:sz="4" w:space="0" w:color="auto"/>
              <w:right w:val="single" w:sz="4" w:space="0" w:color="auto"/>
            </w:tcBorders>
            <w:shd w:val="clear" w:color="auto" w:fill="auto"/>
            <w:hideMark/>
          </w:tcPr>
          <w:p w14:paraId="3F94ACCE"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5B63D5E"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tcBorders>
              <w:top w:val="single" w:sz="4" w:space="0" w:color="auto"/>
              <w:left w:val="single" w:sz="4" w:space="0" w:color="auto"/>
              <w:bottom w:val="single" w:sz="4" w:space="0" w:color="auto"/>
              <w:right w:val="single" w:sz="4" w:space="0" w:color="auto"/>
            </w:tcBorders>
            <w:shd w:val="clear" w:color="auto" w:fill="auto"/>
            <w:hideMark/>
          </w:tcPr>
          <w:p w14:paraId="7B5D1384"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tcBorders>
              <w:top w:val="single" w:sz="4" w:space="0" w:color="auto"/>
              <w:left w:val="single" w:sz="4" w:space="0" w:color="auto"/>
              <w:bottom w:val="single" w:sz="4" w:space="0" w:color="auto"/>
              <w:right w:val="single" w:sz="4" w:space="0" w:color="auto"/>
            </w:tcBorders>
            <w:shd w:val="clear" w:color="auto" w:fill="auto"/>
            <w:hideMark/>
          </w:tcPr>
          <w:p w14:paraId="3CC29D06"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Project Identified in the IDP &amp; SDF</w:t>
            </w:r>
          </w:p>
          <w:p w14:paraId="110EC294" w14:textId="77777777" w:rsidR="00A73023" w:rsidRPr="00D218C7" w:rsidRDefault="00A73023" w:rsidP="00CB18F1">
            <w:pPr>
              <w:autoSpaceDE w:val="0"/>
              <w:autoSpaceDN w:val="0"/>
              <w:adjustRightInd w:val="0"/>
              <w:jc w:val="both"/>
              <w:rPr>
                <w:rFonts w:asciiTheme="majorHAnsi" w:hAnsiTheme="majorHAnsi" w:cstheme="majorHAnsi"/>
                <w:color w:val="000000"/>
              </w:rPr>
            </w:pPr>
          </w:p>
          <w:p w14:paraId="7E4B619B" w14:textId="77777777" w:rsidR="00A73023" w:rsidRPr="00D218C7" w:rsidRDefault="00A73023" w:rsidP="00CB18F1">
            <w:pPr>
              <w:autoSpaceDE w:val="0"/>
              <w:autoSpaceDN w:val="0"/>
              <w:adjustRightInd w:val="0"/>
              <w:jc w:val="both"/>
              <w:rPr>
                <w:rFonts w:asciiTheme="majorHAnsi" w:hAnsiTheme="majorHAnsi" w:cstheme="majorHAnsi"/>
                <w:color w:val="000000"/>
              </w:rPr>
            </w:pPr>
          </w:p>
        </w:tc>
      </w:tr>
      <w:tr w:rsidR="00A73023" w:rsidRPr="00D218C7" w14:paraId="4AE6F154"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07FF1F57"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593" w:type="dxa"/>
            <w:shd w:val="clear" w:color="auto" w:fill="auto"/>
          </w:tcPr>
          <w:p w14:paraId="6161F4EA"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Kingsley </w:t>
            </w:r>
          </w:p>
        </w:tc>
        <w:tc>
          <w:tcPr>
            <w:tcW w:w="1389" w:type="dxa"/>
            <w:shd w:val="clear" w:color="auto" w:fill="auto"/>
          </w:tcPr>
          <w:p w14:paraId="05FDAA93"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Housing</w:t>
            </w:r>
          </w:p>
        </w:tc>
        <w:tc>
          <w:tcPr>
            <w:tcW w:w="845" w:type="dxa"/>
            <w:shd w:val="clear" w:color="auto" w:fill="auto"/>
          </w:tcPr>
          <w:p w14:paraId="6F857CA7"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200 units</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F0BF5CC"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tcBorders>
              <w:top w:val="single" w:sz="4" w:space="0" w:color="auto"/>
              <w:left w:val="single" w:sz="4" w:space="0" w:color="auto"/>
              <w:bottom w:val="single" w:sz="4" w:space="0" w:color="auto"/>
              <w:right w:val="single" w:sz="4" w:space="0" w:color="auto"/>
            </w:tcBorders>
            <w:shd w:val="clear" w:color="auto" w:fill="auto"/>
          </w:tcPr>
          <w:p w14:paraId="38E178F0"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tcBorders>
              <w:top w:val="single" w:sz="4" w:space="0" w:color="auto"/>
              <w:left w:val="single" w:sz="4" w:space="0" w:color="auto"/>
              <w:bottom w:val="single" w:sz="4" w:space="0" w:color="auto"/>
              <w:right w:val="single" w:sz="4" w:space="0" w:color="auto"/>
            </w:tcBorders>
            <w:shd w:val="clear" w:color="auto" w:fill="auto"/>
          </w:tcPr>
          <w:p w14:paraId="3CE96355"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Project Identified in the IDP &amp; SDF</w:t>
            </w:r>
          </w:p>
          <w:p w14:paraId="60948D0B" w14:textId="77777777" w:rsidR="00A73023" w:rsidRPr="00D218C7" w:rsidRDefault="00A73023" w:rsidP="00CB18F1">
            <w:pPr>
              <w:autoSpaceDE w:val="0"/>
              <w:autoSpaceDN w:val="0"/>
              <w:adjustRightInd w:val="0"/>
              <w:jc w:val="both"/>
              <w:rPr>
                <w:rFonts w:asciiTheme="majorHAnsi" w:hAnsiTheme="majorHAnsi" w:cstheme="majorHAnsi"/>
                <w:color w:val="000000"/>
              </w:rPr>
            </w:pPr>
          </w:p>
          <w:p w14:paraId="3DF3BEAE" w14:textId="77777777" w:rsidR="00A73023" w:rsidRPr="00D218C7" w:rsidRDefault="00A73023" w:rsidP="00CB18F1">
            <w:pPr>
              <w:autoSpaceDE w:val="0"/>
              <w:autoSpaceDN w:val="0"/>
              <w:adjustRightInd w:val="0"/>
              <w:jc w:val="both"/>
              <w:rPr>
                <w:rFonts w:asciiTheme="majorHAnsi" w:hAnsiTheme="majorHAnsi" w:cstheme="majorHAnsi"/>
                <w:color w:val="000000"/>
              </w:rPr>
            </w:pPr>
          </w:p>
        </w:tc>
      </w:tr>
      <w:tr w:rsidR="00A73023" w:rsidRPr="00D218C7" w14:paraId="4888F240"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18C4EE5F"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593" w:type="dxa"/>
            <w:shd w:val="clear" w:color="auto" w:fill="auto"/>
          </w:tcPr>
          <w:p w14:paraId="55F97798"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Remainder of erf 740 </w:t>
            </w:r>
          </w:p>
        </w:tc>
        <w:tc>
          <w:tcPr>
            <w:tcW w:w="1389" w:type="dxa"/>
            <w:shd w:val="clear" w:color="auto" w:fill="auto"/>
          </w:tcPr>
          <w:p w14:paraId="5E6DEE30"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Land Acquisition </w:t>
            </w:r>
          </w:p>
        </w:tc>
        <w:tc>
          <w:tcPr>
            <w:tcW w:w="845" w:type="dxa"/>
            <w:shd w:val="clear" w:color="auto" w:fill="auto"/>
          </w:tcPr>
          <w:p w14:paraId="3A579DD3"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100 units </w:t>
            </w:r>
          </w:p>
        </w:tc>
        <w:tc>
          <w:tcPr>
            <w:tcW w:w="992" w:type="dxa"/>
            <w:shd w:val="clear" w:color="auto" w:fill="auto"/>
          </w:tcPr>
          <w:p w14:paraId="4E4E8131"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shd w:val="clear" w:color="auto" w:fill="auto"/>
          </w:tcPr>
          <w:p w14:paraId="34BF10F7"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shd w:val="clear" w:color="auto" w:fill="auto"/>
          </w:tcPr>
          <w:p w14:paraId="20FA973E"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Project Identification in the IDP&amp; SDF not yet finalized</w:t>
            </w:r>
          </w:p>
        </w:tc>
      </w:tr>
      <w:tr w:rsidR="00A73023" w:rsidRPr="00D218C7" w14:paraId="067DBF4C"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48C25B17"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593" w:type="dxa"/>
            <w:shd w:val="clear" w:color="auto" w:fill="auto"/>
          </w:tcPr>
          <w:p w14:paraId="632D5307" w14:textId="77777777" w:rsidR="00A73023" w:rsidRPr="00D218C7" w:rsidRDefault="00A73023" w:rsidP="00CB18F1">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color w:val="000000"/>
              </w:rPr>
              <w:t>Bensdorp</w:t>
            </w:r>
            <w:proofErr w:type="spellEnd"/>
            <w:r w:rsidRPr="00D218C7">
              <w:rPr>
                <w:rFonts w:asciiTheme="majorHAnsi" w:hAnsiTheme="majorHAnsi" w:cstheme="majorHAnsi"/>
                <w:color w:val="000000"/>
              </w:rPr>
              <w:t xml:space="preserve"> extension </w:t>
            </w:r>
          </w:p>
        </w:tc>
        <w:tc>
          <w:tcPr>
            <w:tcW w:w="1389" w:type="dxa"/>
            <w:shd w:val="clear" w:color="auto" w:fill="auto"/>
          </w:tcPr>
          <w:p w14:paraId="5CD70CEE"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Vacant sites </w:t>
            </w:r>
          </w:p>
        </w:tc>
        <w:tc>
          <w:tcPr>
            <w:tcW w:w="845" w:type="dxa"/>
            <w:shd w:val="clear" w:color="auto" w:fill="auto"/>
          </w:tcPr>
          <w:p w14:paraId="4117FB0D"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50 units</w:t>
            </w:r>
          </w:p>
        </w:tc>
        <w:tc>
          <w:tcPr>
            <w:tcW w:w="992" w:type="dxa"/>
            <w:shd w:val="clear" w:color="auto" w:fill="auto"/>
          </w:tcPr>
          <w:p w14:paraId="5006ED79" w14:textId="77777777" w:rsidR="00A73023" w:rsidRPr="00D218C7" w:rsidRDefault="00A73023" w:rsidP="00CB18F1">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998" w:type="dxa"/>
            <w:shd w:val="clear" w:color="auto" w:fill="auto"/>
          </w:tcPr>
          <w:p w14:paraId="34D12D4C" w14:textId="77777777" w:rsidR="00A73023" w:rsidRPr="00D218C7" w:rsidRDefault="00A73023" w:rsidP="00CB18F1">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3681" w:type="dxa"/>
            <w:shd w:val="clear" w:color="auto" w:fill="auto"/>
          </w:tcPr>
          <w:p w14:paraId="57C39D7E"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Project Identification in the IDP&amp; SDF not yet finalized</w:t>
            </w:r>
          </w:p>
        </w:tc>
      </w:tr>
      <w:tr w:rsidR="00A73023" w:rsidRPr="00D218C7" w14:paraId="3A341A7D"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212075E4"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593" w:type="dxa"/>
            <w:shd w:val="clear" w:color="auto" w:fill="auto"/>
          </w:tcPr>
          <w:p w14:paraId="755776E7"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Erf 10 000</w:t>
            </w:r>
          </w:p>
          <w:p w14:paraId="37797C45"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389" w:type="dxa"/>
            <w:shd w:val="clear" w:color="auto" w:fill="auto"/>
          </w:tcPr>
          <w:p w14:paraId="4AA142C0" w14:textId="77777777" w:rsidR="00A73023" w:rsidRPr="00D218C7" w:rsidRDefault="00A73023" w:rsidP="00CB18F1">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color w:val="000000"/>
              </w:rPr>
              <w:t>Balele</w:t>
            </w:r>
            <w:proofErr w:type="spellEnd"/>
            <w:r w:rsidRPr="00D218C7">
              <w:rPr>
                <w:rFonts w:asciiTheme="majorHAnsi" w:hAnsiTheme="majorHAnsi" w:cstheme="majorHAnsi"/>
                <w:color w:val="000000"/>
              </w:rPr>
              <w:t xml:space="preserve"> estate</w:t>
            </w:r>
          </w:p>
        </w:tc>
        <w:tc>
          <w:tcPr>
            <w:tcW w:w="845" w:type="dxa"/>
            <w:shd w:val="clear" w:color="auto" w:fill="auto"/>
          </w:tcPr>
          <w:p w14:paraId="278A97DE" w14:textId="77777777" w:rsidR="00A73023" w:rsidRPr="00D218C7" w:rsidRDefault="00A73023" w:rsidP="00CB18F1">
            <w:pPr>
              <w:autoSpaceDE w:val="0"/>
              <w:autoSpaceDN w:val="0"/>
              <w:adjustRightInd w:val="0"/>
              <w:ind w:left="113"/>
              <w:jc w:val="both"/>
              <w:rPr>
                <w:rFonts w:asciiTheme="majorHAnsi" w:hAnsiTheme="majorHAnsi" w:cstheme="majorHAnsi"/>
                <w:color w:val="000000"/>
              </w:rPr>
            </w:pPr>
            <w:r w:rsidRPr="00D218C7">
              <w:rPr>
                <w:rFonts w:asciiTheme="majorHAnsi" w:hAnsiTheme="majorHAnsi" w:cstheme="majorHAnsi"/>
                <w:color w:val="000000"/>
              </w:rPr>
              <w:t>30 units</w:t>
            </w:r>
          </w:p>
        </w:tc>
        <w:tc>
          <w:tcPr>
            <w:tcW w:w="992" w:type="dxa"/>
            <w:shd w:val="clear" w:color="auto" w:fill="auto"/>
          </w:tcPr>
          <w:p w14:paraId="0AF0EA81" w14:textId="77777777" w:rsidR="00A73023" w:rsidRPr="00D218C7" w:rsidRDefault="00A73023" w:rsidP="00CB18F1">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998" w:type="dxa"/>
            <w:shd w:val="clear" w:color="auto" w:fill="auto"/>
          </w:tcPr>
          <w:p w14:paraId="57611BF2" w14:textId="77777777" w:rsidR="00A73023" w:rsidRPr="00D218C7" w:rsidRDefault="00A73023" w:rsidP="00CB18F1">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3681" w:type="dxa"/>
            <w:shd w:val="clear" w:color="auto" w:fill="auto"/>
          </w:tcPr>
          <w:p w14:paraId="4379FEE3"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Project Identification in the IDP&amp; SDF not yet finalized</w:t>
            </w:r>
          </w:p>
        </w:tc>
      </w:tr>
      <w:tr w:rsidR="00A73023" w:rsidRPr="00D218C7" w14:paraId="31D857C7"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7BE906F2"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593" w:type="dxa"/>
            <w:shd w:val="clear" w:color="auto" w:fill="auto"/>
          </w:tcPr>
          <w:p w14:paraId="35BC7471"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Erf 10000</w:t>
            </w:r>
          </w:p>
        </w:tc>
        <w:tc>
          <w:tcPr>
            <w:tcW w:w="1389" w:type="dxa"/>
            <w:shd w:val="clear" w:color="auto" w:fill="auto"/>
          </w:tcPr>
          <w:p w14:paraId="19CBD6B7"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Middle income housing</w:t>
            </w:r>
          </w:p>
        </w:tc>
        <w:tc>
          <w:tcPr>
            <w:tcW w:w="845" w:type="dxa"/>
            <w:shd w:val="clear" w:color="auto" w:fill="auto"/>
          </w:tcPr>
          <w:p w14:paraId="3BF8DEC8"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200 units </w:t>
            </w:r>
          </w:p>
        </w:tc>
        <w:tc>
          <w:tcPr>
            <w:tcW w:w="992" w:type="dxa"/>
            <w:shd w:val="clear" w:color="auto" w:fill="auto"/>
          </w:tcPr>
          <w:p w14:paraId="55877041" w14:textId="77777777" w:rsidR="00A73023" w:rsidRPr="00D218C7" w:rsidRDefault="00A73023" w:rsidP="00CB18F1">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998" w:type="dxa"/>
            <w:shd w:val="clear" w:color="auto" w:fill="auto"/>
          </w:tcPr>
          <w:p w14:paraId="47EA4009" w14:textId="77777777" w:rsidR="00A73023" w:rsidRPr="00D218C7" w:rsidRDefault="00A73023" w:rsidP="00CB18F1">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3681" w:type="dxa"/>
            <w:shd w:val="clear" w:color="auto" w:fill="auto"/>
          </w:tcPr>
          <w:p w14:paraId="00A76B9F"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Project Identification in the IDP&amp; SDF not yet finalized</w:t>
            </w:r>
          </w:p>
        </w:tc>
      </w:tr>
      <w:tr w:rsidR="00A73023" w:rsidRPr="00D218C7" w14:paraId="2F21DA0C" w14:textId="77777777" w:rsidTr="00CB18F1">
        <w:tc>
          <w:tcPr>
            <w:tcW w:w="846" w:type="dxa"/>
            <w:tcBorders>
              <w:top w:val="single" w:sz="4" w:space="0" w:color="auto"/>
              <w:left w:val="single" w:sz="4" w:space="0" w:color="auto"/>
              <w:bottom w:val="single" w:sz="4" w:space="0" w:color="auto"/>
              <w:right w:val="single" w:sz="4" w:space="0" w:color="auto"/>
            </w:tcBorders>
            <w:shd w:val="clear" w:color="auto" w:fill="auto"/>
          </w:tcPr>
          <w:p w14:paraId="53AC3CCB" w14:textId="77777777" w:rsidR="00A73023" w:rsidRPr="00D218C7" w:rsidRDefault="00A73023" w:rsidP="00CB18F1">
            <w:pPr>
              <w:autoSpaceDE w:val="0"/>
              <w:autoSpaceDN w:val="0"/>
              <w:adjustRightInd w:val="0"/>
              <w:jc w:val="both"/>
              <w:rPr>
                <w:rFonts w:asciiTheme="majorHAnsi" w:hAnsiTheme="majorHAnsi" w:cstheme="majorHAnsi"/>
                <w:color w:val="000000"/>
              </w:rPr>
            </w:pPr>
          </w:p>
        </w:tc>
        <w:tc>
          <w:tcPr>
            <w:tcW w:w="1593" w:type="dxa"/>
            <w:shd w:val="clear" w:color="auto" w:fill="auto"/>
          </w:tcPr>
          <w:p w14:paraId="11A51260"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Erf 1001</w:t>
            </w:r>
          </w:p>
          <w:p w14:paraId="04BEA7C6"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Remainder of </w:t>
            </w:r>
            <w:proofErr w:type="gramStart"/>
            <w:r w:rsidRPr="00D218C7">
              <w:rPr>
                <w:rFonts w:asciiTheme="majorHAnsi" w:hAnsiTheme="majorHAnsi" w:cstheme="majorHAnsi"/>
                <w:color w:val="000000"/>
              </w:rPr>
              <w:t>erf  1000</w:t>
            </w:r>
            <w:proofErr w:type="gramEnd"/>
          </w:p>
        </w:tc>
        <w:tc>
          <w:tcPr>
            <w:tcW w:w="1389" w:type="dxa"/>
            <w:shd w:val="clear" w:color="auto" w:fill="auto"/>
          </w:tcPr>
          <w:p w14:paraId="21370191"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Land acquisition </w:t>
            </w:r>
          </w:p>
          <w:p w14:paraId="5643D8B6" w14:textId="77777777" w:rsidR="00A73023" w:rsidRPr="00D218C7" w:rsidRDefault="00A73023" w:rsidP="00CB18F1">
            <w:pPr>
              <w:autoSpaceDE w:val="0"/>
              <w:autoSpaceDN w:val="0"/>
              <w:adjustRightInd w:val="0"/>
              <w:ind w:left="113"/>
              <w:jc w:val="both"/>
              <w:rPr>
                <w:rFonts w:asciiTheme="majorHAnsi" w:hAnsiTheme="majorHAnsi" w:cstheme="majorHAnsi"/>
                <w:color w:val="000000"/>
              </w:rPr>
            </w:pPr>
          </w:p>
        </w:tc>
        <w:tc>
          <w:tcPr>
            <w:tcW w:w="845" w:type="dxa"/>
            <w:shd w:val="clear" w:color="auto" w:fill="auto"/>
          </w:tcPr>
          <w:p w14:paraId="03DDB170"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300 units</w:t>
            </w:r>
          </w:p>
        </w:tc>
        <w:tc>
          <w:tcPr>
            <w:tcW w:w="992" w:type="dxa"/>
            <w:shd w:val="clear" w:color="auto" w:fill="auto"/>
          </w:tcPr>
          <w:p w14:paraId="6AECB7B4" w14:textId="77777777" w:rsidR="00A73023" w:rsidRPr="00D218C7" w:rsidRDefault="00A73023" w:rsidP="00CB18F1">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998" w:type="dxa"/>
            <w:shd w:val="clear" w:color="auto" w:fill="auto"/>
          </w:tcPr>
          <w:p w14:paraId="16506011" w14:textId="77777777" w:rsidR="00A73023" w:rsidRPr="00D218C7" w:rsidRDefault="00A73023" w:rsidP="00CB18F1">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3681" w:type="dxa"/>
            <w:shd w:val="clear" w:color="auto" w:fill="auto"/>
          </w:tcPr>
          <w:p w14:paraId="24822067" w14:textId="77777777" w:rsidR="00A73023" w:rsidRPr="00D218C7" w:rsidRDefault="00A73023" w:rsidP="00CB18F1">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Project Identification in the IDP&amp; SDF not yet finalized</w:t>
            </w:r>
          </w:p>
        </w:tc>
      </w:tr>
    </w:tbl>
    <w:p w14:paraId="40B6D4E7" w14:textId="77777777" w:rsidR="00335291" w:rsidRPr="00D218C7" w:rsidRDefault="00335291">
      <w:pPr>
        <w:rPr>
          <w:rFonts w:asciiTheme="majorHAnsi" w:hAnsiTheme="majorHAnsi" w:cstheme="majorHAnsi"/>
        </w:rPr>
      </w:pPr>
    </w:p>
    <w:p w14:paraId="411273E4" w14:textId="77777777" w:rsidR="00050930" w:rsidRPr="00D218C7" w:rsidRDefault="00050930" w:rsidP="00050930">
      <w:pPr>
        <w:pStyle w:val="BodyTextIndent"/>
        <w:rPr>
          <w:rFonts w:asciiTheme="majorHAnsi" w:hAnsiTheme="majorHAnsi" w:cstheme="majorHAnsi"/>
          <w:lang w:eastAsia="en-ZA"/>
        </w:rPr>
      </w:pPr>
    </w:p>
    <w:p w14:paraId="7BF4C0B9" w14:textId="77777777" w:rsidR="00F13326" w:rsidRPr="00D218C7" w:rsidRDefault="00F13326" w:rsidP="00050930">
      <w:pPr>
        <w:pStyle w:val="BodyTextIndent"/>
        <w:rPr>
          <w:rFonts w:asciiTheme="majorHAnsi" w:hAnsiTheme="majorHAnsi" w:cstheme="majorHAnsi"/>
          <w:lang w:eastAsia="en-ZA"/>
        </w:rPr>
      </w:pPr>
    </w:p>
    <w:p w14:paraId="779283AC" w14:textId="77777777" w:rsidR="00F13326" w:rsidRPr="00D218C7" w:rsidRDefault="00F13326" w:rsidP="00050930">
      <w:pPr>
        <w:pStyle w:val="BodyTextIndent"/>
        <w:rPr>
          <w:rFonts w:asciiTheme="majorHAnsi" w:hAnsiTheme="majorHAnsi" w:cstheme="majorHAnsi"/>
          <w:lang w:eastAsia="en-ZA"/>
        </w:rPr>
      </w:pPr>
    </w:p>
    <w:p w14:paraId="4AD25119" w14:textId="77777777" w:rsidR="00F13326" w:rsidRPr="00D218C7" w:rsidRDefault="00F13326" w:rsidP="00050930">
      <w:pPr>
        <w:pStyle w:val="BodyTextIndent"/>
        <w:rPr>
          <w:rFonts w:asciiTheme="majorHAnsi" w:hAnsiTheme="majorHAnsi" w:cstheme="majorHAnsi"/>
          <w:lang w:eastAsia="en-ZA"/>
        </w:rPr>
      </w:pPr>
    </w:p>
    <w:p w14:paraId="017E106A" w14:textId="77777777" w:rsidR="00F13326" w:rsidRPr="00D218C7" w:rsidRDefault="00F13326" w:rsidP="00050930">
      <w:pPr>
        <w:pStyle w:val="BodyTextIndent"/>
        <w:rPr>
          <w:rFonts w:asciiTheme="majorHAnsi" w:hAnsiTheme="majorHAnsi" w:cstheme="majorHAnsi"/>
          <w:lang w:eastAsia="en-ZA"/>
        </w:rPr>
      </w:pPr>
    </w:p>
    <w:p w14:paraId="5C486E4D" w14:textId="77777777" w:rsidR="00F13326" w:rsidRPr="00D218C7" w:rsidRDefault="00F13326" w:rsidP="00050930">
      <w:pPr>
        <w:pStyle w:val="BodyTextIndent"/>
        <w:rPr>
          <w:rFonts w:asciiTheme="majorHAnsi" w:hAnsiTheme="majorHAnsi" w:cstheme="majorHAnsi"/>
          <w:lang w:eastAsia="en-ZA"/>
        </w:rPr>
      </w:pPr>
    </w:p>
    <w:p w14:paraId="61BC57DD" w14:textId="77777777" w:rsidR="00F13326" w:rsidRPr="00D218C7" w:rsidRDefault="00F13326" w:rsidP="00050930">
      <w:pPr>
        <w:pStyle w:val="BodyTextIndent"/>
        <w:rPr>
          <w:rFonts w:asciiTheme="majorHAnsi" w:hAnsiTheme="majorHAnsi" w:cstheme="majorHAnsi"/>
          <w:lang w:eastAsia="en-ZA"/>
        </w:rPr>
      </w:pPr>
    </w:p>
    <w:p w14:paraId="1183A110" w14:textId="77777777" w:rsidR="00CB1F3F" w:rsidRPr="00D218C7" w:rsidRDefault="0053171A" w:rsidP="00A16364">
      <w:pPr>
        <w:pStyle w:val="Heading2"/>
        <w:shd w:val="clear" w:color="auto" w:fill="C5E0B3" w:themeFill="accent6" w:themeFillTint="66"/>
        <w:rPr>
          <w:rFonts w:cstheme="majorHAnsi"/>
          <w:b/>
          <w:color w:val="auto"/>
          <w:sz w:val="22"/>
          <w:szCs w:val="22"/>
        </w:rPr>
      </w:pPr>
      <w:bookmarkStart w:id="1009" w:name="_Toc168046078"/>
      <w:r w:rsidRPr="00D218C7">
        <w:rPr>
          <w:rFonts w:cstheme="majorHAnsi"/>
          <w:b/>
          <w:color w:val="auto"/>
          <w:sz w:val="22"/>
          <w:szCs w:val="22"/>
        </w:rPr>
        <w:lastRenderedPageBreak/>
        <w:t>C</w:t>
      </w:r>
      <w:r w:rsidR="00A16364" w:rsidRPr="00D218C7">
        <w:rPr>
          <w:rFonts w:cstheme="majorHAnsi"/>
          <w:b/>
          <w:color w:val="auto"/>
          <w:sz w:val="22"/>
          <w:szCs w:val="22"/>
        </w:rPr>
        <w:t xml:space="preserve">.5.8 </w:t>
      </w:r>
      <w:r w:rsidR="00050930" w:rsidRPr="00D218C7">
        <w:rPr>
          <w:rFonts w:cstheme="majorHAnsi"/>
          <w:b/>
          <w:color w:val="auto"/>
          <w:sz w:val="22"/>
          <w:szCs w:val="22"/>
        </w:rPr>
        <w:t>BASIC SERVICE DELIVERY AND INFRASTRUCTURE SWOT ANALYSIS</w:t>
      </w:r>
      <w:bookmarkEnd w:id="1009"/>
    </w:p>
    <w:p w14:paraId="01C6AC3F" w14:textId="77777777" w:rsidR="00050930" w:rsidRPr="00D218C7" w:rsidRDefault="00050930" w:rsidP="00050930">
      <w:pPr>
        <w:rPr>
          <w:rFonts w:asciiTheme="majorHAnsi" w:hAnsiTheme="majorHAnsi" w:cstheme="majorHAnsi"/>
        </w:rPr>
      </w:pPr>
    </w:p>
    <w:tbl>
      <w:tblPr>
        <w:tblStyle w:val="TableGrid"/>
        <w:tblW w:w="0" w:type="auto"/>
        <w:tblLook w:val="04A0" w:firstRow="1" w:lastRow="0" w:firstColumn="1" w:lastColumn="0" w:noHBand="0" w:noVBand="1"/>
      </w:tblPr>
      <w:tblGrid>
        <w:gridCol w:w="4508"/>
        <w:gridCol w:w="4508"/>
      </w:tblGrid>
      <w:tr w:rsidR="00050930" w:rsidRPr="00D218C7" w14:paraId="21CDDD76" w14:textId="77777777" w:rsidTr="00012CC7">
        <w:tc>
          <w:tcPr>
            <w:tcW w:w="6974" w:type="dxa"/>
            <w:shd w:val="clear" w:color="auto" w:fill="E2EFD9" w:themeFill="accent6" w:themeFillTint="33"/>
          </w:tcPr>
          <w:p w14:paraId="3DCAA0AA" w14:textId="77777777" w:rsidR="00050930" w:rsidRPr="00D218C7" w:rsidRDefault="00A01ACC" w:rsidP="00012CC7">
            <w:pPr>
              <w:rPr>
                <w:rFonts w:asciiTheme="majorHAnsi" w:hAnsiTheme="majorHAnsi" w:cstheme="majorHAnsi"/>
              </w:rPr>
            </w:pPr>
            <w:r w:rsidRPr="00D218C7">
              <w:rPr>
                <w:rFonts w:asciiTheme="majorHAnsi" w:hAnsiTheme="majorHAnsi" w:cstheme="majorHAnsi"/>
              </w:rPr>
              <w:t xml:space="preserve">STRENGTHS </w:t>
            </w:r>
          </w:p>
        </w:tc>
        <w:tc>
          <w:tcPr>
            <w:tcW w:w="6974" w:type="dxa"/>
            <w:shd w:val="clear" w:color="auto" w:fill="E2EFD9" w:themeFill="accent6" w:themeFillTint="33"/>
          </w:tcPr>
          <w:p w14:paraId="218260F2" w14:textId="77777777" w:rsidR="00050930" w:rsidRPr="00D218C7" w:rsidRDefault="00050930" w:rsidP="00012CC7">
            <w:pPr>
              <w:rPr>
                <w:rFonts w:asciiTheme="majorHAnsi" w:hAnsiTheme="majorHAnsi" w:cstheme="majorHAnsi"/>
              </w:rPr>
            </w:pPr>
            <w:r w:rsidRPr="00D218C7">
              <w:rPr>
                <w:rFonts w:asciiTheme="majorHAnsi" w:hAnsiTheme="majorHAnsi" w:cstheme="majorHAnsi"/>
              </w:rPr>
              <w:t>WEAK</w:t>
            </w:r>
            <w:r w:rsidR="00A01ACC" w:rsidRPr="00D218C7">
              <w:rPr>
                <w:rFonts w:asciiTheme="majorHAnsi" w:hAnsiTheme="majorHAnsi" w:cstheme="majorHAnsi"/>
              </w:rPr>
              <w:t>NESSES</w:t>
            </w:r>
          </w:p>
        </w:tc>
      </w:tr>
      <w:tr w:rsidR="00050930" w:rsidRPr="00D218C7" w14:paraId="7446F864" w14:textId="77777777" w:rsidTr="00012CC7">
        <w:trPr>
          <w:trHeight w:val="2835"/>
        </w:trPr>
        <w:tc>
          <w:tcPr>
            <w:tcW w:w="6974" w:type="dxa"/>
          </w:tcPr>
          <w:p w14:paraId="71B5BE86" w14:textId="77777777" w:rsidR="00050930" w:rsidRPr="00D218C7" w:rsidRDefault="00050930" w:rsidP="00050930">
            <w:pPr>
              <w:pStyle w:val="Default"/>
              <w:numPr>
                <w:ilvl w:val="0"/>
                <w:numId w:val="113"/>
              </w:numPr>
              <w:rPr>
                <w:rFonts w:asciiTheme="majorHAnsi" w:hAnsiTheme="majorHAnsi" w:cstheme="majorHAnsi"/>
                <w:color w:val="auto"/>
                <w:sz w:val="22"/>
                <w:szCs w:val="22"/>
              </w:rPr>
            </w:pPr>
            <w:r w:rsidRPr="00D218C7">
              <w:rPr>
                <w:rFonts w:asciiTheme="majorHAnsi" w:hAnsiTheme="majorHAnsi" w:cstheme="majorHAnsi"/>
                <w:color w:val="auto"/>
                <w:sz w:val="22"/>
                <w:szCs w:val="22"/>
              </w:rPr>
              <w:t>Skilled competent work force,</w:t>
            </w:r>
          </w:p>
          <w:p w14:paraId="645AFF88" w14:textId="77777777" w:rsidR="00050930" w:rsidRPr="00D218C7" w:rsidRDefault="00050930" w:rsidP="00050930">
            <w:pPr>
              <w:pStyle w:val="Default"/>
              <w:numPr>
                <w:ilvl w:val="0"/>
                <w:numId w:val="113"/>
              </w:numPr>
              <w:rPr>
                <w:rFonts w:asciiTheme="majorHAnsi" w:hAnsiTheme="majorHAnsi" w:cstheme="majorHAnsi"/>
                <w:color w:val="auto"/>
                <w:sz w:val="22"/>
                <w:szCs w:val="22"/>
              </w:rPr>
            </w:pPr>
            <w:r w:rsidRPr="00D218C7">
              <w:rPr>
                <w:rFonts w:asciiTheme="majorHAnsi" w:hAnsiTheme="majorHAnsi" w:cstheme="majorHAnsi"/>
                <w:color w:val="auto"/>
                <w:sz w:val="22"/>
                <w:szCs w:val="22"/>
              </w:rPr>
              <w:t>Age profile (young work force)</w:t>
            </w:r>
          </w:p>
          <w:p w14:paraId="1209F121" w14:textId="77777777" w:rsidR="00050930" w:rsidRPr="00D218C7" w:rsidRDefault="00050930" w:rsidP="00050930">
            <w:pPr>
              <w:pStyle w:val="Default"/>
              <w:numPr>
                <w:ilvl w:val="0"/>
                <w:numId w:val="113"/>
              </w:numPr>
              <w:rPr>
                <w:rFonts w:asciiTheme="majorHAnsi" w:hAnsiTheme="majorHAnsi" w:cstheme="majorHAnsi"/>
                <w:color w:val="auto"/>
                <w:sz w:val="22"/>
                <w:szCs w:val="22"/>
              </w:rPr>
            </w:pPr>
            <w:r w:rsidRPr="00D218C7">
              <w:rPr>
                <w:rFonts w:asciiTheme="majorHAnsi" w:hAnsiTheme="majorHAnsi" w:cstheme="majorHAnsi"/>
                <w:bCs/>
                <w:color w:val="auto"/>
                <w:sz w:val="22"/>
                <w:szCs w:val="22"/>
              </w:rPr>
              <w:t xml:space="preserve">Good relationship with other government </w:t>
            </w:r>
          </w:p>
          <w:p w14:paraId="227447F8" w14:textId="77777777" w:rsidR="00050930" w:rsidRPr="00D218C7" w:rsidRDefault="00050930" w:rsidP="00012CC7">
            <w:pPr>
              <w:pStyle w:val="Default"/>
              <w:ind w:left="720"/>
              <w:rPr>
                <w:rFonts w:asciiTheme="majorHAnsi" w:hAnsiTheme="majorHAnsi" w:cstheme="majorHAnsi"/>
                <w:b/>
                <w:bCs/>
                <w:color w:val="auto"/>
                <w:sz w:val="22"/>
                <w:szCs w:val="22"/>
              </w:rPr>
            </w:pPr>
            <w:r w:rsidRPr="00D218C7">
              <w:rPr>
                <w:rFonts w:asciiTheme="majorHAnsi" w:hAnsiTheme="majorHAnsi" w:cstheme="majorHAnsi"/>
                <w:bCs/>
                <w:color w:val="auto"/>
                <w:sz w:val="22"/>
                <w:szCs w:val="22"/>
              </w:rPr>
              <w:t xml:space="preserve">departments’ both national and provincial level (DMRE, Eskom, Disaster and </w:t>
            </w:r>
            <w:proofErr w:type="spellStart"/>
            <w:r w:rsidRPr="00D218C7">
              <w:rPr>
                <w:rFonts w:asciiTheme="majorHAnsi" w:hAnsiTheme="majorHAnsi" w:cstheme="majorHAnsi"/>
                <w:bCs/>
                <w:color w:val="auto"/>
                <w:sz w:val="22"/>
                <w:szCs w:val="22"/>
              </w:rPr>
              <w:t>Cogta</w:t>
            </w:r>
            <w:proofErr w:type="spellEnd"/>
            <w:r w:rsidRPr="00D218C7">
              <w:rPr>
                <w:rFonts w:asciiTheme="majorHAnsi" w:hAnsiTheme="majorHAnsi" w:cstheme="majorHAnsi"/>
                <w:bCs/>
                <w:color w:val="auto"/>
                <w:sz w:val="22"/>
                <w:szCs w:val="22"/>
              </w:rPr>
              <w:t>)</w:t>
            </w:r>
            <w:r w:rsidRPr="00D218C7">
              <w:rPr>
                <w:rFonts w:asciiTheme="majorHAnsi" w:hAnsiTheme="majorHAnsi" w:cstheme="majorHAnsi"/>
                <w:b/>
                <w:bCs/>
                <w:color w:val="auto"/>
                <w:sz w:val="22"/>
                <w:szCs w:val="22"/>
              </w:rPr>
              <w:t xml:space="preserve">. </w:t>
            </w:r>
          </w:p>
          <w:p w14:paraId="61F9CBC9" w14:textId="77777777" w:rsidR="00050930" w:rsidRPr="00D218C7" w:rsidRDefault="00050930" w:rsidP="00050930">
            <w:pPr>
              <w:pStyle w:val="Default"/>
              <w:numPr>
                <w:ilvl w:val="0"/>
                <w:numId w:val="113"/>
              </w:numPr>
              <w:rPr>
                <w:rFonts w:asciiTheme="majorHAnsi" w:hAnsiTheme="majorHAnsi" w:cstheme="majorHAnsi"/>
                <w:color w:val="auto"/>
                <w:sz w:val="22"/>
                <w:szCs w:val="22"/>
              </w:rPr>
            </w:pPr>
            <w:r w:rsidRPr="00D218C7">
              <w:rPr>
                <w:rFonts w:asciiTheme="majorHAnsi" w:hAnsiTheme="majorHAnsi" w:cstheme="majorHAnsi"/>
                <w:color w:val="auto"/>
                <w:sz w:val="22"/>
                <w:szCs w:val="22"/>
              </w:rPr>
              <w:t>Adequate provision of essential services at urban residential areas and villages of ward 2 and part of ward 5 (electricity)</w:t>
            </w:r>
          </w:p>
          <w:p w14:paraId="470BBDED" w14:textId="77777777" w:rsidR="00050930" w:rsidRPr="00D218C7" w:rsidRDefault="00050930" w:rsidP="00012CC7">
            <w:pPr>
              <w:pStyle w:val="Default"/>
              <w:ind w:left="720"/>
              <w:rPr>
                <w:rFonts w:asciiTheme="majorHAnsi" w:hAnsiTheme="majorHAnsi" w:cstheme="majorHAnsi"/>
                <w:color w:val="auto"/>
                <w:sz w:val="22"/>
                <w:szCs w:val="22"/>
              </w:rPr>
            </w:pPr>
          </w:p>
          <w:p w14:paraId="28821A1F" w14:textId="77777777" w:rsidR="00050930" w:rsidRPr="00D218C7" w:rsidRDefault="00050930" w:rsidP="00012CC7">
            <w:pPr>
              <w:rPr>
                <w:rFonts w:asciiTheme="majorHAnsi" w:hAnsiTheme="majorHAnsi" w:cstheme="majorHAnsi"/>
              </w:rPr>
            </w:pPr>
          </w:p>
        </w:tc>
        <w:tc>
          <w:tcPr>
            <w:tcW w:w="6974" w:type="dxa"/>
          </w:tcPr>
          <w:p w14:paraId="2230D5C1" w14:textId="77777777" w:rsidR="00050930" w:rsidRPr="00D218C7" w:rsidRDefault="00050930" w:rsidP="00050930">
            <w:pPr>
              <w:pStyle w:val="ListParagraph"/>
              <w:numPr>
                <w:ilvl w:val="0"/>
                <w:numId w:val="112"/>
              </w:numPr>
              <w:rPr>
                <w:rFonts w:asciiTheme="majorHAnsi" w:hAnsiTheme="majorHAnsi" w:cstheme="majorHAnsi"/>
              </w:rPr>
            </w:pPr>
            <w:r w:rsidRPr="00D218C7">
              <w:rPr>
                <w:rFonts w:asciiTheme="majorHAnsi" w:hAnsiTheme="majorHAnsi" w:cstheme="majorHAnsi"/>
              </w:rPr>
              <w:t>Staff shortage</w:t>
            </w:r>
          </w:p>
          <w:p w14:paraId="46851352" w14:textId="77777777" w:rsidR="00050930" w:rsidRPr="00D218C7" w:rsidRDefault="00050930" w:rsidP="00050930">
            <w:pPr>
              <w:pStyle w:val="ListParagraph"/>
              <w:numPr>
                <w:ilvl w:val="0"/>
                <w:numId w:val="112"/>
              </w:numPr>
              <w:rPr>
                <w:rFonts w:asciiTheme="majorHAnsi" w:hAnsiTheme="majorHAnsi" w:cstheme="majorHAnsi"/>
              </w:rPr>
            </w:pPr>
            <w:r w:rsidRPr="00D218C7">
              <w:rPr>
                <w:rFonts w:asciiTheme="majorHAnsi" w:hAnsiTheme="majorHAnsi" w:cstheme="majorHAnsi"/>
              </w:rPr>
              <w:t>Limited sources of funding</w:t>
            </w:r>
          </w:p>
          <w:p w14:paraId="7A431231" w14:textId="77777777" w:rsidR="00050930" w:rsidRPr="00D218C7" w:rsidRDefault="00050930" w:rsidP="00050930">
            <w:pPr>
              <w:pStyle w:val="ListParagraph"/>
              <w:numPr>
                <w:ilvl w:val="0"/>
                <w:numId w:val="112"/>
              </w:numPr>
              <w:rPr>
                <w:rFonts w:asciiTheme="majorHAnsi" w:hAnsiTheme="majorHAnsi" w:cstheme="majorHAnsi"/>
              </w:rPr>
            </w:pPr>
            <w:r w:rsidRPr="00D218C7">
              <w:rPr>
                <w:rFonts w:asciiTheme="majorHAnsi" w:hAnsiTheme="majorHAnsi" w:cstheme="majorHAnsi"/>
              </w:rPr>
              <w:t>Dependency on government grant funding</w:t>
            </w:r>
          </w:p>
          <w:p w14:paraId="7A1DE718" w14:textId="77777777" w:rsidR="00050930" w:rsidRPr="00D218C7" w:rsidRDefault="00050930" w:rsidP="00050930">
            <w:pPr>
              <w:pStyle w:val="ListParagraph"/>
              <w:numPr>
                <w:ilvl w:val="0"/>
                <w:numId w:val="112"/>
              </w:numPr>
              <w:rPr>
                <w:rFonts w:asciiTheme="majorHAnsi" w:hAnsiTheme="majorHAnsi" w:cstheme="majorHAnsi"/>
              </w:rPr>
            </w:pPr>
            <w:r w:rsidRPr="00D218C7">
              <w:rPr>
                <w:rFonts w:asciiTheme="majorHAnsi" w:hAnsiTheme="majorHAnsi" w:cstheme="majorHAnsi"/>
              </w:rPr>
              <w:t xml:space="preserve">Insufficient fleet and </w:t>
            </w:r>
            <w:proofErr w:type="gramStart"/>
            <w:r w:rsidRPr="00D218C7">
              <w:rPr>
                <w:rFonts w:asciiTheme="majorHAnsi" w:hAnsiTheme="majorHAnsi" w:cstheme="majorHAnsi"/>
              </w:rPr>
              <w:t>heavy duty</w:t>
            </w:r>
            <w:proofErr w:type="gramEnd"/>
            <w:r w:rsidRPr="00D218C7">
              <w:rPr>
                <w:rFonts w:asciiTheme="majorHAnsi" w:hAnsiTheme="majorHAnsi" w:cstheme="majorHAnsi"/>
              </w:rPr>
              <w:t xml:space="preserve"> plant</w:t>
            </w:r>
          </w:p>
          <w:p w14:paraId="68378950" w14:textId="77777777" w:rsidR="00050930" w:rsidRPr="00D218C7" w:rsidRDefault="00050930" w:rsidP="00050930">
            <w:pPr>
              <w:pStyle w:val="ListParagraph"/>
              <w:numPr>
                <w:ilvl w:val="0"/>
                <w:numId w:val="112"/>
              </w:numPr>
              <w:rPr>
                <w:rFonts w:asciiTheme="majorHAnsi" w:hAnsiTheme="majorHAnsi" w:cstheme="majorHAnsi"/>
              </w:rPr>
            </w:pPr>
            <w:r w:rsidRPr="00D218C7">
              <w:rPr>
                <w:rFonts w:asciiTheme="majorHAnsi" w:hAnsiTheme="majorHAnsi" w:cstheme="majorHAnsi"/>
                <w:bCs/>
              </w:rPr>
              <w:t xml:space="preserve">Ageing of infrastructure </w:t>
            </w:r>
          </w:p>
          <w:p w14:paraId="359BBD2C" w14:textId="77777777" w:rsidR="00050930" w:rsidRPr="00D218C7" w:rsidRDefault="00050930" w:rsidP="00050930">
            <w:pPr>
              <w:pStyle w:val="ListParagraph"/>
              <w:numPr>
                <w:ilvl w:val="0"/>
                <w:numId w:val="112"/>
              </w:numPr>
              <w:rPr>
                <w:rFonts w:asciiTheme="majorHAnsi" w:hAnsiTheme="majorHAnsi" w:cstheme="majorHAnsi"/>
              </w:rPr>
            </w:pPr>
            <w:r w:rsidRPr="00D218C7">
              <w:rPr>
                <w:rFonts w:asciiTheme="majorHAnsi" w:hAnsiTheme="majorHAnsi" w:cstheme="majorHAnsi"/>
                <w:bCs/>
              </w:rPr>
              <w:t xml:space="preserve">Inadequate funding for infrastructure development </w:t>
            </w:r>
          </w:p>
          <w:p w14:paraId="32B5052C" w14:textId="77777777" w:rsidR="00050930" w:rsidRPr="00D218C7" w:rsidRDefault="00050930" w:rsidP="00050930">
            <w:pPr>
              <w:pStyle w:val="ListParagraph"/>
              <w:numPr>
                <w:ilvl w:val="0"/>
                <w:numId w:val="112"/>
              </w:numPr>
              <w:rPr>
                <w:rFonts w:asciiTheme="majorHAnsi" w:hAnsiTheme="majorHAnsi" w:cstheme="majorHAnsi"/>
              </w:rPr>
            </w:pPr>
            <w:r w:rsidRPr="00D218C7">
              <w:rPr>
                <w:rFonts w:asciiTheme="majorHAnsi" w:hAnsiTheme="majorHAnsi" w:cstheme="majorHAnsi"/>
                <w:bCs/>
              </w:rPr>
              <w:t>Backlog in road rehabilitation &amp; construction</w:t>
            </w:r>
          </w:p>
          <w:p w14:paraId="659427B3" w14:textId="77777777" w:rsidR="00050930" w:rsidRPr="00D218C7" w:rsidRDefault="00050930" w:rsidP="00050930">
            <w:pPr>
              <w:pStyle w:val="ListParagraph"/>
              <w:numPr>
                <w:ilvl w:val="0"/>
                <w:numId w:val="112"/>
              </w:numPr>
              <w:rPr>
                <w:rFonts w:asciiTheme="majorHAnsi" w:hAnsiTheme="majorHAnsi" w:cstheme="majorHAnsi"/>
              </w:rPr>
            </w:pPr>
            <w:r w:rsidRPr="00D218C7">
              <w:rPr>
                <w:rFonts w:asciiTheme="majorHAnsi" w:hAnsiTheme="majorHAnsi" w:cstheme="majorHAnsi"/>
                <w:bCs/>
              </w:rPr>
              <w:t>Backlog in electrification of rural households</w:t>
            </w:r>
          </w:p>
          <w:p w14:paraId="7FC3D923" w14:textId="77777777" w:rsidR="00050930" w:rsidRPr="00D218C7" w:rsidRDefault="00050930" w:rsidP="00050930">
            <w:pPr>
              <w:pStyle w:val="ListParagraph"/>
              <w:numPr>
                <w:ilvl w:val="0"/>
                <w:numId w:val="112"/>
              </w:numPr>
              <w:rPr>
                <w:rFonts w:asciiTheme="majorHAnsi" w:hAnsiTheme="majorHAnsi" w:cstheme="majorHAnsi"/>
              </w:rPr>
            </w:pPr>
            <w:r w:rsidRPr="00D218C7">
              <w:rPr>
                <w:rFonts w:asciiTheme="majorHAnsi" w:hAnsiTheme="majorHAnsi" w:cstheme="majorHAnsi"/>
              </w:rPr>
              <w:t>Poor maintenance of infrastructure (road and electricity) due to lack of funds.</w:t>
            </w:r>
          </w:p>
          <w:p w14:paraId="176E0F20" w14:textId="77777777" w:rsidR="00050930" w:rsidRPr="00D218C7" w:rsidRDefault="00050930" w:rsidP="00012CC7">
            <w:pPr>
              <w:pStyle w:val="ListParagraph"/>
              <w:rPr>
                <w:rFonts w:asciiTheme="majorHAnsi" w:hAnsiTheme="majorHAnsi" w:cstheme="majorHAnsi"/>
              </w:rPr>
            </w:pPr>
          </w:p>
        </w:tc>
      </w:tr>
      <w:tr w:rsidR="00050930" w:rsidRPr="00D218C7" w14:paraId="613256E1" w14:textId="77777777" w:rsidTr="00012CC7">
        <w:tc>
          <w:tcPr>
            <w:tcW w:w="6974" w:type="dxa"/>
            <w:shd w:val="clear" w:color="auto" w:fill="E2EFD9" w:themeFill="accent6" w:themeFillTint="33"/>
          </w:tcPr>
          <w:p w14:paraId="61B41641" w14:textId="77777777" w:rsidR="00050930" w:rsidRPr="00D218C7" w:rsidRDefault="00050930" w:rsidP="00012CC7">
            <w:pPr>
              <w:rPr>
                <w:rFonts w:asciiTheme="majorHAnsi" w:hAnsiTheme="majorHAnsi" w:cstheme="majorHAnsi"/>
              </w:rPr>
            </w:pPr>
            <w:r w:rsidRPr="00D218C7">
              <w:rPr>
                <w:rFonts w:asciiTheme="majorHAnsi" w:hAnsiTheme="majorHAnsi" w:cstheme="majorHAnsi"/>
              </w:rPr>
              <w:t>OPPORTUNITIES</w:t>
            </w:r>
          </w:p>
        </w:tc>
        <w:tc>
          <w:tcPr>
            <w:tcW w:w="6974" w:type="dxa"/>
            <w:shd w:val="clear" w:color="auto" w:fill="E2EFD9" w:themeFill="accent6" w:themeFillTint="33"/>
          </w:tcPr>
          <w:p w14:paraId="54C69441" w14:textId="77777777" w:rsidR="00050930" w:rsidRPr="00D218C7" w:rsidRDefault="00A01ACC" w:rsidP="00012CC7">
            <w:pPr>
              <w:rPr>
                <w:rFonts w:asciiTheme="majorHAnsi" w:hAnsiTheme="majorHAnsi" w:cstheme="majorHAnsi"/>
              </w:rPr>
            </w:pPr>
            <w:r w:rsidRPr="00D218C7">
              <w:rPr>
                <w:rFonts w:asciiTheme="majorHAnsi" w:hAnsiTheme="majorHAnsi" w:cstheme="majorHAnsi"/>
              </w:rPr>
              <w:t>THREATS</w:t>
            </w:r>
          </w:p>
        </w:tc>
      </w:tr>
      <w:tr w:rsidR="00050930" w:rsidRPr="00D218C7" w14:paraId="579E2351" w14:textId="77777777" w:rsidTr="00012CC7">
        <w:trPr>
          <w:trHeight w:val="2835"/>
        </w:trPr>
        <w:tc>
          <w:tcPr>
            <w:tcW w:w="6974" w:type="dxa"/>
          </w:tcPr>
          <w:p w14:paraId="633BEAB3" w14:textId="77777777" w:rsidR="00050930" w:rsidRPr="00D218C7" w:rsidRDefault="00050930" w:rsidP="00050930">
            <w:pPr>
              <w:pStyle w:val="ListParagraph"/>
              <w:numPr>
                <w:ilvl w:val="0"/>
                <w:numId w:val="115"/>
              </w:numPr>
              <w:rPr>
                <w:rFonts w:asciiTheme="majorHAnsi" w:hAnsiTheme="majorHAnsi" w:cstheme="majorHAnsi"/>
              </w:rPr>
            </w:pPr>
            <w:r w:rsidRPr="00D218C7">
              <w:rPr>
                <w:rFonts w:asciiTheme="majorHAnsi" w:hAnsiTheme="majorHAnsi" w:cstheme="majorHAnsi"/>
              </w:rPr>
              <w:t>Training of staff</w:t>
            </w:r>
          </w:p>
          <w:p w14:paraId="0CA7C3A0" w14:textId="77777777" w:rsidR="00050930" w:rsidRPr="00D218C7" w:rsidRDefault="00050930" w:rsidP="00050930">
            <w:pPr>
              <w:pStyle w:val="ListParagraph"/>
              <w:numPr>
                <w:ilvl w:val="0"/>
                <w:numId w:val="115"/>
              </w:numPr>
              <w:rPr>
                <w:rFonts w:asciiTheme="majorHAnsi" w:hAnsiTheme="majorHAnsi" w:cstheme="majorHAnsi"/>
              </w:rPr>
            </w:pPr>
            <w:r w:rsidRPr="00D218C7">
              <w:rPr>
                <w:rFonts w:asciiTheme="majorHAnsi" w:hAnsiTheme="majorHAnsi" w:cstheme="majorHAnsi"/>
              </w:rPr>
              <w:t>Improved infrastructure will create investor confidence.</w:t>
            </w:r>
          </w:p>
          <w:p w14:paraId="1B088880" w14:textId="77777777" w:rsidR="00050930" w:rsidRPr="00D218C7" w:rsidRDefault="00050930" w:rsidP="00050930">
            <w:pPr>
              <w:pStyle w:val="ListParagraph"/>
              <w:numPr>
                <w:ilvl w:val="0"/>
                <w:numId w:val="115"/>
              </w:numPr>
              <w:rPr>
                <w:rFonts w:asciiTheme="majorHAnsi" w:hAnsiTheme="majorHAnsi" w:cstheme="majorHAnsi"/>
              </w:rPr>
            </w:pPr>
            <w:r w:rsidRPr="00D218C7">
              <w:rPr>
                <w:rFonts w:asciiTheme="majorHAnsi" w:hAnsiTheme="majorHAnsi" w:cstheme="majorHAnsi"/>
              </w:rPr>
              <w:t>Upgrading of infrastructure</w:t>
            </w:r>
          </w:p>
        </w:tc>
        <w:tc>
          <w:tcPr>
            <w:tcW w:w="6974" w:type="dxa"/>
          </w:tcPr>
          <w:p w14:paraId="316952E5" w14:textId="77777777" w:rsidR="00050930" w:rsidRPr="00D218C7" w:rsidRDefault="00050930" w:rsidP="00050930">
            <w:pPr>
              <w:pStyle w:val="Default"/>
              <w:numPr>
                <w:ilvl w:val="0"/>
                <w:numId w:val="115"/>
              </w:numPr>
              <w:rPr>
                <w:rFonts w:asciiTheme="majorHAnsi" w:hAnsiTheme="majorHAnsi" w:cstheme="majorHAnsi"/>
                <w:color w:val="auto"/>
                <w:sz w:val="22"/>
                <w:szCs w:val="22"/>
              </w:rPr>
            </w:pPr>
            <w:r w:rsidRPr="00D218C7">
              <w:rPr>
                <w:rFonts w:asciiTheme="majorHAnsi" w:hAnsiTheme="majorHAnsi" w:cstheme="majorHAnsi"/>
                <w:color w:val="auto"/>
                <w:sz w:val="22"/>
                <w:szCs w:val="22"/>
              </w:rPr>
              <w:t>Economic slowdown</w:t>
            </w:r>
          </w:p>
          <w:p w14:paraId="309DDE1B" w14:textId="77777777" w:rsidR="00050930" w:rsidRPr="00D218C7" w:rsidRDefault="00050930" w:rsidP="00050930">
            <w:pPr>
              <w:pStyle w:val="Default"/>
              <w:numPr>
                <w:ilvl w:val="0"/>
                <w:numId w:val="114"/>
              </w:numPr>
              <w:rPr>
                <w:rFonts w:asciiTheme="majorHAnsi" w:hAnsiTheme="majorHAnsi" w:cstheme="majorHAnsi"/>
                <w:color w:val="auto"/>
                <w:sz w:val="22"/>
                <w:szCs w:val="22"/>
              </w:rPr>
            </w:pPr>
            <w:r w:rsidRPr="00D218C7">
              <w:rPr>
                <w:rFonts w:asciiTheme="majorHAnsi" w:hAnsiTheme="majorHAnsi" w:cstheme="majorHAnsi"/>
                <w:color w:val="auto"/>
                <w:sz w:val="22"/>
                <w:szCs w:val="22"/>
              </w:rPr>
              <w:t>Changes in technology</w:t>
            </w:r>
          </w:p>
          <w:p w14:paraId="335E6D27" w14:textId="77777777" w:rsidR="00050930" w:rsidRPr="00D218C7" w:rsidRDefault="00050930" w:rsidP="00050930">
            <w:pPr>
              <w:pStyle w:val="Default"/>
              <w:numPr>
                <w:ilvl w:val="0"/>
                <w:numId w:val="114"/>
              </w:numPr>
              <w:rPr>
                <w:rFonts w:asciiTheme="majorHAnsi" w:hAnsiTheme="majorHAnsi" w:cstheme="majorHAnsi"/>
                <w:color w:val="auto"/>
                <w:sz w:val="22"/>
                <w:szCs w:val="22"/>
              </w:rPr>
            </w:pPr>
            <w:r w:rsidRPr="00D218C7">
              <w:rPr>
                <w:rFonts w:asciiTheme="majorHAnsi" w:hAnsiTheme="majorHAnsi" w:cstheme="majorHAnsi"/>
                <w:color w:val="auto"/>
                <w:sz w:val="22"/>
                <w:szCs w:val="22"/>
              </w:rPr>
              <w:t>Changes in legislations</w:t>
            </w:r>
          </w:p>
          <w:p w14:paraId="488E459D" w14:textId="77777777" w:rsidR="00050930" w:rsidRPr="00D218C7" w:rsidRDefault="00050930" w:rsidP="00050930">
            <w:pPr>
              <w:pStyle w:val="Default"/>
              <w:numPr>
                <w:ilvl w:val="0"/>
                <w:numId w:val="114"/>
              </w:numPr>
              <w:rPr>
                <w:rFonts w:asciiTheme="majorHAnsi" w:hAnsiTheme="majorHAnsi" w:cstheme="majorHAnsi"/>
                <w:color w:val="auto"/>
                <w:sz w:val="22"/>
                <w:szCs w:val="22"/>
              </w:rPr>
            </w:pPr>
            <w:r w:rsidRPr="00D218C7">
              <w:rPr>
                <w:rFonts w:asciiTheme="majorHAnsi" w:hAnsiTheme="majorHAnsi" w:cstheme="majorHAnsi"/>
                <w:color w:val="auto"/>
                <w:sz w:val="22"/>
                <w:szCs w:val="22"/>
              </w:rPr>
              <w:t>Insufficient funds</w:t>
            </w:r>
          </w:p>
          <w:p w14:paraId="151166B6" w14:textId="77777777" w:rsidR="00050930" w:rsidRPr="00D218C7" w:rsidRDefault="00050930" w:rsidP="00050930">
            <w:pPr>
              <w:pStyle w:val="Default"/>
              <w:numPr>
                <w:ilvl w:val="0"/>
                <w:numId w:val="114"/>
              </w:numPr>
              <w:rPr>
                <w:rFonts w:asciiTheme="majorHAnsi" w:hAnsiTheme="majorHAnsi" w:cstheme="majorHAnsi"/>
                <w:color w:val="auto"/>
                <w:sz w:val="22"/>
                <w:szCs w:val="22"/>
              </w:rPr>
            </w:pPr>
            <w:r w:rsidRPr="00D218C7">
              <w:rPr>
                <w:rFonts w:asciiTheme="majorHAnsi" w:hAnsiTheme="majorHAnsi" w:cstheme="majorHAnsi"/>
                <w:color w:val="auto"/>
                <w:sz w:val="22"/>
                <w:szCs w:val="22"/>
              </w:rPr>
              <w:t>Scattered settlements patterns</w:t>
            </w:r>
          </w:p>
        </w:tc>
      </w:tr>
    </w:tbl>
    <w:p w14:paraId="68BDB40A" w14:textId="77777777" w:rsidR="00050930" w:rsidRPr="00D218C7" w:rsidRDefault="00050930">
      <w:pPr>
        <w:rPr>
          <w:rFonts w:asciiTheme="majorHAnsi" w:hAnsiTheme="majorHAnsi" w:cstheme="majorHAnsi"/>
        </w:rPr>
      </w:pPr>
    </w:p>
    <w:p w14:paraId="50B0C6C3" w14:textId="77777777" w:rsidR="001061A6" w:rsidRPr="00D218C7" w:rsidRDefault="001061A6">
      <w:pPr>
        <w:rPr>
          <w:rFonts w:asciiTheme="majorHAnsi" w:hAnsiTheme="majorHAnsi" w:cstheme="majorHAnsi"/>
        </w:rPr>
      </w:pPr>
      <w:r w:rsidRPr="00D218C7">
        <w:rPr>
          <w:rFonts w:asciiTheme="majorHAnsi" w:hAnsiTheme="majorHAnsi" w:cstheme="majorHAnsi"/>
        </w:rPr>
        <w:br w:type="page"/>
      </w:r>
    </w:p>
    <w:p w14:paraId="28C60C98" w14:textId="77777777" w:rsidR="001061A6" w:rsidRPr="00D218C7" w:rsidRDefault="001061A6" w:rsidP="00BD71B9">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rFonts w:cstheme="majorHAnsi"/>
          <w:b/>
          <w:color w:val="auto"/>
          <w:sz w:val="22"/>
          <w:szCs w:val="22"/>
        </w:rPr>
      </w:pPr>
      <w:bookmarkStart w:id="1010" w:name="_Toc168046079"/>
      <w:r w:rsidRPr="00D218C7">
        <w:rPr>
          <w:rFonts w:cstheme="majorHAnsi"/>
          <w:b/>
          <w:color w:val="auto"/>
          <w:sz w:val="22"/>
          <w:szCs w:val="22"/>
        </w:rPr>
        <w:lastRenderedPageBreak/>
        <w:t xml:space="preserve">C.6 KPA: LOCAL ECONOMIC DEVELOPMENT (LED) AND SOCIAL </w:t>
      </w:r>
      <w:r w:rsidR="000A4DE9" w:rsidRPr="00D218C7">
        <w:rPr>
          <w:rFonts w:cstheme="majorHAnsi"/>
          <w:b/>
          <w:color w:val="auto"/>
          <w:sz w:val="22"/>
          <w:szCs w:val="22"/>
        </w:rPr>
        <w:t>DEVELOPMENT ANAYLSIS</w:t>
      </w:r>
      <w:bookmarkEnd w:id="1010"/>
    </w:p>
    <w:p w14:paraId="50DDF052" w14:textId="77777777" w:rsidR="00A07CFE" w:rsidRPr="00D218C7" w:rsidRDefault="00A07CFE" w:rsidP="00EB0A9A">
      <w:pPr>
        <w:rPr>
          <w:rFonts w:asciiTheme="majorHAnsi" w:hAnsiTheme="majorHAnsi" w:cstheme="majorHAnsi"/>
        </w:rPr>
      </w:pPr>
    </w:p>
    <w:p w14:paraId="6D59501B" w14:textId="77777777" w:rsidR="00EB0A9A" w:rsidRPr="00D218C7" w:rsidRDefault="00EB0A9A" w:rsidP="00EB0A9A">
      <w:pPr>
        <w:pStyle w:val="Heading3"/>
        <w:rPr>
          <w:rFonts w:cstheme="majorHAnsi"/>
          <w:b/>
          <w:color w:val="auto"/>
          <w:sz w:val="22"/>
          <w:szCs w:val="22"/>
        </w:rPr>
      </w:pPr>
      <w:bookmarkStart w:id="1011" w:name="_Toc168046080"/>
      <w:r w:rsidRPr="00D218C7">
        <w:rPr>
          <w:rFonts w:cstheme="majorHAnsi"/>
          <w:b/>
          <w:color w:val="auto"/>
          <w:sz w:val="22"/>
          <w:szCs w:val="22"/>
        </w:rPr>
        <w:t>C.6.1 LOCAL ECONOMIC DEVELOPMENT</w:t>
      </w:r>
      <w:bookmarkEnd w:id="1011"/>
    </w:p>
    <w:p w14:paraId="1662FF3E" w14:textId="77777777" w:rsidR="000A4DE9" w:rsidRPr="00D218C7" w:rsidRDefault="000A4DE9" w:rsidP="00EB0A9A">
      <w:pPr>
        <w:pStyle w:val="Heading4"/>
        <w:ind w:firstLine="720"/>
        <w:rPr>
          <w:rFonts w:eastAsia="Calibri" w:cstheme="majorHAnsi"/>
          <w:b/>
          <w:i w:val="0"/>
          <w:color w:val="auto"/>
        </w:rPr>
      </w:pPr>
      <w:r w:rsidRPr="00D218C7">
        <w:rPr>
          <w:rFonts w:eastAsia="Calibri" w:cstheme="majorHAnsi"/>
          <w:b/>
          <w:i w:val="0"/>
          <w:color w:val="auto"/>
        </w:rPr>
        <w:t>Comparative advantage</w:t>
      </w:r>
    </w:p>
    <w:p w14:paraId="6EE6A27F" w14:textId="77777777" w:rsidR="000A4DE9" w:rsidRPr="00D218C7" w:rsidRDefault="000A4DE9" w:rsidP="000A4DE9">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table below shows </w:t>
      </w:r>
      <w:proofErr w:type="spellStart"/>
      <w:r w:rsidRPr="00D218C7">
        <w:rPr>
          <w:rFonts w:asciiTheme="majorHAnsi" w:hAnsiTheme="majorHAnsi" w:cstheme="majorHAnsi"/>
          <w:lang w:val="en-US" w:bidi="en-US"/>
        </w:rPr>
        <w:t>eMadlangeni’s</w:t>
      </w:r>
      <w:proofErr w:type="spellEnd"/>
      <w:r w:rsidRPr="00D218C7">
        <w:rPr>
          <w:rFonts w:asciiTheme="majorHAnsi" w:hAnsiTheme="majorHAnsi" w:cstheme="majorHAnsi"/>
          <w:lang w:val="en-US" w:bidi="en-US"/>
        </w:rPr>
        <w:t xml:space="preserve"> comparative advantage in terms of GDP contribution. The municipality’s most competitive sector is government services. Personal services, Manufacturing and Wholesale, Retail &amp; Motor Trade/Tourism show marginal contribution.</w:t>
      </w:r>
    </w:p>
    <w:p w14:paraId="20F4CC16" w14:textId="77777777" w:rsidR="000A4DE9" w:rsidRPr="00D218C7" w:rsidRDefault="000A4DE9" w:rsidP="000A4DE9">
      <w:pPr>
        <w:spacing w:line="312" w:lineRule="auto"/>
        <w:rPr>
          <w:rFonts w:asciiTheme="majorHAnsi" w:hAnsiTheme="majorHAnsi" w:cstheme="majorHAnsi"/>
          <w:lang w:val="en-US" w:bidi="en-US"/>
        </w:rPr>
      </w:pPr>
      <w:r w:rsidRPr="00D218C7">
        <w:rPr>
          <w:rFonts w:asciiTheme="majorHAnsi" w:hAnsiTheme="majorHAnsi" w:cstheme="majorHAnsi"/>
          <w:lang w:val="en-US" w:bidi="en-US"/>
        </w:rPr>
        <w:tab/>
      </w:r>
    </w:p>
    <w:p w14:paraId="6A463BD6" w14:textId="77777777" w:rsidR="000A4DE9" w:rsidRPr="00D218C7" w:rsidRDefault="000A4DE9" w:rsidP="000A4DE9">
      <w:pPr>
        <w:keepNext/>
        <w:rPr>
          <w:rFonts w:asciiTheme="majorHAnsi" w:hAnsiTheme="majorHAnsi" w:cstheme="majorHAnsi"/>
          <w:iCs/>
          <w:smallCaps/>
          <w:color w:val="595959" w:themeColor="text1" w:themeTint="A6"/>
        </w:rPr>
      </w:pPr>
      <w:bookmarkStart w:id="1012" w:name="_Toc487181992"/>
      <w:r w:rsidRPr="00D218C7">
        <w:rPr>
          <w:rFonts w:asciiTheme="majorHAnsi" w:hAnsiTheme="majorHAnsi" w:cstheme="majorHAnsi"/>
          <w:iCs/>
          <w:smallCaps/>
          <w:color w:val="595959" w:themeColor="text1" w:themeTint="A6"/>
        </w:rPr>
        <w:t>Table</w:t>
      </w:r>
      <w:r w:rsidR="00784E4F" w:rsidRPr="00D218C7">
        <w:rPr>
          <w:rFonts w:asciiTheme="majorHAnsi" w:hAnsiTheme="majorHAnsi" w:cstheme="majorHAnsi"/>
          <w:iCs/>
          <w:smallCaps/>
          <w:color w:val="595959" w:themeColor="text1" w:themeTint="A6"/>
        </w:rPr>
        <w:t xml:space="preserve"> 25</w:t>
      </w:r>
      <w:r w:rsidRPr="00D218C7">
        <w:rPr>
          <w:rFonts w:asciiTheme="majorHAnsi" w:hAnsiTheme="majorHAnsi" w:cstheme="majorHAnsi"/>
          <w:iCs/>
          <w:smallCaps/>
          <w:color w:val="595959" w:themeColor="text1" w:themeTint="A6"/>
        </w:rPr>
        <w:t xml:space="preserve">: </w:t>
      </w:r>
      <w:proofErr w:type="spellStart"/>
      <w:r w:rsidRPr="00D218C7">
        <w:rPr>
          <w:rFonts w:asciiTheme="majorHAnsi" w:hAnsiTheme="majorHAnsi" w:cstheme="majorHAnsi"/>
          <w:iCs/>
          <w:smallCaps/>
          <w:color w:val="595959" w:themeColor="text1" w:themeTint="A6"/>
        </w:rPr>
        <w:t>EMadlangeni</w:t>
      </w:r>
      <w:proofErr w:type="spellEnd"/>
      <w:r w:rsidRPr="00D218C7">
        <w:rPr>
          <w:rFonts w:asciiTheme="majorHAnsi" w:hAnsiTheme="majorHAnsi" w:cstheme="majorHAnsi"/>
          <w:iCs/>
          <w:smallCaps/>
          <w:color w:val="595959" w:themeColor="text1" w:themeTint="A6"/>
        </w:rPr>
        <w:t xml:space="preserve"> GDP Contribution</w:t>
      </w:r>
      <w:bookmarkEnd w:id="1012"/>
    </w:p>
    <w:tbl>
      <w:tblPr>
        <w:tblStyle w:val="TableGridLight11"/>
        <w:tblW w:w="0" w:type="auto"/>
        <w:tblLook w:val="04A0" w:firstRow="1" w:lastRow="0" w:firstColumn="1" w:lastColumn="0" w:noHBand="0" w:noVBand="1"/>
      </w:tblPr>
      <w:tblGrid>
        <w:gridCol w:w="2604"/>
        <w:gridCol w:w="1211"/>
        <w:gridCol w:w="2404"/>
        <w:gridCol w:w="2264"/>
      </w:tblGrid>
      <w:tr w:rsidR="000A4DE9" w:rsidRPr="00D218C7" w14:paraId="0C906AAF" w14:textId="77777777" w:rsidTr="00CB18F1">
        <w:trPr>
          <w:trHeight w:val="938"/>
        </w:trPr>
        <w:tc>
          <w:tcPr>
            <w:tcW w:w="2604" w:type="dxa"/>
          </w:tcPr>
          <w:p w14:paraId="23726466" w14:textId="77777777" w:rsidR="000A4DE9" w:rsidRPr="00D218C7" w:rsidRDefault="000A4DE9" w:rsidP="00CB18F1">
            <w:pPr>
              <w:spacing w:line="312" w:lineRule="auto"/>
              <w:jc w:val="center"/>
              <w:rPr>
                <w:rFonts w:asciiTheme="majorHAnsi" w:hAnsiTheme="majorHAnsi" w:cstheme="majorHAnsi"/>
                <w:b/>
              </w:rPr>
            </w:pPr>
            <w:r w:rsidRPr="00D218C7">
              <w:rPr>
                <w:rFonts w:asciiTheme="majorHAnsi" w:hAnsiTheme="majorHAnsi" w:cstheme="majorHAnsi"/>
                <w:b/>
              </w:rPr>
              <w:t>DESCRIPTION OF SECTOR</w:t>
            </w:r>
          </w:p>
        </w:tc>
        <w:tc>
          <w:tcPr>
            <w:tcW w:w="1211" w:type="dxa"/>
          </w:tcPr>
          <w:p w14:paraId="768266DB" w14:textId="77777777" w:rsidR="000A4DE9" w:rsidRPr="00D218C7" w:rsidRDefault="000A4DE9" w:rsidP="00CB18F1">
            <w:pPr>
              <w:spacing w:line="312" w:lineRule="auto"/>
              <w:jc w:val="center"/>
              <w:rPr>
                <w:rFonts w:asciiTheme="majorHAnsi" w:hAnsiTheme="majorHAnsi" w:cstheme="majorHAnsi"/>
                <w:b/>
              </w:rPr>
            </w:pPr>
            <w:r w:rsidRPr="00D218C7">
              <w:rPr>
                <w:rFonts w:asciiTheme="majorHAnsi" w:hAnsiTheme="majorHAnsi" w:cstheme="majorHAnsi"/>
                <w:b/>
              </w:rPr>
              <w:t>NATIONAL – GDP</w:t>
            </w:r>
          </w:p>
        </w:tc>
        <w:tc>
          <w:tcPr>
            <w:tcW w:w="2404" w:type="dxa"/>
          </w:tcPr>
          <w:p w14:paraId="03B0DC8B" w14:textId="77777777" w:rsidR="000A4DE9" w:rsidRPr="00D218C7" w:rsidRDefault="000A4DE9" w:rsidP="00CB18F1">
            <w:pPr>
              <w:spacing w:line="312" w:lineRule="auto"/>
              <w:jc w:val="center"/>
              <w:rPr>
                <w:rFonts w:asciiTheme="majorHAnsi" w:hAnsiTheme="majorHAnsi" w:cstheme="majorHAnsi"/>
                <w:b/>
              </w:rPr>
            </w:pPr>
            <w:r w:rsidRPr="00D218C7">
              <w:rPr>
                <w:rFonts w:asciiTheme="majorHAnsi" w:hAnsiTheme="majorHAnsi" w:cstheme="majorHAnsi"/>
                <w:b/>
              </w:rPr>
              <w:t>PROVINCIAL – GDP CONTRIBUTION TO NATIONAL GDP</w:t>
            </w:r>
          </w:p>
        </w:tc>
        <w:tc>
          <w:tcPr>
            <w:tcW w:w="2264" w:type="dxa"/>
          </w:tcPr>
          <w:p w14:paraId="33097313" w14:textId="77777777" w:rsidR="000A4DE9" w:rsidRPr="00D218C7" w:rsidRDefault="000A4DE9" w:rsidP="00CB18F1">
            <w:pPr>
              <w:spacing w:line="312" w:lineRule="auto"/>
              <w:jc w:val="center"/>
              <w:rPr>
                <w:rFonts w:asciiTheme="majorHAnsi" w:hAnsiTheme="majorHAnsi" w:cstheme="majorHAnsi"/>
                <w:b/>
              </w:rPr>
            </w:pPr>
            <w:r w:rsidRPr="00D218C7">
              <w:rPr>
                <w:rFonts w:asciiTheme="majorHAnsi" w:hAnsiTheme="majorHAnsi" w:cstheme="majorHAnsi"/>
                <w:b/>
              </w:rPr>
              <w:t>EMADLANGENI LOCAL MUNICIPALITY CONTRIBUTION TO GDP</w:t>
            </w:r>
          </w:p>
        </w:tc>
      </w:tr>
      <w:tr w:rsidR="000A4DE9" w:rsidRPr="00D218C7" w14:paraId="3D5DA9B5" w14:textId="77777777" w:rsidTr="00CB18F1">
        <w:trPr>
          <w:trHeight w:val="378"/>
        </w:trPr>
        <w:tc>
          <w:tcPr>
            <w:tcW w:w="2604" w:type="dxa"/>
          </w:tcPr>
          <w:p w14:paraId="1B5979B1" w14:textId="77777777" w:rsidR="000A4DE9" w:rsidRPr="00D218C7" w:rsidRDefault="000A4DE9" w:rsidP="00CB18F1">
            <w:pPr>
              <w:spacing w:line="312" w:lineRule="auto"/>
              <w:rPr>
                <w:rFonts w:asciiTheme="majorHAnsi" w:hAnsiTheme="majorHAnsi" w:cstheme="majorHAnsi"/>
              </w:rPr>
            </w:pPr>
            <w:r w:rsidRPr="00D218C7">
              <w:rPr>
                <w:rFonts w:asciiTheme="majorHAnsi" w:hAnsiTheme="majorHAnsi" w:cstheme="majorHAnsi"/>
              </w:rPr>
              <w:t>Agriculture</w:t>
            </w:r>
          </w:p>
        </w:tc>
        <w:tc>
          <w:tcPr>
            <w:tcW w:w="1211" w:type="dxa"/>
          </w:tcPr>
          <w:p w14:paraId="529E4508"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2.3%</w:t>
            </w:r>
          </w:p>
        </w:tc>
        <w:tc>
          <w:tcPr>
            <w:tcW w:w="2404" w:type="dxa"/>
          </w:tcPr>
          <w:p w14:paraId="1CCB138F"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3.4%</w:t>
            </w:r>
          </w:p>
        </w:tc>
        <w:tc>
          <w:tcPr>
            <w:tcW w:w="2264" w:type="dxa"/>
          </w:tcPr>
          <w:p w14:paraId="35BA0BA6"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0.001%</w:t>
            </w:r>
          </w:p>
        </w:tc>
      </w:tr>
      <w:tr w:rsidR="000A4DE9" w:rsidRPr="00D218C7" w14:paraId="7AF3B19A" w14:textId="77777777" w:rsidTr="00CB18F1">
        <w:trPr>
          <w:trHeight w:val="378"/>
        </w:trPr>
        <w:tc>
          <w:tcPr>
            <w:tcW w:w="2604" w:type="dxa"/>
          </w:tcPr>
          <w:p w14:paraId="4D446CC1" w14:textId="77777777" w:rsidR="000A4DE9" w:rsidRPr="00D218C7" w:rsidRDefault="000A4DE9" w:rsidP="00CB18F1">
            <w:pPr>
              <w:spacing w:line="312" w:lineRule="auto"/>
              <w:rPr>
                <w:rFonts w:asciiTheme="majorHAnsi" w:hAnsiTheme="majorHAnsi" w:cstheme="majorHAnsi"/>
              </w:rPr>
            </w:pPr>
            <w:r w:rsidRPr="00D218C7">
              <w:rPr>
                <w:rFonts w:asciiTheme="majorHAnsi" w:hAnsiTheme="majorHAnsi" w:cstheme="majorHAnsi"/>
              </w:rPr>
              <w:t>Mining</w:t>
            </w:r>
          </w:p>
        </w:tc>
        <w:tc>
          <w:tcPr>
            <w:tcW w:w="1211" w:type="dxa"/>
          </w:tcPr>
          <w:p w14:paraId="550D0672"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7.7%</w:t>
            </w:r>
          </w:p>
        </w:tc>
        <w:tc>
          <w:tcPr>
            <w:tcW w:w="2404" w:type="dxa"/>
          </w:tcPr>
          <w:p w14:paraId="6FBD378D"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1.7%</w:t>
            </w:r>
          </w:p>
        </w:tc>
        <w:tc>
          <w:tcPr>
            <w:tcW w:w="2264" w:type="dxa"/>
          </w:tcPr>
          <w:p w14:paraId="49090AE4"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0.012%</w:t>
            </w:r>
          </w:p>
        </w:tc>
      </w:tr>
      <w:tr w:rsidR="000A4DE9" w:rsidRPr="00D218C7" w14:paraId="0B25678C" w14:textId="77777777" w:rsidTr="00CB18F1">
        <w:trPr>
          <w:trHeight w:val="378"/>
        </w:trPr>
        <w:tc>
          <w:tcPr>
            <w:tcW w:w="2604" w:type="dxa"/>
          </w:tcPr>
          <w:p w14:paraId="71F16CE9" w14:textId="77777777" w:rsidR="000A4DE9" w:rsidRPr="00D218C7" w:rsidRDefault="000A4DE9" w:rsidP="00CB18F1">
            <w:pPr>
              <w:spacing w:line="312" w:lineRule="auto"/>
              <w:rPr>
                <w:rFonts w:asciiTheme="majorHAnsi" w:hAnsiTheme="majorHAnsi" w:cstheme="majorHAnsi"/>
              </w:rPr>
            </w:pPr>
            <w:r w:rsidRPr="00D218C7">
              <w:rPr>
                <w:rFonts w:asciiTheme="majorHAnsi" w:hAnsiTheme="majorHAnsi" w:cstheme="majorHAnsi"/>
              </w:rPr>
              <w:t>Manufacturing</w:t>
            </w:r>
          </w:p>
        </w:tc>
        <w:tc>
          <w:tcPr>
            <w:tcW w:w="1211" w:type="dxa"/>
          </w:tcPr>
          <w:p w14:paraId="55EC0C2C"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13%</w:t>
            </w:r>
          </w:p>
        </w:tc>
        <w:tc>
          <w:tcPr>
            <w:tcW w:w="2404" w:type="dxa"/>
          </w:tcPr>
          <w:p w14:paraId="5B9BD29E"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15.9%</w:t>
            </w:r>
          </w:p>
        </w:tc>
        <w:tc>
          <w:tcPr>
            <w:tcW w:w="2264" w:type="dxa"/>
          </w:tcPr>
          <w:p w14:paraId="03EBE10D"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0.01%</w:t>
            </w:r>
          </w:p>
        </w:tc>
      </w:tr>
      <w:tr w:rsidR="000A4DE9" w:rsidRPr="00D218C7" w14:paraId="6AA767CA" w14:textId="77777777" w:rsidTr="00CB18F1">
        <w:trPr>
          <w:trHeight w:val="757"/>
        </w:trPr>
        <w:tc>
          <w:tcPr>
            <w:tcW w:w="2604" w:type="dxa"/>
          </w:tcPr>
          <w:p w14:paraId="350225B3" w14:textId="77777777" w:rsidR="000A4DE9" w:rsidRPr="00D218C7" w:rsidRDefault="000A4DE9" w:rsidP="00CB18F1">
            <w:pPr>
              <w:spacing w:line="312" w:lineRule="auto"/>
              <w:rPr>
                <w:rFonts w:asciiTheme="majorHAnsi" w:hAnsiTheme="majorHAnsi" w:cstheme="majorHAnsi"/>
              </w:rPr>
            </w:pPr>
            <w:r w:rsidRPr="00D218C7">
              <w:rPr>
                <w:rFonts w:asciiTheme="majorHAnsi" w:hAnsiTheme="majorHAnsi" w:cstheme="majorHAnsi"/>
              </w:rPr>
              <w:t>Electricity &amp; Water / Utilities</w:t>
            </w:r>
          </w:p>
        </w:tc>
        <w:tc>
          <w:tcPr>
            <w:tcW w:w="1211" w:type="dxa"/>
          </w:tcPr>
          <w:p w14:paraId="2E6D1494"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2.4%</w:t>
            </w:r>
          </w:p>
        </w:tc>
        <w:tc>
          <w:tcPr>
            <w:tcW w:w="2404" w:type="dxa"/>
          </w:tcPr>
          <w:p w14:paraId="29BB2F5C"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3.6%</w:t>
            </w:r>
          </w:p>
        </w:tc>
        <w:tc>
          <w:tcPr>
            <w:tcW w:w="2264" w:type="dxa"/>
          </w:tcPr>
          <w:p w14:paraId="0D149BBD"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0</w:t>
            </w:r>
          </w:p>
        </w:tc>
      </w:tr>
      <w:tr w:rsidR="000A4DE9" w:rsidRPr="00D218C7" w14:paraId="290C8E1D" w14:textId="77777777" w:rsidTr="00CB18F1">
        <w:trPr>
          <w:trHeight w:val="378"/>
        </w:trPr>
        <w:tc>
          <w:tcPr>
            <w:tcW w:w="2604" w:type="dxa"/>
          </w:tcPr>
          <w:p w14:paraId="3345B130" w14:textId="77777777" w:rsidR="000A4DE9" w:rsidRPr="00D218C7" w:rsidRDefault="000A4DE9" w:rsidP="00CB18F1">
            <w:pPr>
              <w:spacing w:line="312" w:lineRule="auto"/>
              <w:rPr>
                <w:rFonts w:asciiTheme="majorHAnsi" w:hAnsiTheme="majorHAnsi" w:cstheme="majorHAnsi"/>
              </w:rPr>
            </w:pPr>
            <w:r w:rsidRPr="00D218C7">
              <w:rPr>
                <w:rFonts w:asciiTheme="majorHAnsi" w:hAnsiTheme="majorHAnsi" w:cstheme="majorHAnsi"/>
              </w:rPr>
              <w:t>Construction</w:t>
            </w:r>
          </w:p>
        </w:tc>
        <w:tc>
          <w:tcPr>
            <w:tcW w:w="1211" w:type="dxa"/>
          </w:tcPr>
          <w:p w14:paraId="13AB3B22"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3.4%</w:t>
            </w:r>
          </w:p>
        </w:tc>
        <w:tc>
          <w:tcPr>
            <w:tcW w:w="2404" w:type="dxa"/>
          </w:tcPr>
          <w:p w14:paraId="2B083FC6"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4.1%</w:t>
            </w:r>
          </w:p>
        </w:tc>
        <w:tc>
          <w:tcPr>
            <w:tcW w:w="2264" w:type="dxa"/>
          </w:tcPr>
          <w:p w14:paraId="76836026"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0</w:t>
            </w:r>
          </w:p>
        </w:tc>
      </w:tr>
      <w:tr w:rsidR="000A4DE9" w:rsidRPr="00D218C7" w14:paraId="2A72B8F6" w14:textId="77777777" w:rsidTr="00CB18F1">
        <w:trPr>
          <w:trHeight w:val="757"/>
        </w:trPr>
        <w:tc>
          <w:tcPr>
            <w:tcW w:w="2604" w:type="dxa"/>
          </w:tcPr>
          <w:p w14:paraId="61B4AF32" w14:textId="77777777" w:rsidR="000A4DE9" w:rsidRPr="00D218C7" w:rsidRDefault="000A4DE9" w:rsidP="00CB18F1">
            <w:pPr>
              <w:spacing w:line="312" w:lineRule="auto"/>
              <w:rPr>
                <w:rFonts w:asciiTheme="majorHAnsi" w:hAnsiTheme="majorHAnsi" w:cstheme="majorHAnsi"/>
              </w:rPr>
            </w:pPr>
            <w:r w:rsidRPr="00D218C7">
              <w:rPr>
                <w:rFonts w:asciiTheme="majorHAnsi" w:hAnsiTheme="majorHAnsi" w:cstheme="majorHAnsi"/>
              </w:rPr>
              <w:t>Wholesale, Retail &amp; Motor Trade / Tourism</w:t>
            </w:r>
          </w:p>
        </w:tc>
        <w:tc>
          <w:tcPr>
            <w:tcW w:w="1211" w:type="dxa"/>
          </w:tcPr>
          <w:p w14:paraId="6BB207FF"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13.7%</w:t>
            </w:r>
          </w:p>
        </w:tc>
        <w:tc>
          <w:tcPr>
            <w:tcW w:w="2404" w:type="dxa"/>
          </w:tcPr>
          <w:p w14:paraId="27E9C4FD"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13.9%</w:t>
            </w:r>
          </w:p>
        </w:tc>
        <w:tc>
          <w:tcPr>
            <w:tcW w:w="2264" w:type="dxa"/>
          </w:tcPr>
          <w:p w14:paraId="4E36E16C"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0.01%</w:t>
            </w:r>
          </w:p>
        </w:tc>
      </w:tr>
      <w:tr w:rsidR="000A4DE9" w:rsidRPr="00D218C7" w14:paraId="69158BF7" w14:textId="77777777" w:rsidTr="00CB18F1">
        <w:trPr>
          <w:trHeight w:val="757"/>
        </w:trPr>
        <w:tc>
          <w:tcPr>
            <w:tcW w:w="2604" w:type="dxa"/>
          </w:tcPr>
          <w:p w14:paraId="0E2E8F36" w14:textId="77777777" w:rsidR="000A4DE9" w:rsidRPr="00D218C7" w:rsidRDefault="000A4DE9" w:rsidP="00CB18F1">
            <w:pPr>
              <w:spacing w:line="312" w:lineRule="auto"/>
              <w:rPr>
                <w:rFonts w:asciiTheme="majorHAnsi" w:hAnsiTheme="majorHAnsi" w:cstheme="majorHAnsi"/>
              </w:rPr>
            </w:pPr>
            <w:r w:rsidRPr="00D218C7">
              <w:rPr>
                <w:rFonts w:asciiTheme="majorHAnsi" w:hAnsiTheme="majorHAnsi" w:cstheme="majorHAnsi"/>
              </w:rPr>
              <w:t>Transport, Storage &amp; Communications</w:t>
            </w:r>
          </w:p>
        </w:tc>
        <w:tc>
          <w:tcPr>
            <w:tcW w:w="1211" w:type="dxa"/>
          </w:tcPr>
          <w:p w14:paraId="2B38B5ED"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8.4%</w:t>
            </w:r>
          </w:p>
        </w:tc>
        <w:tc>
          <w:tcPr>
            <w:tcW w:w="2404" w:type="dxa"/>
          </w:tcPr>
          <w:p w14:paraId="39A81E7D"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12.3%</w:t>
            </w:r>
          </w:p>
        </w:tc>
        <w:tc>
          <w:tcPr>
            <w:tcW w:w="2264" w:type="dxa"/>
          </w:tcPr>
          <w:p w14:paraId="01A66FA4"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0</w:t>
            </w:r>
          </w:p>
        </w:tc>
      </w:tr>
      <w:tr w:rsidR="000A4DE9" w:rsidRPr="00D218C7" w14:paraId="71117C82" w14:textId="77777777" w:rsidTr="00CB18F1">
        <w:trPr>
          <w:trHeight w:val="757"/>
        </w:trPr>
        <w:tc>
          <w:tcPr>
            <w:tcW w:w="2604" w:type="dxa"/>
          </w:tcPr>
          <w:p w14:paraId="7AA77512" w14:textId="77777777" w:rsidR="000A4DE9" w:rsidRPr="00D218C7" w:rsidRDefault="000A4DE9" w:rsidP="00CB18F1">
            <w:pPr>
              <w:spacing w:line="312" w:lineRule="auto"/>
              <w:rPr>
                <w:rFonts w:asciiTheme="majorHAnsi" w:hAnsiTheme="majorHAnsi" w:cstheme="majorHAnsi"/>
              </w:rPr>
            </w:pPr>
            <w:r w:rsidRPr="00D218C7">
              <w:rPr>
                <w:rFonts w:asciiTheme="majorHAnsi" w:hAnsiTheme="majorHAnsi" w:cstheme="majorHAnsi"/>
              </w:rPr>
              <w:t xml:space="preserve">Finance, Real Estate &amp; Business Services </w:t>
            </w:r>
          </w:p>
        </w:tc>
        <w:tc>
          <w:tcPr>
            <w:tcW w:w="1211" w:type="dxa"/>
          </w:tcPr>
          <w:p w14:paraId="05431FE4"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19.4%</w:t>
            </w:r>
          </w:p>
        </w:tc>
        <w:tc>
          <w:tcPr>
            <w:tcW w:w="2404" w:type="dxa"/>
          </w:tcPr>
          <w:p w14:paraId="7B2B141D"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15.6%</w:t>
            </w:r>
          </w:p>
        </w:tc>
        <w:tc>
          <w:tcPr>
            <w:tcW w:w="2264" w:type="dxa"/>
          </w:tcPr>
          <w:p w14:paraId="3EAF95C5"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0.001%</w:t>
            </w:r>
          </w:p>
        </w:tc>
      </w:tr>
      <w:tr w:rsidR="000A4DE9" w:rsidRPr="00D218C7" w14:paraId="6564FE4C" w14:textId="77777777" w:rsidTr="00CB18F1">
        <w:trPr>
          <w:trHeight w:val="378"/>
        </w:trPr>
        <w:tc>
          <w:tcPr>
            <w:tcW w:w="2604" w:type="dxa"/>
          </w:tcPr>
          <w:p w14:paraId="46E26E2E" w14:textId="77777777" w:rsidR="000A4DE9" w:rsidRPr="00D218C7" w:rsidRDefault="000A4DE9" w:rsidP="00CB18F1">
            <w:pPr>
              <w:spacing w:line="312" w:lineRule="auto"/>
              <w:rPr>
                <w:rFonts w:asciiTheme="majorHAnsi" w:hAnsiTheme="majorHAnsi" w:cstheme="majorHAnsi"/>
              </w:rPr>
            </w:pPr>
            <w:r w:rsidRPr="00D218C7">
              <w:rPr>
                <w:rFonts w:asciiTheme="majorHAnsi" w:hAnsiTheme="majorHAnsi" w:cstheme="majorHAnsi"/>
              </w:rPr>
              <w:t>Government Services</w:t>
            </w:r>
          </w:p>
        </w:tc>
        <w:tc>
          <w:tcPr>
            <w:tcW w:w="1211" w:type="dxa"/>
          </w:tcPr>
          <w:p w14:paraId="77A9A45D"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15.1%</w:t>
            </w:r>
          </w:p>
        </w:tc>
        <w:tc>
          <w:tcPr>
            <w:tcW w:w="2404" w:type="dxa"/>
          </w:tcPr>
          <w:p w14:paraId="421372D4"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14%</w:t>
            </w:r>
          </w:p>
        </w:tc>
        <w:tc>
          <w:tcPr>
            <w:tcW w:w="2264" w:type="dxa"/>
          </w:tcPr>
          <w:p w14:paraId="7F291058"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99,98%</w:t>
            </w:r>
          </w:p>
        </w:tc>
      </w:tr>
      <w:tr w:rsidR="000A4DE9" w:rsidRPr="00D218C7" w14:paraId="09B767C0" w14:textId="77777777" w:rsidTr="00CB18F1">
        <w:trPr>
          <w:trHeight w:val="378"/>
        </w:trPr>
        <w:tc>
          <w:tcPr>
            <w:tcW w:w="2604" w:type="dxa"/>
          </w:tcPr>
          <w:p w14:paraId="6E7C8D09" w14:textId="77777777" w:rsidR="000A4DE9" w:rsidRPr="00D218C7" w:rsidRDefault="000A4DE9" w:rsidP="00CB18F1">
            <w:pPr>
              <w:spacing w:line="312" w:lineRule="auto"/>
              <w:rPr>
                <w:rFonts w:asciiTheme="majorHAnsi" w:hAnsiTheme="majorHAnsi" w:cstheme="majorHAnsi"/>
              </w:rPr>
            </w:pPr>
            <w:r w:rsidRPr="00D218C7">
              <w:rPr>
                <w:rFonts w:asciiTheme="majorHAnsi" w:hAnsiTheme="majorHAnsi" w:cstheme="majorHAnsi"/>
              </w:rPr>
              <w:t>Personal Services</w:t>
            </w:r>
          </w:p>
        </w:tc>
        <w:tc>
          <w:tcPr>
            <w:tcW w:w="1211" w:type="dxa"/>
          </w:tcPr>
          <w:p w14:paraId="3B3B93E5"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5.4%</w:t>
            </w:r>
          </w:p>
        </w:tc>
        <w:tc>
          <w:tcPr>
            <w:tcW w:w="2404" w:type="dxa"/>
          </w:tcPr>
          <w:p w14:paraId="77A59B52"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5.6%</w:t>
            </w:r>
          </w:p>
        </w:tc>
        <w:tc>
          <w:tcPr>
            <w:tcW w:w="2264" w:type="dxa"/>
          </w:tcPr>
          <w:p w14:paraId="27447E8B" w14:textId="77777777" w:rsidR="000A4DE9" w:rsidRPr="00D218C7" w:rsidRDefault="000A4DE9" w:rsidP="00CB18F1">
            <w:pPr>
              <w:spacing w:line="312" w:lineRule="auto"/>
              <w:jc w:val="right"/>
              <w:rPr>
                <w:rFonts w:asciiTheme="majorHAnsi" w:hAnsiTheme="majorHAnsi" w:cstheme="majorHAnsi"/>
              </w:rPr>
            </w:pPr>
            <w:r w:rsidRPr="00D218C7">
              <w:rPr>
                <w:rFonts w:asciiTheme="majorHAnsi" w:hAnsiTheme="majorHAnsi" w:cstheme="majorHAnsi"/>
              </w:rPr>
              <w:t>0.01%</w:t>
            </w:r>
          </w:p>
        </w:tc>
      </w:tr>
    </w:tbl>
    <w:p w14:paraId="5C13EEA4" w14:textId="77777777" w:rsidR="00BD71B9" w:rsidRPr="00D218C7" w:rsidRDefault="00BD71B9" w:rsidP="00EB0A9A">
      <w:pPr>
        <w:pStyle w:val="Heading3"/>
        <w:rPr>
          <w:rFonts w:eastAsia="Calibri" w:cstheme="majorHAnsi"/>
          <w:b/>
          <w:color w:val="auto"/>
          <w:sz w:val="22"/>
          <w:szCs w:val="22"/>
        </w:rPr>
      </w:pPr>
    </w:p>
    <w:p w14:paraId="03B6E4C5" w14:textId="77777777" w:rsidR="000A4DE9" w:rsidRPr="00D218C7" w:rsidRDefault="000A4DE9" w:rsidP="00EB0A9A">
      <w:pPr>
        <w:pStyle w:val="Heading3"/>
        <w:rPr>
          <w:rFonts w:eastAsia="Calibri" w:cstheme="majorHAnsi"/>
          <w:b/>
          <w:color w:val="auto"/>
          <w:sz w:val="22"/>
          <w:szCs w:val="22"/>
        </w:rPr>
      </w:pPr>
      <w:bookmarkStart w:id="1013" w:name="_Toc168046081"/>
      <w:r w:rsidRPr="00D218C7">
        <w:rPr>
          <w:rFonts w:eastAsia="Calibri" w:cstheme="majorHAnsi"/>
          <w:b/>
          <w:color w:val="auto"/>
          <w:sz w:val="22"/>
          <w:szCs w:val="22"/>
        </w:rPr>
        <w:t>Main Economic Sectors</w:t>
      </w:r>
      <w:bookmarkEnd w:id="1013"/>
    </w:p>
    <w:p w14:paraId="1A730F38" w14:textId="77777777" w:rsidR="000A4DE9" w:rsidRPr="00D218C7" w:rsidRDefault="000A4DE9" w:rsidP="00A07CFE">
      <w:pPr>
        <w:spacing w:line="276" w:lineRule="auto"/>
        <w:jc w:val="both"/>
        <w:rPr>
          <w:rFonts w:asciiTheme="majorHAnsi" w:hAnsiTheme="majorHAnsi" w:cstheme="majorHAnsi"/>
          <w:bCs/>
          <w:lang w:bidi="en-US"/>
        </w:rPr>
      </w:pPr>
      <w:r w:rsidRPr="00D218C7">
        <w:rPr>
          <w:rFonts w:asciiTheme="majorHAnsi" w:hAnsiTheme="majorHAnsi" w:cstheme="majorHAnsi"/>
        </w:rPr>
        <w:t xml:space="preserve">The main economic sectors 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t>
      </w:r>
      <w:proofErr w:type="gramStart"/>
      <w:r w:rsidRPr="00D218C7">
        <w:rPr>
          <w:rFonts w:asciiTheme="majorHAnsi" w:hAnsiTheme="majorHAnsi" w:cstheme="majorHAnsi"/>
        </w:rPr>
        <w:t>include:</w:t>
      </w:r>
      <w:proofErr w:type="gramEnd"/>
      <w:r w:rsidRPr="00D218C7">
        <w:rPr>
          <w:rFonts w:asciiTheme="majorHAnsi" w:hAnsiTheme="majorHAnsi" w:cstheme="majorHAnsi"/>
        </w:rPr>
        <w:t xml:space="preserve"> </w:t>
      </w:r>
      <w:r w:rsidRPr="00D218C7">
        <w:rPr>
          <w:rFonts w:asciiTheme="majorHAnsi" w:hAnsiTheme="majorHAnsi" w:cstheme="majorHAnsi"/>
          <w:b/>
          <w:bCs/>
          <w:lang w:bidi="en-US"/>
        </w:rPr>
        <w:t>Tourism:</w:t>
      </w:r>
      <w:r w:rsidRPr="00D218C7">
        <w:rPr>
          <w:rFonts w:asciiTheme="majorHAnsi" w:hAnsiTheme="majorHAnsi" w:cstheme="majorHAnsi"/>
          <w:bCs/>
          <w:lang w:bidi="en-US"/>
        </w:rPr>
        <w:t xml:space="preserve"> </w:t>
      </w:r>
      <w:proofErr w:type="spellStart"/>
      <w:r w:rsidRPr="00D218C7">
        <w:rPr>
          <w:rFonts w:asciiTheme="majorHAnsi" w:hAnsiTheme="majorHAnsi" w:cstheme="majorHAnsi"/>
          <w:bCs/>
          <w:lang w:bidi="en-US"/>
        </w:rPr>
        <w:t>eMadlangeni</w:t>
      </w:r>
      <w:proofErr w:type="spellEnd"/>
      <w:r w:rsidRPr="00D218C7">
        <w:rPr>
          <w:rFonts w:asciiTheme="majorHAnsi" w:hAnsiTheme="majorHAnsi" w:cstheme="majorHAnsi"/>
          <w:bCs/>
          <w:lang w:bidi="en-US"/>
        </w:rPr>
        <w:t xml:space="preserve"> is part of the battlefields heritage tourist sites. The Utrecht Community Game Farm and Wildlife Products (</w:t>
      </w:r>
      <w:proofErr w:type="spellStart"/>
      <w:r w:rsidRPr="00D218C7">
        <w:rPr>
          <w:rFonts w:asciiTheme="majorHAnsi" w:hAnsiTheme="majorHAnsi" w:cstheme="majorHAnsi"/>
          <w:bCs/>
          <w:lang w:bidi="en-US"/>
        </w:rPr>
        <w:t>Balele</w:t>
      </w:r>
      <w:proofErr w:type="spellEnd"/>
      <w:r w:rsidRPr="00D218C7">
        <w:rPr>
          <w:rFonts w:asciiTheme="majorHAnsi" w:hAnsiTheme="majorHAnsi" w:cstheme="majorHAnsi"/>
          <w:bCs/>
          <w:lang w:bidi="en-US"/>
        </w:rPr>
        <w:t xml:space="preserve"> Game Reserve) forms part of the tourism attraction in the municipality and is located on the edge of the town of Utrecht in Northern Kwazulu-Natal, the game farm lies on the east of Utrecht, in an area known as Knights Hill, and covers approximately 2 500 ha. The town of Utrecht is located centrally in the </w:t>
      </w:r>
      <w:r w:rsidRPr="00D218C7">
        <w:rPr>
          <w:rFonts w:asciiTheme="majorHAnsi" w:hAnsiTheme="majorHAnsi" w:cstheme="majorHAnsi"/>
          <w:bCs/>
          <w:lang w:bidi="en-US"/>
        </w:rPr>
        <w:lastRenderedPageBreak/>
        <w:t xml:space="preserve">municipality at the foot of the Ehlanzeni Valley in the </w:t>
      </w:r>
      <w:proofErr w:type="spellStart"/>
      <w:r w:rsidRPr="00D218C7">
        <w:rPr>
          <w:rFonts w:asciiTheme="majorHAnsi" w:hAnsiTheme="majorHAnsi" w:cstheme="majorHAnsi"/>
          <w:bCs/>
          <w:lang w:bidi="en-US"/>
        </w:rPr>
        <w:t>Balele</w:t>
      </w:r>
      <w:proofErr w:type="spellEnd"/>
      <w:r w:rsidRPr="00D218C7">
        <w:rPr>
          <w:rFonts w:asciiTheme="majorHAnsi" w:hAnsiTheme="majorHAnsi" w:cstheme="majorHAnsi"/>
          <w:bCs/>
          <w:lang w:bidi="en-US"/>
        </w:rPr>
        <w:t xml:space="preserve"> Mountains (part of the Drakensburg escarpment).</w:t>
      </w:r>
    </w:p>
    <w:p w14:paraId="4B1B8CEB" w14:textId="77777777" w:rsidR="000A4DE9" w:rsidRPr="00D218C7" w:rsidRDefault="000A4DE9" w:rsidP="000A4DE9">
      <w:pPr>
        <w:keepNext/>
        <w:rPr>
          <w:rFonts w:asciiTheme="majorHAnsi" w:hAnsiTheme="majorHAnsi" w:cstheme="majorHAnsi"/>
          <w:iCs/>
          <w:smallCaps/>
          <w:color w:val="595959" w:themeColor="text1" w:themeTint="A6"/>
        </w:rPr>
      </w:pPr>
      <w:bookmarkStart w:id="1014" w:name="_Toc487181993"/>
      <w:r w:rsidRPr="00D218C7">
        <w:rPr>
          <w:rFonts w:asciiTheme="majorHAnsi" w:hAnsiTheme="majorHAnsi" w:cstheme="majorHAnsi"/>
          <w:iCs/>
          <w:smallCaps/>
          <w:color w:val="595959" w:themeColor="text1" w:themeTint="A6"/>
        </w:rPr>
        <w:t xml:space="preserve">Table </w:t>
      </w:r>
      <w:r w:rsidR="00784E4F" w:rsidRPr="00D218C7">
        <w:rPr>
          <w:rFonts w:asciiTheme="majorHAnsi" w:hAnsiTheme="majorHAnsi" w:cstheme="majorHAnsi"/>
          <w:iCs/>
          <w:smallCaps/>
          <w:color w:val="595959" w:themeColor="text1" w:themeTint="A6"/>
        </w:rPr>
        <w:t>26</w:t>
      </w:r>
      <w:r w:rsidRPr="00D218C7">
        <w:rPr>
          <w:rFonts w:asciiTheme="majorHAnsi" w:hAnsiTheme="majorHAnsi" w:cstheme="majorHAnsi"/>
          <w:iCs/>
          <w:smallCaps/>
          <w:color w:val="595959" w:themeColor="text1" w:themeTint="A6"/>
        </w:rPr>
        <w:t xml:space="preserve">: Tourist Visits to </w:t>
      </w:r>
      <w:proofErr w:type="spellStart"/>
      <w:r w:rsidRPr="00D218C7">
        <w:rPr>
          <w:rFonts w:asciiTheme="majorHAnsi" w:hAnsiTheme="majorHAnsi" w:cstheme="majorHAnsi"/>
          <w:iCs/>
          <w:smallCaps/>
          <w:color w:val="595959" w:themeColor="text1" w:themeTint="A6"/>
        </w:rPr>
        <w:t>eMadlangeni</w:t>
      </w:r>
      <w:bookmarkEnd w:id="1014"/>
      <w:proofErr w:type="spellEnd"/>
    </w:p>
    <w:tbl>
      <w:tblPr>
        <w:tblStyle w:val="TableGridLight11"/>
        <w:tblW w:w="8370" w:type="dxa"/>
        <w:tblLook w:val="04A0" w:firstRow="1" w:lastRow="0" w:firstColumn="1" w:lastColumn="0" w:noHBand="0" w:noVBand="1"/>
      </w:tblPr>
      <w:tblGrid>
        <w:gridCol w:w="5310"/>
        <w:gridCol w:w="1620"/>
        <w:gridCol w:w="1440"/>
      </w:tblGrid>
      <w:tr w:rsidR="000A4DE9" w:rsidRPr="00D218C7" w14:paraId="7199C774" w14:textId="77777777" w:rsidTr="00CB18F1">
        <w:tc>
          <w:tcPr>
            <w:tcW w:w="5310" w:type="dxa"/>
            <w:vMerge w:val="restart"/>
          </w:tcPr>
          <w:p w14:paraId="7AF9E856" w14:textId="77777777" w:rsidR="000A4DE9" w:rsidRPr="00D218C7" w:rsidRDefault="000A4DE9" w:rsidP="00CB18F1">
            <w:pPr>
              <w:rPr>
                <w:rFonts w:asciiTheme="majorHAnsi" w:hAnsiTheme="majorHAnsi" w:cstheme="majorHAnsi"/>
                <w:b/>
              </w:rPr>
            </w:pPr>
            <w:r w:rsidRPr="00D218C7">
              <w:rPr>
                <w:rFonts w:asciiTheme="majorHAnsi" w:hAnsiTheme="majorHAnsi" w:cstheme="majorHAnsi"/>
                <w:b/>
              </w:rPr>
              <w:t>DESCRIPTION</w:t>
            </w:r>
          </w:p>
        </w:tc>
        <w:tc>
          <w:tcPr>
            <w:tcW w:w="3060" w:type="dxa"/>
            <w:gridSpan w:val="2"/>
          </w:tcPr>
          <w:p w14:paraId="60532AB2" w14:textId="77777777" w:rsidR="000A4DE9" w:rsidRPr="00D218C7" w:rsidRDefault="000A4DE9" w:rsidP="00CB18F1">
            <w:pPr>
              <w:rPr>
                <w:rFonts w:asciiTheme="majorHAnsi" w:hAnsiTheme="majorHAnsi" w:cstheme="majorHAnsi"/>
                <w:b/>
              </w:rPr>
            </w:pPr>
            <w:r w:rsidRPr="00D218C7">
              <w:rPr>
                <w:rFonts w:asciiTheme="majorHAnsi" w:hAnsiTheme="majorHAnsi" w:cstheme="majorHAnsi"/>
                <w:b/>
              </w:rPr>
              <w:t>2022/23</w:t>
            </w:r>
          </w:p>
        </w:tc>
      </w:tr>
      <w:tr w:rsidR="000A4DE9" w:rsidRPr="00D218C7" w14:paraId="4A611FD9" w14:textId="77777777" w:rsidTr="00CB18F1">
        <w:trPr>
          <w:trHeight w:val="388"/>
        </w:trPr>
        <w:tc>
          <w:tcPr>
            <w:tcW w:w="5310" w:type="dxa"/>
            <w:vMerge/>
          </w:tcPr>
          <w:p w14:paraId="33859059" w14:textId="77777777" w:rsidR="000A4DE9" w:rsidRPr="00D218C7" w:rsidRDefault="000A4DE9" w:rsidP="00CB18F1">
            <w:pPr>
              <w:rPr>
                <w:rFonts w:asciiTheme="majorHAnsi" w:hAnsiTheme="majorHAnsi" w:cstheme="majorHAnsi"/>
                <w:b/>
              </w:rPr>
            </w:pPr>
          </w:p>
        </w:tc>
        <w:tc>
          <w:tcPr>
            <w:tcW w:w="1620" w:type="dxa"/>
          </w:tcPr>
          <w:p w14:paraId="25FF6CB1" w14:textId="77777777" w:rsidR="000A4DE9" w:rsidRPr="00D218C7" w:rsidRDefault="000A4DE9" w:rsidP="00CB18F1">
            <w:pPr>
              <w:rPr>
                <w:rFonts w:asciiTheme="majorHAnsi" w:hAnsiTheme="majorHAnsi" w:cstheme="majorHAnsi"/>
                <w:b/>
              </w:rPr>
            </w:pPr>
            <w:r w:rsidRPr="00D218C7">
              <w:rPr>
                <w:rFonts w:asciiTheme="majorHAnsi" w:hAnsiTheme="majorHAnsi" w:cstheme="majorHAnsi"/>
                <w:b/>
              </w:rPr>
              <w:t>FOREIGN</w:t>
            </w:r>
          </w:p>
        </w:tc>
        <w:tc>
          <w:tcPr>
            <w:tcW w:w="1440" w:type="dxa"/>
          </w:tcPr>
          <w:p w14:paraId="52F98B48" w14:textId="77777777" w:rsidR="000A4DE9" w:rsidRPr="00D218C7" w:rsidRDefault="000A4DE9" w:rsidP="00CB18F1">
            <w:pPr>
              <w:rPr>
                <w:rFonts w:asciiTheme="majorHAnsi" w:hAnsiTheme="majorHAnsi" w:cstheme="majorHAnsi"/>
                <w:b/>
              </w:rPr>
            </w:pPr>
            <w:r w:rsidRPr="00D218C7">
              <w:rPr>
                <w:rFonts w:asciiTheme="majorHAnsi" w:hAnsiTheme="majorHAnsi" w:cstheme="majorHAnsi"/>
                <w:b/>
              </w:rPr>
              <w:t>DOMESTIC</w:t>
            </w:r>
          </w:p>
        </w:tc>
      </w:tr>
      <w:tr w:rsidR="000A4DE9" w:rsidRPr="00D218C7" w14:paraId="1FB32489" w14:textId="77777777" w:rsidTr="00CB18F1">
        <w:tc>
          <w:tcPr>
            <w:tcW w:w="5310" w:type="dxa"/>
          </w:tcPr>
          <w:p w14:paraId="0B0FA7BE"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 xml:space="preserve">Estimated tourists (overnight visitors) to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per annum</w:t>
            </w:r>
          </w:p>
        </w:tc>
        <w:tc>
          <w:tcPr>
            <w:tcW w:w="1620" w:type="dxa"/>
          </w:tcPr>
          <w:p w14:paraId="72A2EAAE"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269</w:t>
            </w:r>
          </w:p>
        </w:tc>
        <w:tc>
          <w:tcPr>
            <w:tcW w:w="1440" w:type="dxa"/>
          </w:tcPr>
          <w:p w14:paraId="6F11FA10"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18 610</w:t>
            </w:r>
          </w:p>
        </w:tc>
      </w:tr>
      <w:tr w:rsidR="000A4DE9" w:rsidRPr="00D218C7" w14:paraId="47A03A3A" w14:textId="77777777" w:rsidTr="00CB18F1">
        <w:tc>
          <w:tcPr>
            <w:tcW w:w="5310" w:type="dxa"/>
          </w:tcPr>
          <w:p w14:paraId="368D64D3"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Tourists to Battlefields per annum (2013)</w:t>
            </w:r>
          </w:p>
        </w:tc>
        <w:tc>
          <w:tcPr>
            <w:tcW w:w="1620" w:type="dxa"/>
          </w:tcPr>
          <w:p w14:paraId="6961D04F"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16 096</w:t>
            </w:r>
          </w:p>
        </w:tc>
        <w:tc>
          <w:tcPr>
            <w:tcW w:w="1440" w:type="dxa"/>
          </w:tcPr>
          <w:p w14:paraId="688168D9"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127 000</w:t>
            </w:r>
          </w:p>
        </w:tc>
      </w:tr>
      <w:tr w:rsidR="000A4DE9" w:rsidRPr="00D218C7" w14:paraId="171EA881" w14:textId="77777777" w:rsidTr="00CB18F1">
        <w:tc>
          <w:tcPr>
            <w:tcW w:w="5310" w:type="dxa"/>
          </w:tcPr>
          <w:p w14:paraId="68E6A466"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 xml:space="preserve">Tourists to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as a % of Battlefields tourists</w:t>
            </w:r>
          </w:p>
        </w:tc>
        <w:tc>
          <w:tcPr>
            <w:tcW w:w="1620" w:type="dxa"/>
          </w:tcPr>
          <w:p w14:paraId="733DDB62"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 xml:space="preserve">1.7% </w:t>
            </w:r>
          </w:p>
        </w:tc>
        <w:tc>
          <w:tcPr>
            <w:tcW w:w="1440" w:type="dxa"/>
          </w:tcPr>
          <w:p w14:paraId="271621E2"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14.7%</w:t>
            </w:r>
          </w:p>
        </w:tc>
      </w:tr>
      <w:tr w:rsidR="000A4DE9" w:rsidRPr="00D218C7" w14:paraId="3D875733" w14:textId="77777777" w:rsidTr="00CB18F1">
        <w:tc>
          <w:tcPr>
            <w:tcW w:w="5310" w:type="dxa"/>
          </w:tcPr>
          <w:p w14:paraId="0E3328B2"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Tourists to KZN per annum (2013)</w:t>
            </w:r>
          </w:p>
        </w:tc>
        <w:tc>
          <w:tcPr>
            <w:tcW w:w="1620" w:type="dxa"/>
          </w:tcPr>
          <w:p w14:paraId="5BACE13F"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847 146</w:t>
            </w:r>
          </w:p>
        </w:tc>
        <w:tc>
          <w:tcPr>
            <w:tcW w:w="1440" w:type="dxa"/>
          </w:tcPr>
          <w:p w14:paraId="124A0AA7"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7.1 million</w:t>
            </w:r>
          </w:p>
        </w:tc>
      </w:tr>
      <w:tr w:rsidR="000A4DE9" w:rsidRPr="00D218C7" w14:paraId="2B91E58D" w14:textId="77777777" w:rsidTr="00CB18F1">
        <w:tc>
          <w:tcPr>
            <w:tcW w:w="5310" w:type="dxa"/>
          </w:tcPr>
          <w:p w14:paraId="0C2911A7"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 xml:space="preserve">Tourists to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as a % of KZN tourists</w:t>
            </w:r>
          </w:p>
        </w:tc>
        <w:tc>
          <w:tcPr>
            <w:tcW w:w="1620" w:type="dxa"/>
          </w:tcPr>
          <w:p w14:paraId="1E96EA25"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 xml:space="preserve">0.03 % </w:t>
            </w:r>
          </w:p>
        </w:tc>
        <w:tc>
          <w:tcPr>
            <w:tcW w:w="1440" w:type="dxa"/>
          </w:tcPr>
          <w:p w14:paraId="1EA142F1" w14:textId="77777777" w:rsidR="000A4DE9" w:rsidRPr="00D218C7" w:rsidRDefault="000A4DE9" w:rsidP="00CB18F1">
            <w:pPr>
              <w:rPr>
                <w:rFonts w:asciiTheme="majorHAnsi" w:hAnsiTheme="majorHAnsi" w:cstheme="majorHAnsi"/>
                <w:b/>
              </w:rPr>
            </w:pPr>
            <w:r w:rsidRPr="00D218C7">
              <w:rPr>
                <w:rFonts w:asciiTheme="majorHAnsi" w:hAnsiTheme="majorHAnsi" w:cstheme="majorHAnsi"/>
              </w:rPr>
              <w:t>0.26 %</w:t>
            </w:r>
          </w:p>
        </w:tc>
      </w:tr>
    </w:tbl>
    <w:p w14:paraId="17202F70" w14:textId="77777777" w:rsidR="000A4DE9" w:rsidRPr="00D218C7" w:rsidRDefault="000A4DE9" w:rsidP="000A4DE9">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 xml:space="preserve">Source: </w:t>
      </w:r>
      <w:proofErr w:type="spellStart"/>
      <w:r w:rsidRPr="00D218C7">
        <w:rPr>
          <w:rFonts w:asciiTheme="majorHAnsi" w:hAnsiTheme="majorHAnsi" w:cstheme="majorHAnsi"/>
          <w:bCs/>
          <w:lang w:bidi="en-US"/>
        </w:rPr>
        <w:t>EMadlangeni</w:t>
      </w:r>
      <w:proofErr w:type="spellEnd"/>
      <w:r w:rsidRPr="00D218C7">
        <w:rPr>
          <w:rFonts w:asciiTheme="majorHAnsi" w:hAnsiTheme="majorHAnsi" w:cstheme="majorHAnsi"/>
          <w:bCs/>
          <w:lang w:bidi="en-US"/>
        </w:rPr>
        <w:t xml:space="preserve"> Local Economic Development Strategy 2022/2023</w:t>
      </w:r>
    </w:p>
    <w:p w14:paraId="48C88DAA" w14:textId="77777777" w:rsidR="000A4DE9" w:rsidRPr="00D218C7" w:rsidRDefault="000A4DE9" w:rsidP="000A4DE9">
      <w:p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 </w:t>
      </w:r>
      <w:r w:rsidRPr="00D218C7">
        <w:rPr>
          <w:rFonts w:asciiTheme="majorHAnsi" w:hAnsiTheme="majorHAnsi" w:cstheme="majorHAnsi"/>
          <w:b/>
          <w:bCs/>
          <w:lang w:bidi="en-US"/>
        </w:rPr>
        <w:t>Agriculture:</w:t>
      </w:r>
      <w:r w:rsidRPr="00D218C7">
        <w:rPr>
          <w:rFonts w:asciiTheme="majorHAnsi" w:hAnsiTheme="majorHAnsi" w:cstheme="majorHAnsi"/>
          <w:bCs/>
          <w:lang w:bidi="en-US"/>
        </w:rPr>
        <w:t xml:space="preserve"> The municipality has vast tracts of land, which is either underutilised or have been occupied by rural informal settlements who undertake subsistence farming or no farming at all. The municipality’s agricultural contribution to GDP is at a low. In additionally the sector’s employment numbers have experienced a slow increase between 2011 and 2015, from approximately 236 people to approximately 288, respectively (see table 22). This indicates that the sector employed a total of about 52 labourers between 2012 and 2014. The further indicates the slow growth and decline of the agricultural sector.</w:t>
      </w:r>
    </w:p>
    <w:p w14:paraId="50EF9284" w14:textId="77777777" w:rsidR="000A4DE9" w:rsidRPr="00D218C7" w:rsidRDefault="000A4DE9" w:rsidP="000A4DE9">
      <w:pPr>
        <w:tabs>
          <w:tab w:val="left" w:pos="360"/>
          <w:tab w:val="left" w:pos="832"/>
        </w:tabs>
        <w:spacing w:line="312" w:lineRule="auto"/>
        <w:jc w:val="both"/>
        <w:rPr>
          <w:rFonts w:asciiTheme="majorHAnsi" w:hAnsiTheme="majorHAnsi" w:cstheme="majorHAnsi"/>
          <w:b/>
          <w:bCs/>
          <w:lang w:bidi="en-US"/>
        </w:rPr>
      </w:pPr>
      <w:r w:rsidRPr="00D218C7">
        <w:rPr>
          <w:rFonts w:asciiTheme="majorHAnsi" w:hAnsiTheme="majorHAnsi" w:cstheme="majorHAnsi"/>
          <w:bCs/>
          <w:lang w:bidi="en-US"/>
        </w:rPr>
        <w:t xml:space="preserve"> </w:t>
      </w:r>
      <w:r w:rsidRPr="00D218C7">
        <w:rPr>
          <w:rFonts w:asciiTheme="majorHAnsi" w:hAnsiTheme="majorHAnsi" w:cstheme="majorHAnsi"/>
          <w:b/>
          <w:bCs/>
          <w:lang w:bidi="en-US"/>
        </w:rPr>
        <w:t xml:space="preserve">Mining: </w:t>
      </w:r>
      <w:r w:rsidRPr="00D218C7">
        <w:rPr>
          <w:rFonts w:asciiTheme="majorHAnsi" w:hAnsiTheme="majorHAnsi" w:cstheme="majorHAnsi"/>
          <w:bCs/>
          <w:lang w:bidi="en-US"/>
        </w:rPr>
        <w:t xml:space="preserve">Mining activities in </w:t>
      </w:r>
      <w:proofErr w:type="spellStart"/>
      <w:r w:rsidRPr="00D218C7">
        <w:rPr>
          <w:rFonts w:asciiTheme="majorHAnsi" w:hAnsiTheme="majorHAnsi" w:cstheme="majorHAnsi"/>
          <w:bCs/>
          <w:lang w:bidi="en-US"/>
        </w:rPr>
        <w:t>eMadlangeni</w:t>
      </w:r>
      <w:proofErr w:type="spellEnd"/>
      <w:r w:rsidRPr="00D218C7">
        <w:rPr>
          <w:rFonts w:asciiTheme="majorHAnsi" w:hAnsiTheme="majorHAnsi" w:cstheme="majorHAnsi"/>
          <w:bCs/>
          <w:lang w:bidi="en-US"/>
        </w:rPr>
        <w:t xml:space="preserve"> primarily include coal mining. Coal is mined in the area and exported internationally via the Richards Bay Coal Terminal. Due to its size the sector is one of the lowest labour absorbing sectors in the municipality. </w:t>
      </w:r>
    </w:p>
    <w:p w14:paraId="11D4B10A" w14:textId="77777777" w:rsidR="000A4DE9" w:rsidRPr="00D218C7" w:rsidRDefault="000A4DE9" w:rsidP="000A4DE9">
      <w:p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
          <w:bCs/>
          <w:lang w:bidi="en-US"/>
        </w:rPr>
        <w:t>Manufacturing:</w:t>
      </w:r>
      <w:r w:rsidRPr="00D218C7">
        <w:rPr>
          <w:rFonts w:asciiTheme="majorHAnsi" w:hAnsiTheme="majorHAnsi" w:cstheme="majorHAnsi"/>
          <w:bCs/>
          <w:lang w:bidi="en-US"/>
        </w:rPr>
        <w:t xml:space="preserve"> Manufacturing has experienced a fluctuating trend in the amount of labour absorbed within the sector. Between 2014 and 2015 the manufacturing had a decrease of approximately 10 labourers which follows the increase of about 42 labourers between 2013 and 2014. </w:t>
      </w:r>
    </w:p>
    <w:p w14:paraId="2798935E" w14:textId="77777777" w:rsidR="000A4DE9" w:rsidRPr="00D218C7" w:rsidRDefault="000A4DE9" w:rsidP="000A4DE9">
      <w:pPr>
        <w:shd w:val="clear" w:color="auto" w:fill="FFFFFF" w:themeFill="background1"/>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
          <w:bCs/>
          <w:lang w:bidi="en-US"/>
        </w:rPr>
        <w:t>Services sector:</w:t>
      </w:r>
      <w:r w:rsidRPr="00D218C7">
        <w:rPr>
          <w:rFonts w:asciiTheme="majorHAnsi" w:hAnsiTheme="majorHAnsi" w:cstheme="majorHAnsi"/>
          <w:bCs/>
          <w:lang w:bidi="en-US"/>
        </w:rPr>
        <w:t xml:space="preserve"> The finance sector and the community services has been the biggest labour absorbing sectors between 2011 and 2015. </w:t>
      </w:r>
    </w:p>
    <w:p w14:paraId="235A429C" w14:textId="77777777" w:rsidR="000A4DE9" w:rsidRPr="00D218C7" w:rsidRDefault="000A4DE9" w:rsidP="000A4DE9">
      <w:pPr>
        <w:keepNext/>
        <w:shd w:val="clear" w:color="auto" w:fill="FFFFFF" w:themeFill="background1"/>
        <w:rPr>
          <w:rFonts w:asciiTheme="majorHAnsi" w:hAnsiTheme="majorHAnsi" w:cstheme="majorHAnsi"/>
          <w:iCs/>
          <w:smallCaps/>
        </w:rPr>
      </w:pPr>
      <w:bookmarkStart w:id="1015" w:name="_Toc487181994"/>
      <w:r w:rsidRPr="00D218C7">
        <w:rPr>
          <w:rFonts w:asciiTheme="majorHAnsi" w:hAnsiTheme="majorHAnsi" w:cstheme="majorHAnsi"/>
          <w:iCs/>
          <w:smallCaps/>
        </w:rPr>
        <w:t xml:space="preserve">Table </w:t>
      </w:r>
      <w:r w:rsidR="00784E4F" w:rsidRPr="00D218C7">
        <w:rPr>
          <w:rFonts w:asciiTheme="majorHAnsi" w:hAnsiTheme="majorHAnsi" w:cstheme="majorHAnsi"/>
          <w:iCs/>
          <w:smallCaps/>
        </w:rPr>
        <w:t>27</w:t>
      </w:r>
      <w:r w:rsidRPr="00D218C7">
        <w:rPr>
          <w:rFonts w:asciiTheme="majorHAnsi" w:hAnsiTheme="majorHAnsi" w:cstheme="majorHAnsi"/>
          <w:iCs/>
          <w:smallCaps/>
        </w:rPr>
        <w:t>: Employment BY Sector (Formal and Informal Sector)</w:t>
      </w:r>
      <w:bookmarkEnd w:id="1015"/>
    </w:p>
    <w:tbl>
      <w:tblPr>
        <w:tblStyle w:val="TableGridLight11"/>
        <w:tblW w:w="0" w:type="auto"/>
        <w:tblLook w:val="04A0" w:firstRow="1" w:lastRow="0" w:firstColumn="1" w:lastColumn="0" w:noHBand="0" w:noVBand="1"/>
      </w:tblPr>
      <w:tblGrid>
        <w:gridCol w:w="2547"/>
        <w:gridCol w:w="1276"/>
        <w:gridCol w:w="1275"/>
        <w:gridCol w:w="1276"/>
        <w:gridCol w:w="1276"/>
        <w:gridCol w:w="1366"/>
      </w:tblGrid>
      <w:tr w:rsidR="000A4DE9" w:rsidRPr="00D218C7" w14:paraId="6409A813" w14:textId="77777777" w:rsidTr="00CB18F1">
        <w:trPr>
          <w:trHeight w:val="255"/>
        </w:trPr>
        <w:tc>
          <w:tcPr>
            <w:tcW w:w="2547" w:type="dxa"/>
            <w:hideMark/>
          </w:tcPr>
          <w:p w14:paraId="58BA1CC2" w14:textId="77777777" w:rsidR="000A4DE9" w:rsidRPr="00D218C7" w:rsidRDefault="000A4DE9" w:rsidP="00CB18F1">
            <w:pPr>
              <w:shd w:val="clear" w:color="auto" w:fill="FFFFFF" w:themeFill="background1"/>
              <w:rPr>
                <w:rFonts w:asciiTheme="majorHAnsi" w:hAnsiTheme="majorHAnsi" w:cstheme="majorHAnsi"/>
                <w:b/>
              </w:rPr>
            </w:pPr>
            <w:r w:rsidRPr="00D218C7">
              <w:rPr>
                <w:rFonts w:asciiTheme="majorHAnsi" w:hAnsiTheme="majorHAnsi" w:cstheme="majorHAnsi"/>
                <w:b/>
              </w:rPr>
              <w:t xml:space="preserve"> SECTOR </w:t>
            </w:r>
          </w:p>
        </w:tc>
        <w:tc>
          <w:tcPr>
            <w:tcW w:w="1276" w:type="dxa"/>
            <w:hideMark/>
          </w:tcPr>
          <w:p w14:paraId="76EE2041" w14:textId="77777777" w:rsidR="000A4DE9" w:rsidRPr="00D218C7" w:rsidRDefault="000A4DE9" w:rsidP="00CB18F1">
            <w:pPr>
              <w:shd w:val="clear" w:color="auto" w:fill="FFFFFF" w:themeFill="background1"/>
              <w:rPr>
                <w:rFonts w:asciiTheme="majorHAnsi" w:hAnsiTheme="majorHAnsi" w:cstheme="majorHAnsi"/>
                <w:b/>
                <w:bCs/>
              </w:rPr>
            </w:pPr>
            <w:r w:rsidRPr="00D218C7">
              <w:rPr>
                <w:rFonts w:asciiTheme="majorHAnsi" w:hAnsiTheme="majorHAnsi" w:cstheme="majorHAnsi"/>
                <w:b/>
              </w:rPr>
              <w:t>2011</w:t>
            </w:r>
          </w:p>
        </w:tc>
        <w:tc>
          <w:tcPr>
            <w:tcW w:w="1275" w:type="dxa"/>
            <w:hideMark/>
          </w:tcPr>
          <w:p w14:paraId="28585F64" w14:textId="77777777" w:rsidR="000A4DE9" w:rsidRPr="00D218C7" w:rsidRDefault="000A4DE9" w:rsidP="00CB18F1">
            <w:pPr>
              <w:shd w:val="clear" w:color="auto" w:fill="FFFFFF" w:themeFill="background1"/>
              <w:rPr>
                <w:rFonts w:asciiTheme="majorHAnsi" w:hAnsiTheme="majorHAnsi" w:cstheme="majorHAnsi"/>
                <w:b/>
                <w:bCs/>
              </w:rPr>
            </w:pPr>
            <w:r w:rsidRPr="00D218C7">
              <w:rPr>
                <w:rFonts w:asciiTheme="majorHAnsi" w:hAnsiTheme="majorHAnsi" w:cstheme="majorHAnsi"/>
                <w:b/>
              </w:rPr>
              <w:t>2012</w:t>
            </w:r>
          </w:p>
        </w:tc>
        <w:tc>
          <w:tcPr>
            <w:tcW w:w="1276" w:type="dxa"/>
            <w:hideMark/>
          </w:tcPr>
          <w:p w14:paraId="615049E1" w14:textId="77777777" w:rsidR="000A4DE9" w:rsidRPr="00D218C7" w:rsidRDefault="000A4DE9" w:rsidP="00CB18F1">
            <w:pPr>
              <w:shd w:val="clear" w:color="auto" w:fill="FFFFFF" w:themeFill="background1"/>
              <w:rPr>
                <w:rFonts w:asciiTheme="majorHAnsi" w:hAnsiTheme="majorHAnsi" w:cstheme="majorHAnsi"/>
                <w:b/>
                <w:bCs/>
              </w:rPr>
            </w:pPr>
            <w:r w:rsidRPr="00D218C7">
              <w:rPr>
                <w:rFonts w:asciiTheme="majorHAnsi" w:hAnsiTheme="majorHAnsi" w:cstheme="majorHAnsi"/>
                <w:b/>
              </w:rPr>
              <w:t>2013</w:t>
            </w:r>
          </w:p>
        </w:tc>
        <w:tc>
          <w:tcPr>
            <w:tcW w:w="1276" w:type="dxa"/>
            <w:hideMark/>
          </w:tcPr>
          <w:p w14:paraId="602F32AC" w14:textId="77777777" w:rsidR="000A4DE9" w:rsidRPr="00D218C7" w:rsidRDefault="000A4DE9" w:rsidP="00CB18F1">
            <w:pPr>
              <w:shd w:val="clear" w:color="auto" w:fill="FFFFFF" w:themeFill="background1"/>
              <w:rPr>
                <w:rFonts w:asciiTheme="majorHAnsi" w:hAnsiTheme="majorHAnsi" w:cstheme="majorHAnsi"/>
                <w:b/>
                <w:bCs/>
              </w:rPr>
            </w:pPr>
            <w:r w:rsidRPr="00D218C7">
              <w:rPr>
                <w:rFonts w:asciiTheme="majorHAnsi" w:hAnsiTheme="majorHAnsi" w:cstheme="majorHAnsi"/>
                <w:b/>
              </w:rPr>
              <w:t>2014</w:t>
            </w:r>
          </w:p>
        </w:tc>
        <w:tc>
          <w:tcPr>
            <w:tcW w:w="1366" w:type="dxa"/>
            <w:hideMark/>
          </w:tcPr>
          <w:p w14:paraId="0DB7ECF2" w14:textId="77777777" w:rsidR="000A4DE9" w:rsidRPr="00D218C7" w:rsidRDefault="000A4DE9" w:rsidP="00CB18F1">
            <w:pPr>
              <w:shd w:val="clear" w:color="auto" w:fill="FFFFFF" w:themeFill="background1"/>
              <w:rPr>
                <w:rFonts w:asciiTheme="majorHAnsi" w:hAnsiTheme="majorHAnsi" w:cstheme="majorHAnsi"/>
                <w:b/>
                <w:bCs/>
              </w:rPr>
            </w:pPr>
            <w:r w:rsidRPr="00D218C7">
              <w:rPr>
                <w:rFonts w:asciiTheme="majorHAnsi" w:hAnsiTheme="majorHAnsi" w:cstheme="majorHAnsi"/>
                <w:b/>
              </w:rPr>
              <w:t>2015</w:t>
            </w:r>
          </w:p>
        </w:tc>
      </w:tr>
      <w:tr w:rsidR="000A4DE9" w:rsidRPr="00D218C7" w14:paraId="7CD8C138" w14:textId="77777777" w:rsidTr="00CB18F1">
        <w:trPr>
          <w:trHeight w:val="255"/>
        </w:trPr>
        <w:tc>
          <w:tcPr>
            <w:tcW w:w="2547" w:type="dxa"/>
            <w:hideMark/>
          </w:tcPr>
          <w:p w14:paraId="6181C887"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Agriculture</w:t>
            </w:r>
          </w:p>
        </w:tc>
        <w:tc>
          <w:tcPr>
            <w:tcW w:w="1276" w:type="dxa"/>
            <w:noWrap/>
            <w:hideMark/>
          </w:tcPr>
          <w:p w14:paraId="4AF6C4E6"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236</w:t>
            </w:r>
          </w:p>
        </w:tc>
        <w:tc>
          <w:tcPr>
            <w:tcW w:w="1275" w:type="dxa"/>
            <w:noWrap/>
            <w:hideMark/>
          </w:tcPr>
          <w:p w14:paraId="77EC8DEF"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222</w:t>
            </w:r>
          </w:p>
        </w:tc>
        <w:tc>
          <w:tcPr>
            <w:tcW w:w="1276" w:type="dxa"/>
            <w:noWrap/>
            <w:hideMark/>
          </w:tcPr>
          <w:p w14:paraId="490DF69F"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230</w:t>
            </w:r>
          </w:p>
        </w:tc>
        <w:tc>
          <w:tcPr>
            <w:tcW w:w="1276" w:type="dxa"/>
            <w:noWrap/>
            <w:hideMark/>
          </w:tcPr>
          <w:p w14:paraId="37BB01B6"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247</w:t>
            </w:r>
          </w:p>
        </w:tc>
        <w:tc>
          <w:tcPr>
            <w:tcW w:w="1366" w:type="dxa"/>
            <w:noWrap/>
            <w:hideMark/>
          </w:tcPr>
          <w:p w14:paraId="1C3D75B1"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288</w:t>
            </w:r>
          </w:p>
        </w:tc>
      </w:tr>
      <w:tr w:rsidR="000A4DE9" w:rsidRPr="00D218C7" w14:paraId="61656A02" w14:textId="77777777" w:rsidTr="00CB18F1">
        <w:trPr>
          <w:trHeight w:val="255"/>
        </w:trPr>
        <w:tc>
          <w:tcPr>
            <w:tcW w:w="2547" w:type="dxa"/>
            <w:hideMark/>
          </w:tcPr>
          <w:p w14:paraId="22796AD8"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Mining</w:t>
            </w:r>
          </w:p>
        </w:tc>
        <w:tc>
          <w:tcPr>
            <w:tcW w:w="1276" w:type="dxa"/>
            <w:noWrap/>
            <w:hideMark/>
          </w:tcPr>
          <w:p w14:paraId="2704B0B8"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48</w:t>
            </w:r>
          </w:p>
        </w:tc>
        <w:tc>
          <w:tcPr>
            <w:tcW w:w="1275" w:type="dxa"/>
            <w:noWrap/>
            <w:hideMark/>
          </w:tcPr>
          <w:p w14:paraId="79FC4AEC"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57</w:t>
            </w:r>
          </w:p>
        </w:tc>
        <w:tc>
          <w:tcPr>
            <w:tcW w:w="1276" w:type="dxa"/>
            <w:noWrap/>
            <w:hideMark/>
          </w:tcPr>
          <w:p w14:paraId="5ED335E5"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65</w:t>
            </w:r>
          </w:p>
        </w:tc>
        <w:tc>
          <w:tcPr>
            <w:tcW w:w="1276" w:type="dxa"/>
            <w:noWrap/>
            <w:hideMark/>
          </w:tcPr>
          <w:p w14:paraId="67C77D43"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70</w:t>
            </w:r>
          </w:p>
        </w:tc>
        <w:tc>
          <w:tcPr>
            <w:tcW w:w="1366" w:type="dxa"/>
            <w:noWrap/>
            <w:hideMark/>
          </w:tcPr>
          <w:p w14:paraId="6B1D62D5"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69</w:t>
            </w:r>
          </w:p>
        </w:tc>
      </w:tr>
      <w:tr w:rsidR="000A4DE9" w:rsidRPr="00D218C7" w14:paraId="678C29F3" w14:textId="77777777" w:rsidTr="00CB18F1">
        <w:trPr>
          <w:trHeight w:val="255"/>
        </w:trPr>
        <w:tc>
          <w:tcPr>
            <w:tcW w:w="2547" w:type="dxa"/>
            <w:hideMark/>
          </w:tcPr>
          <w:p w14:paraId="0AA0A679"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Manufacturing</w:t>
            </w:r>
          </w:p>
        </w:tc>
        <w:tc>
          <w:tcPr>
            <w:tcW w:w="1276" w:type="dxa"/>
            <w:noWrap/>
            <w:hideMark/>
          </w:tcPr>
          <w:p w14:paraId="501F17F8"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1 012</w:t>
            </w:r>
          </w:p>
        </w:tc>
        <w:tc>
          <w:tcPr>
            <w:tcW w:w="1275" w:type="dxa"/>
            <w:noWrap/>
            <w:hideMark/>
          </w:tcPr>
          <w:p w14:paraId="53E75EC8"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970</w:t>
            </w:r>
          </w:p>
        </w:tc>
        <w:tc>
          <w:tcPr>
            <w:tcW w:w="1276" w:type="dxa"/>
            <w:noWrap/>
            <w:hideMark/>
          </w:tcPr>
          <w:p w14:paraId="6E2C08C1"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998</w:t>
            </w:r>
          </w:p>
        </w:tc>
        <w:tc>
          <w:tcPr>
            <w:tcW w:w="1276" w:type="dxa"/>
            <w:noWrap/>
            <w:hideMark/>
          </w:tcPr>
          <w:p w14:paraId="2A58B5BF"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1 040</w:t>
            </w:r>
          </w:p>
        </w:tc>
        <w:tc>
          <w:tcPr>
            <w:tcW w:w="1366" w:type="dxa"/>
            <w:noWrap/>
            <w:hideMark/>
          </w:tcPr>
          <w:p w14:paraId="28412DF0"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1 030</w:t>
            </w:r>
          </w:p>
        </w:tc>
      </w:tr>
      <w:tr w:rsidR="000A4DE9" w:rsidRPr="00D218C7" w14:paraId="70DAFBED" w14:textId="77777777" w:rsidTr="00CB18F1">
        <w:trPr>
          <w:trHeight w:val="255"/>
        </w:trPr>
        <w:tc>
          <w:tcPr>
            <w:tcW w:w="2547" w:type="dxa"/>
            <w:hideMark/>
          </w:tcPr>
          <w:p w14:paraId="07324059"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Electricity</w:t>
            </w:r>
          </w:p>
        </w:tc>
        <w:tc>
          <w:tcPr>
            <w:tcW w:w="1276" w:type="dxa"/>
            <w:noWrap/>
            <w:hideMark/>
          </w:tcPr>
          <w:p w14:paraId="2DDB4D7B"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16</w:t>
            </w:r>
          </w:p>
        </w:tc>
        <w:tc>
          <w:tcPr>
            <w:tcW w:w="1275" w:type="dxa"/>
            <w:noWrap/>
            <w:hideMark/>
          </w:tcPr>
          <w:p w14:paraId="51383589"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18</w:t>
            </w:r>
          </w:p>
        </w:tc>
        <w:tc>
          <w:tcPr>
            <w:tcW w:w="1276" w:type="dxa"/>
            <w:noWrap/>
            <w:hideMark/>
          </w:tcPr>
          <w:p w14:paraId="746A980A"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22</w:t>
            </w:r>
          </w:p>
        </w:tc>
        <w:tc>
          <w:tcPr>
            <w:tcW w:w="1276" w:type="dxa"/>
            <w:noWrap/>
            <w:hideMark/>
          </w:tcPr>
          <w:p w14:paraId="3857BE94"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26</w:t>
            </w:r>
          </w:p>
        </w:tc>
        <w:tc>
          <w:tcPr>
            <w:tcW w:w="1366" w:type="dxa"/>
            <w:noWrap/>
            <w:hideMark/>
          </w:tcPr>
          <w:p w14:paraId="193712DA"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29</w:t>
            </w:r>
          </w:p>
        </w:tc>
      </w:tr>
      <w:tr w:rsidR="000A4DE9" w:rsidRPr="00D218C7" w14:paraId="2ED533A9" w14:textId="77777777" w:rsidTr="00CB18F1">
        <w:trPr>
          <w:trHeight w:val="255"/>
        </w:trPr>
        <w:tc>
          <w:tcPr>
            <w:tcW w:w="2547" w:type="dxa"/>
            <w:hideMark/>
          </w:tcPr>
          <w:p w14:paraId="1BFF9EEC"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Construction</w:t>
            </w:r>
          </w:p>
        </w:tc>
        <w:tc>
          <w:tcPr>
            <w:tcW w:w="1276" w:type="dxa"/>
            <w:noWrap/>
            <w:hideMark/>
          </w:tcPr>
          <w:p w14:paraId="388085E6"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500</w:t>
            </w:r>
          </w:p>
        </w:tc>
        <w:tc>
          <w:tcPr>
            <w:tcW w:w="1275" w:type="dxa"/>
            <w:noWrap/>
            <w:hideMark/>
          </w:tcPr>
          <w:p w14:paraId="359D8AF1"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476</w:t>
            </w:r>
          </w:p>
        </w:tc>
        <w:tc>
          <w:tcPr>
            <w:tcW w:w="1276" w:type="dxa"/>
            <w:noWrap/>
            <w:hideMark/>
          </w:tcPr>
          <w:p w14:paraId="77E816D7"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482</w:t>
            </w:r>
          </w:p>
        </w:tc>
        <w:tc>
          <w:tcPr>
            <w:tcW w:w="1276" w:type="dxa"/>
            <w:noWrap/>
            <w:hideMark/>
          </w:tcPr>
          <w:p w14:paraId="1DC12766"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530</w:t>
            </w:r>
          </w:p>
        </w:tc>
        <w:tc>
          <w:tcPr>
            <w:tcW w:w="1366" w:type="dxa"/>
            <w:noWrap/>
            <w:hideMark/>
          </w:tcPr>
          <w:p w14:paraId="1611401C"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594</w:t>
            </w:r>
          </w:p>
        </w:tc>
      </w:tr>
      <w:tr w:rsidR="000A4DE9" w:rsidRPr="00D218C7" w14:paraId="120AA26E" w14:textId="77777777" w:rsidTr="00CB18F1">
        <w:trPr>
          <w:trHeight w:val="255"/>
        </w:trPr>
        <w:tc>
          <w:tcPr>
            <w:tcW w:w="2547" w:type="dxa"/>
            <w:hideMark/>
          </w:tcPr>
          <w:p w14:paraId="442BAACB"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Trade</w:t>
            </w:r>
          </w:p>
        </w:tc>
        <w:tc>
          <w:tcPr>
            <w:tcW w:w="1276" w:type="dxa"/>
            <w:noWrap/>
            <w:hideMark/>
          </w:tcPr>
          <w:p w14:paraId="5A4403C3"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2 435</w:t>
            </w:r>
          </w:p>
        </w:tc>
        <w:tc>
          <w:tcPr>
            <w:tcW w:w="1275" w:type="dxa"/>
            <w:noWrap/>
            <w:hideMark/>
          </w:tcPr>
          <w:p w14:paraId="7E513DC2"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2 399</w:t>
            </w:r>
          </w:p>
        </w:tc>
        <w:tc>
          <w:tcPr>
            <w:tcW w:w="1276" w:type="dxa"/>
            <w:noWrap/>
            <w:hideMark/>
          </w:tcPr>
          <w:p w14:paraId="0DBB273A"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2 396</w:t>
            </w:r>
          </w:p>
        </w:tc>
        <w:tc>
          <w:tcPr>
            <w:tcW w:w="1276" w:type="dxa"/>
            <w:noWrap/>
            <w:hideMark/>
          </w:tcPr>
          <w:p w14:paraId="5FDC9756"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2 485</w:t>
            </w:r>
          </w:p>
        </w:tc>
        <w:tc>
          <w:tcPr>
            <w:tcW w:w="1366" w:type="dxa"/>
            <w:noWrap/>
            <w:hideMark/>
          </w:tcPr>
          <w:p w14:paraId="2CA6B215"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2 536</w:t>
            </w:r>
          </w:p>
        </w:tc>
      </w:tr>
      <w:tr w:rsidR="000A4DE9" w:rsidRPr="00D218C7" w14:paraId="035A9D8F" w14:textId="77777777" w:rsidTr="00CB18F1">
        <w:trPr>
          <w:trHeight w:val="255"/>
        </w:trPr>
        <w:tc>
          <w:tcPr>
            <w:tcW w:w="2547" w:type="dxa"/>
            <w:hideMark/>
          </w:tcPr>
          <w:p w14:paraId="3D05FE6C"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Transport</w:t>
            </w:r>
          </w:p>
        </w:tc>
        <w:tc>
          <w:tcPr>
            <w:tcW w:w="1276" w:type="dxa"/>
            <w:noWrap/>
            <w:hideMark/>
          </w:tcPr>
          <w:p w14:paraId="29FE525F"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592</w:t>
            </w:r>
          </w:p>
        </w:tc>
        <w:tc>
          <w:tcPr>
            <w:tcW w:w="1275" w:type="dxa"/>
            <w:noWrap/>
            <w:hideMark/>
          </w:tcPr>
          <w:p w14:paraId="1CAAD7E3"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616</w:t>
            </w:r>
          </w:p>
        </w:tc>
        <w:tc>
          <w:tcPr>
            <w:tcW w:w="1276" w:type="dxa"/>
            <w:noWrap/>
            <w:hideMark/>
          </w:tcPr>
          <w:p w14:paraId="6128DCFB"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641</w:t>
            </w:r>
          </w:p>
        </w:tc>
        <w:tc>
          <w:tcPr>
            <w:tcW w:w="1276" w:type="dxa"/>
            <w:noWrap/>
            <w:hideMark/>
          </w:tcPr>
          <w:p w14:paraId="77B267E4"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646</w:t>
            </w:r>
          </w:p>
        </w:tc>
        <w:tc>
          <w:tcPr>
            <w:tcW w:w="1366" w:type="dxa"/>
            <w:noWrap/>
            <w:hideMark/>
          </w:tcPr>
          <w:p w14:paraId="12488673"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655</w:t>
            </w:r>
          </w:p>
        </w:tc>
      </w:tr>
      <w:tr w:rsidR="000A4DE9" w:rsidRPr="00D218C7" w14:paraId="4CA4D66E" w14:textId="77777777" w:rsidTr="00CB18F1">
        <w:trPr>
          <w:trHeight w:val="255"/>
        </w:trPr>
        <w:tc>
          <w:tcPr>
            <w:tcW w:w="2547" w:type="dxa"/>
            <w:hideMark/>
          </w:tcPr>
          <w:p w14:paraId="465B17C5"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Finance</w:t>
            </w:r>
          </w:p>
        </w:tc>
        <w:tc>
          <w:tcPr>
            <w:tcW w:w="1276" w:type="dxa"/>
            <w:noWrap/>
            <w:hideMark/>
          </w:tcPr>
          <w:p w14:paraId="2FABA979"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1 009</w:t>
            </w:r>
          </w:p>
        </w:tc>
        <w:tc>
          <w:tcPr>
            <w:tcW w:w="1275" w:type="dxa"/>
            <w:noWrap/>
            <w:hideMark/>
          </w:tcPr>
          <w:p w14:paraId="679156AE"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995</w:t>
            </w:r>
          </w:p>
        </w:tc>
        <w:tc>
          <w:tcPr>
            <w:tcW w:w="1276" w:type="dxa"/>
            <w:noWrap/>
            <w:hideMark/>
          </w:tcPr>
          <w:p w14:paraId="4DB7353D"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996</w:t>
            </w:r>
          </w:p>
        </w:tc>
        <w:tc>
          <w:tcPr>
            <w:tcW w:w="1276" w:type="dxa"/>
            <w:noWrap/>
            <w:hideMark/>
          </w:tcPr>
          <w:p w14:paraId="088251CF"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1 030</w:t>
            </w:r>
          </w:p>
        </w:tc>
        <w:tc>
          <w:tcPr>
            <w:tcW w:w="1366" w:type="dxa"/>
            <w:noWrap/>
            <w:hideMark/>
          </w:tcPr>
          <w:p w14:paraId="0A893437"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1 061</w:t>
            </w:r>
          </w:p>
        </w:tc>
      </w:tr>
      <w:tr w:rsidR="000A4DE9" w:rsidRPr="00D218C7" w14:paraId="48A09301" w14:textId="77777777" w:rsidTr="00CB18F1">
        <w:trPr>
          <w:trHeight w:val="255"/>
        </w:trPr>
        <w:tc>
          <w:tcPr>
            <w:tcW w:w="2547" w:type="dxa"/>
            <w:hideMark/>
          </w:tcPr>
          <w:p w14:paraId="6AC3197E"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lastRenderedPageBreak/>
              <w:t>Community services</w:t>
            </w:r>
          </w:p>
        </w:tc>
        <w:tc>
          <w:tcPr>
            <w:tcW w:w="1276" w:type="dxa"/>
            <w:noWrap/>
            <w:hideMark/>
          </w:tcPr>
          <w:p w14:paraId="59B5E751"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1 228</w:t>
            </w:r>
          </w:p>
        </w:tc>
        <w:tc>
          <w:tcPr>
            <w:tcW w:w="1275" w:type="dxa"/>
            <w:noWrap/>
            <w:hideMark/>
          </w:tcPr>
          <w:p w14:paraId="3277E186"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1 265</w:t>
            </w:r>
          </w:p>
        </w:tc>
        <w:tc>
          <w:tcPr>
            <w:tcW w:w="1276" w:type="dxa"/>
            <w:noWrap/>
            <w:hideMark/>
          </w:tcPr>
          <w:p w14:paraId="3C139604"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1 369</w:t>
            </w:r>
          </w:p>
        </w:tc>
        <w:tc>
          <w:tcPr>
            <w:tcW w:w="1276" w:type="dxa"/>
            <w:noWrap/>
            <w:hideMark/>
          </w:tcPr>
          <w:p w14:paraId="566EE41B"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1 498</w:t>
            </w:r>
          </w:p>
        </w:tc>
        <w:tc>
          <w:tcPr>
            <w:tcW w:w="1366" w:type="dxa"/>
            <w:noWrap/>
            <w:hideMark/>
          </w:tcPr>
          <w:p w14:paraId="7731B2AD"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1 603</w:t>
            </w:r>
          </w:p>
        </w:tc>
      </w:tr>
      <w:tr w:rsidR="000A4DE9" w:rsidRPr="00D218C7" w14:paraId="1EFFDAC8" w14:textId="77777777" w:rsidTr="00CB18F1">
        <w:trPr>
          <w:trHeight w:val="255"/>
        </w:trPr>
        <w:tc>
          <w:tcPr>
            <w:tcW w:w="2547" w:type="dxa"/>
            <w:hideMark/>
          </w:tcPr>
          <w:p w14:paraId="53346674"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Households</w:t>
            </w:r>
          </w:p>
        </w:tc>
        <w:tc>
          <w:tcPr>
            <w:tcW w:w="1276" w:type="dxa"/>
            <w:noWrap/>
            <w:hideMark/>
          </w:tcPr>
          <w:p w14:paraId="1C4B48DC"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591</w:t>
            </w:r>
          </w:p>
        </w:tc>
        <w:tc>
          <w:tcPr>
            <w:tcW w:w="1275" w:type="dxa"/>
            <w:noWrap/>
            <w:hideMark/>
          </w:tcPr>
          <w:p w14:paraId="0F36D5CC"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585</w:t>
            </w:r>
          </w:p>
        </w:tc>
        <w:tc>
          <w:tcPr>
            <w:tcW w:w="1276" w:type="dxa"/>
            <w:noWrap/>
            <w:hideMark/>
          </w:tcPr>
          <w:p w14:paraId="45B4BD97"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591</w:t>
            </w:r>
          </w:p>
        </w:tc>
        <w:tc>
          <w:tcPr>
            <w:tcW w:w="1276" w:type="dxa"/>
            <w:noWrap/>
            <w:hideMark/>
          </w:tcPr>
          <w:p w14:paraId="41DA1276"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625</w:t>
            </w:r>
          </w:p>
        </w:tc>
        <w:tc>
          <w:tcPr>
            <w:tcW w:w="1366" w:type="dxa"/>
            <w:noWrap/>
            <w:hideMark/>
          </w:tcPr>
          <w:p w14:paraId="66031314" w14:textId="77777777" w:rsidR="000A4DE9" w:rsidRPr="00D218C7" w:rsidRDefault="000A4DE9" w:rsidP="00CB18F1">
            <w:pPr>
              <w:shd w:val="clear" w:color="auto" w:fill="FFFFFF" w:themeFill="background1"/>
              <w:rPr>
                <w:rFonts w:asciiTheme="majorHAnsi" w:hAnsiTheme="majorHAnsi" w:cstheme="majorHAnsi"/>
              </w:rPr>
            </w:pPr>
            <w:r w:rsidRPr="00D218C7">
              <w:rPr>
                <w:rFonts w:asciiTheme="majorHAnsi" w:hAnsiTheme="majorHAnsi" w:cstheme="majorHAnsi"/>
              </w:rPr>
              <w:t>636</w:t>
            </w:r>
          </w:p>
        </w:tc>
      </w:tr>
      <w:tr w:rsidR="000A4DE9" w:rsidRPr="00D218C7" w14:paraId="01C6274A" w14:textId="77777777" w:rsidTr="00CB18F1">
        <w:trPr>
          <w:trHeight w:val="54"/>
        </w:trPr>
        <w:tc>
          <w:tcPr>
            <w:tcW w:w="2547" w:type="dxa"/>
            <w:hideMark/>
          </w:tcPr>
          <w:p w14:paraId="5878EF70" w14:textId="77777777" w:rsidR="000A4DE9" w:rsidRPr="00D218C7" w:rsidRDefault="000A4DE9" w:rsidP="00CB18F1">
            <w:pPr>
              <w:shd w:val="clear" w:color="auto" w:fill="FFFFFF" w:themeFill="background1"/>
              <w:rPr>
                <w:rFonts w:asciiTheme="majorHAnsi" w:hAnsiTheme="majorHAnsi" w:cstheme="majorHAnsi"/>
                <w:b/>
              </w:rPr>
            </w:pPr>
            <w:r w:rsidRPr="00D218C7">
              <w:rPr>
                <w:rFonts w:asciiTheme="majorHAnsi" w:hAnsiTheme="majorHAnsi" w:cstheme="majorHAnsi"/>
                <w:b/>
              </w:rPr>
              <w:t>Total Industries</w:t>
            </w:r>
          </w:p>
        </w:tc>
        <w:tc>
          <w:tcPr>
            <w:tcW w:w="1276" w:type="dxa"/>
            <w:noWrap/>
            <w:hideMark/>
          </w:tcPr>
          <w:p w14:paraId="32869226" w14:textId="77777777" w:rsidR="000A4DE9" w:rsidRPr="00D218C7" w:rsidRDefault="000A4DE9" w:rsidP="00CB18F1">
            <w:pPr>
              <w:shd w:val="clear" w:color="auto" w:fill="FFFFFF" w:themeFill="background1"/>
              <w:rPr>
                <w:rFonts w:asciiTheme="majorHAnsi" w:hAnsiTheme="majorHAnsi" w:cstheme="majorHAnsi"/>
                <w:b/>
              </w:rPr>
            </w:pPr>
            <w:r w:rsidRPr="00D218C7">
              <w:rPr>
                <w:rFonts w:asciiTheme="majorHAnsi" w:hAnsiTheme="majorHAnsi" w:cstheme="majorHAnsi"/>
                <w:b/>
              </w:rPr>
              <w:t>7 668</w:t>
            </w:r>
          </w:p>
        </w:tc>
        <w:tc>
          <w:tcPr>
            <w:tcW w:w="1275" w:type="dxa"/>
            <w:noWrap/>
            <w:hideMark/>
          </w:tcPr>
          <w:p w14:paraId="6FA19C4F" w14:textId="77777777" w:rsidR="000A4DE9" w:rsidRPr="00D218C7" w:rsidRDefault="000A4DE9" w:rsidP="00CB18F1">
            <w:pPr>
              <w:shd w:val="clear" w:color="auto" w:fill="FFFFFF" w:themeFill="background1"/>
              <w:rPr>
                <w:rFonts w:asciiTheme="majorHAnsi" w:hAnsiTheme="majorHAnsi" w:cstheme="majorHAnsi"/>
                <w:b/>
              </w:rPr>
            </w:pPr>
            <w:r w:rsidRPr="00D218C7">
              <w:rPr>
                <w:rFonts w:asciiTheme="majorHAnsi" w:hAnsiTheme="majorHAnsi" w:cstheme="majorHAnsi"/>
                <w:b/>
              </w:rPr>
              <w:t>7 604</w:t>
            </w:r>
          </w:p>
        </w:tc>
        <w:tc>
          <w:tcPr>
            <w:tcW w:w="1276" w:type="dxa"/>
            <w:noWrap/>
            <w:hideMark/>
          </w:tcPr>
          <w:p w14:paraId="25F6811B" w14:textId="77777777" w:rsidR="000A4DE9" w:rsidRPr="00D218C7" w:rsidRDefault="000A4DE9" w:rsidP="00CB18F1">
            <w:pPr>
              <w:shd w:val="clear" w:color="auto" w:fill="FFFFFF" w:themeFill="background1"/>
              <w:rPr>
                <w:rFonts w:asciiTheme="majorHAnsi" w:hAnsiTheme="majorHAnsi" w:cstheme="majorHAnsi"/>
                <w:b/>
              </w:rPr>
            </w:pPr>
            <w:r w:rsidRPr="00D218C7">
              <w:rPr>
                <w:rFonts w:asciiTheme="majorHAnsi" w:hAnsiTheme="majorHAnsi" w:cstheme="majorHAnsi"/>
                <w:b/>
              </w:rPr>
              <w:t>7 790</w:t>
            </w:r>
          </w:p>
        </w:tc>
        <w:tc>
          <w:tcPr>
            <w:tcW w:w="1276" w:type="dxa"/>
            <w:noWrap/>
            <w:hideMark/>
          </w:tcPr>
          <w:p w14:paraId="7CC3ACC4" w14:textId="77777777" w:rsidR="000A4DE9" w:rsidRPr="00D218C7" w:rsidRDefault="000A4DE9" w:rsidP="00CB18F1">
            <w:pPr>
              <w:shd w:val="clear" w:color="auto" w:fill="FFFFFF" w:themeFill="background1"/>
              <w:rPr>
                <w:rFonts w:asciiTheme="majorHAnsi" w:hAnsiTheme="majorHAnsi" w:cstheme="majorHAnsi"/>
                <w:b/>
              </w:rPr>
            </w:pPr>
            <w:r w:rsidRPr="00D218C7">
              <w:rPr>
                <w:rFonts w:asciiTheme="majorHAnsi" w:hAnsiTheme="majorHAnsi" w:cstheme="majorHAnsi"/>
                <w:b/>
              </w:rPr>
              <w:t>8 197</w:t>
            </w:r>
          </w:p>
        </w:tc>
        <w:tc>
          <w:tcPr>
            <w:tcW w:w="1366" w:type="dxa"/>
            <w:noWrap/>
            <w:hideMark/>
          </w:tcPr>
          <w:p w14:paraId="79C7D1BD" w14:textId="77777777" w:rsidR="000A4DE9" w:rsidRPr="00D218C7" w:rsidRDefault="000A4DE9" w:rsidP="00CB18F1">
            <w:pPr>
              <w:shd w:val="clear" w:color="auto" w:fill="FFFFFF" w:themeFill="background1"/>
              <w:rPr>
                <w:rFonts w:asciiTheme="majorHAnsi" w:hAnsiTheme="majorHAnsi" w:cstheme="majorHAnsi"/>
                <w:b/>
              </w:rPr>
            </w:pPr>
            <w:r w:rsidRPr="00D218C7">
              <w:rPr>
                <w:rFonts w:asciiTheme="majorHAnsi" w:hAnsiTheme="majorHAnsi" w:cstheme="majorHAnsi"/>
                <w:b/>
              </w:rPr>
              <w:t>8 502</w:t>
            </w:r>
          </w:p>
        </w:tc>
      </w:tr>
    </w:tbl>
    <w:p w14:paraId="29DDFD74" w14:textId="77777777" w:rsidR="000A4DE9" w:rsidRPr="00D218C7" w:rsidRDefault="000A4DE9" w:rsidP="000A4DE9">
      <w:pPr>
        <w:rPr>
          <w:rFonts w:asciiTheme="majorHAnsi" w:hAnsiTheme="majorHAnsi" w:cstheme="majorHAnsi"/>
        </w:rPr>
      </w:pPr>
      <w:r w:rsidRPr="00D218C7">
        <w:rPr>
          <w:rFonts w:asciiTheme="majorHAnsi" w:hAnsiTheme="majorHAnsi" w:cstheme="majorHAnsi"/>
        </w:rPr>
        <w:t>Source: Global Insight 2017</w:t>
      </w:r>
    </w:p>
    <w:p w14:paraId="44510E21" w14:textId="77777777" w:rsidR="000A4DE9" w:rsidRPr="00D218C7" w:rsidRDefault="000A4DE9" w:rsidP="00EB0A9A">
      <w:pPr>
        <w:pStyle w:val="Heading3"/>
        <w:rPr>
          <w:rFonts w:eastAsia="Calibri" w:cstheme="majorHAnsi"/>
          <w:b/>
          <w:color w:val="auto"/>
          <w:sz w:val="22"/>
          <w:szCs w:val="22"/>
        </w:rPr>
      </w:pPr>
      <w:bookmarkStart w:id="1016" w:name="_Toc168046082"/>
      <w:r w:rsidRPr="00D218C7">
        <w:rPr>
          <w:rFonts w:eastAsia="Calibri" w:cstheme="majorHAnsi"/>
          <w:b/>
          <w:color w:val="auto"/>
          <w:sz w:val="22"/>
          <w:szCs w:val="22"/>
        </w:rPr>
        <w:t>Employment</w:t>
      </w:r>
      <w:bookmarkEnd w:id="1016"/>
    </w:p>
    <w:p w14:paraId="7497E14D" w14:textId="77777777" w:rsidR="000A4DE9" w:rsidRPr="00D218C7" w:rsidRDefault="000A4DE9" w:rsidP="000A4DE9">
      <w:pPr>
        <w:spacing w:line="312"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EMadlangeni’s</w:t>
      </w:r>
      <w:proofErr w:type="spellEnd"/>
      <w:r w:rsidRPr="00D218C7">
        <w:rPr>
          <w:rFonts w:asciiTheme="majorHAnsi" w:hAnsiTheme="majorHAnsi" w:cstheme="majorHAnsi"/>
          <w:lang w:val="en-US" w:bidi="en-US"/>
        </w:rPr>
        <w:t xml:space="preserve"> economically inactive population contributes approximately 25.68% of the total population within the municipality. The Census 2011 data further reveals that only 16.89% of the municipality’s popu</w:t>
      </w:r>
      <w:r w:rsidR="00223986" w:rsidRPr="00D218C7">
        <w:rPr>
          <w:rFonts w:asciiTheme="majorHAnsi" w:hAnsiTheme="majorHAnsi" w:cstheme="majorHAnsi"/>
          <w:lang w:val="en-US" w:bidi="en-US"/>
        </w:rPr>
        <w:t xml:space="preserve">lation is employed (see figure </w:t>
      </w:r>
      <w:r w:rsidRPr="00D218C7">
        <w:rPr>
          <w:rFonts w:asciiTheme="majorHAnsi" w:hAnsiTheme="majorHAnsi" w:cstheme="majorHAnsi"/>
          <w:lang w:val="en-US" w:bidi="en-US"/>
        </w:rPr>
        <w:t xml:space="preserve">7). Unemployment within the municipality was recorded at 10.18%. This indicates that </w:t>
      </w:r>
      <w:proofErr w:type="gramStart"/>
      <w:r w:rsidRPr="00D218C7">
        <w:rPr>
          <w:rFonts w:asciiTheme="majorHAnsi" w:hAnsiTheme="majorHAnsi" w:cstheme="majorHAnsi"/>
          <w:lang w:val="en-US" w:bidi="en-US"/>
        </w:rPr>
        <w:t>municipality</w:t>
      </w:r>
      <w:proofErr w:type="gramEnd"/>
      <w:r w:rsidRPr="00D218C7">
        <w:rPr>
          <w:rFonts w:asciiTheme="majorHAnsi" w:hAnsiTheme="majorHAnsi" w:cstheme="majorHAnsi"/>
          <w:lang w:val="en-US" w:bidi="en-US"/>
        </w:rPr>
        <w:t xml:space="preserve"> is facing challenges in the generation of employment opportunities and a possible lack of necessary skills and education to participate in the economy may be lacking within the municipality.</w:t>
      </w:r>
    </w:p>
    <w:p w14:paraId="01AB3499" w14:textId="77777777" w:rsidR="000A4DE9" w:rsidRPr="00D218C7" w:rsidRDefault="000A4DE9" w:rsidP="000A4DE9">
      <w:pPr>
        <w:tabs>
          <w:tab w:val="left" w:pos="742"/>
        </w:tabs>
        <w:rPr>
          <w:rFonts w:asciiTheme="majorHAnsi" w:hAnsiTheme="majorHAnsi" w:cstheme="majorHAnsi"/>
        </w:rPr>
      </w:pPr>
      <w:r w:rsidRPr="00D218C7">
        <w:rPr>
          <w:rFonts w:asciiTheme="majorHAnsi" w:hAnsiTheme="majorHAnsi" w:cstheme="majorHAnsi"/>
          <w:noProof/>
          <w:lang w:eastAsia="en-ZA"/>
        </w:rPr>
        <mc:AlternateContent>
          <mc:Choice Requires="wps">
            <w:drawing>
              <wp:anchor distT="0" distB="0" distL="114300" distR="114300" simplePos="0" relativeHeight="251638784" behindDoc="0" locked="0" layoutInCell="1" allowOverlap="1" wp14:anchorId="28AEC2C4" wp14:editId="39D0CF6C">
                <wp:simplePos x="0" y="0"/>
                <wp:positionH relativeFrom="column">
                  <wp:posOffset>20782</wp:posOffset>
                </wp:positionH>
                <wp:positionV relativeFrom="paragraph">
                  <wp:posOffset>110836</wp:posOffset>
                </wp:positionV>
                <wp:extent cx="4600575" cy="249382"/>
                <wp:effectExtent l="0" t="0" r="9525" b="0"/>
                <wp:wrapNone/>
                <wp:docPr id="2048182304" name="Text Box 2048182304"/>
                <wp:cNvGraphicFramePr/>
                <a:graphic xmlns:a="http://schemas.openxmlformats.org/drawingml/2006/main">
                  <a:graphicData uri="http://schemas.microsoft.com/office/word/2010/wordprocessingShape">
                    <wps:wsp>
                      <wps:cNvSpPr txBox="1"/>
                      <wps:spPr>
                        <a:xfrm>
                          <a:off x="0" y="0"/>
                          <a:ext cx="4600575" cy="249382"/>
                        </a:xfrm>
                        <a:prstGeom prst="rect">
                          <a:avLst/>
                        </a:prstGeom>
                        <a:solidFill>
                          <a:prstClr val="white"/>
                        </a:solidFill>
                        <a:ln>
                          <a:noFill/>
                        </a:ln>
                        <a:effectLst/>
                      </wps:spPr>
                      <wps:txbx>
                        <w:txbxContent>
                          <w:p w14:paraId="30909616" w14:textId="77777777" w:rsidR="00012CC7" w:rsidRPr="003C3371" w:rsidRDefault="00012CC7" w:rsidP="000A4DE9">
                            <w:pPr>
                              <w:pStyle w:val="Caption"/>
                              <w:rPr>
                                <w:bCs/>
                                <w:noProof/>
                                <w:color w:val="7F7F7F" w:themeColor="text1" w:themeTint="80"/>
                                <w:szCs w:val="16"/>
                              </w:rPr>
                            </w:pPr>
                            <w:bookmarkStart w:id="1017" w:name="_Toc487182020"/>
                            <w:r>
                              <w:t xml:space="preserve">Figure </w:t>
                            </w:r>
                            <w:r>
                              <w:rPr>
                                <w:noProof/>
                              </w:rPr>
                              <w:t>7</w:t>
                            </w:r>
                            <w:r>
                              <w:t>: Employment Status</w:t>
                            </w:r>
                            <w:bookmarkEnd w:id="10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AEC2C4" id="Text Box 2048182304" o:spid="_x0000_s1034" type="#_x0000_t202" style="position:absolute;margin-left:1.65pt;margin-top:8.75pt;width:362.25pt;height:19.65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" stroked="f">
                <v:textbox inset="0,0,0,0">
                  <w:txbxContent>
                    <w:p w14:paraId="30909616" w14:textId="77777777" w:rsidR="00012CC7" w:rsidRPr="003C3371" w:rsidRDefault="00012CC7" w:rsidP="000A4DE9">
                      <w:pPr>
                        <w:pStyle w:val="Caption"/>
                        <w:rPr>
                          <w:bCs/>
                          <w:noProof/>
                          <w:color w:val="7F7F7F" w:themeColor="text1" w:themeTint="80"/>
                          <w:szCs w:val="16"/>
                        </w:rPr>
                      </w:pPr>
                      <w:bookmarkStart w:id="1018" w:name="_Toc487182020"/>
                      <w:r>
                        <w:t xml:space="preserve">Figure </w:t>
                      </w:r>
                      <w:r>
                        <w:rPr>
                          <w:noProof/>
                        </w:rPr>
                        <w:t>7</w:t>
                      </w:r>
                      <w:r>
                        <w:t>: Employment Status</w:t>
                      </w:r>
                      <w:bookmarkEnd w:id="1018"/>
                    </w:p>
                  </w:txbxContent>
                </v:textbox>
              </v:shape>
            </w:pict>
          </mc:Fallback>
        </mc:AlternateContent>
      </w:r>
      <w:r w:rsidRPr="00D218C7">
        <w:rPr>
          <w:rFonts w:asciiTheme="majorHAnsi" w:hAnsiTheme="majorHAnsi" w:cstheme="majorHAnsi"/>
          <w:bCs/>
          <w:smallCaps/>
          <w:noProof/>
          <w:color w:val="7F7F7F" w:themeColor="text1" w:themeTint="80"/>
          <w:lang w:eastAsia="en-ZA"/>
        </w:rPr>
        <w:drawing>
          <wp:anchor distT="0" distB="0" distL="114300" distR="114300" simplePos="0" relativeHeight="251632640" behindDoc="0" locked="0" layoutInCell="1" allowOverlap="1" wp14:anchorId="70D00FBC" wp14:editId="1EB5A6E8">
            <wp:simplePos x="0" y="0"/>
            <wp:positionH relativeFrom="margin">
              <wp:align>left</wp:align>
            </wp:positionH>
            <wp:positionV relativeFrom="paragraph">
              <wp:posOffset>445770</wp:posOffset>
            </wp:positionV>
            <wp:extent cx="5631815" cy="2260600"/>
            <wp:effectExtent l="0" t="0" r="6985" b="6350"/>
            <wp:wrapSquare wrapText="bothSides"/>
            <wp:docPr id="2048182307" name="Chart 2048182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sidRPr="00D218C7">
        <w:rPr>
          <w:rFonts w:asciiTheme="majorHAnsi" w:hAnsiTheme="majorHAnsi" w:cstheme="majorHAnsi"/>
        </w:rPr>
        <w:tab/>
      </w:r>
    </w:p>
    <w:p w14:paraId="35DAAA6D" w14:textId="77777777" w:rsidR="000A4DE9" w:rsidRPr="00D218C7" w:rsidRDefault="000A4DE9" w:rsidP="000A4DE9">
      <w:pPr>
        <w:rPr>
          <w:rFonts w:asciiTheme="majorHAnsi" w:hAnsiTheme="majorHAnsi" w:cstheme="majorHAnsi"/>
        </w:rPr>
      </w:pPr>
    </w:p>
    <w:p w14:paraId="20C8E8AC" w14:textId="77777777" w:rsidR="000A4DE9" w:rsidRPr="00D218C7" w:rsidRDefault="000A4DE9" w:rsidP="000A4DE9">
      <w:pPr>
        <w:tabs>
          <w:tab w:val="left" w:pos="1575"/>
        </w:tabs>
        <w:spacing w:line="312" w:lineRule="auto"/>
        <w:ind w:left="360" w:hanging="360"/>
        <w:rPr>
          <w:rFonts w:asciiTheme="majorHAnsi" w:hAnsiTheme="majorHAnsi" w:cstheme="majorHAnsi"/>
          <w:bCs/>
        </w:rPr>
      </w:pPr>
      <w:r w:rsidRPr="00D218C7">
        <w:rPr>
          <w:rFonts w:asciiTheme="majorHAnsi" w:hAnsiTheme="majorHAnsi" w:cstheme="majorHAnsi"/>
          <w:bCs/>
        </w:rPr>
        <w:t>Source: Statistic South Africa, Census 2011</w:t>
      </w:r>
    </w:p>
    <w:p w14:paraId="5692D67D" w14:textId="77777777" w:rsidR="000A4DE9" w:rsidRPr="00D218C7" w:rsidRDefault="000A4DE9" w:rsidP="00EB0A9A">
      <w:pPr>
        <w:pStyle w:val="Heading3"/>
        <w:rPr>
          <w:rFonts w:eastAsia="Calibri" w:cstheme="majorHAnsi"/>
          <w:b/>
          <w:color w:val="auto"/>
          <w:sz w:val="22"/>
          <w:szCs w:val="22"/>
        </w:rPr>
      </w:pPr>
      <w:bookmarkStart w:id="1019" w:name="_Toc168046083"/>
      <w:r w:rsidRPr="00D218C7">
        <w:rPr>
          <w:rFonts w:eastAsia="Calibri" w:cstheme="majorHAnsi"/>
          <w:b/>
          <w:color w:val="auto"/>
          <w:sz w:val="22"/>
          <w:szCs w:val="22"/>
        </w:rPr>
        <w:t>Income</w:t>
      </w:r>
      <w:bookmarkEnd w:id="1019"/>
    </w:p>
    <w:p w14:paraId="5A3B689A" w14:textId="77777777" w:rsidR="000A4DE9" w:rsidRPr="00D218C7" w:rsidRDefault="000A4DE9" w:rsidP="000A4DE9">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In addition to low employment levels, 11857 people within the municipality earn no income, accounting for 34.43% of the population</w:t>
      </w:r>
      <w:r w:rsidR="00223986" w:rsidRPr="00D218C7">
        <w:rPr>
          <w:rFonts w:asciiTheme="majorHAnsi" w:hAnsiTheme="majorHAnsi" w:cstheme="majorHAnsi"/>
          <w:lang w:val="en-US" w:bidi="en-US"/>
        </w:rPr>
        <w:t xml:space="preserve"> (see figure </w:t>
      </w:r>
      <w:r w:rsidRPr="00D218C7">
        <w:rPr>
          <w:rFonts w:asciiTheme="majorHAnsi" w:hAnsiTheme="majorHAnsi" w:cstheme="majorHAnsi"/>
          <w:lang w:val="en-US" w:bidi="en-US"/>
        </w:rPr>
        <w:t xml:space="preserve">8). Notable, 10447 people in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earn between R 1-R 400 which contributes 30.33% of the total population. This income bracket includes government grant recipients and thus indicative of a state-dependent section of the population. More worrisome is that 49.69% (17114) of income earners earn below R1600 per month. Consequently, suggesting a large portion of the population living in poverty with low levels of disposable income. </w:t>
      </w:r>
    </w:p>
    <w:p w14:paraId="3428CB11" w14:textId="77777777" w:rsidR="000A4DE9" w:rsidRPr="00D218C7" w:rsidRDefault="000A4DE9" w:rsidP="000A4DE9">
      <w:pPr>
        <w:keepNext/>
        <w:rPr>
          <w:rFonts w:asciiTheme="majorHAnsi" w:hAnsiTheme="majorHAnsi" w:cstheme="majorHAnsi"/>
          <w:iCs/>
          <w:smallCaps/>
          <w:color w:val="595959" w:themeColor="text1" w:themeTint="A6"/>
        </w:rPr>
      </w:pPr>
      <w:bookmarkStart w:id="1020" w:name="_Toc487182021"/>
      <w:r w:rsidRPr="00D218C7">
        <w:rPr>
          <w:rFonts w:asciiTheme="majorHAnsi" w:hAnsiTheme="majorHAnsi" w:cstheme="majorHAnsi"/>
          <w:iCs/>
          <w:smallCaps/>
          <w:color w:val="595959" w:themeColor="text1" w:themeTint="A6"/>
        </w:rPr>
        <w:lastRenderedPageBreak/>
        <w:t xml:space="preserve">Figure </w:t>
      </w:r>
      <w:r w:rsidR="00223986" w:rsidRPr="00D218C7">
        <w:rPr>
          <w:rFonts w:asciiTheme="majorHAnsi" w:hAnsiTheme="majorHAnsi" w:cstheme="majorHAnsi"/>
          <w:iCs/>
          <w:smallCaps/>
          <w:color w:val="595959" w:themeColor="text1" w:themeTint="A6"/>
        </w:rPr>
        <w:t>8</w:t>
      </w:r>
      <w:r w:rsidRPr="00D218C7">
        <w:rPr>
          <w:rFonts w:asciiTheme="majorHAnsi" w:hAnsiTheme="majorHAnsi" w:cstheme="majorHAnsi"/>
          <w:iCs/>
          <w:smallCaps/>
          <w:color w:val="595959" w:themeColor="text1" w:themeTint="A6"/>
        </w:rPr>
        <w:t>: Individual Monthly Income</w:t>
      </w:r>
      <w:bookmarkEnd w:id="1020"/>
    </w:p>
    <w:p w14:paraId="1C030CF7" w14:textId="77777777" w:rsidR="000A4DE9" w:rsidRPr="00D218C7" w:rsidRDefault="000A4DE9" w:rsidP="000A4DE9">
      <w:pPr>
        <w:rPr>
          <w:rFonts w:asciiTheme="majorHAnsi" w:hAnsiTheme="majorHAnsi" w:cstheme="majorHAnsi"/>
        </w:rPr>
      </w:pPr>
      <w:r w:rsidRPr="00D218C7">
        <w:rPr>
          <w:rFonts w:asciiTheme="majorHAnsi" w:hAnsiTheme="majorHAnsi" w:cstheme="majorHAnsi"/>
          <w:noProof/>
          <w:lang w:eastAsia="en-ZA"/>
        </w:rPr>
        <w:drawing>
          <wp:inline distT="0" distB="0" distL="0" distR="0" wp14:anchorId="7602F81F" wp14:editId="6AF5BAEA">
            <wp:extent cx="4572000" cy="2743200"/>
            <wp:effectExtent l="0" t="0" r="0" b="0"/>
            <wp:docPr id="2048182308" name="Chart 2048182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C1525A4" w14:textId="77777777" w:rsidR="000A4DE9" w:rsidRPr="00D218C7" w:rsidRDefault="000A4DE9" w:rsidP="000A4DE9">
      <w:pPr>
        <w:rPr>
          <w:rFonts w:asciiTheme="majorHAnsi" w:hAnsiTheme="majorHAnsi" w:cstheme="majorHAnsi"/>
        </w:rPr>
      </w:pPr>
      <w:r w:rsidRPr="00D218C7">
        <w:rPr>
          <w:rFonts w:asciiTheme="majorHAnsi" w:hAnsiTheme="majorHAnsi" w:cstheme="majorHAnsi"/>
        </w:rPr>
        <w:t>Source: Statistic South Africa, Census 2011</w:t>
      </w:r>
    </w:p>
    <w:p w14:paraId="1251CA1D" w14:textId="77777777" w:rsidR="000A4DE9" w:rsidRPr="00D218C7" w:rsidRDefault="000A4DE9" w:rsidP="000A4DE9">
      <w:pPr>
        <w:rPr>
          <w:rFonts w:asciiTheme="majorHAnsi" w:hAnsiTheme="majorHAnsi" w:cstheme="majorHAnsi"/>
        </w:rPr>
      </w:pPr>
    </w:p>
    <w:p w14:paraId="66C38397" w14:textId="77777777" w:rsidR="000A4DE9" w:rsidRPr="00D218C7" w:rsidRDefault="000A4DE9" w:rsidP="00EB0A9A">
      <w:pPr>
        <w:pStyle w:val="Heading3"/>
        <w:rPr>
          <w:rFonts w:eastAsia="Calibri" w:cstheme="majorHAnsi"/>
          <w:b/>
          <w:color w:val="auto"/>
          <w:sz w:val="22"/>
          <w:szCs w:val="22"/>
        </w:rPr>
      </w:pPr>
      <w:bookmarkStart w:id="1021" w:name="_Toc168046084"/>
      <w:r w:rsidRPr="00D218C7">
        <w:rPr>
          <w:rFonts w:eastAsia="Calibri" w:cstheme="majorHAnsi"/>
          <w:b/>
          <w:color w:val="auto"/>
          <w:sz w:val="22"/>
          <w:szCs w:val="22"/>
        </w:rPr>
        <w:t>Agriculture</w:t>
      </w:r>
      <w:bookmarkEnd w:id="1021"/>
    </w:p>
    <w:p w14:paraId="759C1583" w14:textId="77777777" w:rsidR="000A4DE9" w:rsidRPr="00D218C7" w:rsidRDefault="000A4DE9" w:rsidP="000A4DE9">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municipality has large tracts of agricultural land spanning the municipal landscape. Most of these portions of land are held in private Trust of which the municipality cannot impose or </w:t>
      </w:r>
      <w:proofErr w:type="gramStart"/>
      <w:r w:rsidRPr="00D218C7">
        <w:rPr>
          <w:rFonts w:asciiTheme="majorHAnsi" w:hAnsiTheme="majorHAnsi" w:cstheme="majorHAnsi"/>
          <w:lang w:val="en-US" w:bidi="en-US"/>
        </w:rPr>
        <w:t>legal</w:t>
      </w:r>
      <w:proofErr w:type="gramEnd"/>
      <w:r w:rsidRPr="00D218C7">
        <w:rPr>
          <w:rFonts w:asciiTheme="majorHAnsi" w:hAnsiTheme="majorHAnsi" w:cstheme="majorHAnsi"/>
          <w:lang w:val="en-US" w:bidi="en-US"/>
        </w:rPr>
        <w:t xml:space="preserve"> require them to undertake any agricultural activity. These </w:t>
      </w:r>
      <w:proofErr w:type="gramStart"/>
      <w:r w:rsidRPr="00D218C7">
        <w:rPr>
          <w:rFonts w:asciiTheme="majorHAnsi" w:hAnsiTheme="majorHAnsi" w:cstheme="majorHAnsi"/>
          <w:lang w:val="en-US" w:bidi="en-US"/>
        </w:rPr>
        <w:t>segment</w:t>
      </w:r>
      <w:proofErr w:type="gramEnd"/>
      <w:r w:rsidRPr="00D218C7">
        <w:rPr>
          <w:rFonts w:asciiTheme="majorHAnsi" w:hAnsiTheme="majorHAnsi" w:cstheme="majorHAnsi"/>
          <w:lang w:val="en-US" w:bidi="en-US"/>
        </w:rPr>
        <w:t xml:space="preserve"> of land within the municipality are occupied by rural settlements where some households engage in subsistence farming. Households with livestock have followed the norm of letting their livestock roam the expansive landscape for grazing. Livestock farming in the municipality </w:t>
      </w:r>
      <w:proofErr w:type="gramStart"/>
      <w:r w:rsidRPr="00D218C7">
        <w:rPr>
          <w:rFonts w:asciiTheme="majorHAnsi" w:hAnsiTheme="majorHAnsi" w:cstheme="majorHAnsi"/>
          <w:lang w:val="en-US" w:bidi="en-US"/>
        </w:rPr>
        <w:t>include;</w:t>
      </w:r>
      <w:proofErr w:type="gramEnd"/>
      <w:r w:rsidRPr="00D218C7">
        <w:rPr>
          <w:rFonts w:asciiTheme="majorHAnsi" w:hAnsiTheme="majorHAnsi" w:cstheme="majorHAnsi"/>
          <w:lang w:val="en-US" w:bidi="en-US"/>
        </w:rPr>
        <w:t xml:space="preserve"> cattle and dairy farming, goat and sheep farming, poultry farming. This affects the land being capability in these areas and ultimately the agricultural output of these areas. Development of commercial agriculture is hampered by a lack of funding for raw materials, machinery, skills and transport markets for produce within traditional authority areas. Land claims also pose as a hindrance to agricultural development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LED Strategy: 2022/23). </w:t>
      </w:r>
    </w:p>
    <w:p w14:paraId="7FF244BD" w14:textId="77777777" w:rsidR="000A4DE9" w:rsidRPr="00D218C7" w:rsidRDefault="000A4DE9" w:rsidP="000A4DE9">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agricultural sector experienced positive annual growth between 2012 and 2014. However, in 2015 the sector experienced a negative annual growth of -5.2%. This indicates that the growth of the agricultural sector within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declined in 2015. </w:t>
      </w:r>
    </w:p>
    <w:p w14:paraId="0C43F422" w14:textId="77777777" w:rsidR="000A4DE9" w:rsidRPr="00D218C7" w:rsidRDefault="000A4DE9" w:rsidP="000A4DE9">
      <w:pPr>
        <w:keepNext/>
        <w:rPr>
          <w:rFonts w:asciiTheme="majorHAnsi" w:hAnsiTheme="majorHAnsi" w:cstheme="majorHAnsi"/>
          <w:iCs/>
          <w:smallCaps/>
          <w:color w:val="595959" w:themeColor="text1" w:themeTint="A6"/>
        </w:rPr>
      </w:pPr>
      <w:bookmarkStart w:id="1022" w:name="_Toc487181995"/>
      <w:r w:rsidRPr="00D218C7">
        <w:rPr>
          <w:rFonts w:asciiTheme="majorHAnsi" w:hAnsiTheme="majorHAnsi" w:cstheme="majorHAnsi"/>
          <w:iCs/>
          <w:smallCaps/>
          <w:color w:val="595959" w:themeColor="text1" w:themeTint="A6"/>
        </w:rPr>
        <w:t xml:space="preserve">Table </w:t>
      </w:r>
      <w:r w:rsidR="00973D81" w:rsidRPr="00D218C7">
        <w:rPr>
          <w:rFonts w:asciiTheme="majorHAnsi" w:hAnsiTheme="majorHAnsi" w:cstheme="majorHAnsi"/>
          <w:iCs/>
          <w:smallCaps/>
          <w:color w:val="595959" w:themeColor="text1" w:themeTint="A6"/>
        </w:rPr>
        <w:t>29</w:t>
      </w:r>
      <w:r w:rsidRPr="00D218C7">
        <w:rPr>
          <w:rFonts w:asciiTheme="majorHAnsi" w:hAnsiTheme="majorHAnsi" w:cstheme="majorHAnsi"/>
          <w:iCs/>
          <w:smallCaps/>
          <w:color w:val="595959" w:themeColor="text1" w:themeTint="A6"/>
        </w:rPr>
        <w:t>: Annual Growth</w:t>
      </w:r>
      <w:bookmarkEnd w:id="1022"/>
    </w:p>
    <w:tbl>
      <w:tblPr>
        <w:tblStyle w:val="TableGridLight11"/>
        <w:tblW w:w="0" w:type="auto"/>
        <w:tblLook w:val="04A0" w:firstRow="1" w:lastRow="0" w:firstColumn="1" w:lastColumn="0" w:noHBand="0" w:noVBand="1"/>
      </w:tblPr>
      <w:tblGrid>
        <w:gridCol w:w="1980"/>
        <w:gridCol w:w="1580"/>
        <w:gridCol w:w="1680"/>
        <w:gridCol w:w="1680"/>
        <w:gridCol w:w="1440"/>
      </w:tblGrid>
      <w:tr w:rsidR="000A4DE9" w:rsidRPr="00D218C7" w14:paraId="554829E1" w14:textId="77777777" w:rsidTr="00CB18F1">
        <w:trPr>
          <w:trHeight w:val="255"/>
        </w:trPr>
        <w:tc>
          <w:tcPr>
            <w:tcW w:w="1980" w:type="dxa"/>
            <w:hideMark/>
          </w:tcPr>
          <w:p w14:paraId="25F97E5E" w14:textId="77777777" w:rsidR="000A4DE9" w:rsidRPr="00D218C7" w:rsidRDefault="000A4DE9" w:rsidP="00CB18F1">
            <w:pPr>
              <w:spacing w:line="312" w:lineRule="auto"/>
              <w:rPr>
                <w:rFonts w:asciiTheme="majorHAnsi" w:eastAsiaTheme="minorHAnsi" w:hAnsiTheme="majorHAnsi" w:cstheme="majorHAnsi"/>
                <w:b/>
              </w:rPr>
            </w:pPr>
            <w:r w:rsidRPr="00D218C7">
              <w:rPr>
                <w:rFonts w:asciiTheme="majorHAnsi" w:eastAsiaTheme="minorHAnsi" w:hAnsiTheme="majorHAnsi" w:cstheme="majorHAnsi"/>
                <w:b/>
              </w:rPr>
              <w:t>SECTOR</w:t>
            </w:r>
          </w:p>
        </w:tc>
        <w:tc>
          <w:tcPr>
            <w:tcW w:w="1580" w:type="dxa"/>
            <w:hideMark/>
          </w:tcPr>
          <w:p w14:paraId="6F719098" w14:textId="77777777" w:rsidR="000A4DE9" w:rsidRPr="00D218C7" w:rsidRDefault="000A4DE9" w:rsidP="00CB18F1">
            <w:pPr>
              <w:spacing w:line="312" w:lineRule="auto"/>
              <w:ind w:firstLine="720"/>
              <w:rPr>
                <w:rFonts w:asciiTheme="majorHAnsi" w:eastAsiaTheme="minorHAnsi" w:hAnsiTheme="majorHAnsi" w:cstheme="majorHAnsi"/>
                <w:b/>
              </w:rPr>
            </w:pPr>
            <w:r w:rsidRPr="00D218C7">
              <w:rPr>
                <w:rFonts w:asciiTheme="majorHAnsi" w:eastAsiaTheme="minorHAnsi" w:hAnsiTheme="majorHAnsi" w:cstheme="majorHAnsi"/>
                <w:b/>
              </w:rPr>
              <w:t>2012</w:t>
            </w:r>
          </w:p>
        </w:tc>
        <w:tc>
          <w:tcPr>
            <w:tcW w:w="1680" w:type="dxa"/>
            <w:hideMark/>
          </w:tcPr>
          <w:p w14:paraId="72C51D1D" w14:textId="77777777" w:rsidR="000A4DE9" w:rsidRPr="00D218C7" w:rsidRDefault="000A4DE9" w:rsidP="00CB18F1">
            <w:pPr>
              <w:spacing w:line="312" w:lineRule="auto"/>
              <w:ind w:firstLine="720"/>
              <w:rPr>
                <w:rFonts w:asciiTheme="majorHAnsi" w:eastAsiaTheme="minorHAnsi" w:hAnsiTheme="majorHAnsi" w:cstheme="majorHAnsi"/>
                <w:b/>
              </w:rPr>
            </w:pPr>
            <w:r w:rsidRPr="00D218C7">
              <w:rPr>
                <w:rFonts w:asciiTheme="majorHAnsi" w:eastAsiaTheme="minorHAnsi" w:hAnsiTheme="majorHAnsi" w:cstheme="majorHAnsi"/>
                <w:b/>
              </w:rPr>
              <w:t>2013</w:t>
            </w:r>
          </w:p>
        </w:tc>
        <w:tc>
          <w:tcPr>
            <w:tcW w:w="1680" w:type="dxa"/>
            <w:hideMark/>
          </w:tcPr>
          <w:p w14:paraId="0EFAD228" w14:textId="77777777" w:rsidR="000A4DE9" w:rsidRPr="00D218C7" w:rsidRDefault="000A4DE9" w:rsidP="00CB18F1">
            <w:pPr>
              <w:spacing w:line="312" w:lineRule="auto"/>
              <w:ind w:firstLine="720"/>
              <w:rPr>
                <w:rFonts w:asciiTheme="majorHAnsi" w:eastAsiaTheme="minorHAnsi" w:hAnsiTheme="majorHAnsi" w:cstheme="majorHAnsi"/>
                <w:b/>
              </w:rPr>
            </w:pPr>
            <w:r w:rsidRPr="00D218C7">
              <w:rPr>
                <w:rFonts w:asciiTheme="majorHAnsi" w:eastAsiaTheme="minorHAnsi" w:hAnsiTheme="majorHAnsi" w:cstheme="majorHAnsi"/>
                <w:b/>
              </w:rPr>
              <w:t>2014</w:t>
            </w:r>
          </w:p>
        </w:tc>
        <w:tc>
          <w:tcPr>
            <w:tcW w:w="1440" w:type="dxa"/>
            <w:hideMark/>
          </w:tcPr>
          <w:p w14:paraId="475CFC4E" w14:textId="77777777" w:rsidR="000A4DE9" w:rsidRPr="00D218C7" w:rsidRDefault="000A4DE9" w:rsidP="00CB18F1">
            <w:pPr>
              <w:spacing w:line="312" w:lineRule="auto"/>
              <w:ind w:firstLine="720"/>
              <w:rPr>
                <w:rFonts w:asciiTheme="majorHAnsi" w:eastAsiaTheme="minorHAnsi" w:hAnsiTheme="majorHAnsi" w:cstheme="majorHAnsi"/>
                <w:b/>
              </w:rPr>
            </w:pPr>
            <w:r w:rsidRPr="00D218C7">
              <w:rPr>
                <w:rFonts w:asciiTheme="majorHAnsi" w:eastAsiaTheme="minorHAnsi" w:hAnsiTheme="majorHAnsi" w:cstheme="majorHAnsi"/>
                <w:b/>
              </w:rPr>
              <w:t>2015</w:t>
            </w:r>
          </w:p>
        </w:tc>
      </w:tr>
      <w:tr w:rsidR="000A4DE9" w:rsidRPr="00D218C7" w14:paraId="65942B43" w14:textId="77777777" w:rsidTr="00CB18F1">
        <w:trPr>
          <w:trHeight w:val="255"/>
        </w:trPr>
        <w:tc>
          <w:tcPr>
            <w:tcW w:w="1980" w:type="dxa"/>
            <w:hideMark/>
          </w:tcPr>
          <w:p w14:paraId="4C7B8C02" w14:textId="77777777" w:rsidR="000A4DE9" w:rsidRPr="00D218C7" w:rsidRDefault="000A4DE9" w:rsidP="00CB18F1">
            <w:pPr>
              <w:spacing w:line="312" w:lineRule="auto"/>
              <w:rPr>
                <w:rFonts w:asciiTheme="majorHAnsi" w:eastAsiaTheme="minorHAnsi" w:hAnsiTheme="majorHAnsi" w:cstheme="majorHAnsi"/>
              </w:rPr>
            </w:pPr>
            <w:r w:rsidRPr="00D218C7">
              <w:rPr>
                <w:rFonts w:asciiTheme="majorHAnsi" w:eastAsiaTheme="minorHAnsi" w:hAnsiTheme="majorHAnsi" w:cstheme="majorHAnsi"/>
              </w:rPr>
              <w:t>Agriculture</w:t>
            </w:r>
          </w:p>
        </w:tc>
        <w:tc>
          <w:tcPr>
            <w:tcW w:w="1580" w:type="dxa"/>
            <w:noWrap/>
            <w:hideMark/>
          </w:tcPr>
          <w:p w14:paraId="3AB6F873" w14:textId="77777777" w:rsidR="000A4DE9" w:rsidRPr="00D218C7" w:rsidRDefault="000A4DE9" w:rsidP="00CB18F1">
            <w:pPr>
              <w:spacing w:line="312" w:lineRule="auto"/>
              <w:ind w:firstLine="720"/>
              <w:rPr>
                <w:rFonts w:asciiTheme="majorHAnsi" w:eastAsiaTheme="minorHAnsi" w:hAnsiTheme="majorHAnsi" w:cstheme="majorHAnsi"/>
              </w:rPr>
            </w:pPr>
            <w:r w:rsidRPr="00D218C7">
              <w:rPr>
                <w:rFonts w:asciiTheme="majorHAnsi" w:eastAsiaTheme="minorHAnsi" w:hAnsiTheme="majorHAnsi" w:cstheme="majorHAnsi"/>
              </w:rPr>
              <w:t>-0,1%</w:t>
            </w:r>
          </w:p>
        </w:tc>
        <w:tc>
          <w:tcPr>
            <w:tcW w:w="1680" w:type="dxa"/>
            <w:noWrap/>
            <w:hideMark/>
          </w:tcPr>
          <w:p w14:paraId="186637CF" w14:textId="77777777" w:rsidR="000A4DE9" w:rsidRPr="00D218C7" w:rsidRDefault="000A4DE9" w:rsidP="00CB18F1">
            <w:pPr>
              <w:spacing w:line="312" w:lineRule="auto"/>
              <w:ind w:firstLine="720"/>
              <w:rPr>
                <w:rFonts w:asciiTheme="majorHAnsi" w:eastAsiaTheme="minorHAnsi" w:hAnsiTheme="majorHAnsi" w:cstheme="majorHAnsi"/>
              </w:rPr>
            </w:pPr>
            <w:r w:rsidRPr="00D218C7">
              <w:rPr>
                <w:rFonts w:asciiTheme="majorHAnsi" w:eastAsiaTheme="minorHAnsi" w:hAnsiTheme="majorHAnsi" w:cstheme="majorHAnsi"/>
              </w:rPr>
              <w:t>4,9%</w:t>
            </w:r>
          </w:p>
        </w:tc>
        <w:tc>
          <w:tcPr>
            <w:tcW w:w="1680" w:type="dxa"/>
            <w:noWrap/>
            <w:hideMark/>
          </w:tcPr>
          <w:p w14:paraId="2477C67C" w14:textId="77777777" w:rsidR="000A4DE9" w:rsidRPr="00D218C7" w:rsidRDefault="000A4DE9" w:rsidP="00CB18F1">
            <w:pPr>
              <w:spacing w:line="312" w:lineRule="auto"/>
              <w:ind w:firstLine="720"/>
              <w:rPr>
                <w:rFonts w:asciiTheme="majorHAnsi" w:eastAsiaTheme="minorHAnsi" w:hAnsiTheme="majorHAnsi" w:cstheme="majorHAnsi"/>
              </w:rPr>
            </w:pPr>
            <w:r w:rsidRPr="00D218C7">
              <w:rPr>
                <w:rFonts w:asciiTheme="majorHAnsi" w:eastAsiaTheme="minorHAnsi" w:hAnsiTheme="majorHAnsi" w:cstheme="majorHAnsi"/>
              </w:rPr>
              <w:t>8,3%</w:t>
            </w:r>
          </w:p>
        </w:tc>
        <w:tc>
          <w:tcPr>
            <w:tcW w:w="1440" w:type="dxa"/>
            <w:noWrap/>
            <w:hideMark/>
          </w:tcPr>
          <w:p w14:paraId="22064510" w14:textId="77777777" w:rsidR="000A4DE9" w:rsidRPr="00D218C7" w:rsidRDefault="000A4DE9" w:rsidP="00CB18F1">
            <w:pPr>
              <w:spacing w:line="312" w:lineRule="auto"/>
              <w:ind w:firstLine="720"/>
              <w:rPr>
                <w:rFonts w:asciiTheme="majorHAnsi" w:eastAsiaTheme="minorHAnsi" w:hAnsiTheme="majorHAnsi" w:cstheme="majorHAnsi"/>
              </w:rPr>
            </w:pPr>
            <w:r w:rsidRPr="00D218C7">
              <w:rPr>
                <w:rFonts w:asciiTheme="majorHAnsi" w:eastAsiaTheme="minorHAnsi" w:hAnsiTheme="majorHAnsi" w:cstheme="majorHAnsi"/>
              </w:rPr>
              <w:t>-5,2%</w:t>
            </w:r>
          </w:p>
        </w:tc>
      </w:tr>
    </w:tbl>
    <w:p w14:paraId="004C88E1" w14:textId="77777777" w:rsidR="000A4DE9" w:rsidRPr="00D218C7" w:rsidRDefault="000A4DE9" w:rsidP="000A4DE9">
      <w:pPr>
        <w:spacing w:line="312" w:lineRule="auto"/>
        <w:rPr>
          <w:rFonts w:asciiTheme="majorHAnsi" w:hAnsiTheme="majorHAnsi" w:cstheme="majorHAnsi"/>
        </w:rPr>
      </w:pPr>
      <w:r w:rsidRPr="00D218C7">
        <w:rPr>
          <w:rFonts w:asciiTheme="majorHAnsi" w:hAnsiTheme="majorHAnsi" w:cstheme="majorHAnsi"/>
        </w:rPr>
        <w:t>Source: Global Insight 2017</w:t>
      </w:r>
    </w:p>
    <w:p w14:paraId="132BC38F" w14:textId="77777777" w:rsidR="000A4DE9" w:rsidRPr="00D218C7" w:rsidRDefault="000A4DE9" w:rsidP="000A4DE9">
      <w:pPr>
        <w:spacing w:line="312" w:lineRule="auto"/>
        <w:rPr>
          <w:rFonts w:asciiTheme="majorHAnsi" w:hAnsiTheme="majorHAnsi" w:cstheme="majorHAnsi"/>
        </w:rPr>
      </w:pPr>
    </w:p>
    <w:p w14:paraId="10F9F1B0" w14:textId="77777777" w:rsidR="000A4DE9" w:rsidRPr="00D218C7" w:rsidRDefault="000A4DE9" w:rsidP="000A4DE9">
      <w:pPr>
        <w:spacing w:line="312" w:lineRule="auto"/>
        <w:rPr>
          <w:rFonts w:asciiTheme="majorHAnsi" w:hAnsiTheme="majorHAnsi" w:cstheme="majorHAnsi"/>
        </w:rPr>
      </w:pPr>
    </w:p>
    <w:p w14:paraId="5FB99946" w14:textId="77777777" w:rsidR="000A4DE9" w:rsidRPr="00D218C7" w:rsidRDefault="00D666EB" w:rsidP="00D666EB">
      <w:pPr>
        <w:pStyle w:val="Heading3"/>
        <w:rPr>
          <w:rFonts w:cstheme="majorHAnsi"/>
          <w:b/>
          <w:color w:val="auto"/>
          <w:sz w:val="22"/>
          <w:szCs w:val="22"/>
        </w:rPr>
      </w:pPr>
      <w:bookmarkStart w:id="1023" w:name="_Toc168046085"/>
      <w:proofErr w:type="spellStart"/>
      <w:r w:rsidRPr="00D218C7">
        <w:rPr>
          <w:rFonts w:cstheme="majorHAnsi"/>
          <w:b/>
          <w:color w:val="auto"/>
          <w:sz w:val="22"/>
          <w:szCs w:val="22"/>
        </w:rPr>
        <w:t>E</w:t>
      </w:r>
      <w:r w:rsidR="000A4DE9" w:rsidRPr="00D218C7">
        <w:rPr>
          <w:rFonts w:cstheme="majorHAnsi"/>
          <w:b/>
          <w:color w:val="auto"/>
          <w:sz w:val="22"/>
          <w:szCs w:val="22"/>
        </w:rPr>
        <w:t>Madlangeni</w:t>
      </w:r>
      <w:proofErr w:type="spellEnd"/>
      <w:r w:rsidR="000A4DE9" w:rsidRPr="00D218C7">
        <w:rPr>
          <w:rFonts w:cstheme="majorHAnsi"/>
          <w:b/>
          <w:color w:val="auto"/>
          <w:sz w:val="22"/>
          <w:szCs w:val="22"/>
        </w:rPr>
        <w:t xml:space="preserve"> Agri-Village Development</w:t>
      </w:r>
      <w:bookmarkEnd w:id="1023"/>
      <w:r w:rsidR="000A4DE9" w:rsidRPr="00D218C7">
        <w:rPr>
          <w:rFonts w:cstheme="majorHAnsi"/>
          <w:b/>
          <w:color w:val="auto"/>
          <w:sz w:val="22"/>
          <w:szCs w:val="22"/>
        </w:rPr>
        <w:t xml:space="preserve"> </w:t>
      </w:r>
    </w:p>
    <w:p w14:paraId="6E3A087F" w14:textId="77777777" w:rsidR="000A4DE9" w:rsidRPr="00D218C7" w:rsidRDefault="000A4DE9" w:rsidP="006F3778">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Provincial Spatial Economic Development Strategy 2016 (PSEDS) identified for agricultural development within KZN. The municipality has good agricultural potential and has vast commercial </w:t>
      </w:r>
      <w:proofErr w:type="gramStart"/>
      <w:r w:rsidRPr="00D218C7">
        <w:rPr>
          <w:rFonts w:asciiTheme="majorHAnsi" w:hAnsiTheme="majorHAnsi" w:cstheme="majorHAnsi"/>
          <w:lang w:val="en-US" w:bidi="en-US"/>
        </w:rPr>
        <w:t>farmlands</w:t>
      </w:r>
      <w:proofErr w:type="gramEnd"/>
      <w:r w:rsidRPr="00D218C7">
        <w:rPr>
          <w:rFonts w:asciiTheme="majorHAnsi" w:hAnsiTheme="majorHAnsi" w:cstheme="majorHAnsi"/>
          <w:lang w:val="en-US" w:bidi="en-US"/>
        </w:rPr>
        <w:t xml:space="preserve"> across the landscape. The </w:t>
      </w:r>
      <w:proofErr w:type="spellStart"/>
      <w:r w:rsidRPr="00D218C7">
        <w:rPr>
          <w:rFonts w:asciiTheme="majorHAnsi" w:hAnsiTheme="majorHAnsi" w:cstheme="majorHAnsi"/>
          <w:lang w:val="en-US" w:bidi="en-US"/>
        </w:rPr>
        <w:t>agri</w:t>
      </w:r>
      <w:proofErr w:type="spellEnd"/>
      <w:r w:rsidRPr="00D218C7">
        <w:rPr>
          <w:rFonts w:asciiTheme="majorHAnsi" w:hAnsiTheme="majorHAnsi" w:cstheme="majorHAnsi"/>
          <w:lang w:val="en-US" w:bidi="en-US"/>
        </w:rPr>
        <w:t xml:space="preserve">-village is </w:t>
      </w:r>
      <w:proofErr w:type="gramStart"/>
      <w:r w:rsidRPr="00D218C7">
        <w:rPr>
          <w:rFonts w:asciiTheme="majorHAnsi" w:hAnsiTheme="majorHAnsi" w:cstheme="majorHAnsi"/>
          <w:lang w:val="en-US" w:bidi="en-US"/>
        </w:rPr>
        <w:t>project is</w:t>
      </w:r>
      <w:proofErr w:type="gramEnd"/>
      <w:r w:rsidRPr="00D218C7">
        <w:rPr>
          <w:rFonts w:asciiTheme="majorHAnsi" w:hAnsiTheme="majorHAnsi" w:cstheme="majorHAnsi"/>
          <w:lang w:val="en-US" w:bidi="en-US"/>
        </w:rPr>
        <w:t xml:space="preserve"> </w:t>
      </w:r>
      <w:proofErr w:type="spellStart"/>
      <w:r w:rsidRPr="00D218C7">
        <w:rPr>
          <w:rFonts w:asciiTheme="majorHAnsi" w:hAnsiTheme="majorHAnsi" w:cstheme="majorHAnsi"/>
          <w:lang w:val="en-US" w:bidi="en-US"/>
        </w:rPr>
        <w:t>co-ordinated</w:t>
      </w:r>
      <w:proofErr w:type="spellEnd"/>
      <w:r w:rsidRPr="00D218C7">
        <w:rPr>
          <w:rFonts w:asciiTheme="majorHAnsi" w:hAnsiTheme="majorHAnsi" w:cstheme="majorHAnsi"/>
          <w:lang w:val="en-US" w:bidi="en-US"/>
        </w:rPr>
        <w:t xml:space="preserve"> by the Department of Agr</w:t>
      </w:r>
      <w:r w:rsidR="006F3778" w:rsidRPr="00D218C7">
        <w:rPr>
          <w:rFonts w:asciiTheme="majorHAnsi" w:hAnsiTheme="majorHAnsi" w:cstheme="majorHAnsi"/>
          <w:lang w:val="en-US" w:bidi="en-US"/>
        </w:rPr>
        <w:t>iculture and Rural Development.</w:t>
      </w:r>
    </w:p>
    <w:p w14:paraId="4364DC09" w14:textId="77777777" w:rsidR="00784E4F" w:rsidRPr="00D218C7" w:rsidRDefault="000A4DE9" w:rsidP="00784E4F">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w:t>
      </w:r>
      <w:proofErr w:type="spellStart"/>
      <w:r w:rsidRPr="00D218C7">
        <w:rPr>
          <w:rFonts w:asciiTheme="majorHAnsi" w:hAnsiTheme="majorHAnsi" w:cstheme="majorHAnsi"/>
          <w:lang w:val="en-US" w:bidi="en-US"/>
        </w:rPr>
        <w:t>Groenvlei</w:t>
      </w:r>
      <w:proofErr w:type="spellEnd"/>
      <w:r w:rsidRPr="00D218C7">
        <w:rPr>
          <w:rFonts w:asciiTheme="majorHAnsi" w:hAnsiTheme="majorHAnsi" w:cstheme="majorHAnsi"/>
          <w:lang w:val="en-US" w:bidi="en-US"/>
        </w:rPr>
        <w:t xml:space="preserve"> area within the municipality has been identified as a pilot project for </w:t>
      </w:r>
      <w:proofErr w:type="gramStart"/>
      <w:r w:rsidRPr="00D218C7">
        <w:rPr>
          <w:rFonts w:asciiTheme="majorHAnsi" w:hAnsiTheme="majorHAnsi" w:cstheme="majorHAnsi"/>
          <w:lang w:val="en-US" w:bidi="en-US"/>
        </w:rPr>
        <w:t xml:space="preserve">the </w:t>
      </w:r>
      <w:proofErr w:type="spellStart"/>
      <w:r w:rsidRPr="00D218C7">
        <w:rPr>
          <w:rFonts w:asciiTheme="majorHAnsi" w:hAnsiTheme="majorHAnsi" w:cstheme="majorHAnsi"/>
          <w:lang w:val="en-US" w:bidi="en-US"/>
        </w:rPr>
        <w:t>agri</w:t>
      </w:r>
      <w:proofErr w:type="spellEnd"/>
      <w:proofErr w:type="gramEnd"/>
      <w:r w:rsidRPr="00D218C7">
        <w:rPr>
          <w:rFonts w:asciiTheme="majorHAnsi" w:hAnsiTheme="majorHAnsi" w:cstheme="majorHAnsi"/>
          <w:lang w:val="en-US" w:bidi="en-US"/>
        </w:rPr>
        <w:t xml:space="preserve">-village development. The </w:t>
      </w:r>
      <w:proofErr w:type="spellStart"/>
      <w:r w:rsidRPr="00D218C7">
        <w:rPr>
          <w:rFonts w:asciiTheme="majorHAnsi" w:hAnsiTheme="majorHAnsi" w:cstheme="majorHAnsi"/>
          <w:lang w:val="en-US" w:bidi="en-US"/>
        </w:rPr>
        <w:t>agri</w:t>
      </w:r>
      <w:proofErr w:type="spellEnd"/>
      <w:r w:rsidRPr="00D218C7">
        <w:rPr>
          <w:rFonts w:asciiTheme="majorHAnsi" w:hAnsiTheme="majorHAnsi" w:cstheme="majorHAnsi"/>
          <w:lang w:val="en-US" w:bidi="en-US"/>
        </w:rPr>
        <w:t xml:space="preserve">-village development concept focuses on the development of new settlements or the reinventing of existing settlements within commercial farm areas into sustainable communities. The concept </w:t>
      </w:r>
      <w:proofErr w:type="spellStart"/>
      <w:r w:rsidRPr="00D218C7">
        <w:rPr>
          <w:rFonts w:asciiTheme="majorHAnsi" w:hAnsiTheme="majorHAnsi" w:cstheme="majorHAnsi"/>
          <w:lang w:val="en-US" w:bidi="en-US"/>
        </w:rPr>
        <w:t>centres</w:t>
      </w:r>
      <w:proofErr w:type="spellEnd"/>
      <w:r w:rsidRPr="00D218C7">
        <w:rPr>
          <w:rFonts w:asciiTheme="majorHAnsi" w:hAnsiTheme="majorHAnsi" w:cstheme="majorHAnsi"/>
          <w:lang w:val="en-US" w:bidi="en-US"/>
        </w:rPr>
        <w:t xml:space="preserve"> the agricultural economy as the basis of the community. The </w:t>
      </w:r>
      <w:proofErr w:type="spellStart"/>
      <w:r w:rsidRPr="00D218C7">
        <w:rPr>
          <w:rFonts w:asciiTheme="majorHAnsi" w:hAnsiTheme="majorHAnsi" w:cstheme="majorHAnsi"/>
          <w:lang w:val="en-US" w:bidi="en-US"/>
        </w:rPr>
        <w:t>agri</w:t>
      </w:r>
      <w:proofErr w:type="spellEnd"/>
      <w:r w:rsidRPr="00D218C7">
        <w:rPr>
          <w:rFonts w:asciiTheme="majorHAnsi" w:hAnsiTheme="majorHAnsi" w:cstheme="majorHAnsi"/>
          <w:lang w:val="en-US" w:bidi="en-US"/>
        </w:rPr>
        <w:t>-village development will bring together various stakeholders which will include commercial farmers, farm dweller residents with agricultural livelihoods, land reform beneficiary residents with agricultural farms and possible livelihoods, traditional authority with some governance responsibility and some agricultural interest. It will also include government departments/stakeholders with interest in the provision of public services, economic development of citizens and natural resource management. The development will create an opportunity for farmers that are currently excluded to be part of the agricultural value chains. This will ultimately improve the sustainability and profitability of these farmers while increasing job opportunities in the agricultural sector.</w:t>
      </w:r>
    </w:p>
    <w:p w14:paraId="0F5A0E54" w14:textId="77777777" w:rsidR="006F3778" w:rsidRPr="00D218C7" w:rsidRDefault="006F3778" w:rsidP="006F3778">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UNEP in partnership with KZNEDTEA they identify </w:t>
      </w:r>
      <w:proofErr w:type="spellStart"/>
      <w:r w:rsidRPr="00D218C7">
        <w:rPr>
          <w:rFonts w:asciiTheme="majorHAnsi" w:hAnsiTheme="majorHAnsi" w:cstheme="majorHAnsi"/>
          <w:lang w:val="en-US" w:bidi="en-US"/>
        </w:rPr>
        <w:t>Emngundeni</w:t>
      </w:r>
      <w:proofErr w:type="spellEnd"/>
      <w:r w:rsidRPr="00D218C7">
        <w:rPr>
          <w:rFonts w:asciiTheme="majorHAnsi" w:hAnsiTheme="majorHAnsi" w:cstheme="majorHAnsi"/>
          <w:lang w:val="en-US" w:bidi="en-US"/>
        </w:rPr>
        <w:t xml:space="preserve"> area to do </w:t>
      </w:r>
      <w:r w:rsidRPr="00D218C7">
        <w:rPr>
          <w:rFonts w:asciiTheme="majorHAnsi" w:hAnsiTheme="majorHAnsi" w:cstheme="majorHAnsi"/>
          <w:b/>
          <w:lang w:val="en-US" w:bidi="en-US"/>
        </w:rPr>
        <w:t>community</w:t>
      </w:r>
      <w:r w:rsidRPr="00D218C7">
        <w:rPr>
          <w:rFonts w:asciiTheme="majorHAnsi" w:hAnsiTheme="majorHAnsi" w:cstheme="majorHAnsi"/>
          <w:lang w:val="en-US" w:bidi="en-US"/>
        </w:rPr>
        <w:t xml:space="preserve"> </w:t>
      </w:r>
      <w:r w:rsidRPr="00D218C7">
        <w:rPr>
          <w:rFonts w:asciiTheme="majorHAnsi" w:hAnsiTheme="majorHAnsi" w:cstheme="majorHAnsi"/>
          <w:b/>
          <w:lang w:val="en-US" w:bidi="en-US"/>
        </w:rPr>
        <w:t>economic empowerment pilot project</w:t>
      </w:r>
      <w:r w:rsidRPr="00D218C7">
        <w:rPr>
          <w:rFonts w:asciiTheme="majorHAnsi" w:hAnsiTheme="majorHAnsi" w:cstheme="majorHAnsi"/>
          <w:lang w:val="en-US" w:bidi="en-US"/>
        </w:rPr>
        <w:t xml:space="preserve">. The project was launched on the 27th of March </w:t>
      </w:r>
      <w:proofErr w:type="gramStart"/>
      <w:r w:rsidRPr="00D218C7">
        <w:rPr>
          <w:rFonts w:asciiTheme="majorHAnsi" w:hAnsiTheme="majorHAnsi" w:cstheme="majorHAnsi"/>
          <w:lang w:val="en-US" w:bidi="en-US"/>
        </w:rPr>
        <w:t>2023</w:t>
      </w:r>
      <w:proofErr w:type="gramEnd"/>
      <w:r w:rsidRPr="00D218C7">
        <w:rPr>
          <w:rFonts w:asciiTheme="majorHAnsi" w:hAnsiTheme="majorHAnsi" w:cstheme="majorHAnsi"/>
          <w:lang w:val="en-US" w:bidi="en-US"/>
        </w:rPr>
        <w:t xml:space="preserve"> and it was visited on the same day after the </w:t>
      </w:r>
      <w:proofErr w:type="gramStart"/>
      <w:r w:rsidRPr="00D218C7">
        <w:rPr>
          <w:rFonts w:asciiTheme="majorHAnsi" w:hAnsiTheme="majorHAnsi" w:cstheme="majorHAnsi"/>
          <w:lang w:val="en-US" w:bidi="en-US"/>
        </w:rPr>
        <w:t>launched</w:t>
      </w:r>
      <w:proofErr w:type="gramEnd"/>
      <w:r w:rsidRPr="00D218C7">
        <w:rPr>
          <w:rFonts w:asciiTheme="majorHAnsi" w:hAnsiTheme="majorHAnsi" w:cstheme="majorHAnsi"/>
          <w:lang w:val="en-US" w:bidi="en-US"/>
        </w:rPr>
        <w:t xml:space="preserve"> on the 27</w:t>
      </w:r>
      <w:r w:rsidRPr="00D218C7">
        <w:rPr>
          <w:rFonts w:asciiTheme="majorHAnsi" w:hAnsiTheme="majorHAnsi" w:cstheme="majorHAnsi"/>
          <w:vertAlign w:val="superscript"/>
          <w:lang w:val="en-US" w:bidi="en-US"/>
        </w:rPr>
        <w:t>th</w:t>
      </w:r>
      <w:r w:rsidRPr="00D218C7">
        <w:rPr>
          <w:rFonts w:asciiTheme="majorHAnsi" w:hAnsiTheme="majorHAnsi" w:cstheme="majorHAnsi"/>
          <w:lang w:val="en-US" w:bidi="en-US"/>
        </w:rPr>
        <w:t xml:space="preserve"> March 2023. On August KZNEDTEA submitted quotation for solar lantern and Paraffin lamps. UNEP has not yet responded, the is no progress from them. </w:t>
      </w:r>
    </w:p>
    <w:p w14:paraId="0CE463D1" w14:textId="77777777" w:rsidR="006F3778" w:rsidRPr="00D218C7" w:rsidRDefault="006F3778" w:rsidP="00784E4F">
      <w:pPr>
        <w:spacing w:line="312" w:lineRule="auto"/>
        <w:jc w:val="both"/>
        <w:rPr>
          <w:rFonts w:asciiTheme="majorHAnsi" w:hAnsiTheme="majorHAnsi" w:cstheme="majorHAnsi"/>
          <w:lang w:val="en-US" w:bidi="en-US"/>
        </w:rPr>
      </w:pPr>
    </w:p>
    <w:p w14:paraId="30D5FE5A" w14:textId="77777777" w:rsidR="000A4DE9" w:rsidRPr="00D218C7" w:rsidRDefault="000A4DE9" w:rsidP="00784E4F">
      <w:pPr>
        <w:spacing w:line="312" w:lineRule="auto"/>
        <w:jc w:val="both"/>
        <w:rPr>
          <w:rFonts w:asciiTheme="majorHAnsi" w:hAnsiTheme="majorHAnsi" w:cstheme="majorHAnsi"/>
          <w:lang w:val="en-US" w:bidi="en-US"/>
        </w:rPr>
      </w:pPr>
      <w:r w:rsidRPr="00D218C7">
        <w:rPr>
          <w:rFonts w:asciiTheme="majorHAnsi" w:eastAsia="Calibri" w:hAnsiTheme="majorHAnsi" w:cstheme="majorHAnsi"/>
          <w:b/>
        </w:rPr>
        <w:t>SMMEs</w:t>
      </w:r>
    </w:p>
    <w:p w14:paraId="1C8B89BB" w14:textId="77777777" w:rsidR="000A4DE9" w:rsidRPr="00D218C7" w:rsidRDefault="000A4DE9" w:rsidP="000A4DE9">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municipality recognizes the </w:t>
      </w:r>
      <w:proofErr w:type="gramStart"/>
      <w:r w:rsidRPr="00D218C7">
        <w:rPr>
          <w:rFonts w:asciiTheme="majorHAnsi" w:hAnsiTheme="majorHAnsi" w:cstheme="majorHAnsi"/>
          <w:lang w:val="en-US" w:bidi="en-US"/>
        </w:rPr>
        <w:t>role played</w:t>
      </w:r>
      <w:proofErr w:type="gramEnd"/>
      <w:r w:rsidRPr="00D218C7">
        <w:rPr>
          <w:rFonts w:asciiTheme="majorHAnsi" w:hAnsiTheme="majorHAnsi" w:cstheme="majorHAnsi"/>
          <w:lang w:val="en-US" w:bidi="en-US"/>
        </w:rPr>
        <w:t xml:space="preserve"> Small Micro and Medium Enterprises in the areas economic growth and contribution towards reducing unemployment. The support and development of SMMEs is an imperative across all three spheres of government and thus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aligns itself with the legislative directive aimed at supporting and developing SMME. The municipality has a database for all active SMMEs and Cooperatives. As </w:t>
      </w:r>
      <w:proofErr w:type="gramStart"/>
      <w:r w:rsidRPr="00D218C7">
        <w:rPr>
          <w:rFonts w:asciiTheme="majorHAnsi" w:hAnsiTheme="majorHAnsi" w:cstheme="majorHAnsi"/>
          <w:lang w:val="en-US" w:bidi="en-US"/>
        </w:rPr>
        <w:t>far</w:t>
      </w:r>
      <w:proofErr w:type="gramEnd"/>
      <w:r w:rsidRPr="00D218C7">
        <w:rPr>
          <w:rFonts w:asciiTheme="majorHAnsi" w:hAnsiTheme="majorHAnsi" w:cstheme="majorHAnsi"/>
          <w:lang w:val="en-US" w:bidi="en-US"/>
        </w:rPr>
        <w:t xml:space="preserve"> the support and development of SMMEs goes in the municipality and the municipality’s awareness of the challenges faced by SMMEs, focus is placed on the </w:t>
      </w:r>
      <w:proofErr w:type="gramStart"/>
      <w:r w:rsidRPr="00D218C7">
        <w:rPr>
          <w:rFonts w:asciiTheme="majorHAnsi" w:hAnsiTheme="majorHAnsi" w:cstheme="majorHAnsi"/>
          <w:lang w:val="en-US" w:bidi="en-US"/>
        </w:rPr>
        <w:t>following;</w:t>
      </w:r>
      <w:proofErr w:type="gramEnd"/>
    </w:p>
    <w:p w14:paraId="302F85E7" w14:textId="77777777" w:rsidR="000A4DE9" w:rsidRPr="00D218C7" w:rsidRDefault="000A4DE9" w:rsidP="00592023">
      <w:pPr>
        <w:pStyle w:val="ListParagraph"/>
        <w:numPr>
          <w:ilvl w:val="0"/>
          <w:numId w:val="67"/>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Infrastructure needs for SMMEs development in the municipality</w:t>
      </w:r>
    </w:p>
    <w:p w14:paraId="2A30C6E3" w14:textId="77777777" w:rsidR="000A4DE9" w:rsidRPr="00D218C7" w:rsidRDefault="000A4DE9" w:rsidP="00592023">
      <w:pPr>
        <w:pStyle w:val="ListParagraph"/>
        <w:numPr>
          <w:ilvl w:val="0"/>
          <w:numId w:val="67"/>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Market Management training</w:t>
      </w:r>
    </w:p>
    <w:p w14:paraId="2C4AAF62" w14:textId="77777777" w:rsidR="000A4DE9" w:rsidRPr="00D218C7" w:rsidRDefault="000A4DE9" w:rsidP="00592023">
      <w:pPr>
        <w:pStyle w:val="ListParagraph"/>
        <w:numPr>
          <w:ilvl w:val="0"/>
          <w:numId w:val="67"/>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Skills availability and mentorship</w:t>
      </w:r>
    </w:p>
    <w:p w14:paraId="48370FED" w14:textId="77777777" w:rsidR="000A4DE9" w:rsidRPr="00D218C7" w:rsidRDefault="000A4DE9" w:rsidP="00592023">
      <w:pPr>
        <w:pStyle w:val="ListParagraph"/>
        <w:numPr>
          <w:ilvl w:val="0"/>
          <w:numId w:val="67"/>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lastRenderedPageBreak/>
        <w:t>Financial management Training</w:t>
      </w:r>
    </w:p>
    <w:p w14:paraId="036AE253" w14:textId="77777777" w:rsidR="000A4DE9" w:rsidRPr="00D218C7" w:rsidRDefault="000A4DE9" w:rsidP="00D666EB">
      <w:pPr>
        <w:pStyle w:val="Heading3"/>
        <w:rPr>
          <w:rFonts w:eastAsia="Calibri" w:cstheme="majorHAnsi"/>
          <w:b/>
          <w:color w:val="auto"/>
          <w:sz w:val="22"/>
          <w:szCs w:val="22"/>
        </w:rPr>
      </w:pPr>
      <w:bookmarkStart w:id="1024" w:name="_Toc168046086"/>
      <w:r w:rsidRPr="00D218C7">
        <w:rPr>
          <w:rFonts w:eastAsia="Calibri" w:cstheme="majorHAnsi"/>
          <w:b/>
          <w:color w:val="auto"/>
          <w:sz w:val="22"/>
          <w:szCs w:val="22"/>
        </w:rPr>
        <w:t>Manufacturing</w:t>
      </w:r>
      <w:bookmarkEnd w:id="1024"/>
    </w:p>
    <w:p w14:paraId="36793ADB" w14:textId="77777777" w:rsidR="000A4DE9" w:rsidRPr="00D218C7" w:rsidRDefault="000A4DE9" w:rsidP="000A4DE9">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manufacturing sector in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is </w:t>
      </w:r>
      <w:proofErr w:type="gramStart"/>
      <w:r w:rsidRPr="00D218C7">
        <w:rPr>
          <w:rFonts w:asciiTheme="majorHAnsi" w:hAnsiTheme="majorHAnsi" w:cstheme="majorHAnsi"/>
          <w:lang w:val="en-US" w:bidi="en-US"/>
        </w:rPr>
        <w:t>fairly small</w:t>
      </w:r>
      <w:proofErr w:type="gramEnd"/>
      <w:r w:rsidRPr="00D218C7">
        <w:rPr>
          <w:rFonts w:asciiTheme="majorHAnsi" w:hAnsiTheme="majorHAnsi" w:cstheme="majorHAnsi"/>
          <w:lang w:val="en-US" w:bidi="en-US"/>
        </w:rPr>
        <w:t xml:space="preserve"> and is dominated by </w:t>
      </w:r>
      <w:proofErr w:type="gramStart"/>
      <w:r w:rsidRPr="00D218C7">
        <w:rPr>
          <w:rFonts w:asciiTheme="majorHAnsi" w:hAnsiTheme="majorHAnsi" w:cstheme="majorHAnsi"/>
          <w:lang w:val="en-US" w:bidi="en-US"/>
        </w:rPr>
        <w:t>textile</w:t>
      </w:r>
      <w:proofErr w:type="gramEnd"/>
      <w:r w:rsidRPr="00D218C7">
        <w:rPr>
          <w:rFonts w:asciiTheme="majorHAnsi" w:hAnsiTheme="majorHAnsi" w:cstheme="majorHAnsi"/>
          <w:lang w:val="en-US" w:bidi="en-US"/>
        </w:rPr>
        <w:t xml:space="preserve"> and clothing. A satellite hub aimed at developing the SMMEs and Co-operative within the municipality is currently in </w:t>
      </w:r>
      <w:proofErr w:type="gramStart"/>
      <w:r w:rsidRPr="00D218C7">
        <w:rPr>
          <w:rFonts w:asciiTheme="majorHAnsi" w:hAnsiTheme="majorHAnsi" w:cstheme="majorHAnsi"/>
          <w:lang w:val="en-US" w:bidi="en-US"/>
        </w:rPr>
        <w:t>planning</w:t>
      </w:r>
      <w:proofErr w:type="gramEnd"/>
      <w:r w:rsidRPr="00D218C7">
        <w:rPr>
          <w:rFonts w:asciiTheme="majorHAnsi" w:hAnsiTheme="majorHAnsi" w:cstheme="majorHAnsi"/>
          <w:lang w:val="en-US" w:bidi="en-US"/>
        </w:rPr>
        <w:t xml:space="preserve"> stage initiated by the Department of Economic Development. The development of the textile and clothing industry has the </w:t>
      </w:r>
      <w:proofErr w:type="gramStart"/>
      <w:r w:rsidRPr="00D218C7">
        <w:rPr>
          <w:rFonts w:asciiTheme="majorHAnsi" w:hAnsiTheme="majorHAnsi" w:cstheme="majorHAnsi"/>
          <w:lang w:val="en-US" w:bidi="en-US"/>
        </w:rPr>
        <w:t>potentially</w:t>
      </w:r>
      <w:proofErr w:type="gramEnd"/>
      <w:r w:rsidRPr="00D218C7">
        <w:rPr>
          <w:rFonts w:asciiTheme="majorHAnsi" w:hAnsiTheme="majorHAnsi" w:cstheme="majorHAnsi"/>
          <w:lang w:val="en-US" w:bidi="en-US"/>
        </w:rPr>
        <w:t xml:space="preserve"> to grow into a fully operational mini- industrial hub taking into consideration the municipality’s location to Newcastle municipality which is and industrial giant in Amajuba district. Furthermore, the R34 provides the municipality with linkages to the Richards Bay and dude trade port Special economic zones</w:t>
      </w:r>
      <w:r w:rsidR="006B2BE9" w:rsidRPr="00D218C7">
        <w:rPr>
          <w:rFonts w:asciiTheme="majorHAnsi" w:hAnsiTheme="majorHAnsi" w:cstheme="majorHAnsi"/>
          <w:lang w:val="en-US" w:bidi="en-US"/>
        </w:rPr>
        <w:t xml:space="preserve"> (</w:t>
      </w:r>
      <w:proofErr w:type="spellStart"/>
      <w:r w:rsidR="006B2BE9" w:rsidRPr="00D218C7">
        <w:rPr>
          <w:rFonts w:asciiTheme="majorHAnsi" w:hAnsiTheme="majorHAnsi" w:cstheme="majorHAnsi"/>
          <w:lang w:val="en-US" w:bidi="en-US"/>
        </w:rPr>
        <w:t>eMadlangeni</w:t>
      </w:r>
      <w:proofErr w:type="spellEnd"/>
      <w:r w:rsidR="006B2BE9" w:rsidRPr="00D218C7">
        <w:rPr>
          <w:rFonts w:asciiTheme="majorHAnsi" w:hAnsiTheme="majorHAnsi" w:cstheme="majorHAnsi"/>
          <w:lang w:val="en-US" w:bidi="en-US"/>
        </w:rPr>
        <w:t xml:space="preserve"> LED Strategy: 2024/25</w:t>
      </w:r>
      <w:r w:rsidRPr="00D218C7">
        <w:rPr>
          <w:rFonts w:asciiTheme="majorHAnsi" w:hAnsiTheme="majorHAnsi" w:cstheme="majorHAnsi"/>
          <w:lang w:val="en-US" w:bidi="en-US"/>
        </w:rPr>
        <w:t xml:space="preserve">). </w:t>
      </w:r>
    </w:p>
    <w:p w14:paraId="63D3BFF1" w14:textId="77777777" w:rsidR="000A4DE9" w:rsidRPr="00D218C7" w:rsidRDefault="000A4DE9" w:rsidP="00D666EB">
      <w:pPr>
        <w:pStyle w:val="Heading3"/>
        <w:rPr>
          <w:rFonts w:eastAsia="Calibri" w:cstheme="majorHAnsi"/>
          <w:b/>
          <w:color w:val="auto"/>
          <w:sz w:val="22"/>
          <w:szCs w:val="22"/>
        </w:rPr>
      </w:pPr>
      <w:bookmarkStart w:id="1025" w:name="_Toc168046087"/>
      <w:r w:rsidRPr="00D218C7">
        <w:rPr>
          <w:rFonts w:eastAsia="Calibri" w:cstheme="majorHAnsi"/>
          <w:b/>
          <w:color w:val="auto"/>
          <w:sz w:val="22"/>
          <w:szCs w:val="22"/>
        </w:rPr>
        <w:t>Tourism</w:t>
      </w:r>
      <w:bookmarkEnd w:id="1025"/>
    </w:p>
    <w:p w14:paraId="4D777F54" w14:textId="77777777" w:rsidR="000A4DE9" w:rsidRPr="00D218C7" w:rsidRDefault="000A4DE9" w:rsidP="000A4DE9">
      <w:pPr>
        <w:spacing w:line="312"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is rich in tourism. The municipality forms part of the Battlefields heritage tourism sites. The tourism sector holds a lot of potential for the economy of the municipality, with potential to contribute to the creation of more employment opportunities, contribute to formalization of the second economy, contribute to poverty alleviation in the areas of the municipality. The Blood River is of historical significance and runs on the southern portion of the municipality. The municipality has a Game farm, the Utrecht community Game Farm on the eastern portion of the municipality covering approximately 2500ha of land. The </w:t>
      </w:r>
      <w:proofErr w:type="spellStart"/>
      <w:r w:rsidRPr="00D218C7">
        <w:rPr>
          <w:rFonts w:asciiTheme="majorHAnsi" w:hAnsiTheme="majorHAnsi" w:cstheme="majorHAnsi"/>
          <w:lang w:val="en-US" w:bidi="en-US"/>
        </w:rPr>
        <w:t>Balele</w:t>
      </w:r>
      <w:proofErr w:type="spellEnd"/>
      <w:r w:rsidRPr="00D218C7">
        <w:rPr>
          <w:rFonts w:asciiTheme="majorHAnsi" w:hAnsiTheme="majorHAnsi" w:cstheme="majorHAnsi"/>
          <w:lang w:val="en-US" w:bidi="en-US"/>
        </w:rPr>
        <w:t xml:space="preserve"> Mountain form part of the Drakensberg escarpment and </w:t>
      </w:r>
      <w:proofErr w:type="gramStart"/>
      <w:r w:rsidRPr="00D218C7">
        <w:rPr>
          <w:rFonts w:asciiTheme="majorHAnsi" w:hAnsiTheme="majorHAnsi" w:cstheme="majorHAnsi"/>
          <w:lang w:val="en-US" w:bidi="en-US"/>
        </w:rPr>
        <w:t>are</w:t>
      </w:r>
      <w:proofErr w:type="gramEnd"/>
      <w:r w:rsidRPr="00D218C7">
        <w:rPr>
          <w:rFonts w:asciiTheme="majorHAnsi" w:hAnsiTheme="majorHAnsi" w:cstheme="majorHAnsi"/>
          <w:lang w:val="en-US" w:bidi="en-US"/>
        </w:rPr>
        <w:t xml:space="preserve"> located to the north of the municipality. Approximately 14.7% of the domestic tourists within the municipality is accounted for by the Battlefields in 2013/14 period while foreign </w:t>
      </w:r>
      <w:proofErr w:type="gramStart"/>
      <w:r w:rsidRPr="00D218C7">
        <w:rPr>
          <w:rFonts w:asciiTheme="majorHAnsi" w:hAnsiTheme="majorHAnsi" w:cstheme="majorHAnsi"/>
          <w:lang w:val="en-US" w:bidi="en-US"/>
        </w:rPr>
        <w:t>tourist</w:t>
      </w:r>
      <w:proofErr w:type="gramEnd"/>
      <w:r w:rsidRPr="00D218C7">
        <w:rPr>
          <w:rFonts w:asciiTheme="majorHAnsi" w:hAnsiTheme="majorHAnsi" w:cstheme="majorHAnsi"/>
          <w:lang w:val="en-US" w:bidi="en-US"/>
        </w:rPr>
        <w:t xml:space="preserve"> in the area accounted for 1.7% in the same period</w:t>
      </w:r>
      <w:r w:rsidR="006B2BE9" w:rsidRPr="00D218C7">
        <w:rPr>
          <w:rFonts w:asciiTheme="majorHAnsi" w:hAnsiTheme="majorHAnsi" w:cstheme="majorHAnsi"/>
          <w:lang w:val="en-US" w:bidi="en-US"/>
        </w:rPr>
        <w:t xml:space="preserve"> (</w:t>
      </w:r>
      <w:proofErr w:type="spellStart"/>
      <w:r w:rsidR="006B2BE9" w:rsidRPr="00D218C7">
        <w:rPr>
          <w:rFonts w:asciiTheme="majorHAnsi" w:hAnsiTheme="majorHAnsi" w:cstheme="majorHAnsi"/>
          <w:lang w:val="en-US" w:bidi="en-US"/>
        </w:rPr>
        <w:t>EMadlangeni</w:t>
      </w:r>
      <w:proofErr w:type="spellEnd"/>
      <w:r w:rsidR="006B2BE9" w:rsidRPr="00D218C7">
        <w:rPr>
          <w:rFonts w:asciiTheme="majorHAnsi" w:hAnsiTheme="majorHAnsi" w:cstheme="majorHAnsi"/>
          <w:lang w:val="en-US" w:bidi="en-US"/>
        </w:rPr>
        <w:t xml:space="preserve"> LED Strategy: 2024/25</w:t>
      </w:r>
      <w:r w:rsidRPr="00D218C7">
        <w:rPr>
          <w:rFonts w:asciiTheme="majorHAnsi" w:hAnsiTheme="majorHAnsi" w:cstheme="majorHAnsi"/>
          <w:lang w:val="en-US" w:bidi="en-US"/>
        </w:rPr>
        <w:t>).</w:t>
      </w:r>
      <w:r w:rsidR="006F3778" w:rsidRPr="00D218C7">
        <w:rPr>
          <w:rFonts w:asciiTheme="majorHAnsi" w:hAnsiTheme="majorHAnsi" w:cstheme="majorHAnsi"/>
          <w:lang w:val="en-US" w:bidi="en-US"/>
        </w:rPr>
        <w:t xml:space="preserve"> </w:t>
      </w:r>
      <w:proofErr w:type="spellStart"/>
      <w:r w:rsidR="006F3778" w:rsidRPr="00D218C7">
        <w:rPr>
          <w:rFonts w:asciiTheme="majorHAnsi" w:hAnsiTheme="majorHAnsi" w:cstheme="majorHAnsi"/>
          <w:lang w:val="en-US" w:bidi="en-US"/>
        </w:rPr>
        <w:t>Emadlangeni</w:t>
      </w:r>
      <w:proofErr w:type="spellEnd"/>
      <w:r w:rsidR="006F3778" w:rsidRPr="00D218C7">
        <w:rPr>
          <w:rFonts w:asciiTheme="majorHAnsi" w:hAnsiTheme="majorHAnsi" w:cstheme="majorHAnsi"/>
          <w:lang w:val="en-US" w:bidi="en-US"/>
        </w:rPr>
        <w:t xml:space="preserve"> Local Municipality has already begun with applications </w:t>
      </w:r>
      <w:proofErr w:type="gramStart"/>
      <w:r w:rsidR="006F3778" w:rsidRPr="00D218C7">
        <w:rPr>
          <w:rFonts w:asciiTheme="majorHAnsi" w:hAnsiTheme="majorHAnsi" w:cstheme="majorHAnsi"/>
          <w:lang w:val="en-US" w:bidi="en-US"/>
        </w:rPr>
        <w:t>of</w:t>
      </w:r>
      <w:proofErr w:type="gramEnd"/>
      <w:r w:rsidR="006F3778" w:rsidRPr="00D218C7">
        <w:rPr>
          <w:rFonts w:asciiTheme="majorHAnsi" w:hAnsiTheme="majorHAnsi" w:cstheme="majorHAnsi"/>
          <w:lang w:val="en-US" w:bidi="en-US"/>
        </w:rPr>
        <w:t xml:space="preserve"> sourcing funding to resuscitate Information Tourism Center. </w:t>
      </w:r>
    </w:p>
    <w:p w14:paraId="7C5CA03D" w14:textId="77777777" w:rsidR="000A4DE9" w:rsidRPr="00D218C7" w:rsidRDefault="000A4DE9" w:rsidP="00D666EB">
      <w:pPr>
        <w:pStyle w:val="Heading3"/>
        <w:rPr>
          <w:rFonts w:eastAsia="Calibri" w:cstheme="majorHAnsi"/>
          <w:b/>
          <w:color w:val="auto"/>
          <w:sz w:val="22"/>
          <w:szCs w:val="22"/>
        </w:rPr>
      </w:pPr>
      <w:bookmarkStart w:id="1026" w:name="_Toc168046088"/>
      <w:r w:rsidRPr="00D218C7">
        <w:rPr>
          <w:rFonts w:eastAsia="Calibri" w:cstheme="majorHAnsi"/>
          <w:b/>
          <w:color w:val="auto"/>
          <w:sz w:val="22"/>
          <w:szCs w:val="22"/>
        </w:rPr>
        <w:t>Mining</w:t>
      </w:r>
      <w:bookmarkEnd w:id="1026"/>
    </w:p>
    <w:p w14:paraId="087C457D" w14:textId="77777777" w:rsidR="000A4DE9" w:rsidRPr="00D218C7" w:rsidRDefault="000A4DE9" w:rsidP="000A4DE9">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Mining within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mainly </w:t>
      </w:r>
      <w:proofErr w:type="gramStart"/>
      <w:r w:rsidRPr="00D218C7">
        <w:rPr>
          <w:rFonts w:asciiTheme="majorHAnsi" w:hAnsiTheme="majorHAnsi" w:cstheme="majorHAnsi"/>
          <w:lang w:val="en-US" w:bidi="en-US"/>
        </w:rPr>
        <w:t>comprises of</w:t>
      </w:r>
      <w:proofErr w:type="gramEnd"/>
      <w:r w:rsidRPr="00D218C7">
        <w:rPr>
          <w:rFonts w:asciiTheme="majorHAnsi" w:hAnsiTheme="majorHAnsi" w:cstheme="majorHAnsi"/>
          <w:lang w:val="en-US" w:bidi="en-US"/>
        </w:rPr>
        <w:t xml:space="preserve"> coal. Most of the mines within Amajuba district closed in the late 90s due to the international fall in coal prices</w:t>
      </w:r>
      <w:proofErr w:type="gramStart"/>
      <w:r w:rsidRPr="00D218C7">
        <w:rPr>
          <w:rFonts w:asciiTheme="majorHAnsi" w:hAnsiTheme="majorHAnsi" w:cstheme="majorHAnsi"/>
          <w:lang w:val="en-US" w:bidi="en-US"/>
        </w:rPr>
        <w:t xml:space="preserve"> however</w:t>
      </w:r>
      <w:proofErr w:type="gramEnd"/>
      <w:r w:rsidRPr="00D218C7">
        <w:rPr>
          <w:rFonts w:asciiTheme="majorHAnsi" w:hAnsiTheme="majorHAnsi" w:cstheme="majorHAnsi"/>
          <w:lang w:val="en-US" w:bidi="en-US"/>
        </w:rPr>
        <w:t>, some of these mines have reopened. The municipality is strategically linked to the Richards Bay Coal terminal via the R34 where high grading coal from the municipal area is shipped to international markets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LED strategy: 2022/23).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is currently working with </w:t>
      </w:r>
      <w:proofErr w:type="spellStart"/>
      <w:r w:rsidRPr="00D218C7">
        <w:rPr>
          <w:rFonts w:asciiTheme="majorHAnsi" w:hAnsiTheme="majorHAnsi" w:cstheme="majorHAnsi"/>
          <w:lang w:val="en-US" w:bidi="en-US"/>
        </w:rPr>
        <w:t>Uitkomst</w:t>
      </w:r>
      <w:proofErr w:type="spellEnd"/>
      <w:r w:rsidRPr="00D218C7">
        <w:rPr>
          <w:rFonts w:asciiTheme="majorHAnsi" w:hAnsiTheme="majorHAnsi" w:cstheme="majorHAnsi"/>
          <w:lang w:val="en-US" w:bidi="en-US"/>
        </w:rPr>
        <w:t xml:space="preserve"> Colliery Mine to Develop New Social and </w:t>
      </w:r>
      <w:proofErr w:type="spellStart"/>
      <w:r w:rsidRPr="00D218C7">
        <w:rPr>
          <w:rFonts w:asciiTheme="majorHAnsi" w:hAnsiTheme="majorHAnsi" w:cstheme="majorHAnsi"/>
          <w:lang w:val="en-US" w:bidi="en-US"/>
        </w:rPr>
        <w:t>Labour</w:t>
      </w:r>
      <w:proofErr w:type="spellEnd"/>
      <w:r w:rsidRPr="00D218C7">
        <w:rPr>
          <w:rFonts w:asciiTheme="majorHAnsi" w:hAnsiTheme="majorHAnsi" w:cstheme="majorHAnsi"/>
          <w:lang w:val="en-US" w:bidi="en-US"/>
        </w:rPr>
        <w:t xml:space="preserve"> Plans for </w:t>
      </w:r>
      <w:proofErr w:type="gramStart"/>
      <w:r w:rsidRPr="00D218C7">
        <w:rPr>
          <w:rFonts w:asciiTheme="majorHAnsi" w:hAnsiTheme="majorHAnsi" w:cstheme="majorHAnsi"/>
          <w:lang w:val="en-US" w:bidi="en-US"/>
        </w:rPr>
        <w:t>year</w:t>
      </w:r>
      <w:proofErr w:type="gramEnd"/>
      <w:r w:rsidRPr="00D218C7">
        <w:rPr>
          <w:rFonts w:asciiTheme="majorHAnsi" w:hAnsiTheme="majorHAnsi" w:cstheme="majorHAnsi"/>
          <w:lang w:val="en-US" w:bidi="en-US"/>
        </w:rPr>
        <w:t xml:space="preserve"> 2022-2027.</w:t>
      </w:r>
      <w:r w:rsidR="001F7E5F" w:rsidRPr="00D218C7">
        <w:rPr>
          <w:rFonts w:asciiTheme="majorHAnsi" w:hAnsiTheme="majorHAnsi" w:cstheme="majorHAnsi"/>
          <w:lang w:val="en-US" w:bidi="en-US"/>
        </w:rPr>
        <w:t xml:space="preserve"> </w:t>
      </w:r>
    </w:p>
    <w:p w14:paraId="228293AB" w14:textId="77777777" w:rsidR="00CB18F1" w:rsidRPr="00D218C7" w:rsidRDefault="00CB18F1" w:rsidP="000A4DE9">
      <w:pPr>
        <w:spacing w:line="312" w:lineRule="auto"/>
        <w:jc w:val="both"/>
        <w:rPr>
          <w:rFonts w:asciiTheme="majorHAnsi" w:hAnsiTheme="majorHAnsi" w:cstheme="majorHAnsi"/>
          <w:lang w:val="en-US" w:bidi="en-US"/>
        </w:rPr>
      </w:pPr>
    </w:p>
    <w:p w14:paraId="0667D700" w14:textId="77777777" w:rsidR="006F3778" w:rsidRPr="00D218C7" w:rsidRDefault="006F3778" w:rsidP="000A4DE9">
      <w:pPr>
        <w:spacing w:line="312" w:lineRule="auto"/>
        <w:jc w:val="both"/>
        <w:rPr>
          <w:rFonts w:asciiTheme="majorHAnsi" w:hAnsiTheme="majorHAnsi" w:cstheme="majorHAnsi"/>
          <w:lang w:val="en-US" w:bidi="en-US"/>
        </w:rPr>
      </w:pPr>
    </w:p>
    <w:p w14:paraId="58AFC03D" w14:textId="77777777" w:rsidR="006F3778" w:rsidRPr="00D218C7" w:rsidRDefault="006F3778" w:rsidP="000A4DE9">
      <w:pPr>
        <w:spacing w:line="312" w:lineRule="auto"/>
        <w:jc w:val="both"/>
        <w:rPr>
          <w:rFonts w:asciiTheme="majorHAnsi" w:hAnsiTheme="majorHAnsi" w:cstheme="majorHAnsi"/>
          <w:lang w:val="en-US" w:bidi="en-US"/>
        </w:rPr>
      </w:pPr>
    </w:p>
    <w:p w14:paraId="696EC890" w14:textId="77777777" w:rsidR="006F3778" w:rsidRPr="00D218C7" w:rsidRDefault="006F3778" w:rsidP="000A4DE9">
      <w:pPr>
        <w:spacing w:line="312" w:lineRule="auto"/>
        <w:jc w:val="both"/>
        <w:rPr>
          <w:rFonts w:asciiTheme="majorHAnsi" w:hAnsiTheme="majorHAnsi" w:cstheme="majorHAnsi"/>
          <w:lang w:val="en-US" w:bidi="en-US"/>
        </w:rPr>
      </w:pPr>
    </w:p>
    <w:p w14:paraId="5A112570" w14:textId="77777777" w:rsidR="000A4DE9" w:rsidRPr="00D218C7" w:rsidRDefault="00D666EB" w:rsidP="00BD71B9">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rFonts w:eastAsia="Calibri" w:cstheme="majorHAnsi"/>
          <w:b/>
          <w:color w:val="auto"/>
          <w:sz w:val="22"/>
          <w:szCs w:val="22"/>
        </w:rPr>
      </w:pPr>
      <w:bookmarkStart w:id="1027" w:name="_Toc168046089"/>
      <w:r w:rsidRPr="00D218C7">
        <w:rPr>
          <w:rFonts w:eastAsia="Calibri" w:cstheme="majorHAnsi"/>
          <w:b/>
          <w:color w:val="auto"/>
          <w:sz w:val="22"/>
          <w:szCs w:val="22"/>
        </w:rPr>
        <w:lastRenderedPageBreak/>
        <w:t xml:space="preserve">C.6.2 </w:t>
      </w:r>
      <w:r w:rsidR="000A4DE9" w:rsidRPr="00D218C7">
        <w:rPr>
          <w:rFonts w:eastAsia="Calibri" w:cstheme="majorHAnsi"/>
          <w:b/>
          <w:color w:val="auto"/>
          <w:sz w:val="22"/>
          <w:szCs w:val="22"/>
        </w:rPr>
        <w:t>LED Strategy</w:t>
      </w:r>
      <w:bookmarkEnd w:id="1027"/>
    </w:p>
    <w:p w14:paraId="5ED60D75" w14:textId="77777777" w:rsidR="00973D81" w:rsidRPr="00D218C7" w:rsidRDefault="00973D81" w:rsidP="000A4DE9">
      <w:pPr>
        <w:spacing w:line="312" w:lineRule="auto"/>
        <w:jc w:val="both"/>
        <w:rPr>
          <w:rFonts w:asciiTheme="majorHAnsi" w:hAnsiTheme="majorHAnsi" w:cstheme="majorHAnsi"/>
          <w:lang w:val="en-US" w:bidi="en-US"/>
        </w:rPr>
      </w:pPr>
    </w:p>
    <w:p w14:paraId="54CF1E30" w14:textId="77777777" w:rsidR="00581B28" w:rsidRPr="00D218C7" w:rsidRDefault="000A4DE9" w:rsidP="00581B28">
      <w:pPr>
        <w:spacing w:line="312"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 Council adopted its Local Economic Development Strateg</w:t>
      </w:r>
      <w:r w:rsidR="006B2BE9" w:rsidRPr="00D218C7">
        <w:rPr>
          <w:rFonts w:asciiTheme="majorHAnsi" w:hAnsiTheme="majorHAnsi" w:cstheme="majorHAnsi"/>
          <w:lang w:val="en-US" w:bidi="en-US"/>
        </w:rPr>
        <w:t xml:space="preserve">y on the </w:t>
      </w:r>
      <w:r w:rsidR="006F3778" w:rsidRPr="00D218C7">
        <w:rPr>
          <w:rFonts w:asciiTheme="majorHAnsi" w:hAnsiTheme="majorHAnsi" w:cstheme="majorHAnsi"/>
          <w:lang w:val="en-US" w:bidi="en-US"/>
        </w:rPr>
        <w:t>30</w:t>
      </w:r>
      <w:r w:rsidR="006F3778" w:rsidRPr="00D218C7">
        <w:rPr>
          <w:rFonts w:asciiTheme="majorHAnsi" w:hAnsiTheme="majorHAnsi" w:cstheme="majorHAnsi"/>
          <w:vertAlign w:val="superscript"/>
          <w:lang w:val="en-US" w:bidi="en-US"/>
        </w:rPr>
        <w:t>th</w:t>
      </w:r>
      <w:r w:rsidR="006F3778" w:rsidRPr="00D218C7">
        <w:rPr>
          <w:rFonts w:asciiTheme="majorHAnsi" w:hAnsiTheme="majorHAnsi" w:cstheme="majorHAnsi"/>
          <w:lang w:val="en-US" w:bidi="en-US"/>
        </w:rPr>
        <w:t xml:space="preserve"> of April 2024, the municipality is in a process to source </w:t>
      </w:r>
      <w:proofErr w:type="gramStart"/>
      <w:r w:rsidR="006F3778" w:rsidRPr="00D218C7">
        <w:rPr>
          <w:rFonts w:asciiTheme="majorHAnsi" w:hAnsiTheme="majorHAnsi" w:cstheme="majorHAnsi"/>
          <w:lang w:val="en-US" w:bidi="en-US"/>
        </w:rPr>
        <w:t>a funding</w:t>
      </w:r>
      <w:proofErr w:type="gramEnd"/>
      <w:r w:rsidR="006F3778" w:rsidRPr="00D218C7">
        <w:rPr>
          <w:rFonts w:asciiTheme="majorHAnsi" w:hAnsiTheme="majorHAnsi" w:cstheme="majorHAnsi"/>
          <w:lang w:val="en-US" w:bidi="en-US"/>
        </w:rPr>
        <w:t xml:space="preserve"> to review LED strategy, </w:t>
      </w:r>
      <w:r w:rsidRPr="00D218C7">
        <w:rPr>
          <w:rFonts w:asciiTheme="majorHAnsi" w:hAnsiTheme="majorHAnsi" w:cstheme="majorHAnsi"/>
          <w:lang w:val="en-US" w:bidi="en-US"/>
        </w:rPr>
        <w:t xml:space="preserve">see </w:t>
      </w:r>
      <w:r w:rsidRPr="00D218C7">
        <w:rPr>
          <w:rFonts w:asciiTheme="majorHAnsi" w:hAnsiTheme="majorHAnsi" w:cstheme="majorHAnsi"/>
          <w:b/>
          <w:i/>
          <w:lang w:val="en-US" w:bidi="en-US"/>
        </w:rPr>
        <w:t>ANNEXURE D</w:t>
      </w:r>
      <w:r w:rsidRPr="00D218C7">
        <w:rPr>
          <w:rFonts w:asciiTheme="majorHAnsi" w:hAnsiTheme="majorHAnsi" w:cstheme="majorHAnsi"/>
          <w:b/>
          <w:lang w:val="en-US" w:bidi="en-US"/>
        </w:rPr>
        <w:t>.</w:t>
      </w:r>
      <w:r w:rsidRPr="00D218C7">
        <w:rPr>
          <w:rFonts w:asciiTheme="majorHAnsi" w:hAnsiTheme="majorHAnsi" w:cstheme="majorHAnsi"/>
          <w:lang w:val="en-US" w:bidi="en-US"/>
        </w:rPr>
        <w:t xml:space="preserve"> The aim of building the economic capacity of the municipality; </w:t>
      </w:r>
      <w:proofErr w:type="gramStart"/>
      <w:r w:rsidRPr="00D218C7">
        <w:rPr>
          <w:rFonts w:asciiTheme="majorHAnsi" w:hAnsiTheme="majorHAnsi" w:cstheme="majorHAnsi"/>
          <w:lang w:val="en-US" w:bidi="en-US"/>
        </w:rPr>
        <w:t>improve</w:t>
      </w:r>
      <w:proofErr w:type="gramEnd"/>
      <w:r w:rsidRPr="00D218C7">
        <w:rPr>
          <w:rFonts w:asciiTheme="majorHAnsi" w:hAnsiTheme="majorHAnsi" w:cstheme="majorHAnsi"/>
          <w:lang w:val="en-US" w:bidi="en-US"/>
        </w:rPr>
        <w:t xml:space="preserve"> the economic sectors and the overall quality of life by developing the local economic potential of the municipality. Private </w:t>
      </w:r>
      <w:proofErr w:type="gramStart"/>
      <w:r w:rsidRPr="00D218C7">
        <w:rPr>
          <w:rFonts w:asciiTheme="majorHAnsi" w:hAnsiTheme="majorHAnsi" w:cstheme="majorHAnsi"/>
          <w:lang w:val="en-US" w:bidi="en-US"/>
        </w:rPr>
        <w:t>enterprise drives</w:t>
      </w:r>
      <w:proofErr w:type="gramEnd"/>
      <w:r w:rsidRPr="00D218C7">
        <w:rPr>
          <w:rFonts w:asciiTheme="majorHAnsi" w:hAnsiTheme="majorHAnsi" w:cstheme="majorHAnsi"/>
          <w:lang w:val="en-US" w:bidi="en-US"/>
        </w:rPr>
        <w:t xml:space="preserve"> the creation of employment opportunities and wealth within local communities and thus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ensures collaboration with the private sector towards developing the economy and its people.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has a Functional Informal Traders Chamber, currently the Municipality is </w:t>
      </w:r>
      <w:r w:rsidR="00581B28" w:rsidRPr="00D218C7">
        <w:rPr>
          <w:rFonts w:asciiTheme="majorHAnsi" w:hAnsiTheme="majorHAnsi" w:cstheme="majorHAnsi"/>
          <w:lang w:val="en-US" w:bidi="en-US"/>
        </w:rPr>
        <w:t xml:space="preserve">in a process of reviving Tourism Association, establishing formal economic Chamber and </w:t>
      </w:r>
      <w:proofErr w:type="gramStart"/>
      <w:r w:rsidR="00581B28" w:rsidRPr="00D218C7">
        <w:rPr>
          <w:rFonts w:asciiTheme="majorHAnsi" w:hAnsiTheme="majorHAnsi" w:cstheme="majorHAnsi"/>
          <w:lang w:val="en-US" w:bidi="en-US"/>
        </w:rPr>
        <w:t>improve</w:t>
      </w:r>
      <w:proofErr w:type="gramEnd"/>
      <w:r w:rsidR="00581B28" w:rsidRPr="00D218C7">
        <w:rPr>
          <w:rFonts w:asciiTheme="majorHAnsi" w:hAnsiTheme="majorHAnsi" w:cstheme="majorHAnsi"/>
          <w:lang w:val="en-US" w:bidi="en-US"/>
        </w:rPr>
        <w:t xml:space="preserve"> working relationship with farmer’s association and all SMME’s. </w:t>
      </w:r>
    </w:p>
    <w:p w14:paraId="28C60BBA" w14:textId="77777777" w:rsidR="00581B28" w:rsidRPr="00D218C7" w:rsidRDefault="00581B28" w:rsidP="00581B28">
      <w:pPr>
        <w:spacing w:line="312"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LED strategy is aligned to Amajuba District one Plan.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has drafted informal economic policy and it was tabled and adopted by council on the </w:t>
      </w:r>
      <w:proofErr w:type="gramStart"/>
      <w:r w:rsidRPr="00D218C7">
        <w:rPr>
          <w:rFonts w:asciiTheme="majorHAnsi" w:hAnsiTheme="majorHAnsi" w:cstheme="majorHAnsi"/>
          <w:lang w:val="en-US" w:bidi="en-US"/>
        </w:rPr>
        <w:t>….of</w:t>
      </w:r>
      <w:proofErr w:type="gramEnd"/>
      <w:r w:rsidRPr="00D218C7">
        <w:rPr>
          <w:rFonts w:asciiTheme="majorHAnsi" w:hAnsiTheme="majorHAnsi" w:cstheme="majorHAnsi"/>
          <w:lang w:val="en-US" w:bidi="en-US"/>
        </w:rPr>
        <w:t xml:space="preserve"> March 2024.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has revived Mangosuthu Arts and Craft Centre, the </w:t>
      </w:r>
      <w:proofErr w:type="spellStart"/>
      <w:r w:rsidRPr="00D218C7">
        <w:rPr>
          <w:rFonts w:asciiTheme="majorHAnsi" w:hAnsiTheme="majorHAnsi" w:cstheme="majorHAnsi"/>
          <w:lang w:val="en-US" w:bidi="en-US"/>
        </w:rPr>
        <w:t>centre</w:t>
      </w:r>
      <w:proofErr w:type="spellEnd"/>
      <w:r w:rsidRPr="00D218C7">
        <w:rPr>
          <w:rFonts w:asciiTheme="majorHAnsi" w:hAnsiTheme="majorHAnsi" w:cstheme="majorHAnsi"/>
          <w:lang w:val="en-US" w:bidi="en-US"/>
        </w:rPr>
        <w:t xml:space="preserve"> is currently leased to Local Art and Craft Markers and a restaurant owner </w:t>
      </w:r>
      <w:proofErr w:type="gramStart"/>
      <w:r w:rsidRPr="00D218C7">
        <w:rPr>
          <w:rFonts w:asciiTheme="majorHAnsi" w:hAnsiTheme="majorHAnsi" w:cstheme="majorHAnsi"/>
          <w:lang w:val="en-US" w:bidi="en-US"/>
        </w:rPr>
        <w:t>specializing</w:t>
      </w:r>
      <w:proofErr w:type="gramEnd"/>
      <w:r w:rsidRPr="00D218C7">
        <w:rPr>
          <w:rFonts w:asciiTheme="majorHAnsi" w:hAnsiTheme="majorHAnsi" w:cstheme="majorHAnsi"/>
          <w:lang w:val="en-US" w:bidi="en-US"/>
        </w:rPr>
        <w:t xml:space="preserve"> PIZZA.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is working with </w:t>
      </w:r>
      <w:proofErr w:type="gramStart"/>
      <w:r w:rsidRPr="00D218C7">
        <w:rPr>
          <w:rFonts w:asciiTheme="majorHAnsi" w:hAnsiTheme="majorHAnsi" w:cstheme="majorHAnsi"/>
          <w:lang w:val="en-US" w:bidi="en-US"/>
        </w:rPr>
        <w:t>Department</w:t>
      </w:r>
      <w:proofErr w:type="gramEnd"/>
      <w:r w:rsidRPr="00D218C7">
        <w:rPr>
          <w:rFonts w:asciiTheme="majorHAnsi" w:hAnsiTheme="majorHAnsi" w:cstheme="majorHAnsi"/>
          <w:lang w:val="en-US" w:bidi="en-US"/>
        </w:rPr>
        <w:t xml:space="preserve"> of Economic Development, Tourism, Environmental Affairs (EDTEA) regarding red tapes reduction program they will be assisting the municipality in improvement on the following unit SCM, LED and Communications Units where people identify red tapes.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is currently using KZN Automated Business Licensing and Information Management System to produce Business Licenses and Informal Trading Permit.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LED strategy does consider Spatial Planning through the prioritization of Tourism Projects in Nodal areas of the Municipality. Additionally,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also works hand in hand with Amajuba District in executing the municipality’s LED mandate. Focus areas for the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LED Strategy </w:t>
      </w:r>
      <w:proofErr w:type="gramStart"/>
      <w:r w:rsidRPr="00D218C7">
        <w:rPr>
          <w:rFonts w:asciiTheme="majorHAnsi" w:hAnsiTheme="majorHAnsi" w:cstheme="majorHAnsi"/>
          <w:lang w:val="en-US" w:bidi="en-US"/>
        </w:rPr>
        <w:t>includes</w:t>
      </w:r>
      <w:proofErr w:type="gramEnd"/>
      <w:r w:rsidRPr="00D218C7">
        <w:rPr>
          <w:rFonts w:asciiTheme="majorHAnsi" w:hAnsiTheme="majorHAnsi" w:cstheme="majorHAnsi"/>
          <w:lang w:val="en-US" w:bidi="en-US"/>
        </w:rPr>
        <w:t>:</w:t>
      </w:r>
    </w:p>
    <w:p w14:paraId="50BCB4D0" w14:textId="77777777" w:rsidR="00581B28" w:rsidRPr="00D218C7" w:rsidRDefault="00581B28" w:rsidP="00581B28">
      <w:pPr>
        <w:pStyle w:val="ListParagraph"/>
        <w:numPr>
          <w:ilvl w:val="0"/>
          <w:numId w:val="110"/>
        </w:num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Poverty Alleviation: providing support and minimum skills and support</w:t>
      </w:r>
    </w:p>
    <w:p w14:paraId="72716C05" w14:textId="77777777" w:rsidR="00581B28" w:rsidRPr="00D218C7" w:rsidRDefault="00581B28" w:rsidP="00581B28">
      <w:pPr>
        <w:pStyle w:val="ListParagraph"/>
        <w:numPr>
          <w:ilvl w:val="0"/>
          <w:numId w:val="110"/>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Increasing Employment: Creation of employment opportunities and exploring ways to achieve upward mobility in employment</w:t>
      </w:r>
    </w:p>
    <w:p w14:paraId="044A0191" w14:textId="77777777" w:rsidR="00581B28" w:rsidRPr="00D218C7" w:rsidRDefault="00581B28" w:rsidP="00581B28">
      <w:pPr>
        <w:pStyle w:val="ListParagraph"/>
        <w:numPr>
          <w:ilvl w:val="0"/>
          <w:numId w:val="110"/>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Growing the First Economy: encouraging economic growth through investment and enhancing the competitiveness of the local industries. Focus directed at targeting previously disadvantaged individuals and supporting SMMEs.</w:t>
      </w:r>
    </w:p>
    <w:p w14:paraId="262AD3FF" w14:textId="77777777" w:rsidR="00581B28" w:rsidRPr="00D218C7" w:rsidRDefault="00581B28" w:rsidP="00581B28">
      <w:pPr>
        <w:pStyle w:val="ListParagraph"/>
        <w:numPr>
          <w:ilvl w:val="0"/>
          <w:numId w:val="110"/>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Developing the Second Economy: facilitating advancement of locals and businesses from the second economy to the first economy.</w:t>
      </w:r>
    </w:p>
    <w:p w14:paraId="54139994" w14:textId="77777777" w:rsidR="00581B28" w:rsidRPr="00D218C7" w:rsidRDefault="00581B28" w:rsidP="00581B28">
      <w:p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 All stakeholders involved formed part of the strategy development and the MEC comments are incorporated in the review of the strategy.</w:t>
      </w:r>
    </w:p>
    <w:p w14:paraId="0EF7A899" w14:textId="77777777" w:rsidR="00AE5B17" w:rsidRPr="00D218C7" w:rsidRDefault="00AE5B17" w:rsidP="000A4DE9">
      <w:pPr>
        <w:tabs>
          <w:tab w:val="left" w:pos="360"/>
          <w:tab w:val="left" w:pos="832"/>
        </w:tabs>
        <w:spacing w:line="312" w:lineRule="auto"/>
        <w:jc w:val="both"/>
        <w:rPr>
          <w:rFonts w:asciiTheme="majorHAnsi" w:hAnsiTheme="majorHAnsi" w:cstheme="majorHAnsi"/>
          <w:bCs/>
          <w:lang w:bidi="en-US"/>
        </w:rPr>
      </w:pPr>
    </w:p>
    <w:p w14:paraId="4E0BA34A" w14:textId="77777777" w:rsidR="00AE5B17" w:rsidRPr="00D218C7" w:rsidRDefault="00AE5B17" w:rsidP="00AE5B17">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rPr>
        <w:lastRenderedPageBreak/>
        <w:t>Projects and Programs to be implemented in 2024/25 Financial Year</w:t>
      </w:r>
    </w:p>
    <w:tbl>
      <w:tblPr>
        <w:tblStyle w:val="TableGrid"/>
        <w:tblW w:w="0" w:type="auto"/>
        <w:tblLook w:val="04A0" w:firstRow="1" w:lastRow="0" w:firstColumn="1" w:lastColumn="0" w:noHBand="0" w:noVBand="1"/>
      </w:tblPr>
      <w:tblGrid>
        <w:gridCol w:w="3005"/>
        <w:gridCol w:w="3005"/>
        <w:gridCol w:w="3006"/>
      </w:tblGrid>
      <w:tr w:rsidR="00AE5B17" w:rsidRPr="00D218C7" w14:paraId="1BDD959C" w14:textId="77777777" w:rsidTr="00834130">
        <w:tc>
          <w:tcPr>
            <w:tcW w:w="3005" w:type="dxa"/>
          </w:tcPr>
          <w:p w14:paraId="2F842015"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Project Name</w:t>
            </w:r>
          </w:p>
        </w:tc>
        <w:tc>
          <w:tcPr>
            <w:tcW w:w="3005" w:type="dxa"/>
          </w:tcPr>
          <w:p w14:paraId="7ACF8311"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Project Status</w:t>
            </w:r>
          </w:p>
        </w:tc>
        <w:tc>
          <w:tcPr>
            <w:tcW w:w="3006" w:type="dxa"/>
          </w:tcPr>
          <w:p w14:paraId="05E42149"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Budget</w:t>
            </w:r>
          </w:p>
        </w:tc>
      </w:tr>
      <w:tr w:rsidR="00AE5B17" w:rsidRPr="00D218C7" w14:paraId="23EB77CC" w14:textId="77777777" w:rsidTr="00834130">
        <w:tc>
          <w:tcPr>
            <w:tcW w:w="3005" w:type="dxa"/>
          </w:tcPr>
          <w:p w14:paraId="1EC13BF8"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proofErr w:type="spellStart"/>
            <w:r w:rsidRPr="00D218C7">
              <w:rPr>
                <w:rFonts w:asciiTheme="majorHAnsi" w:hAnsiTheme="majorHAnsi" w:cstheme="majorHAnsi"/>
                <w:bCs/>
                <w:lang w:bidi="en-US"/>
              </w:rPr>
              <w:t>Balele</w:t>
            </w:r>
            <w:proofErr w:type="spellEnd"/>
            <w:r w:rsidRPr="00D218C7">
              <w:rPr>
                <w:rFonts w:asciiTheme="majorHAnsi" w:hAnsiTheme="majorHAnsi" w:cstheme="majorHAnsi"/>
                <w:bCs/>
                <w:lang w:bidi="en-US"/>
              </w:rPr>
              <w:t xml:space="preserve"> Game Park Phase 2 Refurbishment </w:t>
            </w:r>
          </w:p>
        </w:tc>
        <w:tc>
          <w:tcPr>
            <w:tcW w:w="3005" w:type="dxa"/>
          </w:tcPr>
          <w:p w14:paraId="762658B4"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Implementation stage (20 % complete)</w:t>
            </w:r>
          </w:p>
        </w:tc>
        <w:tc>
          <w:tcPr>
            <w:tcW w:w="3006" w:type="dxa"/>
          </w:tcPr>
          <w:p w14:paraId="3825F9C3"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 xml:space="preserve">R4, 5 </w:t>
            </w:r>
            <w:proofErr w:type="gramStart"/>
            <w:r w:rsidRPr="00D218C7">
              <w:rPr>
                <w:rFonts w:asciiTheme="majorHAnsi" w:hAnsiTheme="majorHAnsi" w:cstheme="majorHAnsi"/>
                <w:bCs/>
                <w:lang w:bidi="en-US"/>
              </w:rPr>
              <w:t>Million</w:t>
            </w:r>
            <w:proofErr w:type="gramEnd"/>
            <w:r w:rsidRPr="00D218C7">
              <w:rPr>
                <w:rFonts w:asciiTheme="majorHAnsi" w:hAnsiTheme="majorHAnsi" w:cstheme="majorHAnsi"/>
                <w:bCs/>
                <w:lang w:bidi="en-US"/>
              </w:rPr>
              <w:t xml:space="preserve"> (from KZNEDTEA)</w:t>
            </w:r>
          </w:p>
        </w:tc>
      </w:tr>
      <w:tr w:rsidR="00AE5B17" w:rsidRPr="00D218C7" w14:paraId="56C2BB86" w14:textId="77777777" w:rsidTr="00834130">
        <w:tc>
          <w:tcPr>
            <w:tcW w:w="3005" w:type="dxa"/>
          </w:tcPr>
          <w:p w14:paraId="1B5F8B4D"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proofErr w:type="spellStart"/>
            <w:r w:rsidRPr="00D218C7">
              <w:rPr>
                <w:rFonts w:asciiTheme="majorHAnsi" w:hAnsiTheme="majorHAnsi" w:cstheme="majorHAnsi"/>
                <w:bCs/>
                <w:lang w:bidi="en-US"/>
              </w:rPr>
              <w:t>Balele</w:t>
            </w:r>
            <w:proofErr w:type="spellEnd"/>
            <w:r w:rsidRPr="00D218C7">
              <w:rPr>
                <w:rFonts w:asciiTheme="majorHAnsi" w:hAnsiTheme="majorHAnsi" w:cstheme="majorHAnsi"/>
                <w:bCs/>
                <w:lang w:bidi="en-US"/>
              </w:rPr>
              <w:t xml:space="preserve"> Game Park Phase 3 </w:t>
            </w:r>
            <w:proofErr w:type="spellStart"/>
            <w:r w:rsidRPr="00D218C7">
              <w:rPr>
                <w:rFonts w:asciiTheme="majorHAnsi" w:hAnsiTheme="majorHAnsi" w:cstheme="majorHAnsi"/>
                <w:bCs/>
                <w:lang w:bidi="en-US"/>
              </w:rPr>
              <w:t>Refurbushment</w:t>
            </w:r>
            <w:proofErr w:type="spellEnd"/>
            <w:r w:rsidRPr="00D218C7">
              <w:rPr>
                <w:rFonts w:asciiTheme="majorHAnsi" w:hAnsiTheme="majorHAnsi" w:cstheme="majorHAnsi"/>
                <w:bCs/>
                <w:lang w:bidi="en-US"/>
              </w:rPr>
              <w:t xml:space="preserve"> </w:t>
            </w:r>
          </w:p>
        </w:tc>
        <w:tc>
          <w:tcPr>
            <w:tcW w:w="3005" w:type="dxa"/>
          </w:tcPr>
          <w:p w14:paraId="3B6FD9AC"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Design Planning Stage</w:t>
            </w:r>
          </w:p>
        </w:tc>
        <w:tc>
          <w:tcPr>
            <w:tcW w:w="3006" w:type="dxa"/>
          </w:tcPr>
          <w:p w14:paraId="4CFE6703"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R3 Million (from KZNEDTEA)</w:t>
            </w:r>
          </w:p>
        </w:tc>
      </w:tr>
      <w:tr w:rsidR="00AE5B17" w:rsidRPr="00D218C7" w14:paraId="50359BB7" w14:textId="77777777" w:rsidTr="00834130">
        <w:tc>
          <w:tcPr>
            <w:tcW w:w="3005" w:type="dxa"/>
          </w:tcPr>
          <w:p w14:paraId="07A0F0EE"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Expanded Public Works Program</w:t>
            </w:r>
          </w:p>
        </w:tc>
        <w:tc>
          <w:tcPr>
            <w:tcW w:w="3005" w:type="dxa"/>
          </w:tcPr>
          <w:p w14:paraId="4447877E"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Program will resume on 1 July 2024</w:t>
            </w:r>
          </w:p>
        </w:tc>
        <w:tc>
          <w:tcPr>
            <w:tcW w:w="3006" w:type="dxa"/>
          </w:tcPr>
          <w:p w14:paraId="0725CCFC"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R1 331 000 (from Public Works)</w:t>
            </w:r>
          </w:p>
        </w:tc>
      </w:tr>
      <w:tr w:rsidR="00AE5B17" w:rsidRPr="00D218C7" w14:paraId="1EDA5767" w14:textId="77777777" w:rsidTr="00834130">
        <w:tc>
          <w:tcPr>
            <w:tcW w:w="3005" w:type="dxa"/>
          </w:tcPr>
          <w:p w14:paraId="33A38FDA"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Municipal Employment Initiative Grant for SMMEs</w:t>
            </w:r>
          </w:p>
        </w:tc>
        <w:tc>
          <w:tcPr>
            <w:tcW w:w="3005" w:type="dxa"/>
          </w:tcPr>
          <w:p w14:paraId="24D265E7"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Implementation Stage (20 % Complete)</w:t>
            </w:r>
          </w:p>
        </w:tc>
        <w:tc>
          <w:tcPr>
            <w:tcW w:w="3006" w:type="dxa"/>
          </w:tcPr>
          <w:p w14:paraId="369C223D"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R500 000</w:t>
            </w:r>
          </w:p>
        </w:tc>
      </w:tr>
      <w:tr w:rsidR="00AE5B17" w:rsidRPr="00D218C7" w14:paraId="74F76BBE" w14:textId="77777777" w:rsidTr="00834130">
        <w:tc>
          <w:tcPr>
            <w:tcW w:w="3005" w:type="dxa"/>
          </w:tcPr>
          <w:p w14:paraId="3957CAB5" w14:textId="77777777" w:rsidR="00AE5B17" w:rsidRPr="00D218C7" w:rsidRDefault="00AE5B17" w:rsidP="00834130">
            <w:pPr>
              <w:tabs>
                <w:tab w:val="left" w:pos="360"/>
                <w:tab w:val="left" w:pos="832"/>
              </w:tabs>
              <w:spacing w:line="312" w:lineRule="auto"/>
              <w:rPr>
                <w:rFonts w:asciiTheme="majorHAnsi" w:hAnsiTheme="majorHAnsi" w:cstheme="majorHAnsi"/>
                <w:b/>
                <w:bCs/>
                <w:lang w:bidi="en-US"/>
              </w:rPr>
            </w:pPr>
            <w:r w:rsidRPr="00D218C7">
              <w:rPr>
                <w:rFonts w:asciiTheme="majorHAnsi" w:hAnsiTheme="majorHAnsi" w:cstheme="majorHAnsi"/>
                <w:b/>
                <w:bCs/>
                <w:lang w:bidi="en-US"/>
              </w:rPr>
              <w:t xml:space="preserve">TOTAL: </w:t>
            </w:r>
          </w:p>
        </w:tc>
        <w:tc>
          <w:tcPr>
            <w:tcW w:w="3005" w:type="dxa"/>
          </w:tcPr>
          <w:p w14:paraId="780855BF" w14:textId="77777777" w:rsidR="00AE5B17" w:rsidRPr="00D218C7" w:rsidRDefault="00AE5B17" w:rsidP="00834130">
            <w:pPr>
              <w:tabs>
                <w:tab w:val="left" w:pos="360"/>
                <w:tab w:val="left" w:pos="832"/>
              </w:tabs>
              <w:spacing w:line="312" w:lineRule="auto"/>
              <w:rPr>
                <w:rFonts w:asciiTheme="majorHAnsi" w:hAnsiTheme="majorHAnsi" w:cstheme="majorHAnsi"/>
                <w:bCs/>
                <w:lang w:bidi="en-US"/>
              </w:rPr>
            </w:pPr>
          </w:p>
        </w:tc>
        <w:tc>
          <w:tcPr>
            <w:tcW w:w="3006" w:type="dxa"/>
          </w:tcPr>
          <w:p w14:paraId="72CE71FA" w14:textId="77777777" w:rsidR="00AE5B17" w:rsidRPr="00D218C7" w:rsidRDefault="00AE5B17" w:rsidP="00834130">
            <w:pPr>
              <w:tabs>
                <w:tab w:val="left" w:pos="360"/>
                <w:tab w:val="left" w:pos="832"/>
              </w:tabs>
              <w:spacing w:line="312" w:lineRule="auto"/>
              <w:rPr>
                <w:rFonts w:asciiTheme="majorHAnsi" w:hAnsiTheme="majorHAnsi" w:cstheme="majorHAnsi"/>
                <w:b/>
                <w:bCs/>
                <w:lang w:bidi="en-US"/>
              </w:rPr>
            </w:pPr>
            <w:r w:rsidRPr="00D218C7">
              <w:rPr>
                <w:rFonts w:asciiTheme="majorHAnsi" w:hAnsiTheme="majorHAnsi" w:cstheme="majorHAnsi"/>
                <w:b/>
                <w:bCs/>
                <w:lang w:bidi="en-US"/>
              </w:rPr>
              <w:t>R 9 331 000</w:t>
            </w:r>
          </w:p>
        </w:tc>
      </w:tr>
    </w:tbl>
    <w:p w14:paraId="52ED55D4" w14:textId="77777777" w:rsidR="000A4DE9" w:rsidRPr="00D218C7" w:rsidRDefault="000A4DE9" w:rsidP="000A4DE9">
      <w:pPr>
        <w:tabs>
          <w:tab w:val="left" w:pos="360"/>
          <w:tab w:val="left" w:pos="832"/>
        </w:tabs>
        <w:spacing w:line="312" w:lineRule="auto"/>
        <w:rPr>
          <w:rFonts w:asciiTheme="majorHAnsi" w:hAnsiTheme="majorHAnsi" w:cstheme="majorHAnsi"/>
          <w:bCs/>
          <w:lang w:bidi="en-US"/>
        </w:rPr>
      </w:pPr>
    </w:p>
    <w:p w14:paraId="76027EF4" w14:textId="77777777" w:rsidR="00C2790C" w:rsidRPr="00D218C7" w:rsidRDefault="006B7681" w:rsidP="002C0FD6">
      <w:pPr>
        <w:pStyle w:val="Heading3"/>
        <w:rPr>
          <w:rFonts w:cstheme="majorHAnsi"/>
          <w:b/>
          <w:color w:val="auto"/>
          <w:sz w:val="22"/>
          <w:szCs w:val="22"/>
          <w:lang w:bidi="en-US"/>
        </w:rPr>
      </w:pPr>
      <w:bookmarkStart w:id="1028" w:name="_Toc168046090"/>
      <w:r w:rsidRPr="00D218C7">
        <w:rPr>
          <w:rFonts w:cstheme="majorHAnsi"/>
          <w:b/>
          <w:color w:val="auto"/>
          <w:sz w:val="22"/>
          <w:szCs w:val="22"/>
          <w:lang w:bidi="en-US"/>
        </w:rPr>
        <w:t>C.6.2.1 EPWP/CWP</w:t>
      </w:r>
      <w:bookmarkEnd w:id="1028"/>
    </w:p>
    <w:p w14:paraId="58CD47C8" w14:textId="77777777" w:rsidR="006B7681" w:rsidRPr="00D218C7" w:rsidRDefault="006B7681" w:rsidP="006B7681">
      <w:pPr>
        <w:spacing w:line="312"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has adopted EPWP Process Plan on the </w:t>
      </w:r>
      <w:proofErr w:type="gramStart"/>
      <w:r w:rsidRPr="00D218C7">
        <w:rPr>
          <w:rFonts w:asciiTheme="majorHAnsi" w:hAnsiTheme="majorHAnsi" w:cstheme="majorHAnsi"/>
          <w:lang w:val="en-US" w:bidi="en-US"/>
        </w:rPr>
        <w:t>30</w:t>
      </w:r>
      <w:r w:rsidRPr="00D218C7">
        <w:rPr>
          <w:rFonts w:asciiTheme="majorHAnsi" w:hAnsiTheme="majorHAnsi" w:cstheme="majorHAnsi"/>
          <w:vertAlign w:val="superscript"/>
          <w:lang w:val="en-US" w:bidi="en-US"/>
        </w:rPr>
        <w:t>th</w:t>
      </w:r>
      <w:proofErr w:type="gramEnd"/>
      <w:r w:rsidRPr="00D218C7">
        <w:rPr>
          <w:rFonts w:asciiTheme="majorHAnsi" w:hAnsiTheme="majorHAnsi" w:cstheme="majorHAnsi"/>
          <w:lang w:val="en-US" w:bidi="en-US"/>
        </w:rPr>
        <w:t xml:space="preserve"> April 2024</w:t>
      </w:r>
      <w:r w:rsidR="00D549DD" w:rsidRPr="00D218C7">
        <w:rPr>
          <w:rFonts w:asciiTheme="majorHAnsi" w:hAnsiTheme="majorHAnsi" w:cstheme="majorHAnsi"/>
          <w:lang w:val="en-US" w:bidi="en-US"/>
        </w:rPr>
        <w:t xml:space="preserve">, attached as </w:t>
      </w:r>
      <w:r w:rsidR="00D549DD" w:rsidRPr="00D218C7">
        <w:rPr>
          <w:rFonts w:asciiTheme="majorHAnsi" w:hAnsiTheme="majorHAnsi" w:cstheme="majorHAnsi"/>
          <w:b/>
          <w:lang w:val="en-US" w:bidi="en-US"/>
        </w:rPr>
        <w:t>ANNEXURE D1</w:t>
      </w:r>
      <w:r w:rsidRPr="00D218C7">
        <w:rPr>
          <w:rFonts w:asciiTheme="majorHAnsi" w:hAnsiTheme="majorHAnsi" w:cstheme="majorHAnsi"/>
          <w:lang w:val="en-US" w:bidi="en-US"/>
        </w:rPr>
        <w:t xml:space="preserve">. </w:t>
      </w:r>
      <w:proofErr w:type="gramStart"/>
      <w:r w:rsidRPr="00D218C7">
        <w:rPr>
          <w:rFonts w:asciiTheme="majorHAnsi" w:hAnsiTheme="majorHAnsi" w:cstheme="majorHAnsi"/>
          <w:lang w:val="en-US" w:bidi="en-US"/>
        </w:rPr>
        <w:t>the</w:t>
      </w:r>
      <w:proofErr w:type="gramEnd"/>
      <w:r w:rsidRPr="00D218C7">
        <w:rPr>
          <w:rFonts w:asciiTheme="majorHAnsi" w:hAnsiTheme="majorHAnsi" w:cstheme="majorHAnsi"/>
          <w:lang w:val="en-US" w:bidi="en-US"/>
        </w:rPr>
        <w:t xml:space="preserve"> EPWP Process Plan is in line with EPWP Phase Five. EPWP program for 2024/2025 financial year will create 120 job opportunities. CWP also have a target of 1100 job opportunities to be created in the new financial year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will prioritize previously disadvantaged groups in all business and employment opportunities. The program assists in the contribution to the livelihoods of participants through the income earned and it absorbs </w:t>
      </w:r>
      <w:proofErr w:type="spellStart"/>
      <w:r w:rsidRPr="00D218C7">
        <w:rPr>
          <w:rFonts w:asciiTheme="majorHAnsi" w:hAnsiTheme="majorHAnsi" w:cstheme="majorHAnsi"/>
          <w:lang w:val="en-US" w:bidi="en-US"/>
        </w:rPr>
        <w:t>labour</w:t>
      </w:r>
      <w:proofErr w:type="spellEnd"/>
      <w:r w:rsidRPr="00D218C7">
        <w:rPr>
          <w:rFonts w:asciiTheme="majorHAnsi" w:hAnsiTheme="majorHAnsi" w:cstheme="majorHAnsi"/>
          <w:lang w:val="en-US" w:bidi="en-US"/>
        </w:rPr>
        <w:t xml:space="preserve"> from community to ensure and facility community development and upliftment. EPWP projects within the municipality include:</w:t>
      </w:r>
    </w:p>
    <w:p w14:paraId="5647A849" w14:textId="77777777" w:rsidR="006B7681" w:rsidRPr="00D218C7" w:rsidRDefault="006B7681" w:rsidP="006B7681">
      <w:pPr>
        <w:pStyle w:val="ListParagraph"/>
        <w:numPr>
          <w:ilvl w:val="0"/>
          <w:numId w:val="39"/>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Road maintenance &amp; maintenance of buildings</w:t>
      </w:r>
    </w:p>
    <w:p w14:paraId="160FD030" w14:textId="77777777" w:rsidR="006B7681" w:rsidRPr="00D218C7" w:rsidRDefault="006B7681" w:rsidP="006B7681">
      <w:pPr>
        <w:pStyle w:val="ListParagraph"/>
        <w:numPr>
          <w:ilvl w:val="0"/>
          <w:numId w:val="39"/>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Tourism and cultural </w:t>
      </w:r>
    </w:p>
    <w:p w14:paraId="77B288D7" w14:textId="77777777" w:rsidR="006B7681" w:rsidRPr="00D218C7" w:rsidRDefault="006B7681" w:rsidP="006B7681">
      <w:pPr>
        <w:pStyle w:val="ListParagraph"/>
        <w:numPr>
          <w:ilvl w:val="0"/>
          <w:numId w:val="39"/>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Waste management</w:t>
      </w:r>
    </w:p>
    <w:p w14:paraId="1738A448" w14:textId="77777777" w:rsidR="006B7681" w:rsidRPr="00D218C7" w:rsidRDefault="006B7681" w:rsidP="006B7681">
      <w:pPr>
        <w:pStyle w:val="ListParagraph"/>
        <w:numPr>
          <w:ilvl w:val="0"/>
          <w:numId w:val="39"/>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Parks and beautification</w:t>
      </w:r>
    </w:p>
    <w:p w14:paraId="73032184" w14:textId="77777777" w:rsidR="006B7681" w:rsidRPr="00D218C7" w:rsidRDefault="006B7681" w:rsidP="006B7681">
      <w:pPr>
        <w:pStyle w:val="ListParagraph"/>
        <w:numPr>
          <w:ilvl w:val="0"/>
          <w:numId w:val="39"/>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Sustainable land-based livelihoods</w:t>
      </w:r>
    </w:p>
    <w:p w14:paraId="5A29AA1B" w14:textId="77777777" w:rsidR="006B7681" w:rsidRPr="00D218C7" w:rsidRDefault="006B7681" w:rsidP="006B7681">
      <w:pPr>
        <w:pStyle w:val="ListParagraph"/>
        <w:numPr>
          <w:ilvl w:val="0"/>
          <w:numId w:val="39"/>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Social services programmes</w:t>
      </w:r>
    </w:p>
    <w:p w14:paraId="0B6FB00B" w14:textId="77777777" w:rsidR="006B7681" w:rsidRPr="00D218C7" w:rsidRDefault="006B7681" w:rsidP="006B7681">
      <w:pPr>
        <w:pStyle w:val="ListParagraph"/>
        <w:numPr>
          <w:ilvl w:val="0"/>
          <w:numId w:val="39"/>
        </w:numPr>
        <w:tabs>
          <w:tab w:val="left" w:pos="360"/>
          <w:tab w:val="left" w:pos="832"/>
        </w:tabs>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Health service programmes</w:t>
      </w:r>
    </w:p>
    <w:p w14:paraId="56C14E7E" w14:textId="77777777" w:rsidR="006B7681" w:rsidRPr="00D218C7" w:rsidRDefault="006B7681" w:rsidP="006B7681">
      <w:pPr>
        <w:pStyle w:val="ListParagraph"/>
        <w:numPr>
          <w:ilvl w:val="0"/>
          <w:numId w:val="39"/>
        </w:numPr>
        <w:spacing w:after="0" w:line="312" w:lineRule="auto"/>
        <w:jc w:val="both"/>
        <w:rPr>
          <w:rFonts w:asciiTheme="majorHAnsi" w:hAnsiTheme="majorHAnsi" w:cstheme="majorHAnsi"/>
          <w:bCs/>
          <w:lang w:bidi="en-US"/>
        </w:rPr>
      </w:pPr>
      <w:r w:rsidRPr="00D218C7">
        <w:rPr>
          <w:rFonts w:asciiTheme="majorHAnsi" w:hAnsiTheme="majorHAnsi" w:cstheme="majorHAnsi"/>
          <w:bCs/>
          <w:lang w:bidi="en-US"/>
        </w:rPr>
        <w:t>Community safety programmes</w:t>
      </w:r>
    </w:p>
    <w:p w14:paraId="50ED0FF7" w14:textId="77777777" w:rsidR="006B7681" w:rsidRPr="00D218C7" w:rsidRDefault="006B7681" w:rsidP="000A4DE9">
      <w:pPr>
        <w:tabs>
          <w:tab w:val="left" w:pos="360"/>
          <w:tab w:val="left" w:pos="832"/>
        </w:tabs>
        <w:spacing w:line="312" w:lineRule="auto"/>
        <w:rPr>
          <w:rFonts w:asciiTheme="majorHAnsi" w:hAnsiTheme="majorHAnsi" w:cstheme="majorHAnsi"/>
          <w:bCs/>
          <w:lang w:bidi="en-US"/>
        </w:rPr>
      </w:pPr>
    </w:p>
    <w:p w14:paraId="318A488E" w14:textId="77777777" w:rsidR="000A4DE9" w:rsidRPr="00D218C7" w:rsidRDefault="006B7681" w:rsidP="00BD71B9">
      <w:pPr>
        <w:pStyle w:val="Heading3"/>
        <w:rPr>
          <w:rFonts w:eastAsia="Calibri" w:cstheme="majorHAnsi"/>
          <w:b/>
          <w:color w:val="auto"/>
          <w:sz w:val="22"/>
          <w:szCs w:val="22"/>
        </w:rPr>
      </w:pPr>
      <w:bookmarkStart w:id="1029" w:name="_Toc168046091"/>
      <w:r w:rsidRPr="00D218C7">
        <w:rPr>
          <w:rFonts w:eastAsia="Calibri" w:cstheme="majorHAnsi"/>
          <w:b/>
          <w:color w:val="auto"/>
          <w:sz w:val="22"/>
          <w:szCs w:val="22"/>
        </w:rPr>
        <w:t>C.6.2.2</w:t>
      </w:r>
      <w:r w:rsidR="00BD71B9" w:rsidRPr="00D218C7">
        <w:rPr>
          <w:rFonts w:eastAsia="Calibri" w:cstheme="majorHAnsi"/>
          <w:b/>
          <w:color w:val="auto"/>
          <w:sz w:val="22"/>
          <w:szCs w:val="22"/>
        </w:rPr>
        <w:t xml:space="preserve"> </w:t>
      </w:r>
      <w:r w:rsidR="000A4DE9" w:rsidRPr="00D218C7">
        <w:rPr>
          <w:rFonts w:eastAsia="Calibri" w:cstheme="majorHAnsi"/>
          <w:b/>
          <w:color w:val="auto"/>
          <w:sz w:val="22"/>
          <w:szCs w:val="22"/>
        </w:rPr>
        <w:t>Local Economic Development: SWOT Analysis</w:t>
      </w:r>
      <w:bookmarkEnd w:id="1029"/>
    </w:p>
    <w:tbl>
      <w:tblPr>
        <w:tblStyle w:val="GridTable1Light11"/>
        <w:tblW w:w="0" w:type="auto"/>
        <w:tblLook w:val="04A0" w:firstRow="1" w:lastRow="0" w:firstColumn="1" w:lastColumn="0" w:noHBand="0" w:noVBand="1"/>
      </w:tblPr>
      <w:tblGrid>
        <w:gridCol w:w="4504"/>
        <w:gridCol w:w="4512"/>
      </w:tblGrid>
      <w:tr w:rsidR="000A4DE9" w:rsidRPr="00D218C7" w14:paraId="3C4358C2" w14:textId="77777777" w:rsidTr="00CB18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4" w:type="dxa"/>
          </w:tcPr>
          <w:p w14:paraId="210E308D" w14:textId="77777777" w:rsidR="000A4DE9" w:rsidRPr="00D218C7" w:rsidRDefault="000A4DE9" w:rsidP="00CB18F1">
            <w:pPr>
              <w:rPr>
                <w:rFonts w:asciiTheme="majorHAnsi" w:hAnsiTheme="majorHAnsi" w:cstheme="majorHAnsi"/>
                <w:b w:val="0"/>
              </w:rPr>
            </w:pPr>
            <w:r w:rsidRPr="00D218C7">
              <w:rPr>
                <w:rFonts w:asciiTheme="majorHAnsi" w:hAnsiTheme="majorHAnsi" w:cstheme="majorHAnsi"/>
                <w:b w:val="0"/>
              </w:rPr>
              <w:t>STRENGTHS</w:t>
            </w:r>
          </w:p>
        </w:tc>
        <w:tc>
          <w:tcPr>
            <w:tcW w:w="4512" w:type="dxa"/>
          </w:tcPr>
          <w:p w14:paraId="38695735" w14:textId="77777777" w:rsidR="000A4DE9" w:rsidRPr="00D218C7" w:rsidRDefault="000A4DE9" w:rsidP="00CB18F1">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rPr>
            </w:pPr>
            <w:r w:rsidRPr="00D218C7">
              <w:rPr>
                <w:rFonts w:asciiTheme="majorHAnsi" w:hAnsiTheme="majorHAnsi" w:cstheme="majorHAnsi"/>
                <w:b w:val="0"/>
              </w:rPr>
              <w:t>WEAKNESSES</w:t>
            </w:r>
          </w:p>
        </w:tc>
      </w:tr>
      <w:tr w:rsidR="000A4DE9" w:rsidRPr="00D218C7" w14:paraId="51B3906E" w14:textId="77777777" w:rsidTr="00CB18F1">
        <w:tc>
          <w:tcPr>
            <w:cnfStyle w:val="001000000000" w:firstRow="0" w:lastRow="0" w:firstColumn="1" w:lastColumn="0" w:oddVBand="0" w:evenVBand="0" w:oddHBand="0" w:evenHBand="0" w:firstRowFirstColumn="0" w:firstRowLastColumn="0" w:lastRowFirstColumn="0" w:lastRowLastColumn="0"/>
            <w:tcW w:w="4504" w:type="dxa"/>
          </w:tcPr>
          <w:p w14:paraId="7EB0CF68" w14:textId="77777777" w:rsidR="000A4DE9" w:rsidRPr="00D218C7" w:rsidRDefault="000A4DE9"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Development of a satellite hub for clothing and textile in planning stages</w:t>
            </w:r>
          </w:p>
          <w:p w14:paraId="6011CD2E" w14:textId="77777777" w:rsidR="000A4DE9" w:rsidRPr="00D218C7" w:rsidRDefault="000A4DE9"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 xml:space="preserve">Potential for agricultural development </w:t>
            </w:r>
          </w:p>
          <w:p w14:paraId="25F9360E" w14:textId="77777777" w:rsidR="000A4DE9" w:rsidRPr="00D218C7" w:rsidRDefault="000A4DE9" w:rsidP="00CB18F1">
            <w:pPr>
              <w:tabs>
                <w:tab w:val="left" w:pos="360"/>
                <w:tab w:val="left" w:pos="832"/>
              </w:tabs>
              <w:spacing w:line="312" w:lineRule="auto"/>
              <w:rPr>
                <w:rFonts w:asciiTheme="majorHAnsi" w:hAnsiTheme="majorHAnsi" w:cstheme="majorHAnsi"/>
                <w:bCs w:val="0"/>
                <w:lang w:bidi="en-US"/>
              </w:rPr>
            </w:pPr>
            <w:r w:rsidRPr="00D218C7">
              <w:rPr>
                <w:rFonts w:asciiTheme="majorHAnsi" w:hAnsiTheme="majorHAnsi" w:cstheme="majorHAnsi"/>
                <w:b w:val="0"/>
                <w:bCs w:val="0"/>
                <w:lang w:bidi="en-US"/>
              </w:rPr>
              <w:lastRenderedPageBreak/>
              <w:t>Agri-village development projects</w:t>
            </w:r>
          </w:p>
        </w:tc>
        <w:tc>
          <w:tcPr>
            <w:tcW w:w="4512" w:type="dxa"/>
          </w:tcPr>
          <w:p w14:paraId="649B707B" w14:textId="77777777" w:rsidR="000A4DE9" w:rsidRPr="00D218C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lastRenderedPageBreak/>
              <w:t>Lack of informal economy policy</w:t>
            </w:r>
          </w:p>
          <w:p w14:paraId="3A36FDC5" w14:textId="77777777" w:rsidR="000A4DE9" w:rsidRPr="00D218C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Staff capacity</w:t>
            </w:r>
          </w:p>
          <w:p w14:paraId="6AB2354C" w14:textId="77777777" w:rsidR="000A4DE9" w:rsidRPr="00D218C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p>
        </w:tc>
      </w:tr>
      <w:tr w:rsidR="000A4DE9" w:rsidRPr="00D218C7" w14:paraId="5DCCBC95" w14:textId="77777777" w:rsidTr="00CB18F1">
        <w:tc>
          <w:tcPr>
            <w:cnfStyle w:val="001000000000" w:firstRow="0" w:lastRow="0" w:firstColumn="1" w:lastColumn="0" w:oddVBand="0" w:evenVBand="0" w:oddHBand="0" w:evenHBand="0" w:firstRowFirstColumn="0" w:firstRowLastColumn="0" w:lastRowFirstColumn="0" w:lastRowLastColumn="0"/>
            <w:tcW w:w="4504" w:type="dxa"/>
          </w:tcPr>
          <w:p w14:paraId="70B8B469" w14:textId="77777777" w:rsidR="000A4DE9" w:rsidRPr="00D218C7" w:rsidRDefault="000A4DE9" w:rsidP="00CB18F1">
            <w:pPr>
              <w:rPr>
                <w:rFonts w:asciiTheme="majorHAnsi" w:hAnsiTheme="majorHAnsi" w:cstheme="majorHAnsi"/>
                <w:b w:val="0"/>
              </w:rPr>
            </w:pPr>
            <w:r w:rsidRPr="00D218C7">
              <w:rPr>
                <w:rFonts w:asciiTheme="majorHAnsi" w:hAnsiTheme="majorHAnsi" w:cstheme="majorHAnsi"/>
                <w:b w:val="0"/>
              </w:rPr>
              <w:t>OPPORTUNITIES</w:t>
            </w:r>
          </w:p>
        </w:tc>
        <w:tc>
          <w:tcPr>
            <w:tcW w:w="4512" w:type="dxa"/>
          </w:tcPr>
          <w:p w14:paraId="78EE01EC" w14:textId="77777777" w:rsidR="000A4DE9" w:rsidRPr="00D218C7" w:rsidRDefault="000A4DE9" w:rsidP="00CB18F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THREATS</w:t>
            </w:r>
          </w:p>
        </w:tc>
      </w:tr>
      <w:tr w:rsidR="000A4DE9" w:rsidRPr="00D218C7" w14:paraId="58E44DE4" w14:textId="77777777" w:rsidTr="00CB18F1">
        <w:tc>
          <w:tcPr>
            <w:cnfStyle w:val="001000000000" w:firstRow="0" w:lastRow="0" w:firstColumn="1" w:lastColumn="0" w:oddVBand="0" w:evenVBand="0" w:oddHBand="0" w:evenHBand="0" w:firstRowFirstColumn="0" w:firstRowLastColumn="0" w:lastRowFirstColumn="0" w:lastRowLastColumn="0"/>
            <w:tcW w:w="4504" w:type="dxa"/>
          </w:tcPr>
          <w:p w14:paraId="126B9818" w14:textId="77777777" w:rsidR="000A4DE9" w:rsidRPr="00D218C7" w:rsidRDefault="000A4DE9"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Revival of the agricultural sector</w:t>
            </w:r>
          </w:p>
          <w:p w14:paraId="44B67CC7" w14:textId="77777777" w:rsidR="000A4DE9" w:rsidRPr="00D218C7" w:rsidRDefault="000A4DE9"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Growing Tourism Sector</w:t>
            </w:r>
          </w:p>
          <w:p w14:paraId="27DDB0A4" w14:textId="77777777" w:rsidR="000A4DE9" w:rsidRPr="00D218C7" w:rsidRDefault="000A4DE9"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Development of the tourism sector</w:t>
            </w:r>
          </w:p>
          <w:p w14:paraId="7ECE4EF4" w14:textId="77777777" w:rsidR="000A4DE9" w:rsidRPr="00D218C7" w:rsidRDefault="000A4DE9" w:rsidP="00CB18F1">
            <w:pPr>
              <w:tabs>
                <w:tab w:val="left" w:pos="360"/>
                <w:tab w:val="left" w:pos="832"/>
              </w:tabs>
              <w:spacing w:line="312" w:lineRule="auto"/>
              <w:rPr>
                <w:rFonts w:asciiTheme="majorHAnsi" w:hAnsiTheme="majorHAnsi" w:cstheme="majorHAnsi"/>
                <w:b w:val="0"/>
                <w:bCs w:val="0"/>
                <w:lang w:bidi="en-US"/>
              </w:rPr>
            </w:pPr>
            <w:r w:rsidRPr="00D218C7">
              <w:rPr>
                <w:rFonts w:asciiTheme="majorHAnsi" w:hAnsiTheme="majorHAnsi" w:cstheme="majorHAnsi"/>
                <w:b w:val="0"/>
                <w:bCs w:val="0"/>
                <w:lang w:bidi="en-US"/>
              </w:rPr>
              <w:t>Revitalisation of the mining sector</w:t>
            </w:r>
          </w:p>
          <w:p w14:paraId="4BB7DC81" w14:textId="77777777" w:rsidR="000A4DE9" w:rsidRPr="00D218C7" w:rsidRDefault="000A4DE9" w:rsidP="00CB18F1">
            <w:pPr>
              <w:tabs>
                <w:tab w:val="left" w:pos="360"/>
                <w:tab w:val="left" w:pos="832"/>
              </w:tabs>
              <w:spacing w:line="312" w:lineRule="auto"/>
              <w:rPr>
                <w:rFonts w:asciiTheme="majorHAnsi" w:hAnsiTheme="majorHAnsi" w:cstheme="majorHAnsi"/>
                <w:bCs w:val="0"/>
                <w:lang w:bidi="en-US"/>
              </w:rPr>
            </w:pPr>
            <w:r w:rsidRPr="00D218C7">
              <w:rPr>
                <w:rFonts w:asciiTheme="majorHAnsi" w:hAnsiTheme="majorHAnsi" w:cstheme="majorHAnsi"/>
                <w:b w:val="0"/>
                <w:bCs w:val="0"/>
                <w:lang w:bidi="en-US"/>
              </w:rPr>
              <w:t>Large percentage of the population within working age</w:t>
            </w:r>
          </w:p>
        </w:tc>
        <w:tc>
          <w:tcPr>
            <w:tcW w:w="4512" w:type="dxa"/>
          </w:tcPr>
          <w:p w14:paraId="6793100F" w14:textId="77777777" w:rsidR="000A4DE9" w:rsidRPr="00D218C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Climate change can adversely affect the agricultural sector</w:t>
            </w:r>
          </w:p>
          <w:p w14:paraId="0FDC0F6E" w14:textId="77777777" w:rsidR="000A4DE9" w:rsidRPr="00D218C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Declining Agricultural sector</w:t>
            </w:r>
          </w:p>
          <w:p w14:paraId="0848ABBB" w14:textId="77777777" w:rsidR="000A4DE9" w:rsidRPr="00D218C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Weak mining sector</w:t>
            </w:r>
          </w:p>
          <w:p w14:paraId="66F0E452" w14:textId="77777777" w:rsidR="000A4DE9" w:rsidRPr="00D218C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Low employment levels</w:t>
            </w:r>
          </w:p>
          <w:p w14:paraId="42741141" w14:textId="77777777" w:rsidR="000A4DE9" w:rsidRPr="00D218C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Low GDP contribution</w:t>
            </w:r>
          </w:p>
          <w:p w14:paraId="79C6C0ED" w14:textId="77777777" w:rsidR="000A4DE9" w:rsidRPr="00D218C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p>
        </w:tc>
      </w:tr>
    </w:tbl>
    <w:p w14:paraId="498CFF2A" w14:textId="77777777" w:rsidR="006B7681" w:rsidRPr="00D218C7" w:rsidRDefault="006B7681" w:rsidP="00383000">
      <w:pPr>
        <w:rPr>
          <w:rFonts w:asciiTheme="majorHAnsi" w:hAnsiTheme="majorHAnsi" w:cstheme="majorHAnsi"/>
        </w:rPr>
      </w:pPr>
    </w:p>
    <w:p w14:paraId="4125D835" w14:textId="77777777" w:rsidR="00F526EC" w:rsidRPr="00D218C7" w:rsidRDefault="00F526EC" w:rsidP="00F526EC">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rFonts w:cstheme="majorHAnsi"/>
          <w:b/>
          <w:color w:val="auto"/>
          <w:sz w:val="22"/>
          <w:szCs w:val="22"/>
        </w:rPr>
      </w:pPr>
      <w:bookmarkStart w:id="1030" w:name="_Toc168046092"/>
      <w:r w:rsidRPr="00D218C7">
        <w:rPr>
          <w:rFonts w:cstheme="majorHAnsi"/>
          <w:b/>
          <w:color w:val="auto"/>
          <w:sz w:val="22"/>
          <w:szCs w:val="22"/>
        </w:rPr>
        <w:t>C.6.3 STRATEGIC MAPPING</w:t>
      </w:r>
      <w:bookmarkEnd w:id="1030"/>
    </w:p>
    <w:p w14:paraId="63E43CF2" w14:textId="77777777" w:rsidR="00F526EC" w:rsidRPr="00D218C7" w:rsidRDefault="00F526EC" w:rsidP="00F526EC">
      <w:pPr>
        <w:rPr>
          <w:rFonts w:asciiTheme="majorHAnsi" w:hAnsiTheme="majorHAnsi" w:cstheme="majorHAnsi"/>
        </w:rPr>
      </w:pPr>
    </w:p>
    <w:p w14:paraId="46030BFF" w14:textId="77777777" w:rsidR="00F526EC" w:rsidRPr="00D218C7" w:rsidRDefault="00F526EC" w:rsidP="00F526EC">
      <w:pPr>
        <w:pStyle w:val="Heading3"/>
        <w:rPr>
          <w:rFonts w:cstheme="majorHAnsi"/>
          <w:b/>
          <w:color w:val="auto"/>
          <w:sz w:val="22"/>
          <w:szCs w:val="22"/>
        </w:rPr>
      </w:pPr>
      <w:bookmarkStart w:id="1031" w:name="_Toc168046093"/>
      <w:r w:rsidRPr="00D218C7">
        <w:rPr>
          <w:rFonts w:cstheme="majorHAnsi"/>
          <w:b/>
          <w:color w:val="auto"/>
          <w:sz w:val="22"/>
          <w:szCs w:val="22"/>
        </w:rPr>
        <w:t>C.6.3.1 ENVIRONMENTAL SENSITIVE AREAS</w:t>
      </w:r>
      <w:bookmarkEnd w:id="1031"/>
    </w:p>
    <w:p w14:paraId="7DF007AE" w14:textId="77777777" w:rsidR="00F526EC" w:rsidRPr="00D218C7" w:rsidRDefault="00F526EC" w:rsidP="00F526EC">
      <w:pPr>
        <w:spacing w:line="312"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is characterized by a range of environmentally sensitive areas.  The municipality is rich in biodiversity, and is well-endowed with unique environmental features, including a mountain range, river systems and wetlands.   One of the prominent features in the municipality is the </w:t>
      </w:r>
      <w:proofErr w:type="spellStart"/>
      <w:r w:rsidRPr="00D218C7">
        <w:rPr>
          <w:rFonts w:asciiTheme="majorHAnsi" w:hAnsiTheme="majorHAnsi" w:cstheme="majorHAnsi"/>
          <w:lang w:val="en-US" w:bidi="en-US"/>
        </w:rPr>
        <w:t>Balele</w:t>
      </w:r>
      <w:proofErr w:type="spellEnd"/>
      <w:r w:rsidRPr="00D218C7">
        <w:rPr>
          <w:rFonts w:asciiTheme="majorHAnsi" w:hAnsiTheme="majorHAnsi" w:cstheme="majorHAnsi"/>
          <w:lang w:val="en-US" w:bidi="en-US"/>
        </w:rPr>
        <w:t xml:space="preserve"> Mountains on the north and the historically significant Blood River </w:t>
      </w:r>
      <w:proofErr w:type="gramStart"/>
      <w:r w:rsidRPr="00D218C7">
        <w:rPr>
          <w:rFonts w:asciiTheme="majorHAnsi" w:hAnsiTheme="majorHAnsi" w:cstheme="majorHAnsi"/>
          <w:lang w:val="en-US" w:bidi="en-US"/>
        </w:rPr>
        <w:t>on</w:t>
      </w:r>
      <w:proofErr w:type="gramEnd"/>
      <w:r w:rsidRPr="00D218C7">
        <w:rPr>
          <w:rFonts w:asciiTheme="majorHAnsi" w:hAnsiTheme="majorHAnsi" w:cstheme="majorHAnsi"/>
          <w:lang w:val="en-US" w:bidi="en-US"/>
        </w:rPr>
        <w:t xml:space="preserve"> the south.  The municipality also has a great diversity in vegetation types, bird species, </w:t>
      </w:r>
      <w:proofErr w:type="gramStart"/>
      <w:r w:rsidRPr="00D218C7">
        <w:rPr>
          <w:rFonts w:asciiTheme="majorHAnsi" w:hAnsiTheme="majorHAnsi" w:cstheme="majorHAnsi"/>
          <w:lang w:val="en-US" w:bidi="en-US"/>
        </w:rPr>
        <w:t>richest</w:t>
      </w:r>
      <w:proofErr w:type="gramEnd"/>
      <w:r w:rsidRPr="00D218C7">
        <w:rPr>
          <w:rFonts w:asciiTheme="majorHAnsi" w:hAnsiTheme="majorHAnsi" w:cstheme="majorHAnsi"/>
          <w:lang w:val="en-US" w:bidi="en-US"/>
        </w:rPr>
        <w:t xml:space="preserve"> and these require appropriate management.  River </w:t>
      </w:r>
      <w:proofErr w:type="gramStart"/>
      <w:r w:rsidRPr="00D218C7">
        <w:rPr>
          <w:rFonts w:asciiTheme="majorHAnsi" w:hAnsiTheme="majorHAnsi" w:cstheme="majorHAnsi"/>
          <w:lang w:val="en-US" w:bidi="en-US"/>
        </w:rPr>
        <w:t>valley</w:t>
      </w:r>
      <w:proofErr w:type="gramEnd"/>
      <w:r w:rsidRPr="00D218C7">
        <w:rPr>
          <w:rFonts w:asciiTheme="majorHAnsi" w:hAnsiTheme="majorHAnsi" w:cstheme="majorHAnsi"/>
          <w:lang w:val="en-US" w:bidi="en-US"/>
        </w:rPr>
        <w:t xml:space="preserve"> </w:t>
      </w:r>
      <w:proofErr w:type="gramStart"/>
      <w:r w:rsidRPr="00D218C7">
        <w:rPr>
          <w:rFonts w:asciiTheme="majorHAnsi" w:hAnsiTheme="majorHAnsi" w:cstheme="majorHAnsi"/>
          <w:lang w:val="en-US" w:bidi="en-US"/>
        </w:rPr>
        <w:t>are</w:t>
      </w:r>
      <w:proofErr w:type="gramEnd"/>
      <w:r w:rsidRPr="00D218C7">
        <w:rPr>
          <w:rFonts w:asciiTheme="majorHAnsi" w:hAnsiTheme="majorHAnsi" w:cstheme="majorHAnsi"/>
          <w:lang w:val="en-US" w:bidi="en-US"/>
        </w:rPr>
        <w:t xml:space="preserve"> some of the most important hydrological feature due to their significant environmental role as catchments areas. The municipality’s birding route runs in an east –south route and offers a variety of bird species. Incidentally, this route also falls within the north-south conservation corridor on the eastern segment of the municipality further accentuating the environmental character of the region. The </w:t>
      </w:r>
      <w:proofErr w:type="spellStart"/>
      <w:r w:rsidRPr="00D218C7">
        <w:rPr>
          <w:rFonts w:asciiTheme="majorHAnsi" w:hAnsiTheme="majorHAnsi" w:cstheme="majorHAnsi"/>
          <w:lang w:val="en-US" w:bidi="en-US"/>
        </w:rPr>
        <w:t>Balele</w:t>
      </w:r>
      <w:proofErr w:type="spellEnd"/>
      <w:r w:rsidRPr="00D218C7">
        <w:rPr>
          <w:rFonts w:asciiTheme="majorHAnsi" w:hAnsiTheme="majorHAnsi" w:cstheme="majorHAnsi"/>
          <w:lang w:val="en-US" w:bidi="en-US"/>
        </w:rPr>
        <w:t xml:space="preserve"> route provides the most scenic regions within the municipality associated with the </w:t>
      </w:r>
      <w:proofErr w:type="spellStart"/>
      <w:r w:rsidRPr="00D218C7">
        <w:rPr>
          <w:rFonts w:asciiTheme="majorHAnsi" w:hAnsiTheme="majorHAnsi" w:cstheme="majorHAnsi"/>
          <w:lang w:val="en-US" w:bidi="en-US"/>
        </w:rPr>
        <w:t>Balele</w:t>
      </w:r>
      <w:proofErr w:type="spellEnd"/>
      <w:r w:rsidRPr="00D218C7">
        <w:rPr>
          <w:rFonts w:asciiTheme="majorHAnsi" w:hAnsiTheme="majorHAnsi" w:cstheme="majorHAnsi"/>
          <w:lang w:val="en-US" w:bidi="en-US"/>
        </w:rPr>
        <w:t xml:space="preserve"> Mountains, wetlands and rivers within the municipality. </w:t>
      </w:r>
    </w:p>
    <w:p w14:paraId="7C639A70" w14:textId="77777777" w:rsidR="00F526EC" w:rsidRPr="00D218C7" w:rsidRDefault="00F526EC" w:rsidP="00F526EC">
      <w:pPr>
        <w:spacing w:line="312"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holds significant cultural value and has been identified as part of the Battlefields tourist sites. Furthermore, the area attracts both domestic and foreign tourists for its environmental features and cultural heritage. These environmental resources within the municipality also call for effective management to ensure preservation and linkage with the economic development of the municipality. Buffer zones should be established around environmentally significant areas where development beyond the buffer will be limited to developments that will be aligned with preserving the state of these environmental areas and with NEMA regulations.</w:t>
      </w:r>
    </w:p>
    <w:p w14:paraId="1428C130" w14:textId="77777777" w:rsidR="00F526EC" w:rsidRPr="00D218C7" w:rsidRDefault="00F526EC" w:rsidP="00F526EC">
      <w:pPr>
        <w:pStyle w:val="Heading3"/>
        <w:rPr>
          <w:rFonts w:cstheme="majorHAnsi"/>
          <w:b/>
          <w:color w:val="auto"/>
          <w:sz w:val="22"/>
          <w:szCs w:val="22"/>
        </w:rPr>
      </w:pPr>
      <w:bookmarkStart w:id="1032" w:name="_Toc168046094"/>
      <w:r w:rsidRPr="00D218C7">
        <w:rPr>
          <w:rFonts w:cstheme="majorHAnsi"/>
          <w:b/>
          <w:color w:val="auto"/>
          <w:sz w:val="22"/>
          <w:szCs w:val="22"/>
        </w:rPr>
        <w:t>C.6.3.2 STRATEGIC INTERVENTION AREAS</w:t>
      </w:r>
      <w:bookmarkEnd w:id="1032"/>
    </w:p>
    <w:p w14:paraId="7A8803B5" w14:textId="77777777" w:rsidR="00F526EC" w:rsidRPr="00D218C7" w:rsidRDefault="00F526EC" w:rsidP="00F526EC">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Agriculture is the backbone of the economy of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w:t>
      </w:r>
      <w:proofErr w:type="gramStart"/>
      <w:r w:rsidRPr="00D218C7">
        <w:rPr>
          <w:rFonts w:asciiTheme="majorHAnsi" w:hAnsiTheme="majorHAnsi" w:cstheme="majorHAnsi"/>
          <w:lang w:val="en-US" w:bidi="en-US"/>
        </w:rPr>
        <w:t>A majority of</w:t>
      </w:r>
      <w:proofErr w:type="gramEnd"/>
      <w:r w:rsidRPr="00D218C7">
        <w:rPr>
          <w:rFonts w:asciiTheme="majorHAnsi" w:hAnsiTheme="majorHAnsi" w:cstheme="majorHAnsi"/>
          <w:lang w:val="en-US" w:bidi="en-US"/>
        </w:rPr>
        <w:t xml:space="preserve"> the households, 51.9%, within the municipality are involved in agricultural activities. Most agricultural activities include livestock production and poultry production. Grain and food crops are undertaken by approximately 12.26% of the municipality’s population and these include commercial farmers.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w:t>
      </w:r>
      <w:r w:rsidRPr="00D218C7">
        <w:rPr>
          <w:rFonts w:asciiTheme="majorHAnsi" w:hAnsiTheme="majorHAnsi" w:cstheme="majorHAnsi"/>
          <w:lang w:val="en-US" w:bidi="en-US"/>
        </w:rPr>
        <w:lastRenderedPageBreak/>
        <w:t xml:space="preserve">municipality generally has good agricultural potential and this needs to be aligned with agricultural production </w:t>
      </w:r>
      <w:proofErr w:type="gramStart"/>
      <w:r w:rsidRPr="00D218C7">
        <w:rPr>
          <w:rFonts w:asciiTheme="majorHAnsi" w:hAnsiTheme="majorHAnsi" w:cstheme="majorHAnsi"/>
          <w:lang w:val="en-US" w:bidi="en-US"/>
        </w:rPr>
        <w:t>in order to</w:t>
      </w:r>
      <w:proofErr w:type="gramEnd"/>
      <w:r w:rsidRPr="00D218C7">
        <w:rPr>
          <w:rFonts w:asciiTheme="majorHAnsi" w:hAnsiTheme="majorHAnsi" w:cstheme="majorHAnsi"/>
          <w:lang w:val="en-US" w:bidi="en-US"/>
        </w:rPr>
        <w:t xml:space="preserve"> increase the municipality’s agricultural output and thereby absorb more </w:t>
      </w:r>
      <w:proofErr w:type="spellStart"/>
      <w:r w:rsidRPr="00D218C7">
        <w:rPr>
          <w:rFonts w:asciiTheme="majorHAnsi" w:hAnsiTheme="majorHAnsi" w:cstheme="majorHAnsi"/>
          <w:lang w:val="en-US" w:bidi="en-US"/>
        </w:rPr>
        <w:t>labour</w:t>
      </w:r>
      <w:proofErr w:type="spellEnd"/>
      <w:r w:rsidRPr="00D218C7">
        <w:rPr>
          <w:rFonts w:asciiTheme="majorHAnsi" w:hAnsiTheme="majorHAnsi" w:cstheme="majorHAnsi"/>
          <w:lang w:val="en-US" w:bidi="en-US"/>
        </w:rPr>
        <w:t xml:space="preserve"> and strengthen food security. </w:t>
      </w:r>
    </w:p>
    <w:p w14:paraId="4F033C93" w14:textId="77777777" w:rsidR="00F526EC" w:rsidRPr="00D218C7" w:rsidRDefault="00F526EC" w:rsidP="00F526EC">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w:t>
      </w:r>
      <w:proofErr w:type="spellStart"/>
      <w:r w:rsidRPr="00D218C7">
        <w:rPr>
          <w:rFonts w:asciiTheme="majorHAnsi" w:hAnsiTheme="majorHAnsi" w:cstheme="majorHAnsi"/>
          <w:lang w:val="en-US" w:bidi="en-US"/>
        </w:rPr>
        <w:t>agri</w:t>
      </w:r>
      <w:proofErr w:type="spellEnd"/>
      <w:r w:rsidRPr="00D218C7">
        <w:rPr>
          <w:rFonts w:asciiTheme="majorHAnsi" w:hAnsiTheme="majorHAnsi" w:cstheme="majorHAnsi"/>
          <w:lang w:val="en-US" w:bidi="en-US"/>
        </w:rPr>
        <w:t xml:space="preserve">-village development seeks to create or re-develop settlements with agriculture as the basis of the </w:t>
      </w:r>
      <w:proofErr w:type="gramStart"/>
      <w:r w:rsidRPr="00D218C7">
        <w:rPr>
          <w:rFonts w:asciiTheme="majorHAnsi" w:hAnsiTheme="majorHAnsi" w:cstheme="majorHAnsi"/>
          <w:lang w:val="en-US" w:bidi="en-US"/>
        </w:rPr>
        <w:t>settlements</w:t>
      </w:r>
      <w:proofErr w:type="gramEnd"/>
      <w:r w:rsidRPr="00D218C7">
        <w:rPr>
          <w:rFonts w:asciiTheme="majorHAnsi" w:hAnsiTheme="majorHAnsi" w:cstheme="majorHAnsi"/>
          <w:lang w:val="en-US" w:bidi="en-US"/>
        </w:rPr>
        <w:t xml:space="preserve"> economy. This will help small and emerging farmers in gaining access to markets, and result in the creation of self-sustaining rural settlements. </w:t>
      </w:r>
    </w:p>
    <w:p w14:paraId="4A37BD20" w14:textId="77777777" w:rsidR="00F526EC" w:rsidRPr="00D218C7" w:rsidRDefault="00F526EC" w:rsidP="00F526EC">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revamping of the </w:t>
      </w:r>
      <w:proofErr w:type="spellStart"/>
      <w:r w:rsidRPr="00D218C7">
        <w:rPr>
          <w:rFonts w:asciiTheme="majorHAnsi" w:hAnsiTheme="majorHAnsi" w:cstheme="majorHAnsi"/>
          <w:lang w:val="en-US" w:bidi="en-US"/>
        </w:rPr>
        <w:t>Balele</w:t>
      </w:r>
      <w:proofErr w:type="spellEnd"/>
      <w:r w:rsidRPr="00D218C7">
        <w:rPr>
          <w:rFonts w:asciiTheme="majorHAnsi" w:hAnsiTheme="majorHAnsi" w:cstheme="majorHAnsi"/>
          <w:lang w:val="en-US" w:bidi="en-US"/>
        </w:rPr>
        <w:t xml:space="preserve"> Game Reserve will help establish the town of Utrecht as a tourist destination. </w:t>
      </w:r>
      <w:proofErr w:type="gramStart"/>
      <w:r w:rsidRPr="00D218C7">
        <w:rPr>
          <w:rFonts w:asciiTheme="majorHAnsi" w:hAnsiTheme="majorHAnsi" w:cstheme="majorHAnsi"/>
          <w:lang w:val="en-US" w:bidi="en-US"/>
        </w:rPr>
        <w:t>In order to</w:t>
      </w:r>
      <w:proofErr w:type="gramEnd"/>
      <w:r w:rsidRPr="00D218C7">
        <w:rPr>
          <w:rFonts w:asciiTheme="majorHAnsi" w:hAnsiTheme="majorHAnsi" w:cstheme="majorHAnsi"/>
          <w:lang w:val="en-US" w:bidi="en-US"/>
        </w:rPr>
        <w:t xml:space="preserve"> maintain </w:t>
      </w:r>
      <w:proofErr w:type="gramStart"/>
      <w:r w:rsidRPr="00D218C7">
        <w:rPr>
          <w:rFonts w:asciiTheme="majorHAnsi" w:hAnsiTheme="majorHAnsi" w:cstheme="majorHAnsi"/>
          <w:lang w:val="en-US" w:bidi="en-US"/>
        </w:rPr>
        <w:t>the tourism</w:t>
      </w:r>
      <w:proofErr w:type="gramEnd"/>
      <w:r w:rsidRPr="00D218C7">
        <w:rPr>
          <w:rFonts w:asciiTheme="majorHAnsi" w:hAnsiTheme="majorHAnsi" w:cstheme="majorHAnsi"/>
          <w:lang w:val="en-US" w:bidi="en-US"/>
        </w:rPr>
        <w:t xml:space="preserve"> in the area, focus will be directed into the development of tourism products and activities within the Game Park and development at key tourism attraction locations.</w:t>
      </w:r>
    </w:p>
    <w:p w14:paraId="575F59C7" w14:textId="77777777" w:rsidR="00F526EC" w:rsidRPr="00D218C7" w:rsidRDefault="00F526EC" w:rsidP="00F526EC">
      <w:pPr>
        <w:spacing w:line="312" w:lineRule="auto"/>
        <w:rPr>
          <w:rFonts w:asciiTheme="majorHAnsi" w:hAnsiTheme="majorHAnsi" w:cstheme="majorHAnsi"/>
          <w:lang w:val="en-US" w:bidi="en-US"/>
        </w:rPr>
      </w:pPr>
      <w:r w:rsidRPr="00D218C7">
        <w:rPr>
          <w:rFonts w:asciiTheme="majorHAnsi" w:hAnsiTheme="majorHAnsi" w:cstheme="majorHAnsi"/>
          <w:lang w:val="en-US" w:bidi="en-US"/>
        </w:rPr>
        <w:t xml:space="preserve">Areas in critical need of electricity, water and sanitation infrastructure have been identified as ward 1, 3, 4 and parts of ward 6. The proposed sanitation infrastructure in these areas includes Ventilated Pit Latrine toilets (VIP), this is primarily due to limited funding towards the provision of infrastructure. The provision of windmills, specifically within farm </w:t>
      </w:r>
      <w:proofErr w:type="gramStart"/>
      <w:r w:rsidRPr="00D218C7">
        <w:rPr>
          <w:rFonts w:asciiTheme="majorHAnsi" w:hAnsiTheme="majorHAnsi" w:cstheme="majorHAnsi"/>
          <w:lang w:val="en-US" w:bidi="en-US"/>
        </w:rPr>
        <w:t>areas</w:t>
      </w:r>
      <w:proofErr w:type="gramEnd"/>
      <w:r w:rsidRPr="00D218C7">
        <w:rPr>
          <w:rFonts w:asciiTheme="majorHAnsi" w:hAnsiTheme="majorHAnsi" w:cstheme="majorHAnsi"/>
          <w:lang w:val="en-US" w:bidi="en-US"/>
        </w:rPr>
        <w:t xml:space="preserve"> will assist in reducing water backlogs within the municipality. The provision of non-grid electricity to farm areas and settlements located in these will also assist in reducing the electricity backlog within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w:t>
      </w:r>
    </w:p>
    <w:p w14:paraId="00040961" w14:textId="77777777" w:rsidR="00F526EC" w:rsidRPr="00D218C7" w:rsidRDefault="00F526EC" w:rsidP="00F526EC">
      <w:pPr>
        <w:pStyle w:val="Heading3"/>
        <w:rPr>
          <w:rFonts w:cstheme="majorHAnsi"/>
          <w:b/>
          <w:color w:val="auto"/>
          <w:sz w:val="22"/>
          <w:szCs w:val="22"/>
        </w:rPr>
      </w:pPr>
      <w:bookmarkStart w:id="1033" w:name="_Toc168046095"/>
      <w:r w:rsidRPr="00D218C7">
        <w:rPr>
          <w:rFonts w:cstheme="majorHAnsi"/>
          <w:b/>
          <w:color w:val="auto"/>
          <w:sz w:val="22"/>
          <w:szCs w:val="22"/>
        </w:rPr>
        <w:t>C.6.3.3 DESIRED SPATIAL FORM</w:t>
      </w:r>
      <w:bookmarkEnd w:id="1033"/>
    </w:p>
    <w:p w14:paraId="35E878CC" w14:textId="77777777" w:rsidR="00D402FE" w:rsidRPr="00D218C7" w:rsidRDefault="00D402FE" w:rsidP="00D402FE">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SDF sets out the spatial vision of the municipality and identifies focus areas for development and investment.  The SDF identifies the primary, secondary, tertiary nodes, as well as development corridors.</w:t>
      </w:r>
    </w:p>
    <w:p w14:paraId="326F0A8B" w14:textId="77777777" w:rsidR="00D402FE" w:rsidRPr="00D218C7" w:rsidRDefault="00D402FE" w:rsidP="00D402FE">
      <w:p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The primary aim of the SDF is to facilitate the transformation of </w:t>
      </w:r>
      <w:proofErr w:type="spellStart"/>
      <w:r w:rsidRPr="00D218C7">
        <w:rPr>
          <w:rFonts w:asciiTheme="majorHAnsi" w:hAnsiTheme="majorHAnsi" w:cstheme="majorHAnsi"/>
          <w:bCs/>
          <w:lang w:bidi="en-US"/>
        </w:rPr>
        <w:t>eMadlangeni</w:t>
      </w:r>
      <w:proofErr w:type="spellEnd"/>
      <w:r w:rsidRPr="00D218C7">
        <w:rPr>
          <w:rFonts w:asciiTheme="majorHAnsi" w:hAnsiTheme="majorHAnsi" w:cstheme="majorHAnsi"/>
          <w:bCs/>
          <w:lang w:bidi="en-US"/>
        </w:rPr>
        <w:t xml:space="preserve"> into an integrated and sustainable spatial system. The SDF will influence directly the substantive outcomes of planning decisions towards the attainment of the following strategic objectives: </w:t>
      </w:r>
    </w:p>
    <w:p w14:paraId="68F4556E" w14:textId="77777777" w:rsidR="00D402FE" w:rsidRPr="00D218C7" w:rsidRDefault="00D402FE" w:rsidP="00592023">
      <w:pPr>
        <w:pStyle w:val="ListParagraph"/>
        <w:numPr>
          <w:ilvl w:val="0"/>
          <w:numId w:val="46"/>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To give a spatial expression to the development vision, strategy and multi-sectoral projects outlined in the IDP.</w:t>
      </w:r>
    </w:p>
    <w:p w14:paraId="007E3C20" w14:textId="77777777" w:rsidR="00D402FE" w:rsidRPr="00D218C7" w:rsidRDefault="00D402FE" w:rsidP="00592023">
      <w:pPr>
        <w:pStyle w:val="ListParagraph"/>
        <w:numPr>
          <w:ilvl w:val="0"/>
          <w:numId w:val="46"/>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To create a spatial environment that promotes and facilitates economic development and growth.</w:t>
      </w:r>
    </w:p>
    <w:p w14:paraId="05D53EF7" w14:textId="77777777" w:rsidR="00D402FE" w:rsidRPr="00D218C7" w:rsidRDefault="00D402FE" w:rsidP="00592023">
      <w:pPr>
        <w:pStyle w:val="ListParagraph"/>
        <w:numPr>
          <w:ilvl w:val="0"/>
          <w:numId w:val="46"/>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To facilitate the development of sustainable human settlements in line with national policy directives.</w:t>
      </w:r>
    </w:p>
    <w:p w14:paraId="60DD4B11" w14:textId="77777777" w:rsidR="00D402FE" w:rsidRPr="00D218C7" w:rsidRDefault="00D402FE" w:rsidP="00592023">
      <w:pPr>
        <w:pStyle w:val="ListParagraph"/>
        <w:numPr>
          <w:ilvl w:val="0"/>
          <w:numId w:val="46"/>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To promote sustainable development and enhance the quality of the natural environment. </w:t>
      </w:r>
    </w:p>
    <w:p w14:paraId="2495BF80" w14:textId="77777777" w:rsidR="00D402FE" w:rsidRPr="00D218C7" w:rsidRDefault="00D402FE" w:rsidP="00592023">
      <w:pPr>
        <w:pStyle w:val="ListParagraph"/>
        <w:numPr>
          <w:ilvl w:val="0"/>
          <w:numId w:val="46"/>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To facilitate sustainable and efficient utilisation of land.</w:t>
      </w:r>
    </w:p>
    <w:p w14:paraId="1FE05071" w14:textId="77777777" w:rsidR="00D402FE" w:rsidRPr="00D218C7" w:rsidRDefault="00D402FE" w:rsidP="00592023">
      <w:pPr>
        <w:pStyle w:val="ListParagraph"/>
        <w:numPr>
          <w:ilvl w:val="0"/>
          <w:numId w:val="46"/>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To guide private and public investment to the most appropriate areas in support of the municipal spatial development </w:t>
      </w:r>
      <w:proofErr w:type="gramStart"/>
      <w:r w:rsidRPr="00D218C7">
        <w:rPr>
          <w:rFonts w:asciiTheme="majorHAnsi" w:hAnsiTheme="majorHAnsi" w:cstheme="majorHAnsi"/>
          <w:bCs/>
          <w:lang w:bidi="en-US"/>
        </w:rPr>
        <w:t>vision;</w:t>
      </w:r>
      <w:proofErr w:type="gramEnd"/>
    </w:p>
    <w:p w14:paraId="7B7AC8B4" w14:textId="77777777" w:rsidR="00D402FE" w:rsidRPr="00D218C7" w:rsidRDefault="00D402FE" w:rsidP="00592023">
      <w:pPr>
        <w:pStyle w:val="ListParagraph"/>
        <w:numPr>
          <w:ilvl w:val="0"/>
          <w:numId w:val="46"/>
        </w:num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To provide a visual representation of the desired spatial form of the municipality.</w:t>
      </w:r>
    </w:p>
    <w:p w14:paraId="30729070" w14:textId="77777777" w:rsidR="00D402FE" w:rsidRPr="00D218C7" w:rsidRDefault="00D402FE" w:rsidP="00D402FE">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lastRenderedPageBreak/>
        <w:t>SDF seeks to influence the substantive outcomes of planning decisions at different levels and to achieve planning outcomes that: facilitates correction of spatial distortions of the apartheid past; channel resources to areas of greatest need and development potential; take into account the fiscal, institutional and administrative capacities of role players, the needs of communities and the environment; stimulate economic development opportunities in rural areas; protects and enhances the quality of both the physical and natural environments; and promote an inherent value of the natural and built environment.</w:t>
      </w:r>
    </w:p>
    <w:p w14:paraId="361BD3A8" w14:textId="77777777" w:rsidR="00AA165B" w:rsidRPr="00D218C7" w:rsidRDefault="00AA165B">
      <w:pPr>
        <w:rPr>
          <w:rFonts w:asciiTheme="majorHAnsi" w:hAnsiTheme="majorHAnsi" w:cstheme="majorHAnsi"/>
          <w:lang w:val="en-US" w:bidi="en-US"/>
        </w:rPr>
      </w:pPr>
      <w:r w:rsidRPr="00D218C7">
        <w:rPr>
          <w:rFonts w:asciiTheme="majorHAnsi" w:hAnsiTheme="majorHAnsi" w:cstheme="majorHAnsi"/>
          <w:lang w:val="en-US" w:bidi="en-US"/>
        </w:rPr>
        <w:br w:type="page"/>
      </w:r>
    </w:p>
    <w:p w14:paraId="6493ABFF" w14:textId="77777777" w:rsidR="00AA165B" w:rsidRPr="00D218C7" w:rsidRDefault="00AA165B" w:rsidP="00AA165B">
      <w:pPr>
        <w:pStyle w:val="Caption"/>
        <w:rPr>
          <w:rFonts w:asciiTheme="majorHAnsi" w:hAnsiTheme="majorHAnsi" w:cstheme="majorHAnsi"/>
          <w:sz w:val="22"/>
          <w:szCs w:val="22"/>
        </w:rPr>
        <w:sectPr w:rsidR="00AA165B" w:rsidRPr="00D218C7">
          <w:pgSz w:w="11906" w:h="16838"/>
          <w:pgMar w:top="1440" w:right="1440" w:bottom="1440" w:left="1440" w:header="708" w:footer="708" w:gutter="0"/>
          <w:cols w:space="708"/>
          <w:docGrid w:linePitch="360"/>
        </w:sectPr>
      </w:pPr>
      <w:bookmarkStart w:id="1034" w:name="_Toc487182051"/>
    </w:p>
    <w:p w14:paraId="103A38EC" w14:textId="77777777" w:rsidR="00AA165B" w:rsidRPr="00D218C7" w:rsidRDefault="00AA165B" w:rsidP="00AA165B">
      <w:pPr>
        <w:pStyle w:val="Caption"/>
        <w:rPr>
          <w:rFonts w:asciiTheme="majorHAnsi" w:hAnsiTheme="majorHAnsi" w:cstheme="majorHAnsi"/>
          <w:noProof/>
          <w:sz w:val="22"/>
          <w:szCs w:val="22"/>
        </w:rPr>
      </w:pPr>
      <w:r w:rsidRPr="00D218C7">
        <w:rPr>
          <w:rFonts w:asciiTheme="majorHAnsi" w:hAnsiTheme="majorHAnsi" w:cstheme="majorHAnsi"/>
          <w:sz w:val="22"/>
          <w:szCs w:val="22"/>
        </w:rPr>
        <w:lastRenderedPageBreak/>
        <w:t>Map</w:t>
      </w:r>
      <w:r w:rsidRPr="00D218C7">
        <w:rPr>
          <w:rFonts w:asciiTheme="majorHAnsi" w:hAnsiTheme="majorHAnsi" w:cstheme="majorHAnsi"/>
          <w:noProof/>
          <w:sz w:val="22"/>
          <w:szCs w:val="22"/>
        </w:rPr>
        <w:t xml:space="preserve"> 22</w:t>
      </w:r>
      <w:r w:rsidRPr="00D218C7">
        <w:rPr>
          <w:rFonts w:asciiTheme="majorHAnsi" w:hAnsiTheme="majorHAnsi" w:cstheme="majorHAnsi"/>
          <w:sz w:val="22"/>
          <w:szCs w:val="22"/>
        </w:rPr>
        <w:t xml:space="preserve">: </w:t>
      </w:r>
      <w:proofErr w:type="spellStart"/>
      <w:r w:rsidRPr="00D218C7">
        <w:rPr>
          <w:rFonts w:asciiTheme="majorHAnsi" w:hAnsiTheme="majorHAnsi" w:cstheme="majorHAnsi"/>
          <w:sz w:val="22"/>
          <w:szCs w:val="22"/>
        </w:rPr>
        <w:t>Emadlangeni</w:t>
      </w:r>
      <w:proofErr w:type="spellEnd"/>
      <w:r w:rsidRPr="00D218C7">
        <w:rPr>
          <w:rFonts w:asciiTheme="majorHAnsi" w:hAnsiTheme="majorHAnsi" w:cstheme="majorHAnsi"/>
          <w:sz w:val="22"/>
          <w:szCs w:val="22"/>
        </w:rPr>
        <w:t xml:space="preserve"> SDF</w:t>
      </w:r>
      <w:bookmarkEnd w:id="1034"/>
    </w:p>
    <w:p w14:paraId="24A65CB3" w14:textId="77777777" w:rsidR="00AA165B" w:rsidRPr="00D218C7" w:rsidRDefault="00AA165B" w:rsidP="00D402FE">
      <w:pPr>
        <w:spacing w:line="312" w:lineRule="auto"/>
        <w:jc w:val="both"/>
        <w:rPr>
          <w:rFonts w:asciiTheme="majorHAnsi" w:hAnsiTheme="majorHAnsi" w:cstheme="majorHAnsi"/>
          <w:lang w:val="en-US" w:bidi="en-US"/>
        </w:rPr>
      </w:pPr>
    </w:p>
    <w:p w14:paraId="1D3F03E4" w14:textId="77777777" w:rsidR="00AA165B" w:rsidRPr="00D218C7" w:rsidRDefault="00AA165B" w:rsidP="00D402FE">
      <w:pPr>
        <w:spacing w:line="312" w:lineRule="auto"/>
        <w:jc w:val="both"/>
        <w:rPr>
          <w:rFonts w:asciiTheme="majorHAnsi" w:hAnsiTheme="majorHAnsi" w:cstheme="majorHAnsi"/>
          <w:lang w:val="en-US" w:bidi="en-US"/>
        </w:rPr>
        <w:sectPr w:rsidR="00AA165B" w:rsidRPr="00D218C7" w:rsidSect="00AA165B">
          <w:pgSz w:w="16838" w:h="11906" w:orient="landscape"/>
          <w:pgMar w:top="1440" w:right="1440" w:bottom="1440" w:left="1440" w:header="709" w:footer="709" w:gutter="0"/>
          <w:cols w:space="708"/>
          <w:docGrid w:linePitch="360"/>
        </w:sectPr>
      </w:pPr>
      <w:r w:rsidRPr="00D218C7">
        <w:rPr>
          <w:rFonts w:asciiTheme="majorHAnsi" w:hAnsiTheme="majorHAnsi" w:cstheme="majorHAnsi"/>
          <w:noProof/>
          <w:lang w:eastAsia="en-ZA"/>
        </w:rPr>
        <w:drawing>
          <wp:inline distT="0" distB="0" distL="0" distR="0" wp14:anchorId="7010945F" wp14:editId="4718F9F8">
            <wp:extent cx="8731250" cy="4851400"/>
            <wp:effectExtent l="0" t="0" r="0" b="6350"/>
            <wp:docPr id="11284" name="Picture 11284" descr="C:\Users\User\Downloads\IDP MAPS\2022\Map 29_eMadlangeni_SDF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DP MAPS\2022\Map 29_eMadlangeni_SDF_202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731250" cy="4851400"/>
                    </a:xfrm>
                    <a:prstGeom prst="rect">
                      <a:avLst/>
                    </a:prstGeom>
                    <a:noFill/>
                    <a:ln>
                      <a:noFill/>
                    </a:ln>
                  </pic:spPr>
                </pic:pic>
              </a:graphicData>
            </a:graphic>
          </wp:inline>
        </w:drawing>
      </w:r>
    </w:p>
    <w:p w14:paraId="1584F289" w14:textId="77777777" w:rsidR="00D402FE" w:rsidRPr="00D218C7" w:rsidRDefault="00D402FE" w:rsidP="00D402FE">
      <w:pPr>
        <w:pStyle w:val="Heading3"/>
        <w:rPr>
          <w:rFonts w:cstheme="majorHAnsi"/>
          <w:b/>
          <w:color w:val="auto"/>
          <w:sz w:val="22"/>
          <w:szCs w:val="22"/>
          <w:lang w:val="en-US" w:bidi="en-US"/>
        </w:rPr>
      </w:pPr>
      <w:bookmarkStart w:id="1035" w:name="_Toc168046096"/>
      <w:r w:rsidRPr="00D218C7">
        <w:rPr>
          <w:rFonts w:cstheme="majorHAnsi"/>
          <w:b/>
          <w:color w:val="auto"/>
          <w:sz w:val="22"/>
          <w:szCs w:val="22"/>
          <w:lang w:val="en-US" w:bidi="en-US"/>
        </w:rPr>
        <w:lastRenderedPageBreak/>
        <w:t>C.6.3.4 STRATEGIC GUIDANCE IN RESPECT OF DEVELOPMENT</w:t>
      </w:r>
      <w:bookmarkEnd w:id="1035"/>
    </w:p>
    <w:p w14:paraId="285927CB" w14:textId="77777777" w:rsidR="00D402FE" w:rsidRPr="00D218C7" w:rsidRDefault="00D402FE" w:rsidP="00D402FE">
      <w:pPr>
        <w:spacing w:line="312"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is made up a system of diverse land use typologies including urban settlements, scattered rural settlements, commercial farmlands, plantations etc. </w:t>
      </w:r>
      <w:proofErr w:type="gramStart"/>
      <w:r w:rsidRPr="00D218C7">
        <w:rPr>
          <w:rFonts w:asciiTheme="majorHAnsi" w:hAnsiTheme="majorHAnsi" w:cstheme="majorHAnsi"/>
          <w:lang w:val="en-US" w:bidi="en-US"/>
        </w:rPr>
        <w:t>In order to</w:t>
      </w:r>
      <w:proofErr w:type="gramEnd"/>
      <w:r w:rsidRPr="00D218C7">
        <w:rPr>
          <w:rFonts w:asciiTheme="majorHAnsi" w:hAnsiTheme="majorHAnsi" w:cstheme="majorHAnsi"/>
          <w:lang w:val="en-US" w:bidi="en-US"/>
        </w:rPr>
        <w:t xml:space="preserve"> ensure </w:t>
      </w:r>
      <w:proofErr w:type="gramStart"/>
      <w:r w:rsidRPr="00D218C7">
        <w:rPr>
          <w:rFonts w:asciiTheme="majorHAnsi" w:hAnsiTheme="majorHAnsi" w:cstheme="majorHAnsi"/>
          <w:lang w:val="en-US" w:bidi="en-US"/>
        </w:rPr>
        <w:t>an efficient</w:t>
      </w:r>
      <w:proofErr w:type="gramEnd"/>
      <w:r w:rsidRPr="00D218C7">
        <w:rPr>
          <w:rFonts w:asciiTheme="majorHAnsi" w:hAnsiTheme="majorHAnsi" w:cstheme="majorHAnsi"/>
          <w:lang w:val="en-US" w:bidi="en-US"/>
        </w:rPr>
        <w:t xml:space="preserve">, effective and consistent land management practices, it is necessary that the municipality enforces wall-to-wall development through the development of a wall-to-wall scheme with a range of use zone some of which will not apply in the less developed areas. From interviews conducted with stakeholders, the municipality is currently facing challenges with regards to land allocation by Traditional Leaders. Traditional councils within the municipality have been formally allocated land, essentially there are no clear demarcations or boundaries on which segments of the land is under which Traditional Council.  This ultimately leads to conflict and infringing on privately owned properties during these land allocation </w:t>
      </w:r>
      <w:proofErr w:type="gramStart"/>
      <w:r w:rsidRPr="00D218C7">
        <w:rPr>
          <w:rFonts w:asciiTheme="majorHAnsi" w:hAnsiTheme="majorHAnsi" w:cstheme="majorHAnsi"/>
          <w:lang w:val="en-US" w:bidi="en-US"/>
        </w:rPr>
        <w:t>process</w:t>
      </w:r>
      <w:proofErr w:type="gramEnd"/>
      <w:r w:rsidRPr="00D218C7">
        <w:rPr>
          <w:rFonts w:asciiTheme="majorHAnsi" w:hAnsiTheme="majorHAnsi" w:cstheme="majorHAnsi"/>
          <w:lang w:val="en-US" w:bidi="en-US"/>
        </w:rPr>
        <w:t xml:space="preserve"> by Traditional Leaders. The following broad categories will be used in the development of the municipality’s wall-to-wall scheme.</w:t>
      </w:r>
    </w:p>
    <w:p w14:paraId="7F586F28" w14:textId="77777777" w:rsidR="00D402FE" w:rsidRPr="00D218C7" w:rsidRDefault="00D402FE" w:rsidP="00D402FE">
      <w:p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Urban: which includes all areas that fall within the urban edge as delineated in this SDF.  </w:t>
      </w:r>
    </w:p>
    <w:p w14:paraId="7EAD5E9E" w14:textId="77777777" w:rsidR="00D402FE" w:rsidRPr="00D218C7" w:rsidRDefault="00D402FE" w:rsidP="00D402FE">
      <w:p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 xml:space="preserve">Agricultural: areas that are subject to the Sub-division of Agricultural Land Act, Act No. 70 of 1970. </w:t>
      </w:r>
    </w:p>
    <w:p w14:paraId="5C13D4CC" w14:textId="77777777" w:rsidR="00D402FE" w:rsidRPr="00D218C7" w:rsidRDefault="00D402FE" w:rsidP="00D402FE">
      <w:p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Rural settlements: located on communal land, state land and/or privately owned land.</w:t>
      </w:r>
    </w:p>
    <w:p w14:paraId="7FD78A9F" w14:textId="77777777" w:rsidR="00D402FE" w:rsidRPr="00D218C7" w:rsidRDefault="00D402FE" w:rsidP="00D402FE">
      <w:p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Protected areas, conservation areas and tourism areas.</w:t>
      </w:r>
    </w:p>
    <w:p w14:paraId="0AEDE0EA" w14:textId="77777777" w:rsidR="00D402FE" w:rsidRPr="00D218C7" w:rsidRDefault="00D402FE" w:rsidP="00D402FE">
      <w:pPr>
        <w:tabs>
          <w:tab w:val="left" w:pos="360"/>
          <w:tab w:val="left" w:pos="832"/>
        </w:tabs>
        <w:spacing w:line="312" w:lineRule="auto"/>
        <w:jc w:val="both"/>
        <w:rPr>
          <w:rFonts w:asciiTheme="majorHAnsi" w:hAnsiTheme="majorHAnsi" w:cstheme="majorHAnsi"/>
          <w:bCs/>
          <w:lang w:bidi="en-US"/>
        </w:rPr>
      </w:pPr>
      <w:r w:rsidRPr="00D218C7">
        <w:rPr>
          <w:rFonts w:asciiTheme="majorHAnsi" w:hAnsiTheme="majorHAnsi" w:cstheme="majorHAnsi"/>
          <w:bCs/>
          <w:lang w:bidi="en-US"/>
        </w:rPr>
        <w:t>Land use policies will be used to guide land use management to guide land use management on agricultural land, privately owned land, environmentally sensitive areas.</w:t>
      </w:r>
    </w:p>
    <w:p w14:paraId="62DA1AE4" w14:textId="77777777" w:rsidR="00D402FE" w:rsidRPr="00D218C7" w:rsidRDefault="00D402FE" w:rsidP="00D402FE">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Broad land use typologies for the Land Use Framework are suggested in table 15.  It is suggested that a more regulatory approach is required where important resources (e.g. high potential agricultural land and important environmental service areas) need to be protected and where pressure for development is higher.  This will provide the Municipality with clear regulations to manage this development e.g. a potential urban settlement where there is or may be a demand for commercial and industrial development sites. A policy-orientated approach would be suitable for areas where there is less pressure for development.</w:t>
      </w:r>
    </w:p>
    <w:p w14:paraId="64468B45" w14:textId="77777777" w:rsidR="00D402FE" w:rsidRPr="00D218C7" w:rsidRDefault="00D402FE" w:rsidP="00D402FE">
      <w:pPr>
        <w:keepNext/>
        <w:rPr>
          <w:rFonts w:asciiTheme="majorHAnsi" w:hAnsiTheme="majorHAnsi" w:cstheme="majorHAnsi"/>
          <w:iCs/>
          <w:smallCaps/>
          <w:color w:val="595959" w:themeColor="text1" w:themeTint="A6"/>
        </w:rPr>
      </w:pPr>
      <w:bookmarkStart w:id="1036" w:name="_Toc487181998"/>
      <w:r w:rsidRPr="00D218C7">
        <w:rPr>
          <w:rFonts w:asciiTheme="majorHAnsi" w:hAnsiTheme="majorHAnsi" w:cstheme="majorHAnsi"/>
          <w:iCs/>
          <w:smallCaps/>
          <w:color w:val="595959" w:themeColor="text1" w:themeTint="A6"/>
        </w:rPr>
        <w:t xml:space="preserve">Table </w:t>
      </w:r>
      <w:r w:rsidR="00784E4F" w:rsidRPr="00D218C7">
        <w:rPr>
          <w:rFonts w:asciiTheme="majorHAnsi" w:hAnsiTheme="majorHAnsi" w:cstheme="majorHAnsi"/>
          <w:iCs/>
          <w:smallCaps/>
          <w:color w:val="595959" w:themeColor="text1" w:themeTint="A6"/>
        </w:rPr>
        <w:t>28</w:t>
      </w:r>
      <w:r w:rsidRPr="00D218C7">
        <w:rPr>
          <w:rFonts w:asciiTheme="majorHAnsi" w:hAnsiTheme="majorHAnsi" w:cstheme="majorHAnsi"/>
          <w:iCs/>
          <w:smallCaps/>
          <w:color w:val="595959" w:themeColor="text1" w:themeTint="A6"/>
        </w:rPr>
        <w:t>: Broad land Use Typologies</w:t>
      </w:r>
      <w:bookmarkEnd w:id="1036"/>
    </w:p>
    <w:tbl>
      <w:tblPr>
        <w:tblStyle w:val="GridTable1Light14"/>
        <w:tblW w:w="0" w:type="auto"/>
        <w:tblLook w:val="04A0" w:firstRow="1" w:lastRow="0" w:firstColumn="1" w:lastColumn="0" w:noHBand="0" w:noVBand="1"/>
      </w:tblPr>
      <w:tblGrid>
        <w:gridCol w:w="1439"/>
        <w:gridCol w:w="3147"/>
        <w:gridCol w:w="2195"/>
        <w:gridCol w:w="2235"/>
      </w:tblGrid>
      <w:tr w:rsidR="00D402FE" w:rsidRPr="00D218C7" w14:paraId="4C8ED08A" w14:textId="77777777" w:rsidTr="00A710F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39" w:type="dxa"/>
          </w:tcPr>
          <w:p w14:paraId="0159CC3C" w14:textId="77777777" w:rsidR="00D402FE" w:rsidRPr="00D218C7" w:rsidRDefault="00D402FE" w:rsidP="00A710F1">
            <w:pPr>
              <w:spacing w:before="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LAND USE TYPE</w:t>
            </w:r>
          </w:p>
        </w:tc>
        <w:tc>
          <w:tcPr>
            <w:tcW w:w="3147" w:type="dxa"/>
          </w:tcPr>
          <w:p w14:paraId="6CFCB811" w14:textId="77777777" w:rsidR="00D402FE" w:rsidRPr="00D218C7" w:rsidRDefault="00D402FE" w:rsidP="00A710F1">
            <w:pPr>
              <w:spacing w:before="0"/>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DESCRIPTION</w:t>
            </w:r>
          </w:p>
        </w:tc>
        <w:tc>
          <w:tcPr>
            <w:tcW w:w="2195" w:type="dxa"/>
          </w:tcPr>
          <w:p w14:paraId="362E4CB4" w14:textId="77777777" w:rsidR="00D402FE" w:rsidRPr="00D218C7" w:rsidRDefault="00D402FE" w:rsidP="00A710F1">
            <w:pPr>
              <w:spacing w:before="0"/>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POTENTIAL ZONES </w:t>
            </w:r>
          </w:p>
        </w:tc>
        <w:tc>
          <w:tcPr>
            <w:tcW w:w="2235" w:type="dxa"/>
          </w:tcPr>
          <w:p w14:paraId="29416365" w14:textId="77777777" w:rsidR="00D402FE" w:rsidRPr="00D218C7" w:rsidRDefault="00D402FE" w:rsidP="00A710F1">
            <w:pPr>
              <w:spacing w:before="0"/>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SPATIAL LOCATION</w:t>
            </w:r>
          </w:p>
        </w:tc>
      </w:tr>
      <w:tr w:rsidR="00D402FE" w:rsidRPr="00D218C7" w14:paraId="6D0A1745"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1DE3167A" w14:textId="77777777" w:rsidR="00D402FE" w:rsidRPr="00D218C7" w:rsidRDefault="00D402FE" w:rsidP="00A710F1">
            <w:pPr>
              <w:spacing w:before="0" w:line="312" w:lineRule="auto"/>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Industry</w:t>
            </w:r>
          </w:p>
        </w:tc>
        <w:tc>
          <w:tcPr>
            <w:tcW w:w="3147" w:type="dxa"/>
          </w:tcPr>
          <w:p w14:paraId="2BE1FFB8"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This zone will be used to designate and manage a range of industrial activities – from light industrial with limited impact on surrounding land uses to hazardous or noxious industry </w:t>
            </w:r>
            <w:r w:rsidRPr="00D218C7">
              <w:rPr>
                <w:rFonts w:asciiTheme="majorHAnsi" w:eastAsiaTheme="minorHAnsi" w:hAnsiTheme="majorHAnsi" w:cstheme="majorHAnsi"/>
                <w:sz w:val="22"/>
                <w:szCs w:val="22"/>
              </w:rPr>
              <w:lastRenderedPageBreak/>
              <w:t>with high-impact and must be separated from other uses. This set of zones would include agricultural industry.</w:t>
            </w:r>
          </w:p>
        </w:tc>
        <w:tc>
          <w:tcPr>
            <w:tcW w:w="2195" w:type="dxa"/>
          </w:tcPr>
          <w:p w14:paraId="181BEE91"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lastRenderedPageBreak/>
              <w:t>Service Industry</w:t>
            </w:r>
          </w:p>
          <w:p w14:paraId="029BF76A"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Light Industry</w:t>
            </w:r>
          </w:p>
          <w:p w14:paraId="346F3C9B"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General Industry</w:t>
            </w:r>
          </w:p>
          <w:p w14:paraId="2A74C866"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Abattoir</w:t>
            </w:r>
          </w:p>
          <w:p w14:paraId="5D38C379" w14:textId="77777777" w:rsidR="00D402FE" w:rsidRPr="00D218C7" w:rsidRDefault="00D402FE" w:rsidP="00A710F1">
            <w:pPr>
              <w:spacing w:before="0" w:line="480" w:lineRule="auto"/>
              <w:ind w:left="283"/>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p>
        </w:tc>
        <w:tc>
          <w:tcPr>
            <w:tcW w:w="2235" w:type="dxa"/>
          </w:tcPr>
          <w:p w14:paraId="65AFF1AA"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 xml:space="preserve">Existing industrial areas. </w:t>
            </w:r>
          </w:p>
          <w:p w14:paraId="29D6F880"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 xml:space="preserve">Development nodes </w:t>
            </w:r>
          </w:p>
          <w:p w14:paraId="37081600"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 xml:space="preserve">Mixed land use corridors. </w:t>
            </w:r>
          </w:p>
          <w:p w14:paraId="4C40CD20"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lastRenderedPageBreak/>
              <w:t>Extractive and noxious industries are high impact uses and should be located away from residential and commercial areas</w:t>
            </w:r>
          </w:p>
        </w:tc>
      </w:tr>
      <w:tr w:rsidR="00D402FE" w:rsidRPr="00D218C7" w14:paraId="773E03C3"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372B9952" w14:textId="77777777" w:rsidR="00D402FE" w:rsidRPr="00D218C7" w:rsidRDefault="00D402FE" w:rsidP="00A710F1">
            <w:pPr>
              <w:spacing w:before="0" w:line="312" w:lineRule="auto"/>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lastRenderedPageBreak/>
              <w:t xml:space="preserve">Residential </w:t>
            </w:r>
          </w:p>
        </w:tc>
        <w:tc>
          <w:tcPr>
            <w:tcW w:w="3147" w:type="dxa"/>
          </w:tcPr>
          <w:p w14:paraId="1EA59DF5"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Used to designate the full spectrum of residential options ranging from areas that are almost entirely residential to areas having a mix of residential and other compatible land uses, yet the predominant land use is residential.</w:t>
            </w:r>
          </w:p>
        </w:tc>
        <w:tc>
          <w:tcPr>
            <w:tcW w:w="2195" w:type="dxa"/>
          </w:tcPr>
          <w:p w14:paraId="52A97833"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Residential Only</w:t>
            </w:r>
          </w:p>
          <w:p w14:paraId="4A751F35"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Intermediate residential (medium density)</w:t>
            </w:r>
          </w:p>
          <w:p w14:paraId="0A3B1690"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General Residential</w:t>
            </w:r>
          </w:p>
          <w:p w14:paraId="17DD51C8"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Rural Residential </w:t>
            </w:r>
          </w:p>
          <w:p w14:paraId="2097135D"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Guest Houses</w:t>
            </w:r>
          </w:p>
          <w:p w14:paraId="5ECEA8FB"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Residential Estate</w:t>
            </w:r>
          </w:p>
          <w:p w14:paraId="393588FD"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eastAsiaTheme="minorHAnsi" w:hAnsiTheme="majorHAnsi" w:cstheme="majorHAnsi"/>
                <w:sz w:val="22"/>
                <w:szCs w:val="22"/>
              </w:rPr>
              <w:t>Retirement Village</w:t>
            </w:r>
          </w:p>
        </w:tc>
        <w:tc>
          <w:tcPr>
            <w:tcW w:w="2235" w:type="dxa"/>
          </w:tcPr>
          <w:p w14:paraId="55D529A6"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hAnsiTheme="majorHAnsi" w:cstheme="majorHAnsi"/>
                <w:sz w:val="22"/>
                <w:szCs w:val="22"/>
              </w:rPr>
              <w:t xml:space="preserve">Mixed use such as development nodes and corridors. </w:t>
            </w:r>
          </w:p>
          <w:p w14:paraId="6DABBA0A"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Residential areas  </w:t>
            </w:r>
          </w:p>
          <w:p w14:paraId="700D11AF"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Mixed use such as development nodes and corridors. </w:t>
            </w:r>
          </w:p>
          <w:p w14:paraId="406C50BF"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Informally settled areas</w:t>
            </w:r>
          </w:p>
          <w:p w14:paraId="16629810"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Rural settlement areas</w:t>
            </w:r>
          </w:p>
          <w:p w14:paraId="5F706E22"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eastAsiaTheme="minorHAnsi" w:hAnsiTheme="majorHAnsi" w:cstheme="majorHAnsi"/>
                <w:sz w:val="22"/>
                <w:szCs w:val="22"/>
              </w:rPr>
              <w:t>Hotel, resort and lodge are associated with tourism and could also be located on agricultural land. Aligned with tourism facilities in the municipality</w:t>
            </w:r>
          </w:p>
        </w:tc>
      </w:tr>
      <w:tr w:rsidR="00D402FE" w:rsidRPr="00D218C7" w14:paraId="4616E211"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212341E2" w14:textId="77777777" w:rsidR="00D402FE" w:rsidRPr="00D218C7" w:rsidRDefault="00D402FE" w:rsidP="00A710F1">
            <w:pPr>
              <w:spacing w:before="0" w:line="312" w:lineRule="auto"/>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Commercial </w:t>
            </w:r>
          </w:p>
        </w:tc>
        <w:tc>
          <w:tcPr>
            <w:tcW w:w="3147" w:type="dxa"/>
          </w:tcPr>
          <w:p w14:paraId="60A34042"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iCs/>
                <w:sz w:val="22"/>
                <w:szCs w:val="22"/>
              </w:rPr>
            </w:pPr>
            <w:r w:rsidRPr="00D218C7">
              <w:rPr>
                <w:rFonts w:asciiTheme="majorHAnsi" w:hAnsiTheme="majorHAnsi" w:cstheme="majorHAnsi"/>
                <w:bCs/>
                <w:iCs/>
                <w:sz w:val="22"/>
                <w:szCs w:val="22"/>
              </w:rPr>
              <w:t xml:space="preserve">This group of zones allows the development of a range of complementary land uses for commercial, business, services, industrial, administrative and </w:t>
            </w:r>
            <w:r w:rsidRPr="00D218C7">
              <w:rPr>
                <w:rFonts w:asciiTheme="majorHAnsi" w:hAnsiTheme="majorHAnsi" w:cstheme="majorHAnsi"/>
                <w:bCs/>
                <w:iCs/>
                <w:sz w:val="22"/>
                <w:szCs w:val="22"/>
              </w:rPr>
              <w:lastRenderedPageBreak/>
              <w:t xml:space="preserve">residential opportunities, which include informal trading in a single zone to enable a special mixture of development to occur. It seeks to create a balance between the natural and built environment through landscaping and areas of green space. It encourages, where appropriate the use of detailed urban design criteria to achieve specific urban environments and mix of uses. </w:t>
            </w:r>
          </w:p>
        </w:tc>
        <w:tc>
          <w:tcPr>
            <w:tcW w:w="2195" w:type="dxa"/>
          </w:tcPr>
          <w:p w14:paraId="71E516EA"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lastRenderedPageBreak/>
              <w:t>Mixed use</w:t>
            </w:r>
          </w:p>
          <w:p w14:paraId="7CAD0145"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Commercial </w:t>
            </w:r>
          </w:p>
          <w:p w14:paraId="1416B46C"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Office</w:t>
            </w:r>
          </w:p>
          <w:p w14:paraId="46144C8E"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Service station</w:t>
            </w:r>
          </w:p>
          <w:p w14:paraId="13C9BBB4"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lastRenderedPageBreak/>
              <w:t>Warehousing and logistics</w:t>
            </w:r>
          </w:p>
        </w:tc>
        <w:tc>
          <w:tcPr>
            <w:tcW w:w="2235" w:type="dxa"/>
          </w:tcPr>
          <w:p w14:paraId="3D32B33F"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lastRenderedPageBreak/>
              <w:t xml:space="preserve">Central business district (Utrecht) </w:t>
            </w:r>
          </w:p>
          <w:p w14:paraId="5D133CF8"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Development nodes.</w:t>
            </w:r>
          </w:p>
        </w:tc>
      </w:tr>
      <w:tr w:rsidR="00D402FE" w:rsidRPr="00D218C7" w14:paraId="4F09CDF9"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76EB7632" w14:textId="77777777" w:rsidR="00D402FE" w:rsidRPr="00D218C7" w:rsidRDefault="00D402FE" w:rsidP="00A710F1">
            <w:pPr>
              <w:spacing w:before="0" w:line="312" w:lineRule="auto"/>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Civic and Social </w:t>
            </w:r>
          </w:p>
        </w:tc>
        <w:tc>
          <w:tcPr>
            <w:tcW w:w="3147" w:type="dxa"/>
          </w:tcPr>
          <w:p w14:paraId="42225C11"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This family of zones are intended to accommodate land that is utilized to provide for administrative or government buildings including education, health, pension offices, museums, libraries, community halls, prisons, juvenile facilities, cemeteries and crematoria. Its primary aim is to facilitate the provision of public facilities and delivery of social services. It also seeks to improve access to social and civic facilities in a manner that meets the needs of communities in the fields of health, education social and cultural services.</w:t>
            </w:r>
          </w:p>
        </w:tc>
        <w:tc>
          <w:tcPr>
            <w:tcW w:w="2195" w:type="dxa"/>
          </w:tcPr>
          <w:p w14:paraId="3B32D46A"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Education</w:t>
            </w:r>
          </w:p>
          <w:p w14:paraId="280BB0FD"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Health and Welfare</w:t>
            </w:r>
          </w:p>
          <w:p w14:paraId="6391A284"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Institution</w:t>
            </w:r>
          </w:p>
          <w:p w14:paraId="65147C2A"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Cemetery</w:t>
            </w:r>
          </w:p>
          <w:p w14:paraId="5DEC4BC5"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Municipal and government</w:t>
            </w:r>
          </w:p>
          <w:p w14:paraId="4D23AFB7"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Worship</w:t>
            </w:r>
          </w:p>
          <w:p w14:paraId="6D18CF94"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eastAsiaTheme="minorHAnsi" w:hAnsiTheme="majorHAnsi" w:cstheme="majorHAnsi"/>
                <w:sz w:val="22"/>
                <w:szCs w:val="22"/>
              </w:rPr>
              <w:t>Bus and taxi rank</w:t>
            </w:r>
          </w:p>
        </w:tc>
        <w:tc>
          <w:tcPr>
            <w:tcW w:w="2235" w:type="dxa"/>
          </w:tcPr>
          <w:p w14:paraId="6BE04145"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Settlement Areas.</w:t>
            </w:r>
          </w:p>
          <w:p w14:paraId="1534F279"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 xml:space="preserve">CBD (Utrecht) </w:t>
            </w:r>
          </w:p>
          <w:p w14:paraId="2B46CFEB"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Nodal areas</w:t>
            </w:r>
          </w:p>
          <w:p w14:paraId="56A33A8B"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p>
        </w:tc>
      </w:tr>
      <w:tr w:rsidR="00D402FE" w:rsidRPr="00D218C7" w14:paraId="6B18271D" w14:textId="77777777" w:rsidTr="00A710F1">
        <w:trPr>
          <w:trHeight w:val="1061"/>
        </w:trPr>
        <w:tc>
          <w:tcPr>
            <w:cnfStyle w:val="001000000000" w:firstRow="0" w:lastRow="0" w:firstColumn="1" w:lastColumn="0" w:oddVBand="0" w:evenVBand="0" w:oddHBand="0" w:evenHBand="0" w:firstRowFirstColumn="0" w:firstRowLastColumn="0" w:lastRowFirstColumn="0" w:lastRowLastColumn="0"/>
            <w:tcW w:w="1439" w:type="dxa"/>
          </w:tcPr>
          <w:p w14:paraId="462F9D60" w14:textId="77777777" w:rsidR="00D402FE" w:rsidRPr="00D218C7" w:rsidRDefault="00D402FE" w:rsidP="00A710F1">
            <w:pPr>
              <w:spacing w:before="0" w:line="312" w:lineRule="auto"/>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Open Space and environment</w:t>
            </w:r>
          </w:p>
        </w:tc>
        <w:tc>
          <w:tcPr>
            <w:tcW w:w="3147" w:type="dxa"/>
          </w:tcPr>
          <w:p w14:paraId="2BB55680"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Environmental and open space zones are intended to set aside land for important environmental services and </w:t>
            </w:r>
            <w:r w:rsidRPr="00D218C7">
              <w:rPr>
                <w:rFonts w:asciiTheme="majorHAnsi" w:eastAsiaTheme="minorHAnsi" w:hAnsiTheme="majorHAnsi" w:cstheme="majorHAnsi"/>
                <w:sz w:val="22"/>
                <w:szCs w:val="22"/>
              </w:rPr>
              <w:lastRenderedPageBreak/>
              <w:t>recreational activities.  It includes parks of differing sizes, green areas for bowling, ball sports, cycling, and green belts for walking and hiking. They provide for an adequate number of appropriately situated sites that are easily accessible for recreational purposes and activities for local and wider communities in accordance with recognized guidelines, appropriate thresholds and the requirements of the broader community and visitors.  In addition, it also provides for important environmental areas, such as proclaimed parks, view sheds, open space system (e.g. water courses, wetlands, grasslands, and other natural habitats) and proclaimed conservation areas. It reserves land as part of a sustainable living environment.</w:t>
            </w:r>
          </w:p>
        </w:tc>
        <w:tc>
          <w:tcPr>
            <w:tcW w:w="2195" w:type="dxa"/>
          </w:tcPr>
          <w:p w14:paraId="66C4322E"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lastRenderedPageBreak/>
              <w:t>Declared Protected Areas</w:t>
            </w:r>
          </w:p>
          <w:p w14:paraId="0FC60C12"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Active open space</w:t>
            </w:r>
          </w:p>
          <w:p w14:paraId="3BC9BD98"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lastRenderedPageBreak/>
              <w:t>Passive open space</w:t>
            </w:r>
          </w:p>
          <w:p w14:paraId="457B4CC1"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Dams</w:t>
            </w:r>
          </w:p>
          <w:p w14:paraId="263C6E78"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iCs/>
                <w:sz w:val="22"/>
                <w:szCs w:val="22"/>
              </w:rPr>
              <w:t>Management overlays for additional information</w:t>
            </w:r>
          </w:p>
          <w:p w14:paraId="7766A9B6"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p>
        </w:tc>
        <w:tc>
          <w:tcPr>
            <w:tcW w:w="2235" w:type="dxa"/>
          </w:tcPr>
          <w:p w14:paraId="3889AD32"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lastRenderedPageBreak/>
              <w:t xml:space="preserve">Urban and Residential areas.  </w:t>
            </w:r>
          </w:p>
          <w:p w14:paraId="14C6173B"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Vacant and unused land in </w:t>
            </w:r>
            <w:r w:rsidRPr="00D218C7">
              <w:rPr>
                <w:rFonts w:asciiTheme="majorHAnsi" w:eastAsiaTheme="minorHAnsi" w:hAnsiTheme="majorHAnsi" w:cstheme="majorHAnsi"/>
                <w:sz w:val="22"/>
                <w:szCs w:val="22"/>
              </w:rPr>
              <w:lastRenderedPageBreak/>
              <w:t>and around the urban footprint.</w:t>
            </w:r>
          </w:p>
          <w:p w14:paraId="0E75F187"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Environmentally sensitive areas within the municipality</w:t>
            </w:r>
          </w:p>
          <w:p w14:paraId="5DBF7945"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Cultural and heritage sites associated tourism in the municipality.</w:t>
            </w:r>
          </w:p>
          <w:p w14:paraId="159C32DF"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Major dams, e.g. </w:t>
            </w:r>
            <w:proofErr w:type="spellStart"/>
            <w:r w:rsidRPr="00D218C7">
              <w:rPr>
                <w:rFonts w:asciiTheme="majorHAnsi" w:eastAsiaTheme="minorHAnsi" w:hAnsiTheme="majorHAnsi" w:cstheme="majorHAnsi"/>
                <w:sz w:val="22"/>
                <w:szCs w:val="22"/>
              </w:rPr>
              <w:t>Zaaihoek</w:t>
            </w:r>
            <w:proofErr w:type="spellEnd"/>
            <w:r w:rsidRPr="00D218C7">
              <w:rPr>
                <w:rFonts w:asciiTheme="majorHAnsi" w:eastAsiaTheme="minorHAnsi" w:hAnsiTheme="majorHAnsi" w:cstheme="majorHAnsi"/>
                <w:sz w:val="22"/>
                <w:szCs w:val="22"/>
              </w:rPr>
              <w:t xml:space="preserve"> Dam</w:t>
            </w:r>
          </w:p>
          <w:p w14:paraId="24585095"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p>
        </w:tc>
      </w:tr>
      <w:tr w:rsidR="00D402FE" w:rsidRPr="00D218C7" w14:paraId="29075AE8"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18A16C36" w14:textId="77777777" w:rsidR="00D402FE" w:rsidRPr="00D218C7" w:rsidRDefault="00D402FE" w:rsidP="00A710F1">
            <w:pPr>
              <w:spacing w:before="0" w:line="312" w:lineRule="auto"/>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lastRenderedPageBreak/>
              <w:t xml:space="preserve">Utility and services </w:t>
            </w:r>
          </w:p>
        </w:tc>
        <w:tc>
          <w:tcPr>
            <w:tcW w:w="3147" w:type="dxa"/>
          </w:tcPr>
          <w:p w14:paraId="03C12405"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The zone is intended to ensure that the land required for the necessary services infrastructure is set aside for development. It seeks to ensure that land used for service provision is appropriately located away from residential or other land uses where they detract from levels of amenity or safety. It includes </w:t>
            </w:r>
            <w:r w:rsidRPr="00D218C7">
              <w:rPr>
                <w:rFonts w:asciiTheme="majorHAnsi" w:eastAsiaTheme="minorHAnsi" w:hAnsiTheme="majorHAnsi" w:cstheme="majorHAnsi"/>
                <w:sz w:val="22"/>
                <w:szCs w:val="22"/>
              </w:rPr>
              <w:lastRenderedPageBreak/>
              <w:t>the provision of land for capital works mains, overhead and underground cables, and essential services required to promote sustainable development in accordance with national laws and provincial and local guidelines.</w:t>
            </w:r>
          </w:p>
        </w:tc>
        <w:tc>
          <w:tcPr>
            <w:tcW w:w="2195" w:type="dxa"/>
          </w:tcPr>
          <w:p w14:paraId="238F8379"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lastRenderedPageBreak/>
              <w:t>Road reserves.</w:t>
            </w:r>
          </w:p>
          <w:p w14:paraId="53B38083"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Railway line</w:t>
            </w:r>
          </w:p>
          <w:p w14:paraId="28560D57"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Railway station</w:t>
            </w:r>
          </w:p>
          <w:p w14:paraId="084A7DBA"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Public parking</w:t>
            </w:r>
          </w:p>
        </w:tc>
        <w:tc>
          <w:tcPr>
            <w:tcW w:w="2235" w:type="dxa"/>
          </w:tcPr>
          <w:p w14:paraId="2CC6081C"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 xml:space="preserve">Settlement areas. </w:t>
            </w:r>
          </w:p>
          <w:p w14:paraId="4431F536"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 xml:space="preserve">CBD (Utrecht) </w:t>
            </w:r>
          </w:p>
          <w:p w14:paraId="4B98E6B1"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Light Industrial areas</w:t>
            </w:r>
          </w:p>
          <w:p w14:paraId="43D6F87B"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Rural and urban areas</w:t>
            </w:r>
          </w:p>
        </w:tc>
      </w:tr>
      <w:tr w:rsidR="00D402FE" w:rsidRPr="00D218C7" w14:paraId="2E331E5F"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1A37300E" w14:textId="77777777" w:rsidR="00D402FE" w:rsidRPr="00D218C7" w:rsidRDefault="00D402FE" w:rsidP="00A710F1">
            <w:pPr>
              <w:spacing w:before="0" w:line="312" w:lineRule="auto"/>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Agriculture </w:t>
            </w:r>
          </w:p>
        </w:tc>
        <w:tc>
          <w:tcPr>
            <w:tcW w:w="3147" w:type="dxa"/>
          </w:tcPr>
          <w:p w14:paraId="523B3E49"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Agricultural family of zones are intended to provide land for buildings and uses associated with farming practises and specifically with the following activities: -</w:t>
            </w:r>
          </w:p>
          <w:p w14:paraId="45D14F03"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 xml:space="preserve">The production of food and </w:t>
            </w:r>
            <w:proofErr w:type="gramStart"/>
            <w:r w:rsidRPr="00D218C7">
              <w:rPr>
                <w:rFonts w:asciiTheme="majorHAnsi" w:hAnsiTheme="majorHAnsi" w:cstheme="majorHAnsi"/>
                <w:sz w:val="22"/>
                <w:szCs w:val="22"/>
              </w:rPr>
              <w:t>fibre;</w:t>
            </w:r>
            <w:proofErr w:type="gramEnd"/>
          </w:p>
          <w:p w14:paraId="09D0ED6D"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 xml:space="preserve">The cultivation of </w:t>
            </w:r>
            <w:proofErr w:type="gramStart"/>
            <w:r w:rsidRPr="00D218C7">
              <w:rPr>
                <w:rFonts w:asciiTheme="majorHAnsi" w:hAnsiTheme="majorHAnsi" w:cstheme="majorHAnsi"/>
                <w:sz w:val="22"/>
                <w:szCs w:val="22"/>
              </w:rPr>
              <w:t>crops;</w:t>
            </w:r>
            <w:proofErr w:type="gramEnd"/>
          </w:p>
          <w:p w14:paraId="2F311F14"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 xml:space="preserve">Timber </w:t>
            </w:r>
            <w:proofErr w:type="gramStart"/>
            <w:r w:rsidRPr="00D218C7">
              <w:rPr>
                <w:rFonts w:asciiTheme="majorHAnsi" w:hAnsiTheme="majorHAnsi" w:cstheme="majorHAnsi"/>
                <w:sz w:val="22"/>
                <w:szCs w:val="22"/>
              </w:rPr>
              <w:t>plantations;</w:t>
            </w:r>
            <w:proofErr w:type="gramEnd"/>
          </w:p>
          <w:p w14:paraId="0A8209C0"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 xml:space="preserve">The farming of livestock, poultry and bees, </w:t>
            </w:r>
          </w:p>
          <w:p w14:paraId="39BCC92A"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 xml:space="preserve">Horticulture and market </w:t>
            </w:r>
            <w:proofErr w:type="gramStart"/>
            <w:r w:rsidRPr="00D218C7">
              <w:rPr>
                <w:rFonts w:asciiTheme="majorHAnsi" w:hAnsiTheme="majorHAnsi" w:cstheme="majorHAnsi"/>
                <w:sz w:val="22"/>
                <w:szCs w:val="22"/>
              </w:rPr>
              <w:t>gardening;</w:t>
            </w:r>
            <w:proofErr w:type="gramEnd"/>
          </w:p>
          <w:p w14:paraId="1A7E35DD"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Urban agriculture and settlement; and,</w:t>
            </w:r>
          </w:p>
          <w:p w14:paraId="76E51E72"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The use of buildings for associated activities including education activities.</w:t>
            </w:r>
          </w:p>
          <w:p w14:paraId="4ECE0056"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D218C7">
              <w:rPr>
                <w:rFonts w:asciiTheme="majorHAnsi" w:eastAsiaTheme="minorHAnsi" w:hAnsiTheme="majorHAnsi" w:cstheme="majorHAnsi"/>
                <w:sz w:val="22"/>
                <w:szCs w:val="22"/>
              </w:rPr>
              <w:t xml:space="preserve">Its primary aim is to facilitate the protection of agricultural land from non-agricultural uses, and to enhance its production potential. This will facilitate food production and improve </w:t>
            </w:r>
            <w:r w:rsidRPr="00D218C7">
              <w:rPr>
                <w:rFonts w:asciiTheme="majorHAnsi" w:eastAsiaTheme="minorHAnsi" w:hAnsiTheme="majorHAnsi" w:cstheme="majorHAnsi"/>
                <w:sz w:val="22"/>
                <w:szCs w:val="22"/>
              </w:rPr>
              <w:lastRenderedPageBreak/>
              <w:t xml:space="preserve">contribution of the agricultural sector to the local economy. </w:t>
            </w:r>
          </w:p>
        </w:tc>
        <w:tc>
          <w:tcPr>
            <w:tcW w:w="2195" w:type="dxa"/>
          </w:tcPr>
          <w:p w14:paraId="4FEFC612"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lastRenderedPageBreak/>
              <w:t>Agriculture 1</w:t>
            </w:r>
          </w:p>
          <w:p w14:paraId="3C8E90C8"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Agriculture 2 (Traditional/ communal)</w:t>
            </w:r>
          </w:p>
          <w:p w14:paraId="4455263E"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Agriculture and Forestry</w:t>
            </w:r>
          </w:p>
          <w:p w14:paraId="11A8ED58"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Restricted agriculture (</w:t>
            </w:r>
            <w:proofErr w:type="spellStart"/>
            <w:r w:rsidRPr="00D218C7">
              <w:rPr>
                <w:rFonts w:asciiTheme="majorHAnsi" w:hAnsiTheme="majorHAnsi" w:cstheme="majorHAnsi"/>
                <w:sz w:val="22"/>
                <w:szCs w:val="22"/>
              </w:rPr>
              <w:t>agro</w:t>
            </w:r>
            <w:proofErr w:type="spellEnd"/>
            <w:r w:rsidRPr="00D218C7">
              <w:rPr>
                <w:rFonts w:asciiTheme="majorHAnsi" w:hAnsiTheme="majorHAnsi" w:cstheme="majorHAnsi"/>
                <w:sz w:val="22"/>
                <w:szCs w:val="22"/>
              </w:rPr>
              <w:t>-biodiversity zone)</w:t>
            </w:r>
          </w:p>
          <w:p w14:paraId="18A61420"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Management overlays for additional information</w:t>
            </w:r>
          </w:p>
        </w:tc>
        <w:tc>
          <w:tcPr>
            <w:tcW w:w="2235" w:type="dxa"/>
          </w:tcPr>
          <w:p w14:paraId="365ECA38"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Rural areas</w:t>
            </w:r>
          </w:p>
          <w:p w14:paraId="6D80A1D4" w14:textId="77777777" w:rsidR="00D402FE" w:rsidRPr="00D218C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D218C7">
              <w:rPr>
                <w:rFonts w:asciiTheme="majorHAnsi" w:hAnsiTheme="majorHAnsi" w:cstheme="majorHAnsi"/>
                <w:sz w:val="22"/>
                <w:szCs w:val="22"/>
              </w:rPr>
              <w:t>Urban areas</w:t>
            </w:r>
          </w:p>
          <w:p w14:paraId="7ACD39E6" w14:textId="77777777" w:rsidR="00D402FE" w:rsidRPr="00D218C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p>
        </w:tc>
      </w:tr>
    </w:tbl>
    <w:p w14:paraId="7A20F90D" w14:textId="77777777" w:rsidR="00D402FE" w:rsidRPr="00D218C7" w:rsidRDefault="00D402FE" w:rsidP="00F526EC">
      <w:pPr>
        <w:jc w:val="both"/>
        <w:rPr>
          <w:rFonts w:asciiTheme="majorHAnsi" w:hAnsiTheme="majorHAnsi" w:cstheme="majorHAnsi"/>
        </w:rPr>
      </w:pPr>
    </w:p>
    <w:p w14:paraId="5DFF600E" w14:textId="77777777" w:rsidR="00D402FE" w:rsidRPr="00D218C7" w:rsidRDefault="00D402FE" w:rsidP="00D402FE">
      <w:pPr>
        <w:pStyle w:val="Heading3"/>
        <w:rPr>
          <w:rFonts w:cstheme="majorHAnsi"/>
          <w:b/>
          <w:color w:val="auto"/>
          <w:sz w:val="22"/>
          <w:szCs w:val="22"/>
        </w:rPr>
      </w:pPr>
      <w:bookmarkStart w:id="1037" w:name="_Toc168046097"/>
      <w:r w:rsidRPr="00D218C7">
        <w:rPr>
          <w:rFonts w:cstheme="majorHAnsi"/>
          <w:b/>
          <w:color w:val="auto"/>
          <w:sz w:val="22"/>
          <w:szCs w:val="22"/>
        </w:rPr>
        <w:t>C.6.3.5 SPATIAL ALIGNMENT WITH NEIGHBOURING MUNICIPALITIES</w:t>
      </w:r>
      <w:bookmarkEnd w:id="1037"/>
    </w:p>
    <w:p w14:paraId="2914EE80" w14:textId="77777777" w:rsidR="00795825" w:rsidRPr="00D218C7" w:rsidRDefault="00795825" w:rsidP="00795825">
      <w:pPr>
        <w:spacing w:line="312"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forms part of a larger system of local governance and regional economy and is influenced </w:t>
      </w:r>
      <w:proofErr w:type="gramStart"/>
      <w:r w:rsidRPr="00D218C7">
        <w:rPr>
          <w:rFonts w:asciiTheme="majorHAnsi" w:hAnsiTheme="majorHAnsi" w:cstheme="majorHAnsi"/>
          <w:lang w:val="en-US" w:bidi="en-US"/>
        </w:rPr>
        <w:t>and also</w:t>
      </w:r>
      <w:proofErr w:type="gramEnd"/>
      <w:r w:rsidRPr="00D218C7">
        <w:rPr>
          <w:rFonts w:asciiTheme="majorHAnsi" w:hAnsiTheme="majorHAnsi" w:cstheme="majorHAnsi"/>
          <w:lang w:val="en-US" w:bidi="en-US"/>
        </w:rPr>
        <w:t xml:space="preserve"> influences development in the </w:t>
      </w:r>
      <w:r w:rsidR="0061158D" w:rsidRPr="00D218C7">
        <w:rPr>
          <w:rFonts w:asciiTheme="majorHAnsi" w:hAnsiTheme="majorHAnsi" w:cstheme="majorHAnsi"/>
          <w:lang w:val="en-US" w:bidi="en-US"/>
        </w:rPr>
        <w:t>neighboring</w:t>
      </w:r>
      <w:r w:rsidRPr="00D218C7">
        <w:rPr>
          <w:rFonts w:asciiTheme="majorHAnsi" w:hAnsiTheme="majorHAnsi" w:cstheme="majorHAnsi"/>
          <w:lang w:val="en-US" w:bidi="en-US"/>
        </w:rPr>
        <w:t xml:space="preserve"> municipal areas. Cross-border planning issues have become more prevalent and significant. The focus is on strategic or shared development issues that would benefit from a joint </w:t>
      </w:r>
      <w:proofErr w:type="gramStart"/>
      <w:r w:rsidRPr="00D218C7">
        <w:rPr>
          <w:rFonts w:asciiTheme="majorHAnsi" w:hAnsiTheme="majorHAnsi" w:cstheme="majorHAnsi"/>
          <w:lang w:val="en-US" w:bidi="en-US"/>
        </w:rPr>
        <w:t>approach, and</w:t>
      </w:r>
      <w:proofErr w:type="gramEnd"/>
      <w:r w:rsidRPr="00D218C7">
        <w:rPr>
          <w:rFonts w:asciiTheme="majorHAnsi" w:hAnsiTheme="majorHAnsi" w:cstheme="majorHAnsi"/>
          <w:lang w:val="en-US" w:bidi="en-US"/>
        </w:rPr>
        <w:t xml:space="preserve"> engaging with the relevant </w:t>
      </w:r>
      <w:r w:rsidR="0061158D" w:rsidRPr="00D218C7">
        <w:rPr>
          <w:rFonts w:asciiTheme="majorHAnsi" w:hAnsiTheme="majorHAnsi" w:cstheme="majorHAnsi"/>
          <w:lang w:val="en-US" w:bidi="en-US"/>
        </w:rPr>
        <w:t>neighboring</w:t>
      </w:r>
      <w:r w:rsidRPr="00D218C7">
        <w:rPr>
          <w:rFonts w:asciiTheme="majorHAnsi" w:hAnsiTheme="majorHAnsi" w:cstheme="majorHAnsi"/>
          <w:lang w:val="en-US" w:bidi="en-US"/>
        </w:rPr>
        <w:t xml:space="preserve"> authorities to explore joint working potential. This section seeks to ensure an integrated and harmonious approach to growth and development between proposals suggested by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SDF and those of its </w:t>
      </w:r>
      <w:r w:rsidR="0061158D" w:rsidRPr="00D218C7">
        <w:rPr>
          <w:rFonts w:asciiTheme="majorHAnsi" w:hAnsiTheme="majorHAnsi" w:cstheme="majorHAnsi"/>
          <w:lang w:val="en-US" w:bidi="en-US"/>
        </w:rPr>
        <w:t>neighboring</w:t>
      </w:r>
      <w:r w:rsidRPr="00D218C7">
        <w:rPr>
          <w:rFonts w:asciiTheme="majorHAnsi" w:hAnsiTheme="majorHAnsi" w:cstheme="majorHAnsi"/>
          <w:lang w:val="en-US" w:bidi="en-US"/>
        </w:rPr>
        <w:t xml:space="preserve"> municipalities. </w:t>
      </w:r>
    </w:p>
    <w:p w14:paraId="230E702E" w14:textId="77777777" w:rsidR="00795825" w:rsidRPr="00D218C7" w:rsidRDefault="0061158D" w:rsidP="00795825">
      <w:pPr>
        <w:spacing w:line="312" w:lineRule="auto"/>
        <w:jc w:val="both"/>
        <w:rPr>
          <w:rFonts w:asciiTheme="majorHAnsi" w:hAnsiTheme="majorHAnsi" w:cstheme="majorHAnsi"/>
          <w:lang w:val="en-US" w:bidi="en-US"/>
        </w:rPr>
      </w:pPr>
      <w:r w:rsidRPr="00D218C7">
        <w:rPr>
          <w:rFonts w:asciiTheme="majorHAnsi" w:hAnsiTheme="majorHAnsi" w:cstheme="majorHAnsi"/>
          <w:color w:val="000000"/>
          <w:lang w:val="en-US" w:bidi="en-US"/>
        </w:rPr>
        <w:t>Neighboring</w:t>
      </w:r>
      <w:r w:rsidR="00795825" w:rsidRPr="00D218C7">
        <w:rPr>
          <w:rFonts w:asciiTheme="majorHAnsi" w:hAnsiTheme="majorHAnsi" w:cstheme="majorHAnsi"/>
          <w:color w:val="000000"/>
          <w:lang w:val="en-US" w:bidi="en-US"/>
        </w:rPr>
        <w:t xml:space="preserve"> Municipalities include Newcastle municipality to the west, </w:t>
      </w:r>
      <w:proofErr w:type="spellStart"/>
      <w:r w:rsidR="00795825" w:rsidRPr="00D218C7">
        <w:rPr>
          <w:rFonts w:asciiTheme="majorHAnsi" w:hAnsiTheme="majorHAnsi" w:cstheme="majorHAnsi"/>
          <w:lang w:val="en-US" w:bidi="en-US"/>
        </w:rPr>
        <w:t>Dannhauser</w:t>
      </w:r>
      <w:proofErr w:type="spellEnd"/>
      <w:r w:rsidR="00795825" w:rsidRPr="00D218C7">
        <w:rPr>
          <w:rFonts w:asciiTheme="majorHAnsi" w:hAnsiTheme="majorHAnsi" w:cstheme="majorHAnsi"/>
          <w:lang w:val="en-US" w:bidi="en-US"/>
        </w:rPr>
        <w:t xml:space="preserve"> Municipality on the east, </w:t>
      </w:r>
      <w:proofErr w:type="spellStart"/>
      <w:r w:rsidR="00795825" w:rsidRPr="00D218C7">
        <w:rPr>
          <w:rFonts w:asciiTheme="majorHAnsi" w:hAnsiTheme="majorHAnsi" w:cstheme="majorHAnsi"/>
          <w:lang w:val="en-US" w:bidi="en-US"/>
        </w:rPr>
        <w:t>Endumeni</w:t>
      </w:r>
      <w:proofErr w:type="spellEnd"/>
      <w:r w:rsidR="00795825" w:rsidRPr="00D218C7">
        <w:rPr>
          <w:rFonts w:asciiTheme="majorHAnsi" w:hAnsiTheme="majorHAnsi" w:cstheme="majorHAnsi"/>
          <w:lang w:val="en-US" w:bidi="en-US"/>
        </w:rPr>
        <w:t xml:space="preserve"> municipality on the south, eDumbe municipality on the north-eastern boundary, </w:t>
      </w:r>
      <w:proofErr w:type="spellStart"/>
      <w:r w:rsidR="00795825" w:rsidRPr="00D218C7">
        <w:rPr>
          <w:rFonts w:asciiTheme="majorHAnsi" w:hAnsiTheme="majorHAnsi" w:cstheme="majorHAnsi"/>
          <w:lang w:val="en-US" w:bidi="en-US"/>
        </w:rPr>
        <w:t>Abaqulusi</w:t>
      </w:r>
      <w:proofErr w:type="spellEnd"/>
      <w:r w:rsidR="00795825" w:rsidRPr="00D218C7">
        <w:rPr>
          <w:rFonts w:asciiTheme="majorHAnsi" w:hAnsiTheme="majorHAnsi" w:cstheme="majorHAnsi"/>
          <w:lang w:val="en-US" w:bidi="en-US"/>
        </w:rPr>
        <w:t xml:space="preserve"> on the </w:t>
      </w:r>
      <w:proofErr w:type="gramStart"/>
      <w:r w:rsidR="00795825" w:rsidRPr="00D218C7">
        <w:rPr>
          <w:rFonts w:asciiTheme="majorHAnsi" w:hAnsiTheme="majorHAnsi" w:cstheme="majorHAnsi"/>
          <w:lang w:val="en-US" w:bidi="en-US"/>
        </w:rPr>
        <w:t>south eastern</w:t>
      </w:r>
      <w:proofErr w:type="gramEnd"/>
      <w:r w:rsidR="00795825" w:rsidRPr="00D218C7">
        <w:rPr>
          <w:rFonts w:asciiTheme="majorHAnsi" w:hAnsiTheme="majorHAnsi" w:cstheme="majorHAnsi"/>
          <w:lang w:val="en-US" w:bidi="en-US"/>
        </w:rPr>
        <w:t xml:space="preserve"> boundary and </w:t>
      </w:r>
      <w:proofErr w:type="spellStart"/>
      <w:r w:rsidR="00795825" w:rsidRPr="00D218C7">
        <w:rPr>
          <w:rFonts w:asciiTheme="majorHAnsi" w:hAnsiTheme="majorHAnsi" w:cstheme="majorHAnsi"/>
          <w:lang w:val="en-US" w:bidi="en-US"/>
        </w:rPr>
        <w:t>Pixely</w:t>
      </w:r>
      <w:proofErr w:type="spellEnd"/>
      <w:r w:rsidR="00795825" w:rsidRPr="00D218C7">
        <w:rPr>
          <w:rFonts w:asciiTheme="majorHAnsi" w:hAnsiTheme="majorHAnsi" w:cstheme="majorHAnsi"/>
          <w:lang w:val="en-US" w:bidi="en-US"/>
        </w:rPr>
        <w:t xml:space="preserve"> Ka Isaka Seme Municipality on the north in the Mpumalanga province. </w:t>
      </w:r>
    </w:p>
    <w:p w14:paraId="7BF259B7" w14:textId="77777777" w:rsidR="00795825" w:rsidRPr="00D218C7" w:rsidRDefault="00795825" w:rsidP="00795825">
      <w:pPr>
        <w:keepNext/>
        <w:rPr>
          <w:rFonts w:asciiTheme="majorHAnsi" w:hAnsiTheme="majorHAnsi" w:cstheme="majorHAnsi"/>
          <w:iCs/>
          <w:smallCaps/>
          <w:color w:val="595959" w:themeColor="text1" w:themeTint="A6"/>
        </w:rPr>
      </w:pPr>
      <w:bookmarkStart w:id="1038" w:name="_Toc487182023"/>
      <w:r w:rsidRPr="00D218C7">
        <w:rPr>
          <w:rFonts w:asciiTheme="majorHAnsi" w:hAnsiTheme="majorHAnsi" w:cstheme="majorHAnsi"/>
          <w:iCs/>
          <w:smallCaps/>
          <w:color w:val="595959" w:themeColor="text1" w:themeTint="A6"/>
        </w:rPr>
        <w:lastRenderedPageBreak/>
        <w:t xml:space="preserve">Figure </w:t>
      </w:r>
      <w:r w:rsidR="00223986" w:rsidRPr="00D218C7">
        <w:rPr>
          <w:rFonts w:asciiTheme="majorHAnsi" w:hAnsiTheme="majorHAnsi" w:cstheme="majorHAnsi"/>
          <w:iCs/>
          <w:smallCaps/>
          <w:color w:val="595959" w:themeColor="text1" w:themeTint="A6"/>
        </w:rPr>
        <w:t>9</w:t>
      </w:r>
      <w:r w:rsidRPr="00D218C7">
        <w:rPr>
          <w:rFonts w:asciiTheme="majorHAnsi" w:hAnsiTheme="majorHAnsi" w:cstheme="majorHAnsi"/>
          <w:iCs/>
          <w:smallCaps/>
          <w:color w:val="595959" w:themeColor="text1" w:themeTint="A6"/>
        </w:rPr>
        <w:t>: Newcastle SDF 201</w:t>
      </w:r>
      <w:r w:rsidRPr="00D218C7">
        <w:rPr>
          <w:rFonts w:asciiTheme="majorHAnsi" w:hAnsiTheme="majorHAnsi" w:cstheme="majorHAnsi"/>
          <w:iCs/>
          <w:smallCaps/>
          <w:noProof/>
          <w:color w:val="595959" w:themeColor="text1" w:themeTint="A6"/>
        </w:rPr>
        <w:t>6/17</w:t>
      </w:r>
      <w:bookmarkEnd w:id="1038"/>
    </w:p>
    <w:p w14:paraId="1B68CCDA" w14:textId="77777777" w:rsidR="00795825" w:rsidRPr="00D218C7" w:rsidRDefault="00795825" w:rsidP="00795825">
      <w:pPr>
        <w:rPr>
          <w:rFonts w:asciiTheme="majorHAnsi" w:hAnsiTheme="majorHAnsi" w:cstheme="majorHAnsi"/>
        </w:rPr>
      </w:pPr>
      <w:r w:rsidRPr="00D218C7">
        <w:rPr>
          <w:rFonts w:asciiTheme="majorHAnsi" w:hAnsiTheme="majorHAnsi" w:cstheme="majorHAnsi"/>
          <w:noProof/>
          <w:lang w:eastAsia="en-ZA"/>
        </w:rPr>
        <mc:AlternateContent>
          <mc:Choice Requires="wpc">
            <w:drawing>
              <wp:inline distT="0" distB="0" distL="0" distR="0" wp14:anchorId="243A89DE" wp14:editId="74C7DD44">
                <wp:extent cx="6219824" cy="4272831"/>
                <wp:effectExtent l="19050" t="19050" r="0" b="0"/>
                <wp:docPr id="20497" name="Canvas 2049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9" name="Picture 8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1"/>
                            <a:ext cx="6183261" cy="4248149"/>
                          </a:xfrm>
                          <a:prstGeom prst="rect">
                            <a:avLst/>
                          </a:prstGeom>
                          <a:ln>
                            <a:solidFill>
                              <a:sysClr val="window" lastClr="FFFFFF">
                                <a:lumMod val="85000"/>
                              </a:sysClr>
                            </a:solidFill>
                          </a:ln>
                        </pic:spPr>
                      </pic:pic>
                    </wpc:wpc>
                  </a:graphicData>
                </a:graphic>
              </wp:inline>
            </w:drawing>
          </mc:Choice>
          <mc:Fallback>
            <w:pict>
              <v:group w14:anchorId="5DEBB78F" id="Canvas 20497" o:spid="_x0000_s1026" editas="canvas" style="width:489.75pt;height:336.45pt;mso-position-horizontal-relative:char;mso-position-vertical-relative:line" coordsize="62191,42722"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ludGVybgAAAAWQAwACAAAAFAAAEKCQBAACAAAAFAAA&#10;ELSSkQACAAAAAzE4AACSkgACAAAAAzE4AADqHAAHAAAIDAAACJQ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MDE3OjAz&#10;OjExIDExOjUzOjI3ADIwMTc6MDM6MTEgMTE6NTM6MjcAAABJAG4AdABlAHIAbgAAAP/hCxl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8P3hwYWNrZXQgZW5kPSd3Jz8+/9sAQwAHBQUGBQQHBgUG&#10;CAcHCAoRCwoJCQoVDxAMERgVGhkYFRgXGx4nIRsdJR0XGCIuIiUoKSssKxogLzMvKjInKisq/9sA&#10;QwEHCAgKCQoUCwsUKhwYHCoqKioqKioqKioqKioqKioqKioqKioqKioqKioqKioqKioqKioqKioq&#10;KioqKioqKioq/8AAEQgB0AK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2191;height:42722;visibility:visible;mso-wrap-style:square">
                  <v:fill o:detectmouseclick="t"/>
                  <v:path o:connecttype="none"/>
                </v:shape>
                <v:shape id="Picture 89" o:spid="_x0000_s1028" type="#_x0000_t75" style="position:absolute;width:61832;height:42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" stroked="t" strokecolor="#d9d9d9">
                  <v:imagedata r:id="rId72" o:title=""/>
                  <v:path arrowok="t"/>
                </v:shape>
                <w10:anchorlock/>
              </v:group>
            </w:pict>
          </mc:Fallback>
        </mc:AlternateContent>
      </w:r>
    </w:p>
    <w:p w14:paraId="1E8774FB" w14:textId="77777777" w:rsidR="00795825" w:rsidRPr="00D218C7" w:rsidRDefault="00795825" w:rsidP="00795825">
      <w:pPr>
        <w:rPr>
          <w:rFonts w:asciiTheme="majorHAnsi" w:hAnsiTheme="majorHAnsi" w:cstheme="majorHAnsi"/>
        </w:rPr>
      </w:pPr>
      <w:r w:rsidRPr="00D218C7">
        <w:rPr>
          <w:rFonts w:asciiTheme="majorHAnsi" w:hAnsiTheme="majorHAnsi" w:cstheme="majorHAnsi"/>
        </w:rPr>
        <w:t>Source: Newcastle SDF 2016/17</w:t>
      </w:r>
    </w:p>
    <w:p w14:paraId="4D9F73FC" w14:textId="77777777" w:rsidR="00F526EC" w:rsidRPr="00D218C7" w:rsidRDefault="00F526EC" w:rsidP="00F526EC">
      <w:pPr>
        <w:rPr>
          <w:rFonts w:asciiTheme="majorHAnsi" w:hAnsiTheme="majorHAnsi" w:cstheme="majorHAnsi"/>
        </w:rPr>
      </w:pPr>
    </w:p>
    <w:p w14:paraId="79316A3A" w14:textId="77777777" w:rsidR="00795825" w:rsidRPr="00D218C7" w:rsidRDefault="00795825" w:rsidP="00795825">
      <w:pPr>
        <w:spacing w:line="312" w:lineRule="auto"/>
        <w:jc w:val="both"/>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generally enjoys good </w:t>
      </w:r>
      <w:proofErr w:type="gramStart"/>
      <w:r w:rsidRPr="00D218C7">
        <w:rPr>
          <w:rFonts w:asciiTheme="majorHAnsi" w:hAnsiTheme="majorHAnsi" w:cstheme="majorHAnsi"/>
          <w:lang w:val="en-US" w:bidi="en-US"/>
        </w:rPr>
        <w:t>linkages</w:t>
      </w:r>
      <w:proofErr w:type="gramEnd"/>
      <w:r w:rsidRPr="00D218C7">
        <w:rPr>
          <w:rFonts w:asciiTheme="majorHAnsi" w:hAnsiTheme="majorHAnsi" w:cstheme="majorHAnsi"/>
          <w:lang w:val="en-US" w:bidi="en-US"/>
        </w:rPr>
        <w:t xml:space="preserve"> with Newcastle. The N11 links the two regions via the R34. The strongest linkage </w:t>
      </w:r>
      <w:proofErr w:type="gramStart"/>
      <w:r w:rsidRPr="00D218C7">
        <w:rPr>
          <w:rFonts w:asciiTheme="majorHAnsi" w:hAnsiTheme="majorHAnsi" w:cstheme="majorHAnsi"/>
          <w:lang w:val="en-US" w:bidi="en-US"/>
        </w:rPr>
        <w:t>is</w:t>
      </w:r>
      <w:proofErr w:type="gramEnd"/>
      <w:r w:rsidRPr="00D218C7">
        <w:rPr>
          <w:rFonts w:asciiTheme="majorHAnsi" w:hAnsiTheme="majorHAnsi" w:cstheme="majorHAnsi"/>
          <w:lang w:val="en-US" w:bidi="en-US"/>
        </w:rPr>
        <w:t xml:space="preserve"> however, via the P483 secondary activity corridor. It facilitates linkages in an east-west direction between Utrecht and Newcastle east. Nodal points of activity along this corridor provide opportunities for the provision of services as economic activities thereby providing strong linkages between the municipalities. </w:t>
      </w:r>
    </w:p>
    <w:p w14:paraId="77C5318C" w14:textId="77777777" w:rsidR="00795825" w:rsidRPr="00D218C7" w:rsidRDefault="00795825" w:rsidP="00795825">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area of </w:t>
      </w:r>
      <w:proofErr w:type="spellStart"/>
      <w:r w:rsidRPr="00D218C7">
        <w:rPr>
          <w:rFonts w:asciiTheme="majorHAnsi" w:hAnsiTheme="majorHAnsi" w:cstheme="majorHAnsi"/>
          <w:lang w:val="en-US" w:bidi="en-US"/>
        </w:rPr>
        <w:t>Amantungwa</w:t>
      </w:r>
      <w:proofErr w:type="spellEnd"/>
      <w:r w:rsidRPr="00D218C7">
        <w:rPr>
          <w:rFonts w:asciiTheme="majorHAnsi" w:hAnsiTheme="majorHAnsi" w:cstheme="majorHAnsi"/>
          <w:lang w:val="en-US" w:bidi="en-US"/>
        </w:rPr>
        <w:t xml:space="preserve"> in the west of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w:t>
      </w:r>
      <w:proofErr w:type="gramStart"/>
      <w:r w:rsidRPr="00D218C7">
        <w:rPr>
          <w:rFonts w:asciiTheme="majorHAnsi" w:hAnsiTheme="majorHAnsi" w:cstheme="majorHAnsi"/>
          <w:lang w:val="en-US" w:bidi="en-US"/>
        </w:rPr>
        <w:t>is located in</w:t>
      </w:r>
      <w:proofErr w:type="gramEnd"/>
      <w:r w:rsidRPr="00D218C7">
        <w:rPr>
          <w:rFonts w:asciiTheme="majorHAnsi" w:hAnsiTheme="majorHAnsi" w:cstheme="majorHAnsi"/>
          <w:lang w:val="en-US" w:bidi="en-US"/>
        </w:rPr>
        <w:t xml:space="preserve"> close proximity to the Dicks cluster in Newcastle. The P483 corridor links this area to the Newcastle-</w:t>
      </w:r>
      <w:proofErr w:type="spellStart"/>
      <w:r w:rsidRPr="00D218C7">
        <w:rPr>
          <w:rFonts w:asciiTheme="majorHAnsi" w:hAnsiTheme="majorHAnsi" w:cstheme="majorHAnsi"/>
          <w:lang w:val="en-US" w:bidi="en-US"/>
        </w:rPr>
        <w:t>Madadeni</w:t>
      </w:r>
      <w:proofErr w:type="spellEnd"/>
      <w:r w:rsidRPr="00D218C7">
        <w:rPr>
          <w:rFonts w:asciiTheme="majorHAnsi" w:hAnsiTheme="majorHAnsi" w:cstheme="majorHAnsi"/>
          <w:lang w:val="en-US" w:bidi="en-US"/>
        </w:rPr>
        <w:t>-</w:t>
      </w:r>
      <w:proofErr w:type="spellStart"/>
      <w:r w:rsidRPr="00D218C7">
        <w:rPr>
          <w:rFonts w:asciiTheme="majorHAnsi" w:hAnsiTheme="majorHAnsi" w:cstheme="majorHAnsi"/>
          <w:lang w:val="en-US" w:bidi="en-US"/>
        </w:rPr>
        <w:t>Osizweni</w:t>
      </w:r>
      <w:proofErr w:type="spellEnd"/>
      <w:r w:rsidRPr="00D218C7">
        <w:rPr>
          <w:rFonts w:asciiTheme="majorHAnsi" w:hAnsiTheme="majorHAnsi" w:cstheme="majorHAnsi"/>
          <w:lang w:val="en-US" w:bidi="en-US"/>
        </w:rPr>
        <w:t xml:space="preserve"> regional </w:t>
      </w:r>
      <w:proofErr w:type="spellStart"/>
      <w:r w:rsidRPr="00D218C7">
        <w:rPr>
          <w:rFonts w:asciiTheme="majorHAnsi" w:hAnsiTheme="majorHAnsi" w:cstheme="majorHAnsi"/>
          <w:lang w:val="en-US" w:bidi="en-US"/>
        </w:rPr>
        <w:t>centre</w:t>
      </w:r>
      <w:proofErr w:type="spellEnd"/>
      <w:r w:rsidRPr="00D218C7">
        <w:rPr>
          <w:rFonts w:asciiTheme="majorHAnsi" w:hAnsiTheme="majorHAnsi" w:cstheme="majorHAnsi"/>
          <w:lang w:val="en-US" w:bidi="en-US"/>
        </w:rPr>
        <w:t xml:space="preserve"> which provides higher order services and has greater regional influence in the district.</w:t>
      </w:r>
    </w:p>
    <w:p w14:paraId="630AB913" w14:textId="77777777" w:rsidR="00795825" w:rsidRPr="00D218C7" w:rsidRDefault="00795825" w:rsidP="00795825">
      <w:pPr>
        <w:spacing w:line="360" w:lineRule="auto"/>
        <w:jc w:val="both"/>
        <w:rPr>
          <w:rFonts w:asciiTheme="majorHAnsi" w:hAnsiTheme="majorHAnsi" w:cstheme="majorHAnsi"/>
        </w:rPr>
      </w:pPr>
      <w:r w:rsidRPr="00D218C7">
        <w:rPr>
          <w:rFonts w:asciiTheme="majorHAnsi" w:hAnsiTheme="majorHAnsi" w:cstheme="majorHAnsi"/>
        </w:rPr>
        <w:t xml:space="preserve">The linkages between these the two municipalities are virtually non-existent. Both municipalities are </w:t>
      </w:r>
      <w:proofErr w:type="gramStart"/>
      <w:r w:rsidRPr="00D218C7">
        <w:rPr>
          <w:rFonts w:asciiTheme="majorHAnsi" w:hAnsiTheme="majorHAnsi" w:cstheme="majorHAnsi"/>
        </w:rPr>
        <w:t>lower level</w:t>
      </w:r>
      <w:proofErr w:type="gramEnd"/>
      <w:r w:rsidRPr="00D218C7">
        <w:rPr>
          <w:rFonts w:asciiTheme="majorHAnsi" w:hAnsiTheme="majorHAnsi" w:cstheme="majorHAnsi"/>
        </w:rPr>
        <w:t xml:space="preserve"> nodes and would potentially utilise the services in Newcastle within the District as it offers more variety and higher order services.</w:t>
      </w:r>
    </w:p>
    <w:p w14:paraId="2D6AF96D" w14:textId="77777777" w:rsidR="00795825" w:rsidRPr="00D218C7" w:rsidRDefault="00795825" w:rsidP="00795825">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lastRenderedPageBreak/>
        <w:t xml:space="preserve">The P332 provides the strongest linkages between eDumbe municipality and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This is due to the farming in the northeast linking these two regions. The P332 is identified as a tertiary corridor in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SDF while it is identified as an agricultural corridor in the eDumbe SDF. Further, many residents in the north-eastern portion of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use the shopping </w:t>
      </w:r>
      <w:proofErr w:type="spellStart"/>
      <w:r w:rsidRPr="00D218C7">
        <w:rPr>
          <w:rFonts w:asciiTheme="majorHAnsi" w:hAnsiTheme="majorHAnsi" w:cstheme="majorHAnsi"/>
          <w:lang w:val="en-US" w:bidi="en-US"/>
        </w:rPr>
        <w:t>centres</w:t>
      </w:r>
      <w:proofErr w:type="spellEnd"/>
      <w:r w:rsidRPr="00D218C7">
        <w:rPr>
          <w:rFonts w:asciiTheme="majorHAnsi" w:hAnsiTheme="majorHAnsi" w:cstheme="majorHAnsi"/>
          <w:lang w:val="en-US" w:bidi="en-US"/>
        </w:rPr>
        <w:t xml:space="preserve"> in </w:t>
      </w:r>
      <w:proofErr w:type="spellStart"/>
      <w:r w:rsidRPr="00D218C7">
        <w:rPr>
          <w:rFonts w:asciiTheme="majorHAnsi" w:hAnsiTheme="majorHAnsi" w:cstheme="majorHAnsi"/>
          <w:lang w:val="en-US" w:bidi="en-US"/>
        </w:rPr>
        <w:t>Paulpietersburg</w:t>
      </w:r>
      <w:proofErr w:type="spellEnd"/>
      <w:r w:rsidRPr="00D218C7">
        <w:rPr>
          <w:rFonts w:asciiTheme="majorHAnsi" w:hAnsiTheme="majorHAnsi" w:cstheme="majorHAnsi"/>
          <w:lang w:val="en-US" w:bidi="en-US"/>
        </w:rPr>
        <w:t xml:space="preserve"> within eDumbe municipality.</w:t>
      </w:r>
    </w:p>
    <w:p w14:paraId="7BEF972C" w14:textId="77777777" w:rsidR="00795825" w:rsidRPr="00D218C7" w:rsidRDefault="00795825" w:rsidP="00795825">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P43 links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to </w:t>
      </w:r>
      <w:proofErr w:type="spellStart"/>
      <w:r w:rsidRPr="00D218C7">
        <w:rPr>
          <w:rFonts w:asciiTheme="majorHAnsi" w:hAnsiTheme="majorHAnsi" w:cstheme="majorHAnsi"/>
          <w:lang w:val="en-US" w:bidi="en-US"/>
        </w:rPr>
        <w:t>Wakkerstroom</w:t>
      </w:r>
      <w:proofErr w:type="spellEnd"/>
      <w:r w:rsidRPr="00D218C7">
        <w:rPr>
          <w:rFonts w:asciiTheme="majorHAnsi" w:hAnsiTheme="majorHAnsi" w:cstheme="majorHAnsi"/>
          <w:lang w:val="en-US" w:bidi="en-US"/>
        </w:rPr>
        <w:t xml:space="preserve"> within </w:t>
      </w:r>
      <w:proofErr w:type="spellStart"/>
      <w:r w:rsidRPr="00D218C7">
        <w:rPr>
          <w:rFonts w:asciiTheme="majorHAnsi" w:hAnsiTheme="majorHAnsi" w:cstheme="majorHAnsi"/>
          <w:lang w:val="en-US" w:bidi="en-US"/>
        </w:rPr>
        <w:t>Pixely</w:t>
      </w:r>
      <w:proofErr w:type="spellEnd"/>
      <w:r w:rsidRPr="00D218C7">
        <w:rPr>
          <w:rFonts w:asciiTheme="majorHAnsi" w:hAnsiTheme="majorHAnsi" w:cstheme="majorHAnsi"/>
          <w:lang w:val="en-US" w:bidi="en-US"/>
        </w:rPr>
        <w:t xml:space="preserve"> KaSeme municipality in the Mpumalanga province. The linkages between Pixley Ka Seme and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also include the birding linkages between </w:t>
      </w:r>
      <w:proofErr w:type="spellStart"/>
      <w:r w:rsidRPr="00D218C7">
        <w:rPr>
          <w:rFonts w:asciiTheme="majorHAnsi" w:hAnsiTheme="majorHAnsi" w:cstheme="majorHAnsi"/>
          <w:lang w:val="en-US" w:bidi="en-US"/>
        </w:rPr>
        <w:t>Wakkerstroom</w:t>
      </w:r>
      <w:proofErr w:type="spellEnd"/>
      <w:r w:rsidRPr="00D218C7">
        <w:rPr>
          <w:rFonts w:asciiTheme="majorHAnsi" w:hAnsiTheme="majorHAnsi" w:cstheme="majorHAnsi"/>
          <w:lang w:val="en-US" w:bidi="en-US"/>
        </w:rPr>
        <w:t xml:space="preserve"> and the northern portions of the Utrecht Municipality, particularly around </w:t>
      </w:r>
      <w:proofErr w:type="spellStart"/>
      <w:r w:rsidRPr="00D218C7">
        <w:rPr>
          <w:rFonts w:asciiTheme="majorHAnsi" w:hAnsiTheme="majorHAnsi" w:cstheme="majorHAnsi"/>
          <w:lang w:val="en-US" w:bidi="en-US"/>
        </w:rPr>
        <w:t>Groenvlei</w:t>
      </w:r>
      <w:proofErr w:type="spellEnd"/>
      <w:r w:rsidRPr="00D218C7">
        <w:rPr>
          <w:rFonts w:asciiTheme="majorHAnsi" w:hAnsiTheme="majorHAnsi" w:cstheme="majorHAnsi"/>
          <w:lang w:val="en-US" w:bidi="en-US"/>
        </w:rPr>
        <w:t xml:space="preserve"> and the </w:t>
      </w:r>
      <w:proofErr w:type="spellStart"/>
      <w:r w:rsidRPr="00D218C7">
        <w:rPr>
          <w:rFonts w:asciiTheme="majorHAnsi" w:hAnsiTheme="majorHAnsi" w:cstheme="majorHAnsi"/>
          <w:lang w:val="en-US" w:bidi="en-US"/>
        </w:rPr>
        <w:t>Zaaihoek</w:t>
      </w:r>
      <w:proofErr w:type="spellEnd"/>
      <w:r w:rsidRPr="00D218C7">
        <w:rPr>
          <w:rFonts w:asciiTheme="majorHAnsi" w:hAnsiTheme="majorHAnsi" w:cstheme="majorHAnsi"/>
          <w:lang w:val="en-US" w:bidi="en-US"/>
        </w:rPr>
        <w:t xml:space="preserve"> Dam and </w:t>
      </w:r>
      <w:proofErr w:type="gramStart"/>
      <w:r w:rsidRPr="00D218C7">
        <w:rPr>
          <w:rFonts w:asciiTheme="majorHAnsi" w:hAnsiTheme="majorHAnsi" w:cstheme="majorHAnsi"/>
          <w:lang w:val="en-US" w:bidi="en-US"/>
        </w:rPr>
        <w:t>The</w:t>
      </w:r>
      <w:proofErr w:type="gramEnd"/>
      <w:r w:rsidRPr="00D218C7">
        <w:rPr>
          <w:rFonts w:asciiTheme="majorHAnsi" w:hAnsiTheme="majorHAnsi" w:cstheme="majorHAnsi"/>
          <w:lang w:val="en-US" w:bidi="en-US"/>
        </w:rPr>
        <w:t xml:space="preserve"> trout fishing linkages between </w:t>
      </w:r>
      <w:proofErr w:type="spellStart"/>
      <w:r w:rsidRPr="00D218C7">
        <w:rPr>
          <w:rFonts w:asciiTheme="majorHAnsi" w:hAnsiTheme="majorHAnsi" w:cstheme="majorHAnsi"/>
          <w:lang w:val="en-US" w:bidi="en-US"/>
        </w:rPr>
        <w:t>Wakkerstroom</w:t>
      </w:r>
      <w:proofErr w:type="spellEnd"/>
      <w:r w:rsidRPr="00D218C7">
        <w:rPr>
          <w:rFonts w:asciiTheme="majorHAnsi" w:hAnsiTheme="majorHAnsi" w:cstheme="majorHAnsi"/>
          <w:lang w:val="en-US" w:bidi="en-US"/>
        </w:rPr>
        <w:t xml:space="preserve">. </w:t>
      </w:r>
    </w:p>
    <w:p w14:paraId="31876540" w14:textId="77777777" w:rsidR="00795825" w:rsidRPr="00D218C7" w:rsidRDefault="00795825" w:rsidP="00795825">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SDF indicates that the settlements around </w:t>
      </w:r>
      <w:proofErr w:type="spellStart"/>
      <w:r w:rsidRPr="00D218C7">
        <w:rPr>
          <w:rFonts w:asciiTheme="majorHAnsi" w:hAnsiTheme="majorHAnsi" w:cstheme="majorHAnsi"/>
          <w:lang w:val="en-US" w:bidi="en-US"/>
        </w:rPr>
        <w:t>Groenvlei</w:t>
      </w:r>
      <w:proofErr w:type="spellEnd"/>
      <w:r w:rsidRPr="00D218C7">
        <w:rPr>
          <w:rFonts w:asciiTheme="majorHAnsi" w:hAnsiTheme="majorHAnsi" w:cstheme="majorHAnsi"/>
          <w:lang w:val="en-US" w:bidi="en-US"/>
        </w:rPr>
        <w:t xml:space="preserve"> and the Nzima settlement make use of the services in </w:t>
      </w:r>
      <w:proofErr w:type="spellStart"/>
      <w:r w:rsidRPr="00D218C7">
        <w:rPr>
          <w:rFonts w:asciiTheme="majorHAnsi" w:hAnsiTheme="majorHAnsi" w:cstheme="majorHAnsi"/>
          <w:lang w:val="en-US" w:bidi="en-US"/>
        </w:rPr>
        <w:t>Wakkerstroom</w:t>
      </w:r>
      <w:proofErr w:type="spellEnd"/>
      <w:r w:rsidRPr="00D218C7">
        <w:rPr>
          <w:rFonts w:asciiTheme="majorHAnsi" w:hAnsiTheme="majorHAnsi" w:cstheme="majorHAnsi"/>
          <w:lang w:val="en-US" w:bidi="en-US"/>
        </w:rPr>
        <w:t xml:space="preserve"> due to restrictive road access to Utrecht. This has also resulted in these settlements having stronger linkages with </w:t>
      </w:r>
      <w:proofErr w:type="spellStart"/>
      <w:r w:rsidRPr="00D218C7">
        <w:rPr>
          <w:rFonts w:asciiTheme="majorHAnsi" w:hAnsiTheme="majorHAnsi" w:cstheme="majorHAnsi"/>
          <w:lang w:val="en-US" w:bidi="en-US"/>
        </w:rPr>
        <w:t>Wakkerstrom</w:t>
      </w:r>
      <w:proofErr w:type="spellEnd"/>
      <w:r w:rsidRPr="00D218C7">
        <w:rPr>
          <w:rFonts w:asciiTheme="majorHAnsi" w:hAnsiTheme="majorHAnsi" w:cstheme="majorHAnsi"/>
          <w:lang w:val="en-US" w:bidi="en-US"/>
        </w:rPr>
        <w:t xml:space="preserve"> compared to Utrecht. The settlement of </w:t>
      </w:r>
      <w:proofErr w:type="spellStart"/>
      <w:r w:rsidRPr="00D218C7">
        <w:rPr>
          <w:rFonts w:asciiTheme="majorHAnsi" w:hAnsiTheme="majorHAnsi" w:cstheme="majorHAnsi"/>
          <w:lang w:val="en-US" w:bidi="en-US"/>
        </w:rPr>
        <w:t>Esizameleni</w:t>
      </w:r>
      <w:proofErr w:type="spellEnd"/>
      <w:r w:rsidRPr="00D218C7">
        <w:rPr>
          <w:rFonts w:asciiTheme="majorHAnsi" w:hAnsiTheme="majorHAnsi" w:cstheme="majorHAnsi"/>
          <w:lang w:val="en-US" w:bidi="en-US"/>
        </w:rPr>
        <w:t xml:space="preserve"> in </w:t>
      </w:r>
      <w:proofErr w:type="spellStart"/>
      <w:r w:rsidRPr="00D218C7">
        <w:rPr>
          <w:rFonts w:asciiTheme="majorHAnsi" w:hAnsiTheme="majorHAnsi" w:cstheme="majorHAnsi"/>
          <w:lang w:val="en-US" w:bidi="en-US"/>
        </w:rPr>
        <w:t>Pixely</w:t>
      </w:r>
      <w:proofErr w:type="spellEnd"/>
      <w:r w:rsidRPr="00D218C7">
        <w:rPr>
          <w:rFonts w:asciiTheme="majorHAnsi" w:hAnsiTheme="majorHAnsi" w:cstheme="majorHAnsi"/>
          <w:lang w:val="en-US" w:bidi="en-US"/>
        </w:rPr>
        <w:t xml:space="preserve"> KaSeme municipality </w:t>
      </w:r>
      <w:proofErr w:type="gramStart"/>
      <w:r w:rsidRPr="00D218C7">
        <w:rPr>
          <w:rFonts w:asciiTheme="majorHAnsi" w:hAnsiTheme="majorHAnsi" w:cstheme="majorHAnsi"/>
          <w:lang w:val="en-US" w:bidi="en-US"/>
        </w:rPr>
        <w:t>face</w:t>
      </w:r>
      <w:proofErr w:type="gramEnd"/>
      <w:r w:rsidRPr="00D218C7">
        <w:rPr>
          <w:rFonts w:asciiTheme="majorHAnsi" w:hAnsiTheme="majorHAnsi" w:cstheme="majorHAnsi"/>
          <w:lang w:val="en-US" w:bidi="en-US"/>
        </w:rPr>
        <w:t xml:space="preserve"> limited expansion opportunities into the municipal area </w:t>
      </w:r>
      <w:proofErr w:type="gramStart"/>
      <w:r w:rsidRPr="00D218C7">
        <w:rPr>
          <w:rFonts w:asciiTheme="majorHAnsi" w:hAnsiTheme="majorHAnsi" w:cstheme="majorHAnsi"/>
          <w:lang w:val="en-US" w:bidi="en-US"/>
        </w:rPr>
        <w:t>as a result of</w:t>
      </w:r>
      <w:proofErr w:type="gramEnd"/>
      <w:r w:rsidRPr="00D218C7">
        <w:rPr>
          <w:rFonts w:asciiTheme="majorHAnsi" w:hAnsiTheme="majorHAnsi" w:cstheme="majorHAnsi"/>
          <w:lang w:val="en-US" w:bidi="en-US"/>
        </w:rPr>
        <w:t xml:space="preserve"> wetlands and tributaries. The only opportunity for expansion for the town exists in a southeast direction towards </w:t>
      </w:r>
      <w:proofErr w:type="spellStart"/>
      <w:r w:rsidRPr="00D218C7">
        <w:rPr>
          <w:rFonts w:asciiTheme="majorHAnsi" w:hAnsiTheme="majorHAnsi" w:cstheme="majorHAnsi"/>
          <w:lang w:val="en-US" w:bidi="en-US"/>
        </w:rPr>
        <w:t>Groenvlei</w:t>
      </w:r>
      <w:proofErr w:type="spellEnd"/>
      <w:r w:rsidRPr="00D218C7">
        <w:rPr>
          <w:rFonts w:asciiTheme="majorHAnsi" w:hAnsiTheme="majorHAnsi" w:cstheme="majorHAnsi"/>
          <w:lang w:val="en-US" w:bidi="en-US"/>
        </w:rPr>
        <w:t xml:space="preserve">. </w:t>
      </w:r>
    </w:p>
    <w:p w14:paraId="3244223D" w14:textId="77777777" w:rsidR="00795825" w:rsidRPr="00D218C7" w:rsidRDefault="00795825" w:rsidP="00795825">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These linkages thus have implications for service delivery for these communities and collaboration between the two municipal areas to curb potential conflict.</w:t>
      </w:r>
    </w:p>
    <w:p w14:paraId="7AE25DC4" w14:textId="77777777" w:rsidR="00795825" w:rsidRPr="00D218C7" w:rsidRDefault="00795825" w:rsidP="00795825">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commercial farming enterprises in the eastern portion of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generally have good linkages with </w:t>
      </w:r>
      <w:proofErr w:type="spellStart"/>
      <w:r w:rsidRPr="00D218C7">
        <w:rPr>
          <w:rFonts w:asciiTheme="majorHAnsi" w:hAnsiTheme="majorHAnsi" w:cstheme="majorHAnsi"/>
          <w:lang w:val="en-US" w:bidi="en-US"/>
        </w:rPr>
        <w:t>Abaqulusi</w:t>
      </w:r>
      <w:proofErr w:type="spellEnd"/>
      <w:r w:rsidRPr="00D218C7">
        <w:rPr>
          <w:rFonts w:asciiTheme="majorHAnsi" w:hAnsiTheme="majorHAnsi" w:cstheme="majorHAnsi"/>
          <w:lang w:val="en-US" w:bidi="en-US"/>
        </w:rPr>
        <w:t xml:space="preserve">. The R33 corridor links the two municipal areas. </w:t>
      </w:r>
      <w:proofErr w:type="gramStart"/>
      <w:r w:rsidRPr="00D218C7">
        <w:rPr>
          <w:rFonts w:asciiTheme="majorHAnsi" w:hAnsiTheme="majorHAnsi" w:cstheme="majorHAnsi"/>
          <w:lang w:val="en-US" w:bidi="en-US"/>
        </w:rPr>
        <w:t>According</w:t>
      </w:r>
      <w:proofErr w:type="gramEnd"/>
      <w:r w:rsidRPr="00D218C7">
        <w:rPr>
          <w:rFonts w:asciiTheme="majorHAnsi" w:hAnsiTheme="majorHAnsi" w:cstheme="majorHAnsi"/>
          <w:lang w:val="en-US" w:bidi="en-US"/>
        </w:rPr>
        <w:t xml:space="preserve"> the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SDF, the municipality has strong linkages to the urban core of Vryheid. Additionally, the </w:t>
      </w:r>
      <w:proofErr w:type="spellStart"/>
      <w:r w:rsidRPr="00D218C7">
        <w:rPr>
          <w:rFonts w:asciiTheme="majorHAnsi" w:hAnsiTheme="majorHAnsi" w:cstheme="majorHAnsi"/>
          <w:lang w:val="en-US" w:bidi="en-US"/>
        </w:rPr>
        <w:t>Abaqulusi</w:t>
      </w:r>
      <w:proofErr w:type="spellEnd"/>
      <w:r w:rsidRPr="00D218C7">
        <w:rPr>
          <w:rFonts w:asciiTheme="majorHAnsi" w:hAnsiTheme="majorHAnsi" w:cstheme="majorHAnsi"/>
          <w:lang w:val="en-US" w:bidi="en-US"/>
        </w:rPr>
        <w:t xml:space="preserve"> municipality offers higher order services than those offered in the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urban area.</w:t>
      </w:r>
    </w:p>
    <w:p w14:paraId="59341FB6" w14:textId="77777777" w:rsidR="0093089B" w:rsidRPr="00D218C7" w:rsidRDefault="0093089B">
      <w:pPr>
        <w:rPr>
          <w:rFonts w:asciiTheme="majorHAnsi" w:hAnsiTheme="majorHAnsi" w:cstheme="majorHAnsi"/>
          <w:lang w:val="en-US" w:bidi="en-US"/>
        </w:rPr>
      </w:pPr>
      <w:r w:rsidRPr="00D218C7">
        <w:rPr>
          <w:rFonts w:asciiTheme="majorHAnsi" w:hAnsiTheme="majorHAnsi" w:cstheme="majorHAnsi"/>
          <w:lang w:val="en-US" w:bidi="en-US"/>
        </w:rPr>
        <w:br w:type="page"/>
      </w:r>
    </w:p>
    <w:p w14:paraId="3FB17E88" w14:textId="77777777" w:rsidR="0093089B" w:rsidRPr="00D218C7" w:rsidRDefault="0093089B" w:rsidP="0093089B">
      <w:pPr>
        <w:pStyle w:val="Caption"/>
        <w:rPr>
          <w:rFonts w:asciiTheme="majorHAnsi" w:hAnsiTheme="majorHAnsi" w:cstheme="majorHAnsi"/>
          <w:sz w:val="22"/>
          <w:szCs w:val="22"/>
        </w:rPr>
        <w:sectPr w:rsidR="0093089B" w:rsidRPr="00D218C7">
          <w:pgSz w:w="11906" w:h="16838"/>
          <w:pgMar w:top="1440" w:right="1440" w:bottom="1440" w:left="1440" w:header="708" w:footer="708" w:gutter="0"/>
          <w:cols w:space="708"/>
          <w:docGrid w:linePitch="360"/>
        </w:sectPr>
      </w:pPr>
      <w:bookmarkStart w:id="1039" w:name="_Toc487182049"/>
    </w:p>
    <w:p w14:paraId="174FF316" w14:textId="77777777" w:rsidR="0093089B" w:rsidRPr="00D218C7" w:rsidRDefault="0093089B" w:rsidP="0093089B">
      <w:pPr>
        <w:pStyle w:val="Caption"/>
        <w:rPr>
          <w:rFonts w:asciiTheme="majorHAnsi" w:hAnsiTheme="majorHAnsi" w:cstheme="majorHAnsi"/>
          <w:noProof/>
          <w:sz w:val="22"/>
          <w:szCs w:val="22"/>
        </w:rPr>
      </w:pPr>
      <w:r w:rsidRPr="00D218C7">
        <w:rPr>
          <w:rFonts w:asciiTheme="majorHAnsi" w:hAnsiTheme="majorHAnsi" w:cstheme="majorHAnsi"/>
          <w:sz w:val="22"/>
          <w:szCs w:val="22"/>
        </w:rPr>
        <w:lastRenderedPageBreak/>
        <w:t>Map</w:t>
      </w:r>
      <w:r w:rsidRPr="00D218C7">
        <w:rPr>
          <w:rFonts w:asciiTheme="majorHAnsi" w:hAnsiTheme="majorHAnsi" w:cstheme="majorHAnsi"/>
          <w:noProof/>
          <w:sz w:val="22"/>
          <w:szCs w:val="22"/>
        </w:rPr>
        <w:t xml:space="preserve"> 20</w:t>
      </w:r>
      <w:r w:rsidRPr="00D218C7">
        <w:rPr>
          <w:rFonts w:asciiTheme="majorHAnsi" w:hAnsiTheme="majorHAnsi" w:cstheme="majorHAnsi"/>
          <w:sz w:val="22"/>
          <w:szCs w:val="22"/>
        </w:rPr>
        <w:t>: Environmental Framework</w:t>
      </w:r>
      <w:bookmarkEnd w:id="1039"/>
    </w:p>
    <w:p w14:paraId="712D5800" w14:textId="77777777" w:rsidR="0093089B" w:rsidRPr="00D218C7" w:rsidRDefault="0093089B" w:rsidP="00795825">
      <w:pPr>
        <w:spacing w:line="312" w:lineRule="auto"/>
        <w:jc w:val="both"/>
        <w:rPr>
          <w:rFonts w:asciiTheme="majorHAnsi" w:hAnsiTheme="majorHAnsi" w:cstheme="majorHAnsi"/>
          <w:lang w:val="en-US" w:bidi="en-US"/>
        </w:rPr>
      </w:pPr>
    </w:p>
    <w:p w14:paraId="7395DD00" w14:textId="77777777" w:rsidR="0093089B" w:rsidRPr="00D218C7" w:rsidRDefault="0093089B" w:rsidP="00795825">
      <w:pPr>
        <w:spacing w:line="312" w:lineRule="auto"/>
        <w:jc w:val="both"/>
        <w:rPr>
          <w:rFonts w:asciiTheme="majorHAnsi" w:hAnsiTheme="majorHAnsi" w:cstheme="majorHAnsi"/>
          <w:lang w:val="en-US" w:bidi="en-US"/>
        </w:rPr>
        <w:sectPr w:rsidR="0093089B" w:rsidRPr="00D218C7" w:rsidSect="0093089B">
          <w:pgSz w:w="16838" w:h="11906" w:orient="landscape"/>
          <w:pgMar w:top="1440" w:right="1440" w:bottom="1440" w:left="1440" w:header="709" w:footer="709" w:gutter="0"/>
          <w:cols w:space="708"/>
          <w:docGrid w:linePitch="360"/>
        </w:sectPr>
      </w:pPr>
      <w:r w:rsidRPr="00D218C7">
        <w:rPr>
          <w:rFonts w:asciiTheme="majorHAnsi" w:hAnsiTheme="majorHAnsi" w:cstheme="majorHAnsi"/>
          <w:noProof/>
          <w:lang w:eastAsia="en-ZA"/>
        </w:rPr>
        <w:drawing>
          <wp:inline distT="0" distB="0" distL="0" distR="0" wp14:anchorId="32806ED1" wp14:editId="04281E2C">
            <wp:extent cx="8185150" cy="4794250"/>
            <wp:effectExtent l="0" t="0" r="6350" b="6350"/>
            <wp:docPr id="11282" name="Picture 11282" descr="C:\Users\User\Downloads\IDP MAPS\2022\Map 27_eMadlangeni_Environ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DP MAPS\2022\Map 27_eMadlangeni_Environ_202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185150" cy="4794250"/>
                    </a:xfrm>
                    <a:prstGeom prst="rect">
                      <a:avLst/>
                    </a:prstGeom>
                    <a:noFill/>
                    <a:ln>
                      <a:noFill/>
                    </a:ln>
                  </pic:spPr>
                </pic:pic>
              </a:graphicData>
            </a:graphic>
          </wp:inline>
        </w:drawing>
      </w:r>
    </w:p>
    <w:p w14:paraId="574C4382" w14:textId="77777777" w:rsidR="00795825" w:rsidRPr="00D218C7" w:rsidRDefault="00795825" w:rsidP="00795825">
      <w:pPr>
        <w:spacing w:line="312" w:lineRule="auto"/>
        <w:jc w:val="both"/>
        <w:rPr>
          <w:rFonts w:asciiTheme="majorHAnsi" w:hAnsiTheme="majorHAnsi" w:cstheme="majorHAnsi"/>
          <w:lang w:val="en-US" w:bidi="en-US"/>
        </w:rPr>
      </w:pPr>
    </w:p>
    <w:p w14:paraId="23C6AB78" w14:textId="77777777" w:rsidR="006E6C16" w:rsidRPr="00D218C7" w:rsidRDefault="006E6C16" w:rsidP="006E6C16">
      <w:pPr>
        <w:pStyle w:val="Caption"/>
        <w:rPr>
          <w:rFonts w:asciiTheme="majorHAnsi" w:hAnsiTheme="majorHAnsi" w:cstheme="majorHAnsi"/>
          <w:noProof/>
          <w:sz w:val="22"/>
          <w:szCs w:val="22"/>
        </w:rPr>
      </w:pPr>
      <w:bookmarkStart w:id="1040" w:name="_Toc487182050"/>
      <w:r w:rsidRPr="00D218C7">
        <w:rPr>
          <w:rFonts w:asciiTheme="majorHAnsi" w:hAnsiTheme="majorHAnsi" w:cstheme="majorHAnsi"/>
          <w:sz w:val="22"/>
          <w:szCs w:val="22"/>
        </w:rPr>
        <w:t>Map</w:t>
      </w:r>
      <w:r w:rsidRPr="00D218C7">
        <w:rPr>
          <w:rFonts w:asciiTheme="majorHAnsi" w:hAnsiTheme="majorHAnsi" w:cstheme="majorHAnsi"/>
          <w:noProof/>
          <w:sz w:val="22"/>
          <w:szCs w:val="22"/>
        </w:rPr>
        <w:t xml:space="preserve"> 21</w:t>
      </w:r>
      <w:r w:rsidRPr="00D218C7">
        <w:rPr>
          <w:rFonts w:asciiTheme="majorHAnsi" w:hAnsiTheme="majorHAnsi" w:cstheme="majorHAnsi"/>
          <w:sz w:val="22"/>
          <w:szCs w:val="22"/>
        </w:rPr>
        <w:t>: Agricultural Framework</w:t>
      </w:r>
      <w:bookmarkEnd w:id="1040"/>
    </w:p>
    <w:p w14:paraId="17ACDAE3" w14:textId="77777777" w:rsidR="006E6C16" w:rsidRPr="00D218C7" w:rsidRDefault="006E6C16" w:rsidP="00795825">
      <w:pPr>
        <w:spacing w:line="312" w:lineRule="auto"/>
        <w:jc w:val="both"/>
        <w:rPr>
          <w:rFonts w:asciiTheme="majorHAnsi" w:hAnsiTheme="majorHAnsi" w:cstheme="majorHAnsi"/>
          <w:lang w:val="en-US" w:bidi="en-US"/>
        </w:rPr>
        <w:sectPr w:rsidR="006E6C16" w:rsidRPr="00D218C7" w:rsidSect="006E6C16">
          <w:pgSz w:w="16838" w:h="11906" w:orient="landscape"/>
          <w:pgMar w:top="1440" w:right="1440" w:bottom="1440" w:left="1440" w:header="709" w:footer="709" w:gutter="0"/>
          <w:cols w:space="708"/>
          <w:docGrid w:linePitch="360"/>
        </w:sectPr>
      </w:pPr>
      <w:r w:rsidRPr="00D218C7">
        <w:rPr>
          <w:rFonts w:asciiTheme="majorHAnsi" w:hAnsiTheme="majorHAnsi" w:cstheme="majorHAnsi"/>
          <w:noProof/>
          <w:lang w:eastAsia="en-ZA"/>
        </w:rPr>
        <w:drawing>
          <wp:inline distT="0" distB="0" distL="0" distR="0" wp14:anchorId="121A3416" wp14:editId="124CE904">
            <wp:extent cx="8712200" cy="5067300"/>
            <wp:effectExtent l="0" t="0" r="0" b="0"/>
            <wp:docPr id="11283" name="Picture 11283" descr="C:\Users\User\Downloads\IDP MAPS\2022\Map 28_eMadlangeni_Agric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DP MAPS\2022\Map 28_eMadlangeni_Agric_202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713120" cy="5067835"/>
                    </a:xfrm>
                    <a:prstGeom prst="rect">
                      <a:avLst/>
                    </a:prstGeom>
                    <a:noFill/>
                    <a:ln>
                      <a:noFill/>
                    </a:ln>
                  </pic:spPr>
                </pic:pic>
              </a:graphicData>
            </a:graphic>
          </wp:inline>
        </w:drawing>
      </w:r>
    </w:p>
    <w:p w14:paraId="5D55E418" w14:textId="77777777" w:rsidR="00245D95" w:rsidRPr="00D218C7" w:rsidRDefault="00245D95" w:rsidP="00245D95">
      <w:pPr>
        <w:pStyle w:val="Caption"/>
        <w:rPr>
          <w:rFonts w:asciiTheme="majorHAnsi" w:hAnsiTheme="majorHAnsi" w:cstheme="majorHAnsi"/>
          <w:noProof/>
          <w:sz w:val="22"/>
          <w:szCs w:val="22"/>
          <w:lang w:bidi="en-US"/>
        </w:rPr>
      </w:pPr>
      <w:bookmarkStart w:id="1041" w:name="_Toc487182052"/>
      <w:r w:rsidRPr="00D218C7">
        <w:rPr>
          <w:rFonts w:asciiTheme="majorHAnsi" w:hAnsiTheme="majorHAnsi" w:cstheme="majorHAnsi"/>
          <w:sz w:val="22"/>
          <w:szCs w:val="22"/>
        </w:rPr>
        <w:lastRenderedPageBreak/>
        <w:t>Map</w:t>
      </w:r>
      <w:r w:rsidRPr="00D218C7">
        <w:rPr>
          <w:rFonts w:asciiTheme="majorHAnsi" w:hAnsiTheme="majorHAnsi" w:cstheme="majorHAnsi"/>
          <w:noProof/>
          <w:sz w:val="22"/>
          <w:szCs w:val="22"/>
        </w:rPr>
        <w:t xml:space="preserve"> 23</w:t>
      </w:r>
      <w:r w:rsidRPr="00D218C7">
        <w:rPr>
          <w:rFonts w:asciiTheme="majorHAnsi" w:hAnsiTheme="majorHAnsi" w:cstheme="majorHAnsi"/>
          <w:sz w:val="22"/>
          <w:szCs w:val="22"/>
        </w:rPr>
        <w:t>: Cross-Border Alignment</w:t>
      </w:r>
      <w:bookmarkEnd w:id="1041"/>
    </w:p>
    <w:p w14:paraId="431C5E4F" w14:textId="77777777" w:rsidR="00245D95" w:rsidRPr="00D218C7" w:rsidRDefault="00245D95">
      <w:pPr>
        <w:rPr>
          <w:rFonts w:asciiTheme="majorHAnsi" w:hAnsiTheme="majorHAnsi" w:cstheme="majorHAnsi"/>
        </w:rPr>
      </w:pPr>
    </w:p>
    <w:p w14:paraId="325AE4A0" w14:textId="77777777" w:rsidR="00245D95" w:rsidRPr="00D218C7" w:rsidRDefault="00245D95">
      <w:pPr>
        <w:rPr>
          <w:rFonts w:asciiTheme="majorHAnsi" w:hAnsiTheme="majorHAnsi" w:cstheme="majorHAnsi"/>
        </w:rPr>
        <w:sectPr w:rsidR="00245D95" w:rsidRPr="00D218C7" w:rsidSect="00245D95">
          <w:pgSz w:w="16838" w:h="11906" w:orient="landscape"/>
          <w:pgMar w:top="1440" w:right="1440" w:bottom="1440" w:left="1440" w:header="709" w:footer="709" w:gutter="0"/>
          <w:cols w:space="708"/>
          <w:docGrid w:linePitch="360"/>
        </w:sectPr>
      </w:pPr>
      <w:r w:rsidRPr="00D218C7">
        <w:rPr>
          <w:rFonts w:asciiTheme="majorHAnsi" w:hAnsiTheme="majorHAnsi" w:cstheme="majorHAnsi"/>
          <w:noProof/>
          <w:lang w:eastAsia="en-ZA"/>
        </w:rPr>
        <w:drawing>
          <wp:inline distT="0" distB="0" distL="0" distR="0" wp14:anchorId="2B93FAB2" wp14:editId="67055A00">
            <wp:extent cx="8863330" cy="5015839"/>
            <wp:effectExtent l="0" t="0" r="0" b="0"/>
            <wp:docPr id="78" name="Picture 78" descr="C:\Users\IDP Intern\Desktop\Crossborder Map A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DP Intern\Desktop\Crossborder Map A_202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863330" cy="5015839"/>
                    </a:xfrm>
                    <a:prstGeom prst="rect">
                      <a:avLst/>
                    </a:prstGeom>
                    <a:noFill/>
                    <a:ln>
                      <a:noFill/>
                    </a:ln>
                  </pic:spPr>
                </pic:pic>
              </a:graphicData>
            </a:graphic>
          </wp:inline>
        </w:drawing>
      </w:r>
    </w:p>
    <w:p w14:paraId="6401A57D" w14:textId="77777777" w:rsidR="00245D95" w:rsidRPr="00D218C7" w:rsidRDefault="00245D95" w:rsidP="00245D95">
      <w:pPr>
        <w:pStyle w:val="Caption"/>
        <w:rPr>
          <w:rFonts w:asciiTheme="majorHAnsi" w:hAnsiTheme="majorHAnsi" w:cstheme="majorHAnsi"/>
          <w:sz w:val="22"/>
          <w:szCs w:val="22"/>
        </w:rPr>
      </w:pPr>
      <w:r w:rsidRPr="00D218C7">
        <w:rPr>
          <w:rFonts w:asciiTheme="majorHAnsi" w:hAnsiTheme="majorHAnsi" w:cstheme="majorHAnsi"/>
          <w:sz w:val="22"/>
          <w:szCs w:val="22"/>
        </w:rPr>
        <w:lastRenderedPageBreak/>
        <w:t>Map 24: Cross- Border Alignment</w:t>
      </w:r>
    </w:p>
    <w:p w14:paraId="2E36A4AC" w14:textId="77777777" w:rsidR="00245D95" w:rsidRPr="00D218C7" w:rsidRDefault="00245D95" w:rsidP="00245D95">
      <w:pPr>
        <w:pStyle w:val="Caption"/>
        <w:rPr>
          <w:rFonts w:asciiTheme="majorHAnsi" w:hAnsiTheme="majorHAnsi" w:cstheme="majorHAnsi"/>
          <w:sz w:val="22"/>
          <w:szCs w:val="22"/>
        </w:rPr>
        <w:sectPr w:rsidR="00245D95" w:rsidRPr="00D218C7" w:rsidSect="00245D95">
          <w:pgSz w:w="16838" w:h="11906" w:orient="landscape"/>
          <w:pgMar w:top="1440" w:right="1440" w:bottom="1440" w:left="1440" w:header="709" w:footer="709" w:gutter="0"/>
          <w:cols w:space="708"/>
          <w:docGrid w:linePitch="360"/>
        </w:sectPr>
      </w:pPr>
      <w:r w:rsidRPr="00D218C7">
        <w:rPr>
          <w:rFonts w:asciiTheme="majorHAnsi" w:hAnsiTheme="majorHAnsi" w:cstheme="majorHAnsi"/>
          <w:noProof/>
          <w:sz w:val="22"/>
          <w:szCs w:val="22"/>
        </w:rPr>
        <w:drawing>
          <wp:inline distT="0" distB="0" distL="0" distR="0" wp14:anchorId="535A9BF3" wp14:editId="561D8CF9">
            <wp:extent cx="8784236" cy="5539740"/>
            <wp:effectExtent l="0" t="0" r="0" b="3810"/>
            <wp:docPr id="83" name="Picture 83" descr="C:\Users\IDP Intern\Desktop\Crossborder Legend Map B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DP Intern\Desktop\Crossborder Legend Map B_202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795758" cy="5547007"/>
                    </a:xfrm>
                    <a:prstGeom prst="rect">
                      <a:avLst/>
                    </a:prstGeom>
                    <a:noFill/>
                    <a:ln>
                      <a:noFill/>
                    </a:ln>
                  </pic:spPr>
                </pic:pic>
              </a:graphicData>
            </a:graphic>
          </wp:inline>
        </w:drawing>
      </w:r>
    </w:p>
    <w:p w14:paraId="0158226B" w14:textId="77777777" w:rsidR="000A4DE9" w:rsidRPr="00D218C7" w:rsidRDefault="000A4DE9" w:rsidP="00383000">
      <w:pPr>
        <w:rPr>
          <w:rFonts w:asciiTheme="majorHAnsi" w:hAnsiTheme="majorHAnsi" w:cstheme="majorHAnsi"/>
        </w:rPr>
      </w:pPr>
    </w:p>
    <w:p w14:paraId="2D2D24BC" w14:textId="77777777" w:rsidR="001061A6" w:rsidRPr="00D218C7" w:rsidRDefault="001061A6" w:rsidP="00BD71B9">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rFonts w:cstheme="majorHAnsi"/>
          <w:b/>
          <w:color w:val="auto"/>
          <w:sz w:val="22"/>
          <w:szCs w:val="22"/>
        </w:rPr>
      </w:pPr>
      <w:bookmarkStart w:id="1042" w:name="_Toc168046098"/>
      <w:r w:rsidRPr="00D218C7">
        <w:rPr>
          <w:rFonts w:cstheme="majorHAnsi"/>
          <w:b/>
          <w:color w:val="auto"/>
          <w:sz w:val="22"/>
          <w:szCs w:val="22"/>
        </w:rPr>
        <w:t>C.7 KPA: FINANCIAL VIABILITY &amp; MANAGEMENT</w:t>
      </w:r>
      <w:bookmarkEnd w:id="1042"/>
    </w:p>
    <w:p w14:paraId="37E70D2D" w14:textId="77777777" w:rsidR="002839E2" w:rsidRPr="00D218C7" w:rsidRDefault="002839E2">
      <w:pPr>
        <w:rPr>
          <w:rFonts w:asciiTheme="majorHAnsi" w:hAnsiTheme="majorHAnsi" w:cstheme="majorHAnsi"/>
        </w:rPr>
      </w:pPr>
    </w:p>
    <w:p w14:paraId="35F14443" w14:textId="77777777" w:rsidR="00834130" w:rsidRPr="00D218C7" w:rsidRDefault="00A64749" w:rsidP="00A64749">
      <w:pPr>
        <w:pStyle w:val="Heading2"/>
        <w:rPr>
          <w:rFonts w:cstheme="majorHAnsi"/>
          <w:b/>
          <w:color w:val="auto"/>
          <w:sz w:val="22"/>
          <w:szCs w:val="22"/>
        </w:rPr>
      </w:pPr>
      <w:bookmarkStart w:id="1043" w:name="_Toc135817999"/>
      <w:bookmarkStart w:id="1044" w:name="_Toc168046099"/>
      <w:r w:rsidRPr="00D218C7">
        <w:rPr>
          <w:rFonts w:cstheme="majorHAnsi"/>
          <w:b/>
          <w:color w:val="auto"/>
          <w:sz w:val="22"/>
          <w:szCs w:val="22"/>
        </w:rPr>
        <w:t>C.7.1</w:t>
      </w:r>
      <w:r w:rsidR="002839E2" w:rsidRPr="00D218C7">
        <w:rPr>
          <w:rFonts w:cstheme="majorHAnsi"/>
          <w:b/>
          <w:color w:val="auto"/>
          <w:sz w:val="22"/>
          <w:szCs w:val="22"/>
        </w:rPr>
        <w:t>.1</w:t>
      </w:r>
      <w:r w:rsidRPr="00D218C7">
        <w:rPr>
          <w:rFonts w:cstheme="majorHAnsi"/>
          <w:b/>
          <w:color w:val="auto"/>
          <w:sz w:val="22"/>
          <w:szCs w:val="22"/>
        </w:rPr>
        <w:t xml:space="preserve"> </w:t>
      </w:r>
      <w:r w:rsidR="00834130" w:rsidRPr="00D218C7">
        <w:rPr>
          <w:rFonts w:cstheme="majorHAnsi"/>
          <w:b/>
          <w:color w:val="auto"/>
          <w:sz w:val="22"/>
          <w:szCs w:val="22"/>
        </w:rPr>
        <w:t>Capital funding and expenditure to address service delivery</w:t>
      </w:r>
      <w:bookmarkEnd w:id="1043"/>
      <w:bookmarkEnd w:id="1044"/>
    </w:p>
    <w:p w14:paraId="03D49676" w14:textId="77777777" w:rsidR="00834130" w:rsidRPr="00D218C7" w:rsidRDefault="00834130" w:rsidP="00834130">
      <w:pPr>
        <w:autoSpaceDE w:val="0"/>
        <w:autoSpaceDN w:val="0"/>
        <w:adjustRightInd w:val="0"/>
        <w:spacing w:line="360" w:lineRule="auto"/>
        <w:jc w:val="both"/>
        <w:rPr>
          <w:rFonts w:asciiTheme="majorHAnsi" w:hAnsiTheme="majorHAnsi" w:cstheme="majorHAnsi"/>
        </w:rPr>
      </w:pPr>
      <w:r w:rsidRPr="00D218C7">
        <w:rPr>
          <w:rFonts w:asciiTheme="majorHAnsi" w:hAnsiTheme="majorHAnsi" w:cstheme="majorHAnsi"/>
        </w:rPr>
        <w:t xml:space="preserve">The tables below reflect the municipality capital programme in relation to capital expenditure by municipal vote (multi-year appropriations); capital expenditure by standard classifications; and the funding source is necessary to fund the capital budget, including information on capital transfers from national and provincial departments. </w:t>
      </w:r>
    </w:p>
    <w:p w14:paraId="0D9CD15C" w14:textId="77777777" w:rsidR="00834130" w:rsidRPr="00D218C7" w:rsidRDefault="00834130" w:rsidP="00834130">
      <w:pPr>
        <w:autoSpaceDE w:val="0"/>
        <w:autoSpaceDN w:val="0"/>
        <w:adjustRightInd w:val="0"/>
        <w:spacing w:line="360" w:lineRule="auto"/>
        <w:jc w:val="both"/>
        <w:rPr>
          <w:rFonts w:asciiTheme="majorHAnsi" w:hAnsiTheme="majorHAnsi" w:cstheme="majorHAnsi"/>
        </w:rPr>
      </w:pPr>
      <w:r w:rsidRPr="00D218C7">
        <w:rPr>
          <w:rFonts w:asciiTheme="majorHAnsi" w:hAnsiTheme="majorHAnsi" w:cstheme="majorHAnsi"/>
        </w:rPr>
        <w:t xml:space="preserve">The MFMA provides that a municipality may approve multi-year or single-year capital budget appropriations. Budget appropriations for the two outer years are indicative allocations based on departmental plans as informed by the IDP and will be reviewed on an annual basis to assess the relevance of the expenditure in relation to the strategic objectives of the municipality. </w:t>
      </w:r>
    </w:p>
    <w:p w14:paraId="54187B81" w14:textId="77777777" w:rsidR="00834130" w:rsidRPr="00D218C7" w:rsidRDefault="00834130" w:rsidP="00834130">
      <w:pPr>
        <w:autoSpaceDE w:val="0"/>
        <w:autoSpaceDN w:val="0"/>
        <w:adjustRightInd w:val="0"/>
        <w:spacing w:line="360" w:lineRule="auto"/>
        <w:jc w:val="both"/>
        <w:rPr>
          <w:rFonts w:asciiTheme="majorHAnsi" w:hAnsiTheme="majorHAnsi" w:cstheme="majorHAnsi"/>
        </w:rPr>
      </w:pPr>
      <w:r w:rsidRPr="00D218C7">
        <w:rPr>
          <w:rFonts w:asciiTheme="majorHAnsi" w:hAnsiTheme="majorHAnsi" w:cstheme="majorHAnsi"/>
        </w:rPr>
        <w:t xml:space="preserve">The capital programme is funded mainly from grants and transfers, and internal generated funds. Capital grants and receipts equates to </w:t>
      </w:r>
      <w:r w:rsidRPr="00D218C7">
        <w:rPr>
          <w:rFonts w:asciiTheme="majorHAnsi" w:hAnsiTheme="majorHAnsi" w:cstheme="majorHAnsi"/>
          <w:b/>
          <w:bCs/>
        </w:rPr>
        <w:t>95 per cent</w:t>
      </w:r>
      <w:r w:rsidRPr="00D218C7">
        <w:rPr>
          <w:rFonts w:asciiTheme="majorHAnsi" w:hAnsiTheme="majorHAnsi" w:cstheme="majorHAnsi"/>
        </w:rPr>
        <w:t xml:space="preserve"> of the total funding source which represents </w:t>
      </w:r>
      <w:r w:rsidRPr="00D218C7">
        <w:rPr>
          <w:rFonts w:asciiTheme="majorHAnsi" w:hAnsiTheme="majorHAnsi" w:cstheme="majorHAnsi"/>
          <w:b/>
          <w:bCs/>
        </w:rPr>
        <w:t>R31.9 million</w:t>
      </w:r>
      <w:r w:rsidRPr="00D218C7">
        <w:rPr>
          <w:rFonts w:asciiTheme="majorHAnsi" w:hAnsiTheme="majorHAnsi" w:cstheme="majorHAnsi"/>
        </w:rPr>
        <w:t xml:space="preserve"> for the </w:t>
      </w:r>
      <w:r w:rsidRPr="00D218C7">
        <w:rPr>
          <w:rFonts w:asciiTheme="majorHAnsi" w:hAnsiTheme="majorHAnsi" w:cstheme="majorHAnsi"/>
          <w:b/>
          <w:bCs/>
        </w:rPr>
        <w:t xml:space="preserve">2024/25 </w:t>
      </w:r>
      <w:r w:rsidRPr="00D218C7">
        <w:rPr>
          <w:rFonts w:asciiTheme="majorHAnsi" w:hAnsiTheme="majorHAnsi" w:cstheme="majorHAnsi"/>
        </w:rPr>
        <w:t xml:space="preserve">financial year and </w:t>
      </w:r>
      <w:r w:rsidRPr="00D218C7">
        <w:rPr>
          <w:rFonts w:asciiTheme="majorHAnsi" w:hAnsiTheme="majorHAnsi" w:cstheme="majorHAnsi"/>
          <w:b/>
          <w:bCs/>
        </w:rPr>
        <w:t>R1.5 million</w:t>
      </w:r>
      <w:r w:rsidRPr="00D218C7">
        <w:rPr>
          <w:rFonts w:asciiTheme="majorHAnsi" w:hAnsiTheme="majorHAnsi" w:cstheme="majorHAnsi"/>
        </w:rPr>
        <w:t xml:space="preserve"> from internal generated fund. The municipality through its constitutional mandate has been able to spend all its allocation for the past financial years to service delivery as indicated in both tables.</w:t>
      </w:r>
    </w:p>
    <w:p w14:paraId="4A46EFD6" w14:textId="77777777" w:rsidR="00834130" w:rsidRPr="00D218C7" w:rsidRDefault="00834130" w:rsidP="00834130">
      <w:pPr>
        <w:rPr>
          <w:rFonts w:asciiTheme="majorHAnsi" w:hAnsiTheme="majorHAnsi" w:cstheme="majorHAnsi"/>
          <w:b/>
        </w:rPr>
      </w:pPr>
    </w:p>
    <w:p w14:paraId="1E6BB4C5" w14:textId="77777777" w:rsidR="00D661FE" w:rsidRPr="00D218C7" w:rsidRDefault="00D661FE" w:rsidP="00834130">
      <w:pPr>
        <w:rPr>
          <w:rFonts w:asciiTheme="majorHAnsi" w:hAnsiTheme="majorHAnsi" w:cstheme="majorHAnsi"/>
          <w:b/>
        </w:rPr>
      </w:pPr>
    </w:p>
    <w:p w14:paraId="25029CBF" w14:textId="77777777" w:rsidR="00D661FE" w:rsidRPr="00D218C7" w:rsidRDefault="00D661FE" w:rsidP="00834130">
      <w:pPr>
        <w:rPr>
          <w:rFonts w:asciiTheme="majorHAnsi" w:hAnsiTheme="majorHAnsi" w:cstheme="majorHAnsi"/>
          <w:b/>
        </w:rPr>
      </w:pPr>
    </w:p>
    <w:p w14:paraId="7044012F" w14:textId="77777777" w:rsidR="00D661FE" w:rsidRPr="00D218C7" w:rsidRDefault="00D661FE" w:rsidP="00834130">
      <w:pPr>
        <w:rPr>
          <w:rFonts w:asciiTheme="majorHAnsi" w:hAnsiTheme="majorHAnsi" w:cstheme="majorHAnsi"/>
          <w:b/>
        </w:rPr>
      </w:pPr>
    </w:p>
    <w:p w14:paraId="7BEE51F2" w14:textId="77777777" w:rsidR="00D661FE" w:rsidRPr="00D218C7" w:rsidRDefault="00D661FE" w:rsidP="00834130">
      <w:pPr>
        <w:rPr>
          <w:rFonts w:asciiTheme="majorHAnsi" w:hAnsiTheme="majorHAnsi" w:cstheme="majorHAnsi"/>
          <w:b/>
        </w:rPr>
      </w:pPr>
    </w:p>
    <w:p w14:paraId="00CAA415" w14:textId="77777777" w:rsidR="00D661FE" w:rsidRPr="00D218C7" w:rsidRDefault="00D661FE" w:rsidP="00834130">
      <w:pPr>
        <w:rPr>
          <w:rFonts w:asciiTheme="majorHAnsi" w:hAnsiTheme="majorHAnsi" w:cstheme="majorHAnsi"/>
          <w:b/>
        </w:rPr>
      </w:pPr>
    </w:p>
    <w:p w14:paraId="79057425" w14:textId="77777777" w:rsidR="00D661FE" w:rsidRPr="00D218C7" w:rsidRDefault="00D661FE" w:rsidP="00834130">
      <w:pPr>
        <w:rPr>
          <w:rFonts w:asciiTheme="majorHAnsi" w:hAnsiTheme="majorHAnsi" w:cstheme="majorHAnsi"/>
          <w:b/>
        </w:rPr>
      </w:pPr>
    </w:p>
    <w:p w14:paraId="6145AA53" w14:textId="77777777" w:rsidR="00D661FE" w:rsidRPr="00D218C7" w:rsidRDefault="00D661FE" w:rsidP="00834130">
      <w:pPr>
        <w:rPr>
          <w:rFonts w:asciiTheme="majorHAnsi" w:hAnsiTheme="majorHAnsi" w:cstheme="majorHAnsi"/>
          <w:b/>
        </w:rPr>
      </w:pPr>
    </w:p>
    <w:p w14:paraId="48A41356" w14:textId="77777777" w:rsidR="00D661FE" w:rsidRPr="00D218C7" w:rsidRDefault="00D661FE" w:rsidP="00834130">
      <w:pPr>
        <w:rPr>
          <w:rFonts w:asciiTheme="majorHAnsi" w:hAnsiTheme="majorHAnsi" w:cstheme="majorHAnsi"/>
          <w:b/>
        </w:rPr>
      </w:pPr>
    </w:p>
    <w:p w14:paraId="59869445" w14:textId="77777777" w:rsidR="00D661FE" w:rsidRPr="00D218C7" w:rsidRDefault="00D661FE" w:rsidP="00834130">
      <w:pPr>
        <w:rPr>
          <w:rFonts w:asciiTheme="majorHAnsi" w:hAnsiTheme="majorHAnsi" w:cstheme="majorHAnsi"/>
          <w:b/>
        </w:rPr>
      </w:pPr>
    </w:p>
    <w:p w14:paraId="1AF30697" w14:textId="77777777" w:rsidR="00D661FE" w:rsidRPr="00D218C7" w:rsidRDefault="00D661FE" w:rsidP="00834130">
      <w:pPr>
        <w:rPr>
          <w:rFonts w:asciiTheme="majorHAnsi" w:hAnsiTheme="majorHAnsi" w:cstheme="majorHAnsi"/>
          <w:b/>
        </w:rPr>
      </w:pPr>
    </w:p>
    <w:p w14:paraId="78509B6E" w14:textId="77777777" w:rsidR="00D661FE" w:rsidRPr="00D218C7" w:rsidRDefault="00D661FE" w:rsidP="00834130">
      <w:pPr>
        <w:rPr>
          <w:rFonts w:asciiTheme="majorHAnsi" w:hAnsiTheme="majorHAnsi" w:cstheme="majorHAnsi"/>
          <w:b/>
        </w:rPr>
      </w:pPr>
    </w:p>
    <w:p w14:paraId="4767BD3A" w14:textId="77777777" w:rsidR="00D661FE" w:rsidRPr="00D218C7" w:rsidRDefault="00D661FE" w:rsidP="00834130">
      <w:pPr>
        <w:rPr>
          <w:rFonts w:asciiTheme="majorHAnsi" w:hAnsiTheme="majorHAnsi" w:cstheme="majorHAnsi"/>
          <w:b/>
        </w:rPr>
      </w:pPr>
    </w:p>
    <w:p w14:paraId="71D3340E" w14:textId="77777777" w:rsidR="00D661FE" w:rsidRPr="00D218C7" w:rsidRDefault="00D661FE" w:rsidP="00834130">
      <w:pPr>
        <w:rPr>
          <w:rFonts w:asciiTheme="majorHAnsi" w:hAnsiTheme="majorHAnsi" w:cstheme="majorHAnsi"/>
          <w:b/>
        </w:rPr>
      </w:pPr>
    </w:p>
    <w:p w14:paraId="4E81030F" w14:textId="77777777" w:rsidR="00834130" w:rsidRPr="00D218C7" w:rsidRDefault="00834130" w:rsidP="00834130">
      <w:pPr>
        <w:rPr>
          <w:rFonts w:asciiTheme="majorHAnsi" w:hAnsiTheme="majorHAnsi" w:cstheme="majorHAnsi"/>
          <w:b/>
        </w:rPr>
      </w:pPr>
      <w:r w:rsidRPr="00D218C7">
        <w:rPr>
          <w:rFonts w:asciiTheme="majorHAnsi" w:hAnsiTheme="majorHAnsi" w:cstheme="majorHAnsi"/>
          <w:b/>
        </w:rPr>
        <w:t>Capital Expenditure against Budgeted Amounts</w:t>
      </w:r>
    </w:p>
    <w:p w14:paraId="465F2799" w14:textId="77777777" w:rsidR="00834130" w:rsidRPr="00D218C7" w:rsidRDefault="00834130" w:rsidP="00834130">
      <w:pPr>
        <w:rPr>
          <w:rFonts w:asciiTheme="majorHAnsi" w:hAnsiTheme="majorHAnsi" w:cstheme="majorHAnsi"/>
          <w:b/>
        </w:rPr>
      </w:pPr>
      <w:r w:rsidRPr="00D218C7">
        <w:rPr>
          <w:rFonts w:asciiTheme="majorHAnsi" w:hAnsiTheme="majorHAnsi" w:cstheme="majorHAnsi"/>
          <w:b/>
        </w:rPr>
        <w:t>Table A5 Consolidated Budgeted Capital Expenditure by vote, standard classification and funding</w:t>
      </w:r>
    </w:p>
    <w:p w14:paraId="4B7EE78E" w14:textId="77777777" w:rsidR="00834130" w:rsidRPr="00D218C7" w:rsidRDefault="00834130" w:rsidP="00834130">
      <w:pPr>
        <w:rPr>
          <w:rFonts w:asciiTheme="majorHAnsi" w:hAnsiTheme="majorHAnsi" w:cstheme="majorHAnsi"/>
        </w:rPr>
      </w:pPr>
    </w:p>
    <w:p w14:paraId="5E861DA8" w14:textId="77777777" w:rsidR="00834130" w:rsidRPr="00D218C7" w:rsidRDefault="00834130" w:rsidP="00834130">
      <w:pPr>
        <w:tabs>
          <w:tab w:val="left" w:pos="4050"/>
        </w:tabs>
        <w:rPr>
          <w:rFonts w:asciiTheme="majorHAnsi" w:hAnsiTheme="majorHAnsi" w:cstheme="majorHAnsi"/>
        </w:rPr>
      </w:pPr>
      <w:r w:rsidRPr="00D218C7">
        <w:rPr>
          <w:rFonts w:asciiTheme="majorHAnsi" w:hAnsiTheme="majorHAnsi" w:cstheme="majorHAnsi"/>
          <w:noProof/>
          <w:lang w:eastAsia="en-ZA"/>
        </w:rPr>
        <w:drawing>
          <wp:inline distT="0" distB="0" distL="0" distR="0" wp14:anchorId="46B6022D" wp14:editId="4F7E4A65">
            <wp:extent cx="5731510" cy="6978126"/>
            <wp:effectExtent l="0" t="0" r="254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6978126"/>
                    </a:xfrm>
                    <a:prstGeom prst="rect">
                      <a:avLst/>
                    </a:prstGeom>
                    <a:noFill/>
                    <a:ln>
                      <a:noFill/>
                    </a:ln>
                  </pic:spPr>
                </pic:pic>
              </a:graphicData>
            </a:graphic>
          </wp:inline>
        </w:drawing>
      </w:r>
    </w:p>
    <w:p w14:paraId="5A2CA586" w14:textId="77777777" w:rsidR="00834130" w:rsidRPr="00D218C7" w:rsidRDefault="00834130" w:rsidP="00834130">
      <w:pPr>
        <w:tabs>
          <w:tab w:val="left" w:pos="4050"/>
        </w:tabs>
        <w:rPr>
          <w:rFonts w:asciiTheme="majorHAnsi" w:hAnsiTheme="majorHAnsi" w:cstheme="majorHAnsi"/>
        </w:rPr>
      </w:pPr>
    </w:p>
    <w:p w14:paraId="7DD6EA4E" w14:textId="77777777" w:rsidR="00834130" w:rsidRPr="00D218C7" w:rsidRDefault="00834130" w:rsidP="00834130">
      <w:pPr>
        <w:rPr>
          <w:rFonts w:asciiTheme="majorHAnsi" w:hAnsiTheme="majorHAnsi" w:cstheme="majorHAnsi"/>
        </w:rPr>
      </w:pPr>
      <w:r w:rsidRPr="00D218C7">
        <w:rPr>
          <w:rFonts w:asciiTheme="majorHAnsi" w:hAnsiTheme="majorHAnsi" w:cstheme="majorHAnsi"/>
        </w:rPr>
        <w:t xml:space="preserve">All </w:t>
      </w:r>
      <w:proofErr w:type="gramStart"/>
      <w:r w:rsidRPr="00D218C7">
        <w:rPr>
          <w:rFonts w:asciiTheme="majorHAnsi" w:hAnsiTheme="majorHAnsi" w:cstheme="majorHAnsi"/>
        </w:rPr>
        <w:t>grants</w:t>
      </w:r>
      <w:proofErr w:type="gramEnd"/>
      <w:r w:rsidRPr="00D218C7">
        <w:rPr>
          <w:rFonts w:asciiTheme="majorHAnsi" w:hAnsiTheme="majorHAnsi" w:cstheme="majorHAnsi"/>
        </w:rPr>
        <w:t xml:space="preserve"> amounts are gazetted on Division of Revenue Act (DORA) and procurement plans for capital projects has already been submitted to Treasury</w:t>
      </w:r>
    </w:p>
    <w:p w14:paraId="38E7B05E" w14:textId="77777777" w:rsidR="00D661FE" w:rsidRPr="00D218C7" w:rsidRDefault="00D661FE" w:rsidP="00D661FE">
      <w:pPr>
        <w:pStyle w:val="BodyTextIndent"/>
        <w:ind w:left="0"/>
        <w:rPr>
          <w:rFonts w:asciiTheme="majorHAnsi" w:hAnsiTheme="majorHAnsi" w:cstheme="majorHAnsi"/>
          <w:b/>
        </w:rPr>
      </w:pPr>
      <w:bookmarkStart w:id="1045" w:name="_Toc135818013"/>
      <w:r w:rsidRPr="00D218C7">
        <w:rPr>
          <w:rFonts w:asciiTheme="majorHAnsi" w:hAnsiTheme="majorHAnsi" w:cstheme="majorHAnsi"/>
          <w:b/>
        </w:rPr>
        <w:t>Medium Term Expenditure Framework</w:t>
      </w:r>
      <w:bookmarkEnd w:id="1045"/>
    </w:p>
    <w:p w14:paraId="2B65CDB5" w14:textId="77777777" w:rsidR="00D661FE" w:rsidRPr="00D218C7" w:rsidRDefault="00D661FE" w:rsidP="00D661FE">
      <w:pPr>
        <w:rPr>
          <w:rFonts w:asciiTheme="majorHAnsi" w:hAnsiTheme="majorHAnsi" w:cstheme="majorHAnsi"/>
        </w:rPr>
      </w:pPr>
    </w:p>
    <w:tbl>
      <w:tblPr>
        <w:tblW w:w="3965" w:type="dxa"/>
        <w:tblInd w:w="5051" w:type="dxa"/>
        <w:tblLook w:val="04A0" w:firstRow="1" w:lastRow="0" w:firstColumn="1" w:lastColumn="0" w:noHBand="0" w:noVBand="1"/>
      </w:tblPr>
      <w:tblGrid>
        <w:gridCol w:w="3743"/>
        <w:gridCol w:w="222"/>
      </w:tblGrid>
      <w:tr w:rsidR="00D661FE" w:rsidRPr="00D218C7" w14:paraId="1AF2D225" w14:textId="77777777" w:rsidTr="00CB069D">
        <w:trPr>
          <w:trHeight w:val="300"/>
        </w:trPr>
        <w:tc>
          <w:tcPr>
            <w:tcW w:w="3743" w:type="dxa"/>
            <w:tcBorders>
              <w:top w:val="single" w:sz="4" w:space="0" w:color="auto"/>
              <w:left w:val="single" w:sz="4" w:space="0" w:color="auto"/>
              <w:bottom w:val="single" w:sz="4" w:space="0" w:color="auto"/>
              <w:right w:val="single" w:sz="4" w:space="0" w:color="auto"/>
            </w:tcBorders>
            <w:noWrap/>
            <w:vAlign w:val="bottom"/>
            <w:hideMark/>
          </w:tcPr>
          <w:p w14:paraId="7B915E22" w14:textId="77777777" w:rsidR="00D661FE" w:rsidRPr="00D218C7" w:rsidRDefault="00D661FE" w:rsidP="00CB069D">
            <w:pPr>
              <w:rPr>
                <w:rFonts w:asciiTheme="majorHAnsi" w:hAnsiTheme="majorHAnsi" w:cstheme="majorHAnsi"/>
                <w:b/>
                <w:bCs/>
              </w:rPr>
            </w:pPr>
            <w:r w:rsidRPr="00D218C7">
              <w:rPr>
                <w:rFonts w:asciiTheme="majorHAnsi" w:hAnsiTheme="majorHAnsi" w:cstheme="majorHAnsi"/>
                <w:b/>
                <w:bCs/>
              </w:rPr>
              <w:t>2024/25 CAPITAL EXPENDITURE</w:t>
            </w:r>
          </w:p>
        </w:tc>
        <w:tc>
          <w:tcPr>
            <w:tcW w:w="222" w:type="dxa"/>
            <w:tcBorders>
              <w:top w:val="single" w:sz="4" w:space="0" w:color="auto"/>
              <w:left w:val="single" w:sz="4" w:space="0" w:color="auto"/>
              <w:bottom w:val="single" w:sz="4" w:space="0" w:color="auto"/>
              <w:right w:val="single" w:sz="4" w:space="0" w:color="auto"/>
            </w:tcBorders>
          </w:tcPr>
          <w:p w14:paraId="12D54633" w14:textId="77777777" w:rsidR="00D661FE" w:rsidRPr="00D218C7" w:rsidRDefault="00D661FE" w:rsidP="00CB069D">
            <w:pPr>
              <w:rPr>
                <w:rFonts w:asciiTheme="majorHAnsi" w:hAnsiTheme="majorHAnsi" w:cstheme="majorHAnsi"/>
                <w:b/>
                <w:bCs/>
              </w:rPr>
            </w:pPr>
          </w:p>
        </w:tc>
      </w:tr>
      <w:tr w:rsidR="00D661FE" w:rsidRPr="00D218C7" w14:paraId="5CB9A28B" w14:textId="77777777" w:rsidTr="00CB069D">
        <w:trPr>
          <w:trHeight w:val="300"/>
        </w:trPr>
        <w:tc>
          <w:tcPr>
            <w:tcW w:w="3743" w:type="dxa"/>
            <w:tcBorders>
              <w:top w:val="single" w:sz="4" w:space="0" w:color="auto"/>
              <w:left w:val="single" w:sz="4" w:space="0" w:color="auto"/>
              <w:bottom w:val="single" w:sz="4" w:space="0" w:color="auto"/>
              <w:right w:val="single" w:sz="4" w:space="0" w:color="auto"/>
            </w:tcBorders>
            <w:noWrap/>
            <w:vAlign w:val="bottom"/>
            <w:hideMark/>
          </w:tcPr>
          <w:p w14:paraId="70749115" w14:textId="77777777" w:rsidR="00D661FE" w:rsidRPr="00D218C7" w:rsidRDefault="00D661FE" w:rsidP="00CB069D">
            <w:pPr>
              <w:rPr>
                <w:rFonts w:asciiTheme="majorHAnsi" w:hAnsiTheme="majorHAnsi" w:cstheme="majorHAnsi"/>
              </w:rPr>
            </w:pPr>
            <w:r w:rsidRPr="00D218C7">
              <w:rPr>
                <w:rFonts w:asciiTheme="majorHAnsi" w:hAnsiTheme="majorHAnsi" w:cstheme="majorHAnsi"/>
                <w:b/>
              </w:rPr>
              <w:t>R</w:t>
            </w:r>
            <w:r w:rsidRPr="00D218C7">
              <w:rPr>
                <w:rFonts w:asciiTheme="majorHAnsi" w:hAnsiTheme="majorHAnsi" w:cstheme="majorHAnsi"/>
                <w:b/>
                <w:bCs/>
              </w:rPr>
              <w:t xml:space="preserve"> 33 383 272</w:t>
            </w:r>
          </w:p>
        </w:tc>
        <w:tc>
          <w:tcPr>
            <w:tcW w:w="222" w:type="dxa"/>
            <w:tcBorders>
              <w:top w:val="single" w:sz="4" w:space="0" w:color="auto"/>
              <w:left w:val="single" w:sz="4" w:space="0" w:color="auto"/>
              <w:bottom w:val="single" w:sz="4" w:space="0" w:color="auto"/>
              <w:right w:val="single" w:sz="4" w:space="0" w:color="auto"/>
            </w:tcBorders>
          </w:tcPr>
          <w:p w14:paraId="42EEC2F2" w14:textId="77777777" w:rsidR="00D661FE" w:rsidRPr="00D218C7" w:rsidRDefault="00D661FE" w:rsidP="00CB069D">
            <w:pPr>
              <w:rPr>
                <w:rFonts w:asciiTheme="majorHAnsi" w:hAnsiTheme="majorHAnsi" w:cstheme="majorHAnsi"/>
                <w:b/>
              </w:rPr>
            </w:pPr>
          </w:p>
        </w:tc>
      </w:tr>
    </w:tbl>
    <w:p w14:paraId="589D8629" w14:textId="77777777" w:rsidR="00D661FE" w:rsidRPr="00D218C7" w:rsidRDefault="00D661FE" w:rsidP="00D661FE">
      <w:pPr>
        <w:spacing w:line="360" w:lineRule="auto"/>
        <w:rPr>
          <w:rFonts w:asciiTheme="majorHAnsi" w:hAnsiTheme="majorHAnsi" w:cstheme="majorHAnsi"/>
        </w:rPr>
      </w:pPr>
    </w:p>
    <w:p w14:paraId="2E30C0AA" w14:textId="77777777" w:rsidR="00D661FE" w:rsidRPr="00D218C7" w:rsidRDefault="00D661FE" w:rsidP="00592023">
      <w:pPr>
        <w:numPr>
          <w:ilvl w:val="0"/>
          <w:numId w:val="88"/>
        </w:numPr>
        <w:spacing w:after="0" w:line="360" w:lineRule="auto"/>
        <w:contextualSpacing/>
        <w:rPr>
          <w:rFonts w:asciiTheme="majorHAnsi" w:hAnsiTheme="majorHAnsi" w:cstheme="majorHAnsi"/>
          <w:b/>
        </w:rPr>
      </w:pPr>
      <w:r w:rsidRPr="00D218C7">
        <w:rPr>
          <w:rFonts w:asciiTheme="majorHAnsi" w:hAnsiTheme="majorHAnsi" w:cstheme="majorHAnsi"/>
          <w:b/>
        </w:rPr>
        <w:t xml:space="preserve">YEAR CAPITAL PLAN </w:t>
      </w:r>
    </w:p>
    <w:tbl>
      <w:tblPr>
        <w:tblStyle w:val="TableGrid1"/>
        <w:tblW w:w="0" w:type="auto"/>
        <w:tblLook w:val="04A0" w:firstRow="1" w:lastRow="0" w:firstColumn="1" w:lastColumn="0" w:noHBand="0" w:noVBand="1"/>
      </w:tblPr>
      <w:tblGrid>
        <w:gridCol w:w="2225"/>
        <w:gridCol w:w="2371"/>
        <w:gridCol w:w="77"/>
        <w:gridCol w:w="2009"/>
        <w:gridCol w:w="2334"/>
      </w:tblGrid>
      <w:tr w:rsidR="00D661FE" w:rsidRPr="00D218C7" w14:paraId="3D4F742A" w14:textId="77777777" w:rsidTr="00CB069D">
        <w:tc>
          <w:tcPr>
            <w:tcW w:w="2225" w:type="dxa"/>
          </w:tcPr>
          <w:p w14:paraId="1F5C1792"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2024/2025</w:t>
            </w:r>
          </w:p>
        </w:tc>
        <w:tc>
          <w:tcPr>
            <w:tcW w:w="2371" w:type="dxa"/>
          </w:tcPr>
          <w:p w14:paraId="2B00FF67"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MIG</w:t>
            </w:r>
          </w:p>
        </w:tc>
        <w:tc>
          <w:tcPr>
            <w:tcW w:w="2086" w:type="dxa"/>
            <w:gridSpan w:val="2"/>
          </w:tcPr>
          <w:p w14:paraId="6052D135"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R10 160 000</w:t>
            </w:r>
          </w:p>
        </w:tc>
        <w:tc>
          <w:tcPr>
            <w:tcW w:w="2334" w:type="dxa"/>
          </w:tcPr>
          <w:p w14:paraId="6430C055" w14:textId="77777777" w:rsidR="00D661FE" w:rsidRPr="00D218C7" w:rsidRDefault="00D661FE" w:rsidP="00CB069D">
            <w:pPr>
              <w:spacing w:line="360" w:lineRule="auto"/>
              <w:rPr>
                <w:rFonts w:asciiTheme="majorHAnsi" w:hAnsiTheme="majorHAnsi" w:cstheme="majorHAnsi"/>
              </w:rPr>
            </w:pPr>
          </w:p>
        </w:tc>
      </w:tr>
      <w:tr w:rsidR="00D661FE" w:rsidRPr="00D218C7" w14:paraId="318B1395" w14:textId="77777777" w:rsidTr="00CB069D">
        <w:tc>
          <w:tcPr>
            <w:tcW w:w="2225" w:type="dxa"/>
          </w:tcPr>
          <w:p w14:paraId="2C284FB1" w14:textId="77777777" w:rsidR="00D661FE" w:rsidRPr="00D218C7" w:rsidRDefault="00D661FE" w:rsidP="00CB069D">
            <w:pPr>
              <w:spacing w:line="360" w:lineRule="auto"/>
              <w:rPr>
                <w:rFonts w:asciiTheme="majorHAnsi" w:hAnsiTheme="majorHAnsi" w:cstheme="majorHAnsi"/>
              </w:rPr>
            </w:pPr>
          </w:p>
        </w:tc>
        <w:tc>
          <w:tcPr>
            <w:tcW w:w="2371" w:type="dxa"/>
          </w:tcPr>
          <w:p w14:paraId="21860A60"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Rural electrification</w:t>
            </w:r>
          </w:p>
        </w:tc>
        <w:tc>
          <w:tcPr>
            <w:tcW w:w="2086" w:type="dxa"/>
            <w:gridSpan w:val="2"/>
          </w:tcPr>
          <w:p w14:paraId="2E48CCE2"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 15 518 000</w:t>
            </w:r>
          </w:p>
        </w:tc>
        <w:tc>
          <w:tcPr>
            <w:tcW w:w="2334" w:type="dxa"/>
          </w:tcPr>
          <w:p w14:paraId="39E8C2EF"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w:t>
            </w:r>
          </w:p>
        </w:tc>
      </w:tr>
      <w:tr w:rsidR="00D661FE" w:rsidRPr="00D218C7" w14:paraId="049227B9" w14:textId="77777777" w:rsidTr="00CB069D">
        <w:tc>
          <w:tcPr>
            <w:tcW w:w="2225" w:type="dxa"/>
          </w:tcPr>
          <w:p w14:paraId="3F7AFCEB" w14:textId="77777777" w:rsidR="00D661FE" w:rsidRPr="00D218C7" w:rsidRDefault="00D661FE" w:rsidP="00CB069D">
            <w:pPr>
              <w:spacing w:line="360" w:lineRule="auto"/>
              <w:rPr>
                <w:rFonts w:asciiTheme="majorHAnsi" w:hAnsiTheme="majorHAnsi" w:cstheme="majorHAnsi"/>
              </w:rPr>
            </w:pPr>
          </w:p>
        </w:tc>
        <w:tc>
          <w:tcPr>
            <w:tcW w:w="2371" w:type="dxa"/>
          </w:tcPr>
          <w:p w14:paraId="6C458947"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Disaster</w:t>
            </w:r>
          </w:p>
        </w:tc>
        <w:tc>
          <w:tcPr>
            <w:tcW w:w="2086" w:type="dxa"/>
            <w:gridSpan w:val="2"/>
          </w:tcPr>
          <w:p w14:paraId="42B054B1"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 6 180 000</w:t>
            </w:r>
          </w:p>
        </w:tc>
        <w:tc>
          <w:tcPr>
            <w:tcW w:w="2334" w:type="dxa"/>
          </w:tcPr>
          <w:p w14:paraId="01ADD35C" w14:textId="77777777" w:rsidR="00D661FE" w:rsidRPr="00D218C7" w:rsidRDefault="00D661FE" w:rsidP="00CB069D">
            <w:pPr>
              <w:spacing w:line="360" w:lineRule="auto"/>
              <w:rPr>
                <w:rFonts w:asciiTheme="majorHAnsi" w:hAnsiTheme="majorHAnsi" w:cstheme="majorHAnsi"/>
              </w:rPr>
            </w:pPr>
          </w:p>
        </w:tc>
      </w:tr>
      <w:tr w:rsidR="00D661FE" w:rsidRPr="00D218C7" w14:paraId="0CBE1392" w14:textId="77777777" w:rsidTr="00CB069D">
        <w:tc>
          <w:tcPr>
            <w:tcW w:w="2225" w:type="dxa"/>
          </w:tcPr>
          <w:p w14:paraId="760A99A1" w14:textId="77777777" w:rsidR="00D661FE" w:rsidRPr="00D218C7" w:rsidRDefault="00D661FE" w:rsidP="00CB069D">
            <w:pPr>
              <w:spacing w:line="360" w:lineRule="auto"/>
              <w:rPr>
                <w:rFonts w:asciiTheme="majorHAnsi" w:hAnsiTheme="majorHAnsi" w:cstheme="majorHAnsi"/>
              </w:rPr>
            </w:pPr>
          </w:p>
        </w:tc>
        <w:tc>
          <w:tcPr>
            <w:tcW w:w="2371" w:type="dxa"/>
          </w:tcPr>
          <w:p w14:paraId="0FB4B9E1"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Other Capital Expenditure</w:t>
            </w:r>
          </w:p>
        </w:tc>
        <w:tc>
          <w:tcPr>
            <w:tcW w:w="2086" w:type="dxa"/>
            <w:gridSpan w:val="2"/>
          </w:tcPr>
          <w:p w14:paraId="234BB5CC"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 1 525 272</w:t>
            </w:r>
          </w:p>
        </w:tc>
        <w:tc>
          <w:tcPr>
            <w:tcW w:w="2334" w:type="dxa"/>
          </w:tcPr>
          <w:p w14:paraId="2A8A0A68" w14:textId="77777777" w:rsidR="00D661FE" w:rsidRPr="00D218C7" w:rsidRDefault="00D661FE" w:rsidP="00CB069D">
            <w:pPr>
              <w:spacing w:line="360" w:lineRule="auto"/>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Movable Assets</w:t>
            </w:r>
          </w:p>
        </w:tc>
      </w:tr>
      <w:tr w:rsidR="00D661FE" w:rsidRPr="00D218C7" w14:paraId="5FFE3EA9" w14:textId="77777777" w:rsidTr="00CB069D">
        <w:tc>
          <w:tcPr>
            <w:tcW w:w="2225" w:type="dxa"/>
          </w:tcPr>
          <w:p w14:paraId="73018F11"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2025/2026</w:t>
            </w:r>
          </w:p>
        </w:tc>
        <w:tc>
          <w:tcPr>
            <w:tcW w:w="2448" w:type="dxa"/>
            <w:gridSpan w:val="2"/>
          </w:tcPr>
          <w:p w14:paraId="1DDA86E0"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MIG</w:t>
            </w:r>
          </w:p>
        </w:tc>
        <w:tc>
          <w:tcPr>
            <w:tcW w:w="2009" w:type="dxa"/>
          </w:tcPr>
          <w:p w14:paraId="6374F10D"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 10 430 000</w:t>
            </w:r>
          </w:p>
        </w:tc>
        <w:tc>
          <w:tcPr>
            <w:tcW w:w="2334" w:type="dxa"/>
          </w:tcPr>
          <w:p w14:paraId="185069F9" w14:textId="77777777" w:rsidR="00D661FE" w:rsidRPr="00D218C7" w:rsidRDefault="00D661FE" w:rsidP="00CB069D">
            <w:pPr>
              <w:spacing w:line="360" w:lineRule="auto"/>
              <w:rPr>
                <w:rFonts w:asciiTheme="majorHAnsi" w:hAnsiTheme="majorHAnsi" w:cstheme="majorHAnsi"/>
              </w:rPr>
            </w:pPr>
          </w:p>
        </w:tc>
      </w:tr>
      <w:tr w:rsidR="00D661FE" w:rsidRPr="00D218C7" w14:paraId="6706E8F3" w14:textId="77777777" w:rsidTr="00CB069D">
        <w:tc>
          <w:tcPr>
            <w:tcW w:w="2225" w:type="dxa"/>
          </w:tcPr>
          <w:p w14:paraId="37B6C4FE" w14:textId="77777777" w:rsidR="00D661FE" w:rsidRPr="00D218C7" w:rsidRDefault="00D661FE" w:rsidP="00CB069D">
            <w:pPr>
              <w:spacing w:line="360" w:lineRule="auto"/>
              <w:rPr>
                <w:rFonts w:asciiTheme="majorHAnsi" w:hAnsiTheme="majorHAnsi" w:cstheme="majorHAnsi"/>
              </w:rPr>
            </w:pPr>
          </w:p>
        </w:tc>
        <w:tc>
          <w:tcPr>
            <w:tcW w:w="2448" w:type="dxa"/>
            <w:gridSpan w:val="2"/>
          </w:tcPr>
          <w:p w14:paraId="79B017D1"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Rural electrification</w:t>
            </w:r>
          </w:p>
        </w:tc>
        <w:tc>
          <w:tcPr>
            <w:tcW w:w="2009" w:type="dxa"/>
          </w:tcPr>
          <w:p w14:paraId="738E9B11"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 8 000 000</w:t>
            </w:r>
          </w:p>
        </w:tc>
        <w:tc>
          <w:tcPr>
            <w:tcW w:w="2334" w:type="dxa"/>
          </w:tcPr>
          <w:p w14:paraId="40DFDBFA" w14:textId="77777777" w:rsidR="00D661FE" w:rsidRPr="00D218C7" w:rsidRDefault="00D661FE" w:rsidP="00CB069D">
            <w:pPr>
              <w:spacing w:line="360" w:lineRule="auto"/>
              <w:rPr>
                <w:rFonts w:asciiTheme="majorHAnsi" w:hAnsiTheme="majorHAnsi" w:cstheme="majorHAnsi"/>
              </w:rPr>
            </w:pPr>
          </w:p>
        </w:tc>
      </w:tr>
      <w:tr w:rsidR="00D661FE" w:rsidRPr="00D218C7" w14:paraId="4A5F88DC" w14:textId="77777777" w:rsidTr="00CB069D">
        <w:tc>
          <w:tcPr>
            <w:tcW w:w="2225" w:type="dxa"/>
          </w:tcPr>
          <w:p w14:paraId="0F239809" w14:textId="77777777" w:rsidR="00D661FE" w:rsidRPr="00D218C7" w:rsidRDefault="00D661FE" w:rsidP="00CB069D">
            <w:pPr>
              <w:spacing w:line="360" w:lineRule="auto"/>
              <w:rPr>
                <w:rFonts w:asciiTheme="majorHAnsi" w:hAnsiTheme="majorHAnsi" w:cstheme="majorHAnsi"/>
              </w:rPr>
            </w:pPr>
          </w:p>
        </w:tc>
        <w:tc>
          <w:tcPr>
            <w:tcW w:w="2448" w:type="dxa"/>
            <w:gridSpan w:val="2"/>
          </w:tcPr>
          <w:p w14:paraId="638C3801"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Disaster</w:t>
            </w:r>
          </w:p>
        </w:tc>
        <w:tc>
          <w:tcPr>
            <w:tcW w:w="2009" w:type="dxa"/>
          </w:tcPr>
          <w:p w14:paraId="154D7B0C"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 6 181 000</w:t>
            </w:r>
          </w:p>
        </w:tc>
        <w:tc>
          <w:tcPr>
            <w:tcW w:w="2334" w:type="dxa"/>
          </w:tcPr>
          <w:p w14:paraId="5876386D" w14:textId="77777777" w:rsidR="00D661FE" w:rsidRPr="00D218C7" w:rsidRDefault="00D661FE" w:rsidP="00CB069D">
            <w:pPr>
              <w:spacing w:line="360" w:lineRule="auto"/>
              <w:rPr>
                <w:rFonts w:asciiTheme="majorHAnsi" w:hAnsiTheme="majorHAnsi" w:cstheme="majorHAnsi"/>
              </w:rPr>
            </w:pPr>
          </w:p>
        </w:tc>
      </w:tr>
      <w:tr w:rsidR="00D661FE" w:rsidRPr="00D218C7" w14:paraId="3CF98EEA" w14:textId="77777777" w:rsidTr="00CB069D">
        <w:tc>
          <w:tcPr>
            <w:tcW w:w="2225" w:type="dxa"/>
          </w:tcPr>
          <w:p w14:paraId="4E1242E7" w14:textId="77777777" w:rsidR="00D661FE" w:rsidRPr="00D218C7" w:rsidRDefault="00D661FE" w:rsidP="00CB069D">
            <w:pPr>
              <w:spacing w:line="360" w:lineRule="auto"/>
              <w:rPr>
                <w:rFonts w:asciiTheme="majorHAnsi" w:hAnsiTheme="majorHAnsi" w:cstheme="majorHAnsi"/>
              </w:rPr>
            </w:pPr>
          </w:p>
        </w:tc>
        <w:tc>
          <w:tcPr>
            <w:tcW w:w="2448" w:type="dxa"/>
            <w:gridSpan w:val="2"/>
          </w:tcPr>
          <w:p w14:paraId="2D9D6FBC"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Other Capital Expenditure</w:t>
            </w:r>
          </w:p>
        </w:tc>
        <w:tc>
          <w:tcPr>
            <w:tcW w:w="2009" w:type="dxa"/>
          </w:tcPr>
          <w:p w14:paraId="0BD454A5"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 287 905</w:t>
            </w:r>
          </w:p>
        </w:tc>
        <w:tc>
          <w:tcPr>
            <w:tcW w:w="2334" w:type="dxa"/>
          </w:tcPr>
          <w:p w14:paraId="6BBFED25" w14:textId="77777777" w:rsidR="00D661FE" w:rsidRPr="00D218C7" w:rsidRDefault="00D661FE" w:rsidP="00CB069D">
            <w:pPr>
              <w:spacing w:line="360" w:lineRule="auto"/>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Movable Assets</w:t>
            </w:r>
          </w:p>
        </w:tc>
      </w:tr>
      <w:tr w:rsidR="00D661FE" w:rsidRPr="00D218C7" w14:paraId="75519A42" w14:textId="77777777" w:rsidTr="00CB069D">
        <w:tc>
          <w:tcPr>
            <w:tcW w:w="2225" w:type="dxa"/>
          </w:tcPr>
          <w:p w14:paraId="4CEC8531"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2026/2027</w:t>
            </w:r>
          </w:p>
        </w:tc>
        <w:tc>
          <w:tcPr>
            <w:tcW w:w="2448" w:type="dxa"/>
            <w:gridSpan w:val="2"/>
          </w:tcPr>
          <w:p w14:paraId="28BE8F01"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MIG</w:t>
            </w:r>
          </w:p>
        </w:tc>
        <w:tc>
          <w:tcPr>
            <w:tcW w:w="2009" w:type="dxa"/>
          </w:tcPr>
          <w:p w14:paraId="3180E9EA"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 10 932 000</w:t>
            </w:r>
          </w:p>
        </w:tc>
        <w:tc>
          <w:tcPr>
            <w:tcW w:w="2334" w:type="dxa"/>
          </w:tcPr>
          <w:p w14:paraId="399A7399" w14:textId="77777777" w:rsidR="00D661FE" w:rsidRPr="00D218C7" w:rsidRDefault="00D661FE" w:rsidP="00CB069D">
            <w:pPr>
              <w:spacing w:line="360" w:lineRule="auto"/>
              <w:rPr>
                <w:rFonts w:asciiTheme="majorHAnsi" w:hAnsiTheme="majorHAnsi" w:cstheme="majorHAnsi"/>
              </w:rPr>
            </w:pPr>
          </w:p>
        </w:tc>
      </w:tr>
      <w:tr w:rsidR="00D661FE" w:rsidRPr="00D218C7" w14:paraId="46F96A35" w14:textId="77777777" w:rsidTr="00CB069D">
        <w:tc>
          <w:tcPr>
            <w:tcW w:w="2225" w:type="dxa"/>
          </w:tcPr>
          <w:p w14:paraId="5697C279" w14:textId="77777777" w:rsidR="00D661FE" w:rsidRPr="00D218C7" w:rsidRDefault="00D661FE" w:rsidP="00CB069D">
            <w:pPr>
              <w:spacing w:line="360" w:lineRule="auto"/>
              <w:rPr>
                <w:rFonts w:asciiTheme="majorHAnsi" w:hAnsiTheme="majorHAnsi" w:cstheme="majorHAnsi"/>
              </w:rPr>
            </w:pPr>
          </w:p>
        </w:tc>
        <w:tc>
          <w:tcPr>
            <w:tcW w:w="2448" w:type="dxa"/>
            <w:gridSpan w:val="2"/>
          </w:tcPr>
          <w:p w14:paraId="170C7666"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Rural electrification</w:t>
            </w:r>
          </w:p>
        </w:tc>
        <w:tc>
          <w:tcPr>
            <w:tcW w:w="2009" w:type="dxa"/>
          </w:tcPr>
          <w:p w14:paraId="5426E3BF"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 5 000 000</w:t>
            </w:r>
          </w:p>
        </w:tc>
        <w:tc>
          <w:tcPr>
            <w:tcW w:w="2334" w:type="dxa"/>
          </w:tcPr>
          <w:p w14:paraId="72FBF52B" w14:textId="77777777" w:rsidR="00D661FE" w:rsidRPr="00D218C7" w:rsidRDefault="00D661FE" w:rsidP="00CB069D">
            <w:pPr>
              <w:spacing w:line="360" w:lineRule="auto"/>
              <w:rPr>
                <w:rFonts w:asciiTheme="majorHAnsi" w:hAnsiTheme="majorHAnsi" w:cstheme="majorHAnsi"/>
              </w:rPr>
            </w:pPr>
          </w:p>
        </w:tc>
      </w:tr>
      <w:tr w:rsidR="00D661FE" w:rsidRPr="00D218C7" w14:paraId="5B1B07F9" w14:textId="77777777" w:rsidTr="00CB069D">
        <w:tc>
          <w:tcPr>
            <w:tcW w:w="2225" w:type="dxa"/>
          </w:tcPr>
          <w:p w14:paraId="696C4932" w14:textId="77777777" w:rsidR="00D661FE" w:rsidRPr="00D218C7" w:rsidRDefault="00D661FE" w:rsidP="00CB069D">
            <w:pPr>
              <w:spacing w:line="360" w:lineRule="auto"/>
              <w:rPr>
                <w:rFonts w:asciiTheme="majorHAnsi" w:hAnsiTheme="majorHAnsi" w:cstheme="majorHAnsi"/>
              </w:rPr>
            </w:pPr>
          </w:p>
        </w:tc>
        <w:tc>
          <w:tcPr>
            <w:tcW w:w="2448" w:type="dxa"/>
            <w:gridSpan w:val="2"/>
          </w:tcPr>
          <w:p w14:paraId="7A40EA1D"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Other Capital Expenditure</w:t>
            </w:r>
          </w:p>
        </w:tc>
        <w:tc>
          <w:tcPr>
            <w:tcW w:w="2009" w:type="dxa"/>
          </w:tcPr>
          <w:p w14:paraId="27624A68" w14:textId="77777777" w:rsidR="00D661FE" w:rsidRPr="00D218C7" w:rsidRDefault="00D661FE" w:rsidP="00CB069D">
            <w:pPr>
              <w:spacing w:line="360" w:lineRule="auto"/>
              <w:rPr>
                <w:rFonts w:asciiTheme="majorHAnsi" w:hAnsiTheme="majorHAnsi" w:cstheme="majorHAnsi"/>
              </w:rPr>
            </w:pPr>
            <w:r w:rsidRPr="00D218C7">
              <w:rPr>
                <w:rFonts w:asciiTheme="majorHAnsi" w:hAnsiTheme="majorHAnsi" w:cstheme="majorHAnsi"/>
              </w:rPr>
              <w:t>R 301 147</w:t>
            </w:r>
          </w:p>
        </w:tc>
        <w:tc>
          <w:tcPr>
            <w:tcW w:w="2334" w:type="dxa"/>
          </w:tcPr>
          <w:p w14:paraId="00CD329B" w14:textId="77777777" w:rsidR="00D661FE" w:rsidRPr="00D218C7" w:rsidRDefault="00D661FE" w:rsidP="00CB069D">
            <w:pPr>
              <w:spacing w:line="360" w:lineRule="auto"/>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Movable Assets</w:t>
            </w:r>
          </w:p>
        </w:tc>
      </w:tr>
    </w:tbl>
    <w:p w14:paraId="370DC6FB" w14:textId="77777777" w:rsidR="00D661FE" w:rsidRPr="00D218C7" w:rsidRDefault="00D661FE" w:rsidP="00834130">
      <w:pPr>
        <w:rPr>
          <w:rFonts w:asciiTheme="majorHAnsi" w:hAnsiTheme="majorHAnsi" w:cstheme="majorHAnsi"/>
        </w:rPr>
      </w:pPr>
    </w:p>
    <w:p w14:paraId="2697633A" w14:textId="77777777" w:rsidR="002839E2" w:rsidRPr="00D218C7" w:rsidRDefault="00B97B96" w:rsidP="002839E2">
      <w:pPr>
        <w:pStyle w:val="Heading3"/>
        <w:rPr>
          <w:rFonts w:cstheme="majorHAnsi"/>
          <w:b/>
          <w:color w:val="auto"/>
          <w:sz w:val="22"/>
          <w:szCs w:val="22"/>
        </w:rPr>
      </w:pPr>
      <w:bookmarkStart w:id="1046" w:name="_Toc135818010"/>
      <w:bookmarkStart w:id="1047" w:name="_Toc168046100"/>
      <w:r w:rsidRPr="00D218C7">
        <w:rPr>
          <w:rFonts w:cstheme="majorHAnsi"/>
          <w:b/>
          <w:color w:val="auto"/>
          <w:sz w:val="22"/>
          <w:szCs w:val="22"/>
        </w:rPr>
        <w:t xml:space="preserve">C.7.1.2 </w:t>
      </w:r>
      <w:r w:rsidR="002839E2" w:rsidRPr="00D218C7">
        <w:rPr>
          <w:rFonts w:cstheme="majorHAnsi"/>
          <w:b/>
          <w:color w:val="auto"/>
          <w:sz w:val="22"/>
          <w:szCs w:val="22"/>
        </w:rPr>
        <w:t>MIG and ENEP</w:t>
      </w:r>
      <w:bookmarkEnd w:id="1046"/>
      <w:r w:rsidR="002839E2" w:rsidRPr="00D218C7">
        <w:rPr>
          <w:rFonts w:cstheme="majorHAnsi"/>
          <w:b/>
          <w:color w:val="auto"/>
          <w:sz w:val="22"/>
          <w:szCs w:val="22"/>
        </w:rPr>
        <w:t xml:space="preserve"> FUNDING</w:t>
      </w:r>
      <w:bookmarkEnd w:id="1047"/>
    </w:p>
    <w:tbl>
      <w:tblPr>
        <w:tblpPr w:leftFromText="180" w:rightFromText="180" w:vertAnchor="text" w:horzAnchor="margin" w:tblpY="347"/>
        <w:tblW w:w="6255" w:type="dxa"/>
        <w:tblCellMar>
          <w:left w:w="0" w:type="dxa"/>
          <w:right w:w="0" w:type="dxa"/>
        </w:tblCellMar>
        <w:tblLook w:val="0420" w:firstRow="1" w:lastRow="0" w:firstColumn="0" w:lastColumn="0" w:noHBand="0" w:noVBand="1"/>
      </w:tblPr>
      <w:tblGrid>
        <w:gridCol w:w="845"/>
        <w:gridCol w:w="1213"/>
        <w:gridCol w:w="1233"/>
        <w:gridCol w:w="2964"/>
      </w:tblGrid>
      <w:tr w:rsidR="002839E2" w:rsidRPr="00D218C7" w14:paraId="2C329DCE" w14:textId="77777777" w:rsidTr="00CB069D">
        <w:trPr>
          <w:trHeight w:val="522"/>
        </w:trPr>
        <w:tc>
          <w:tcPr>
            <w:tcW w:w="845"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18C66BF5"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t xml:space="preserve">NO. </w:t>
            </w:r>
          </w:p>
        </w:tc>
        <w:tc>
          <w:tcPr>
            <w:tcW w:w="1213"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0F285F36"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t>FUNDING</w:t>
            </w:r>
          </w:p>
        </w:tc>
        <w:tc>
          <w:tcPr>
            <w:tcW w:w="1233"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1AD95FDB"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t>AMOUNT</w:t>
            </w:r>
          </w:p>
        </w:tc>
        <w:tc>
          <w:tcPr>
            <w:tcW w:w="2964"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203F01BE"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t>PROJECT</w:t>
            </w:r>
          </w:p>
        </w:tc>
      </w:tr>
      <w:tr w:rsidR="002839E2" w:rsidRPr="00D218C7" w14:paraId="7E601426" w14:textId="77777777" w:rsidTr="00CB069D">
        <w:trPr>
          <w:trHeight w:val="901"/>
        </w:trPr>
        <w:tc>
          <w:tcPr>
            <w:tcW w:w="845"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2CDCC220"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t>1</w:t>
            </w:r>
          </w:p>
        </w:tc>
        <w:tc>
          <w:tcPr>
            <w:tcW w:w="1213"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2C101ABF"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t>MIG</w:t>
            </w:r>
          </w:p>
        </w:tc>
        <w:tc>
          <w:tcPr>
            <w:tcW w:w="1233"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00DED20E"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t>R 10 160 000</w:t>
            </w:r>
          </w:p>
        </w:tc>
        <w:tc>
          <w:tcPr>
            <w:tcW w:w="2964"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7F2D0D31"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t xml:space="preserve">Council to draw up priority list for 2024/25 </w:t>
            </w:r>
          </w:p>
        </w:tc>
      </w:tr>
      <w:tr w:rsidR="002839E2" w:rsidRPr="00D218C7" w14:paraId="1FEC1F66" w14:textId="77777777" w:rsidTr="00CB069D">
        <w:trPr>
          <w:trHeight w:val="901"/>
        </w:trPr>
        <w:tc>
          <w:tcPr>
            <w:tcW w:w="845"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46F1EB38"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lastRenderedPageBreak/>
              <w:t>2</w:t>
            </w:r>
          </w:p>
        </w:tc>
        <w:tc>
          <w:tcPr>
            <w:tcW w:w="1213"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49D98F19"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t>INEP</w:t>
            </w:r>
          </w:p>
        </w:tc>
        <w:tc>
          <w:tcPr>
            <w:tcW w:w="1233"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3A537E0F"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t>R 15 518 000</w:t>
            </w:r>
          </w:p>
        </w:tc>
        <w:tc>
          <w:tcPr>
            <w:tcW w:w="2964"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3017E655" w14:textId="77777777" w:rsidR="002839E2" w:rsidRPr="00D218C7" w:rsidRDefault="002839E2" w:rsidP="00CB069D">
            <w:pPr>
              <w:rPr>
                <w:rFonts w:asciiTheme="majorHAnsi" w:hAnsiTheme="majorHAnsi" w:cstheme="majorHAnsi"/>
              </w:rPr>
            </w:pPr>
            <w:r w:rsidRPr="00D218C7">
              <w:rPr>
                <w:rFonts w:asciiTheme="majorHAnsi" w:hAnsiTheme="majorHAnsi" w:cstheme="majorHAnsi"/>
              </w:rPr>
              <w:t>Council to draw up priority list for 2024/25</w:t>
            </w:r>
          </w:p>
        </w:tc>
      </w:tr>
    </w:tbl>
    <w:p w14:paraId="407D61B3" w14:textId="77777777" w:rsidR="002839E2" w:rsidRPr="00D218C7" w:rsidRDefault="002839E2" w:rsidP="002839E2">
      <w:pPr>
        <w:rPr>
          <w:rFonts w:asciiTheme="majorHAnsi" w:hAnsiTheme="majorHAnsi" w:cstheme="majorHAnsi"/>
        </w:rPr>
      </w:pPr>
    </w:p>
    <w:p w14:paraId="1770F624" w14:textId="77777777" w:rsidR="002839E2" w:rsidRPr="00D218C7" w:rsidRDefault="002839E2" w:rsidP="002839E2">
      <w:pPr>
        <w:spacing w:line="312" w:lineRule="auto"/>
        <w:rPr>
          <w:rFonts w:asciiTheme="majorHAnsi" w:hAnsiTheme="majorHAnsi" w:cstheme="majorHAnsi"/>
          <w:b/>
          <w:bCs/>
        </w:rPr>
        <w:sectPr w:rsidR="002839E2" w:rsidRPr="00D218C7" w:rsidSect="00B40C4E">
          <w:footerReference w:type="default" r:id="rId78"/>
          <w:footerReference w:type="first" r:id="rId79"/>
          <w:pgSz w:w="11906" w:h="16838"/>
          <w:pgMar w:top="1440" w:right="1440" w:bottom="1440" w:left="1440" w:header="709" w:footer="709" w:gutter="0"/>
          <w:pgNumType w:start="166"/>
          <w:cols w:space="708"/>
          <w:titlePg/>
          <w:docGrid w:linePitch="360"/>
        </w:sectPr>
      </w:pPr>
    </w:p>
    <w:tbl>
      <w:tblPr>
        <w:tblStyle w:val="GridTable1Light12"/>
        <w:tblW w:w="0" w:type="auto"/>
        <w:tblLook w:val="04A0" w:firstRow="1" w:lastRow="0" w:firstColumn="1" w:lastColumn="0" w:noHBand="0" w:noVBand="1"/>
      </w:tblPr>
      <w:tblGrid>
        <w:gridCol w:w="4106"/>
        <w:gridCol w:w="2509"/>
      </w:tblGrid>
      <w:tr w:rsidR="002839E2" w:rsidRPr="00D218C7" w14:paraId="0A1D08A0" w14:textId="77777777" w:rsidTr="00CB06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639F8157" w14:textId="77777777" w:rsidR="002839E2" w:rsidRPr="00D218C7" w:rsidRDefault="002839E2" w:rsidP="00CB069D">
            <w:pPr>
              <w:spacing w:line="312" w:lineRule="auto"/>
              <w:rPr>
                <w:rFonts w:asciiTheme="majorHAnsi" w:hAnsiTheme="majorHAnsi" w:cstheme="majorHAnsi"/>
              </w:rPr>
            </w:pPr>
            <w:r w:rsidRPr="00D218C7">
              <w:rPr>
                <w:rFonts w:asciiTheme="majorHAnsi" w:hAnsiTheme="majorHAnsi" w:cstheme="majorHAnsi"/>
              </w:rPr>
              <w:lastRenderedPageBreak/>
              <w:t xml:space="preserve">ITEM </w:t>
            </w:r>
          </w:p>
        </w:tc>
        <w:tc>
          <w:tcPr>
            <w:tcW w:w="2509" w:type="dxa"/>
          </w:tcPr>
          <w:p w14:paraId="7931E4A2" w14:textId="77777777" w:rsidR="002839E2" w:rsidRPr="00D218C7" w:rsidRDefault="002839E2" w:rsidP="00CB069D">
            <w:pPr>
              <w:spacing w:line="312"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ASSUMPTION</w:t>
            </w:r>
          </w:p>
        </w:tc>
      </w:tr>
      <w:tr w:rsidR="002839E2" w:rsidRPr="00D218C7" w14:paraId="7D5D0AE1"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16E099A6" w14:textId="77777777" w:rsidR="002839E2" w:rsidRPr="00D218C7" w:rsidRDefault="002839E2" w:rsidP="00CB069D">
            <w:pPr>
              <w:spacing w:line="312" w:lineRule="auto"/>
              <w:rPr>
                <w:rFonts w:asciiTheme="majorHAnsi" w:hAnsiTheme="majorHAnsi" w:cstheme="majorHAnsi"/>
              </w:rPr>
            </w:pPr>
            <w:r w:rsidRPr="00D218C7">
              <w:rPr>
                <w:rFonts w:asciiTheme="majorHAnsi" w:hAnsiTheme="majorHAnsi" w:cstheme="majorHAnsi"/>
              </w:rPr>
              <w:t>Property rates</w:t>
            </w:r>
          </w:p>
        </w:tc>
        <w:tc>
          <w:tcPr>
            <w:tcW w:w="2509" w:type="dxa"/>
          </w:tcPr>
          <w:p w14:paraId="41733FA2" w14:textId="77777777" w:rsidR="002839E2" w:rsidRPr="00D218C7"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80%</w:t>
            </w:r>
          </w:p>
        </w:tc>
      </w:tr>
      <w:tr w:rsidR="002839E2" w:rsidRPr="00D218C7" w14:paraId="07676958"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7577628E" w14:textId="77777777" w:rsidR="002839E2" w:rsidRPr="00D218C7" w:rsidRDefault="002839E2" w:rsidP="00CB069D">
            <w:pPr>
              <w:spacing w:line="312" w:lineRule="auto"/>
              <w:rPr>
                <w:rFonts w:asciiTheme="majorHAnsi" w:hAnsiTheme="majorHAnsi" w:cstheme="majorHAnsi"/>
              </w:rPr>
            </w:pPr>
            <w:r w:rsidRPr="00D218C7">
              <w:rPr>
                <w:rFonts w:asciiTheme="majorHAnsi" w:hAnsiTheme="majorHAnsi" w:cstheme="majorHAnsi"/>
              </w:rPr>
              <w:t>Electricity rates</w:t>
            </w:r>
          </w:p>
        </w:tc>
        <w:tc>
          <w:tcPr>
            <w:tcW w:w="2509" w:type="dxa"/>
          </w:tcPr>
          <w:p w14:paraId="000CD581" w14:textId="77777777" w:rsidR="002839E2" w:rsidRPr="00D218C7"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85%</w:t>
            </w:r>
          </w:p>
        </w:tc>
      </w:tr>
      <w:tr w:rsidR="002839E2" w:rsidRPr="00D218C7" w14:paraId="2E3F22B6"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25410048" w14:textId="77777777" w:rsidR="002839E2" w:rsidRPr="00D218C7" w:rsidRDefault="002839E2" w:rsidP="00CB069D">
            <w:pPr>
              <w:spacing w:line="312" w:lineRule="auto"/>
              <w:rPr>
                <w:rFonts w:asciiTheme="majorHAnsi" w:hAnsiTheme="majorHAnsi" w:cstheme="majorHAnsi"/>
              </w:rPr>
            </w:pPr>
            <w:r w:rsidRPr="00D218C7">
              <w:rPr>
                <w:rFonts w:asciiTheme="majorHAnsi" w:hAnsiTheme="majorHAnsi" w:cstheme="majorHAnsi"/>
              </w:rPr>
              <w:t>Refuse rates</w:t>
            </w:r>
          </w:p>
        </w:tc>
        <w:tc>
          <w:tcPr>
            <w:tcW w:w="2509" w:type="dxa"/>
          </w:tcPr>
          <w:p w14:paraId="49B48AD6" w14:textId="77777777" w:rsidR="002839E2" w:rsidRPr="00D218C7"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85%</w:t>
            </w:r>
          </w:p>
        </w:tc>
      </w:tr>
    </w:tbl>
    <w:p w14:paraId="47237A55" w14:textId="77777777" w:rsidR="002839E2" w:rsidRPr="00D218C7" w:rsidRDefault="002839E2" w:rsidP="002839E2">
      <w:pPr>
        <w:spacing w:line="312" w:lineRule="auto"/>
        <w:rPr>
          <w:rFonts w:asciiTheme="majorHAnsi" w:hAnsiTheme="majorHAnsi" w:cstheme="majorHAnsi"/>
        </w:rPr>
      </w:pPr>
      <w:r w:rsidRPr="00D218C7">
        <w:rPr>
          <w:rFonts w:asciiTheme="majorHAnsi" w:hAnsiTheme="majorHAnsi" w:cstheme="majorHAnsi"/>
        </w:rPr>
        <w:t xml:space="preserve">Source: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municipality Medium-Term Budget (2024/25-2026/27)</w:t>
      </w:r>
    </w:p>
    <w:p w14:paraId="3718DD08" w14:textId="77777777" w:rsidR="002839E2" w:rsidRPr="00D218C7" w:rsidRDefault="002839E2" w:rsidP="002839E2">
      <w:pPr>
        <w:spacing w:line="312" w:lineRule="auto"/>
        <w:rPr>
          <w:rFonts w:asciiTheme="majorHAnsi" w:hAnsiTheme="majorHAnsi" w:cstheme="majorHAnsi"/>
        </w:rPr>
      </w:pPr>
      <w:r w:rsidRPr="00D218C7">
        <w:rPr>
          <w:rFonts w:asciiTheme="majorHAnsi" w:hAnsiTheme="majorHAnsi" w:cstheme="majorHAnsi"/>
        </w:rPr>
        <w:t xml:space="preserve">The municipality’s debt impairment is expected to decrease as stringent debt and credit control by-laws have been finalised. These will help improve collection rates within the municipality. </w:t>
      </w:r>
    </w:p>
    <w:p w14:paraId="4FE440B1" w14:textId="77777777" w:rsidR="002839E2" w:rsidRPr="00D218C7" w:rsidRDefault="002839E2" w:rsidP="002839E2">
      <w:pPr>
        <w:rPr>
          <w:rFonts w:asciiTheme="majorHAnsi" w:hAnsiTheme="majorHAnsi" w:cstheme="majorHAnsi"/>
        </w:rPr>
      </w:pPr>
    </w:p>
    <w:p w14:paraId="02929667" w14:textId="77777777" w:rsidR="002839E2" w:rsidRPr="00D218C7" w:rsidRDefault="00B97B96" w:rsidP="00B97B96">
      <w:pPr>
        <w:pStyle w:val="Heading3"/>
        <w:rPr>
          <w:rFonts w:cstheme="majorHAnsi"/>
          <w:b/>
          <w:color w:val="auto"/>
          <w:sz w:val="22"/>
          <w:szCs w:val="22"/>
        </w:rPr>
      </w:pPr>
      <w:bookmarkStart w:id="1048" w:name="_Toc135818011"/>
      <w:bookmarkStart w:id="1049" w:name="_Toc168046101"/>
      <w:r w:rsidRPr="00D218C7">
        <w:rPr>
          <w:rFonts w:cstheme="majorHAnsi"/>
          <w:b/>
          <w:color w:val="auto"/>
          <w:sz w:val="22"/>
          <w:szCs w:val="22"/>
        </w:rPr>
        <w:t xml:space="preserve">C.7.1.3 </w:t>
      </w:r>
      <w:r w:rsidR="002839E2" w:rsidRPr="00D218C7">
        <w:rPr>
          <w:rFonts w:cstheme="majorHAnsi"/>
          <w:b/>
          <w:color w:val="auto"/>
          <w:sz w:val="22"/>
          <w:szCs w:val="22"/>
        </w:rPr>
        <w:t>Municipal Standard Chart of Accounts</w:t>
      </w:r>
      <w:bookmarkEnd w:id="1048"/>
      <w:bookmarkEnd w:id="1049"/>
    </w:p>
    <w:p w14:paraId="4CA0A790" w14:textId="77777777" w:rsidR="002839E2" w:rsidRPr="00D218C7" w:rsidRDefault="002839E2" w:rsidP="00B97B96">
      <w:pPr>
        <w:spacing w:line="312" w:lineRule="auto"/>
        <w:rPr>
          <w:rFonts w:asciiTheme="majorHAnsi" w:hAnsiTheme="majorHAnsi" w:cstheme="majorHAnsi"/>
        </w:rPr>
      </w:pPr>
      <w:r w:rsidRPr="00D218C7">
        <w:rPr>
          <w:rFonts w:asciiTheme="majorHAnsi" w:hAnsiTheme="majorHAnsi" w:cstheme="majorHAnsi"/>
        </w:rPr>
        <w:t>The Minister of Finance promulgated Government Gazette No. 37577, Municipal Regulations on Standard Chart of Accounts (</w:t>
      </w:r>
      <w:proofErr w:type="spellStart"/>
      <w:r w:rsidRPr="00D218C7">
        <w:rPr>
          <w:rFonts w:asciiTheme="majorHAnsi" w:hAnsiTheme="majorHAnsi" w:cstheme="majorHAnsi"/>
        </w:rPr>
        <w:t>mSCOA</w:t>
      </w:r>
      <w:proofErr w:type="spellEnd"/>
      <w:r w:rsidRPr="00D218C7">
        <w:rPr>
          <w:rFonts w:asciiTheme="majorHAnsi" w:hAnsiTheme="majorHAnsi" w:cstheme="majorHAnsi"/>
        </w:rPr>
        <w:t xml:space="preserve">), on 22 April 2014. In accordance with the Regulations, all municipalities and related municipal entities are required to be </w:t>
      </w:r>
      <w:proofErr w:type="spellStart"/>
      <w:r w:rsidRPr="00D218C7">
        <w:rPr>
          <w:rFonts w:asciiTheme="majorHAnsi" w:hAnsiTheme="majorHAnsi" w:cstheme="majorHAnsi"/>
        </w:rPr>
        <w:t>mSCOA</w:t>
      </w:r>
      <w:proofErr w:type="spellEnd"/>
      <w:r w:rsidRPr="00D218C7">
        <w:rPr>
          <w:rFonts w:asciiTheme="majorHAnsi" w:hAnsiTheme="majorHAnsi" w:cstheme="majorHAnsi"/>
        </w:rPr>
        <w:t xml:space="preserve"> compliant on 01 July 2017.</w:t>
      </w:r>
    </w:p>
    <w:p w14:paraId="4A49175B" w14:textId="77777777" w:rsidR="002839E2" w:rsidRPr="00D218C7" w:rsidRDefault="00B97B96" w:rsidP="00B97B96">
      <w:pPr>
        <w:pStyle w:val="Heading3"/>
        <w:rPr>
          <w:rFonts w:cstheme="majorHAnsi"/>
          <w:b/>
          <w:color w:val="auto"/>
          <w:sz w:val="22"/>
          <w:szCs w:val="22"/>
        </w:rPr>
      </w:pPr>
      <w:bookmarkStart w:id="1050" w:name="_Toc135818012"/>
      <w:bookmarkStart w:id="1051" w:name="_Toc168046102"/>
      <w:r w:rsidRPr="00D218C7">
        <w:rPr>
          <w:rFonts w:cstheme="majorHAnsi"/>
          <w:b/>
          <w:color w:val="auto"/>
          <w:sz w:val="22"/>
          <w:szCs w:val="22"/>
        </w:rPr>
        <w:t xml:space="preserve">C.7.1.4 </w:t>
      </w:r>
      <w:r w:rsidR="002839E2" w:rsidRPr="00D218C7">
        <w:rPr>
          <w:rFonts w:cstheme="majorHAnsi"/>
          <w:b/>
          <w:color w:val="auto"/>
          <w:sz w:val="22"/>
          <w:szCs w:val="22"/>
        </w:rPr>
        <w:t>Budget Assumptions</w:t>
      </w:r>
      <w:bookmarkEnd w:id="1050"/>
      <w:bookmarkEnd w:id="1051"/>
    </w:p>
    <w:p w14:paraId="7111D8F2" w14:textId="77777777" w:rsidR="002839E2" w:rsidRPr="00D218C7" w:rsidRDefault="002839E2" w:rsidP="002839E2">
      <w:pPr>
        <w:spacing w:line="312" w:lineRule="auto"/>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exists within a global financial environment where changes in the global market have an impact on the national to the local government sphere. The depreciation in the rand, increase in electricity bulk purchases and rising unemployment have affected the municipality’s residents and the 2024/25 budget. The assumptions and percentage increases in 2024/25 are indicated in the table below.</w:t>
      </w:r>
    </w:p>
    <w:p w14:paraId="54BCA26A" w14:textId="77777777" w:rsidR="002839E2" w:rsidRPr="00D218C7" w:rsidRDefault="002839E2" w:rsidP="002839E2">
      <w:pPr>
        <w:keepNext/>
        <w:rPr>
          <w:rFonts w:asciiTheme="majorHAnsi" w:hAnsiTheme="majorHAnsi" w:cstheme="majorHAnsi"/>
          <w:iCs/>
          <w:smallCaps/>
          <w:color w:val="595959"/>
        </w:rPr>
      </w:pPr>
      <w:bookmarkStart w:id="1052" w:name="_Toc487182000"/>
      <w:r w:rsidRPr="00D218C7">
        <w:rPr>
          <w:rFonts w:asciiTheme="majorHAnsi" w:hAnsiTheme="majorHAnsi" w:cstheme="majorHAnsi"/>
          <w:iCs/>
          <w:smallCaps/>
          <w:color w:val="595959"/>
        </w:rPr>
        <w:t xml:space="preserve">Table </w:t>
      </w:r>
      <w:r w:rsidR="00784E4F" w:rsidRPr="00D218C7">
        <w:rPr>
          <w:rFonts w:asciiTheme="majorHAnsi" w:hAnsiTheme="majorHAnsi" w:cstheme="majorHAnsi"/>
          <w:iCs/>
          <w:smallCaps/>
          <w:color w:val="595959"/>
        </w:rPr>
        <w:t>29</w:t>
      </w:r>
      <w:r w:rsidRPr="00D218C7">
        <w:rPr>
          <w:rFonts w:asciiTheme="majorHAnsi" w:hAnsiTheme="majorHAnsi" w:cstheme="majorHAnsi"/>
          <w:iCs/>
          <w:smallCaps/>
          <w:color w:val="595959"/>
        </w:rPr>
        <w:t>: Budget Increases and Assumptions</w:t>
      </w:r>
      <w:bookmarkEnd w:id="1052"/>
    </w:p>
    <w:tbl>
      <w:tblPr>
        <w:tblW w:w="10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3"/>
        <w:gridCol w:w="2242"/>
        <w:gridCol w:w="2236"/>
        <w:gridCol w:w="2236"/>
      </w:tblGrid>
      <w:tr w:rsidR="002839E2" w:rsidRPr="00D218C7" w14:paraId="639C7FDE" w14:textId="77777777" w:rsidTr="00CB069D">
        <w:tc>
          <w:tcPr>
            <w:tcW w:w="3433" w:type="dxa"/>
          </w:tcPr>
          <w:p w14:paraId="63AFA8ED" w14:textId="77777777" w:rsidR="002839E2" w:rsidRPr="00D218C7" w:rsidRDefault="002839E2" w:rsidP="00CB069D">
            <w:pPr>
              <w:jc w:val="both"/>
              <w:rPr>
                <w:rFonts w:asciiTheme="majorHAnsi" w:hAnsiTheme="majorHAnsi" w:cstheme="majorHAnsi"/>
                <w:b/>
              </w:rPr>
            </w:pPr>
            <w:r w:rsidRPr="00D218C7">
              <w:rPr>
                <w:rFonts w:asciiTheme="majorHAnsi" w:hAnsiTheme="majorHAnsi" w:cstheme="majorHAnsi"/>
                <w:b/>
              </w:rPr>
              <w:t>Item Description</w:t>
            </w:r>
          </w:p>
        </w:tc>
        <w:tc>
          <w:tcPr>
            <w:tcW w:w="2242" w:type="dxa"/>
          </w:tcPr>
          <w:p w14:paraId="64F085EE" w14:textId="77777777" w:rsidR="002839E2" w:rsidRPr="00D218C7" w:rsidRDefault="002839E2" w:rsidP="00CB069D">
            <w:pPr>
              <w:jc w:val="both"/>
              <w:rPr>
                <w:rFonts w:asciiTheme="majorHAnsi" w:hAnsiTheme="majorHAnsi" w:cstheme="majorHAnsi"/>
                <w:b/>
              </w:rPr>
            </w:pPr>
            <w:r w:rsidRPr="00D218C7">
              <w:rPr>
                <w:rFonts w:asciiTheme="majorHAnsi" w:hAnsiTheme="majorHAnsi" w:cstheme="majorHAnsi"/>
                <w:b/>
              </w:rPr>
              <w:t xml:space="preserve"> 2024/2025</w:t>
            </w:r>
          </w:p>
        </w:tc>
        <w:tc>
          <w:tcPr>
            <w:tcW w:w="2236" w:type="dxa"/>
          </w:tcPr>
          <w:p w14:paraId="7A4EE2A2" w14:textId="77777777" w:rsidR="002839E2" w:rsidRPr="00D218C7" w:rsidRDefault="002839E2" w:rsidP="00CB069D">
            <w:pPr>
              <w:jc w:val="both"/>
              <w:rPr>
                <w:rFonts w:asciiTheme="majorHAnsi" w:hAnsiTheme="majorHAnsi" w:cstheme="majorHAnsi"/>
                <w:b/>
              </w:rPr>
            </w:pPr>
            <w:r w:rsidRPr="00D218C7">
              <w:rPr>
                <w:rFonts w:asciiTheme="majorHAnsi" w:hAnsiTheme="majorHAnsi" w:cstheme="majorHAnsi"/>
                <w:b/>
              </w:rPr>
              <w:t>2025/26</w:t>
            </w:r>
          </w:p>
        </w:tc>
        <w:tc>
          <w:tcPr>
            <w:tcW w:w="2236" w:type="dxa"/>
          </w:tcPr>
          <w:p w14:paraId="3F5965A0" w14:textId="77777777" w:rsidR="002839E2" w:rsidRPr="00D218C7" w:rsidRDefault="002839E2" w:rsidP="00CB069D">
            <w:pPr>
              <w:jc w:val="both"/>
              <w:rPr>
                <w:rFonts w:asciiTheme="majorHAnsi" w:hAnsiTheme="majorHAnsi" w:cstheme="majorHAnsi"/>
                <w:b/>
              </w:rPr>
            </w:pPr>
            <w:r w:rsidRPr="00D218C7">
              <w:rPr>
                <w:rFonts w:asciiTheme="majorHAnsi" w:hAnsiTheme="majorHAnsi" w:cstheme="majorHAnsi"/>
                <w:b/>
              </w:rPr>
              <w:t>2026//2027</w:t>
            </w:r>
          </w:p>
        </w:tc>
      </w:tr>
      <w:tr w:rsidR="002839E2" w:rsidRPr="00D218C7" w14:paraId="62A0AC08" w14:textId="77777777" w:rsidTr="00CB069D">
        <w:tc>
          <w:tcPr>
            <w:tcW w:w="3433" w:type="dxa"/>
          </w:tcPr>
          <w:p w14:paraId="05E25233"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Assessment Rates</w:t>
            </w:r>
          </w:p>
        </w:tc>
        <w:tc>
          <w:tcPr>
            <w:tcW w:w="2242" w:type="dxa"/>
          </w:tcPr>
          <w:p w14:paraId="56782D3E"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4.9%</w:t>
            </w:r>
          </w:p>
        </w:tc>
        <w:tc>
          <w:tcPr>
            <w:tcW w:w="2236" w:type="dxa"/>
          </w:tcPr>
          <w:p w14:paraId="5B6C7EA3"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4.6 %</w:t>
            </w:r>
          </w:p>
        </w:tc>
        <w:tc>
          <w:tcPr>
            <w:tcW w:w="2236" w:type="dxa"/>
          </w:tcPr>
          <w:p w14:paraId="6C430842"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w:t>
            </w:r>
          </w:p>
        </w:tc>
      </w:tr>
      <w:tr w:rsidR="002839E2" w:rsidRPr="00D218C7" w14:paraId="71553355" w14:textId="77777777" w:rsidTr="00CB069D">
        <w:tc>
          <w:tcPr>
            <w:tcW w:w="3433" w:type="dxa"/>
          </w:tcPr>
          <w:p w14:paraId="48F4AA03"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Electricity tariffs</w:t>
            </w:r>
          </w:p>
        </w:tc>
        <w:tc>
          <w:tcPr>
            <w:tcW w:w="2242" w:type="dxa"/>
          </w:tcPr>
          <w:p w14:paraId="6D2B1FA3"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4.9%</w:t>
            </w:r>
          </w:p>
        </w:tc>
        <w:tc>
          <w:tcPr>
            <w:tcW w:w="2236" w:type="dxa"/>
          </w:tcPr>
          <w:p w14:paraId="2A69954B"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4.6 %</w:t>
            </w:r>
          </w:p>
        </w:tc>
        <w:tc>
          <w:tcPr>
            <w:tcW w:w="2236" w:type="dxa"/>
          </w:tcPr>
          <w:p w14:paraId="2F91396F"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w:t>
            </w:r>
          </w:p>
        </w:tc>
      </w:tr>
      <w:tr w:rsidR="002839E2" w:rsidRPr="00D218C7" w14:paraId="13099F6C" w14:textId="77777777" w:rsidTr="00CB069D">
        <w:tc>
          <w:tcPr>
            <w:tcW w:w="3433" w:type="dxa"/>
          </w:tcPr>
          <w:p w14:paraId="6C9F462D"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Refuse tariffs</w:t>
            </w:r>
          </w:p>
        </w:tc>
        <w:tc>
          <w:tcPr>
            <w:tcW w:w="2242" w:type="dxa"/>
          </w:tcPr>
          <w:p w14:paraId="355427C1"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12.72%</w:t>
            </w:r>
          </w:p>
        </w:tc>
        <w:tc>
          <w:tcPr>
            <w:tcW w:w="2236" w:type="dxa"/>
          </w:tcPr>
          <w:p w14:paraId="7885F73E"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4.6 %</w:t>
            </w:r>
          </w:p>
        </w:tc>
        <w:tc>
          <w:tcPr>
            <w:tcW w:w="2236" w:type="dxa"/>
          </w:tcPr>
          <w:p w14:paraId="466B0773"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w:t>
            </w:r>
          </w:p>
        </w:tc>
      </w:tr>
      <w:tr w:rsidR="002839E2" w:rsidRPr="00D218C7" w14:paraId="4082CA89" w14:textId="77777777" w:rsidTr="00CB069D">
        <w:tc>
          <w:tcPr>
            <w:tcW w:w="3433" w:type="dxa"/>
          </w:tcPr>
          <w:p w14:paraId="7335A123"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Salaries and allowances</w:t>
            </w:r>
          </w:p>
        </w:tc>
        <w:tc>
          <w:tcPr>
            <w:tcW w:w="2242" w:type="dxa"/>
          </w:tcPr>
          <w:p w14:paraId="6B73B0AD"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4.9 %</w:t>
            </w:r>
          </w:p>
        </w:tc>
        <w:tc>
          <w:tcPr>
            <w:tcW w:w="2236" w:type="dxa"/>
          </w:tcPr>
          <w:p w14:paraId="504DCB84"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4.6 %</w:t>
            </w:r>
          </w:p>
        </w:tc>
        <w:tc>
          <w:tcPr>
            <w:tcW w:w="2236" w:type="dxa"/>
          </w:tcPr>
          <w:p w14:paraId="53856BBB"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w:t>
            </w:r>
          </w:p>
        </w:tc>
      </w:tr>
      <w:tr w:rsidR="002839E2" w:rsidRPr="00D218C7" w14:paraId="4E57D667" w14:textId="77777777" w:rsidTr="00CB069D">
        <w:tc>
          <w:tcPr>
            <w:tcW w:w="3433" w:type="dxa"/>
          </w:tcPr>
          <w:p w14:paraId="74A0CF4B"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Councillors Remuneration</w:t>
            </w:r>
          </w:p>
        </w:tc>
        <w:tc>
          <w:tcPr>
            <w:tcW w:w="2242" w:type="dxa"/>
          </w:tcPr>
          <w:p w14:paraId="583D752B"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4.9 %</w:t>
            </w:r>
          </w:p>
        </w:tc>
        <w:tc>
          <w:tcPr>
            <w:tcW w:w="2236" w:type="dxa"/>
          </w:tcPr>
          <w:p w14:paraId="48C4D574"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4.6 %</w:t>
            </w:r>
          </w:p>
        </w:tc>
        <w:tc>
          <w:tcPr>
            <w:tcW w:w="2236" w:type="dxa"/>
          </w:tcPr>
          <w:p w14:paraId="423D8D05"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w:t>
            </w:r>
          </w:p>
        </w:tc>
      </w:tr>
      <w:tr w:rsidR="002839E2" w:rsidRPr="00D218C7" w14:paraId="5D866BDB" w14:textId="77777777" w:rsidTr="00CB069D">
        <w:tc>
          <w:tcPr>
            <w:tcW w:w="3433" w:type="dxa"/>
          </w:tcPr>
          <w:p w14:paraId="1AC9023D"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Electricity Bulk Purchases</w:t>
            </w:r>
          </w:p>
        </w:tc>
        <w:tc>
          <w:tcPr>
            <w:tcW w:w="2242" w:type="dxa"/>
          </w:tcPr>
          <w:p w14:paraId="2C67A951"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4.9 %</w:t>
            </w:r>
          </w:p>
        </w:tc>
        <w:tc>
          <w:tcPr>
            <w:tcW w:w="2236" w:type="dxa"/>
          </w:tcPr>
          <w:p w14:paraId="1FD74306"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4.6 %</w:t>
            </w:r>
          </w:p>
        </w:tc>
        <w:tc>
          <w:tcPr>
            <w:tcW w:w="2236" w:type="dxa"/>
          </w:tcPr>
          <w:p w14:paraId="2032F24E"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w:t>
            </w:r>
          </w:p>
        </w:tc>
      </w:tr>
      <w:tr w:rsidR="002839E2" w:rsidRPr="00D218C7" w14:paraId="2F658C0D" w14:textId="77777777" w:rsidTr="00CB069D">
        <w:tc>
          <w:tcPr>
            <w:tcW w:w="3433" w:type="dxa"/>
          </w:tcPr>
          <w:p w14:paraId="08E4A261"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General Expenses</w:t>
            </w:r>
          </w:p>
        </w:tc>
        <w:tc>
          <w:tcPr>
            <w:tcW w:w="2242" w:type="dxa"/>
          </w:tcPr>
          <w:p w14:paraId="46361358"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4.9 %</w:t>
            </w:r>
          </w:p>
        </w:tc>
        <w:tc>
          <w:tcPr>
            <w:tcW w:w="2236" w:type="dxa"/>
          </w:tcPr>
          <w:p w14:paraId="2390E1F9"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4.6 %</w:t>
            </w:r>
          </w:p>
        </w:tc>
        <w:tc>
          <w:tcPr>
            <w:tcW w:w="2236" w:type="dxa"/>
          </w:tcPr>
          <w:p w14:paraId="0839E07B" w14:textId="77777777" w:rsidR="002839E2" w:rsidRPr="00D218C7" w:rsidRDefault="002839E2" w:rsidP="00CB069D">
            <w:pPr>
              <w:jc w:val="both"/>
              <w:rPr>
                <w:rFonts w:asciiTheme="majorHAnsi" w:hAnsiTheme="majorHAnsi" w:cstheme="majorHAnsi"/>
              </w:rPr>
            </w:pPr>
            <w:r w:rsidRPr="00D218C7">
              <w:rPr>
                <w:rFonts w:asciiTheme="majorHAnsi" w:hAnsiTheme="majorHAnsi" w:cstheme="majorHAnsi"/>
              </w:rPr>
              <w:t>4.6%</w:t>
            </w:r>
          </w:p>
        </w:tc>
      </w:tr>
    </w:tbl>
    <w:p w14:paraId="65BA9F7E" w14:textId="77777777" w:rsidR="002839E2" w:rsidRPr="00D218C7" w:rsidRDefault="002839E2" w:rsidP="002839E2">
      <w:pPr>
        <w:keepNext/>
        <w:rPr>
          <w:rFonts w:asciiTheme="majorHAnsi" w:hAnsiTheme="majorHAnsi" w:cstheme="majorHAnsi"/>
          <w:iCs/>
          <w:smallCaps/>
          <w:color w:val="595959"/>
        </w:rPr>
      </w:pPr>
    </w:p>
    <w:p w14:paraId="43859DA2" w14:textId="77777777" w:rsidR="002839E2" w:rsidRPr="00D218C7" w:rsidRDefault="002839E2" w:rsidP="00592023">
      <w:pPr>
        <w:numPr>
          <w:ilvl w:val="0"/>
          <w:numId w:val="86"/>
        </w:numPr>
        <w:spacing w:after="0" w:line="312" w:lineRule="auto"/>
        <w:contextualSpacing/>
        <w:rPr>
          <w:rFonts w:asciiTheme="majorHAnsi" w:hAnsiTheme="majorHAnsi" w:cstheme="majorHAnsi"/>
        </w:rPr>
      </w:pPr>
      <w:r w:rsidRPr="00D218C7">
        <w:rPr>
          <w:rFonts w:asciiTheme="majorHAnsi" w:hAnsiTheme="majorHAnsi" w:cstheme="majorHAnsi"/>
        </w:rPr>
        <w:t xml:space="preserve">Source: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municipality Medium-Term Budget (2024/25-2026/27)</w:t>
      </w:r>
    </w:p>
    <w:p w14:paraId="77FD292A" w14:textId="77777777" w:rsidR="002839E2" w:rsidRPr="00D218C7" w:rsidRDefault="002839E2" w:rsidP="002839E2">
      <w:pPr>
        <w:spacing w:line="312" w:lineRule="auto"/>
        <w:rPr>
          <w:rFonts w:asciiTheme="majorHAnsi" w:hAnsiTheme="majorHAnsi" w:cstheme="majorHAnsi"/>
        </w:rPr>
      </w:pPr>
    </w:p>
    <w:p w14:paraId="46211DE1" w14:textId="77777777" w:rsidR="002839E2" w:rsidRPr="00D218C7" w:rsidRDefault="002839E2" w:rsidP="002839E2">
      <w:pPr>
        <w:keepNext/>
        <w:rPr>
          <w:rFonts w:asciiTheme="majorHAnsi" w:hAnsiTheme="majorHAnsi" w:cstheme="majorHAnsi"/>
          <w:iCs/>
          <w:smallCaps/>
          <w:color w:val="595959"/>
        </w:rPr>
      </w:pPr>
      <w:bookmarkStart w:id="1053" w:name="_Toc487182001"/>
      <w:r w:rsidRPr="00D218C7">
        <w:rPr>
          <w:rFonts w:asciiTheme="majorHAnsi" w:hAnsiTheme="majorHAnsi" w:cstheme="majorHAnsi"/>
          <w:iCs/>
          <w:smallCaps/>
          <w:color w:val="595959"/>
        </w:rPr>
        <w:lastRenderedPageBreak/>
        <w:t xml:space="preserve">Table </w:t>
      </w:r>
      <w:r w:rsidR="00784E4F" w:rsidRPr="00D218C7">
        <w:rPr>
          <w:rFonts w:asciiTheme="majorHAnsi" w:hAnsiTheme="majorHAnsi" w:cstheme="majorHAnsi"/>
          <w:iCs/>
          <w:smallCaps/>
          <w:color w:val="595959"/>
        </w:rPr>
        <w:t>30</w:t>
      </w:r>
      <w:r w:rsidRPr="00D218C7">
        <w:rPr>
          <w:rFonts w:asciiTheme="majorHAnsi" w:hAnsiTheme="majorHAnsi" w:cstheme="majorHAnsi"/>
          <w:iCs/>
          <w:smallCaps/>
          <w:color w:val="595959"/>
        </w:rPr>
        <w:t>: Collection Rates Assumptions</w:t>
      </w:r>
      <w:bookmarkEnd w:id="1053"/>
    </w:p>
    <w:tbl>
      <w:tblPr>
        <w:tblStyle w:val="GridTable1Light12"/>
        <w:tblW w:w="0" w:type="auto"/>
        <w:tblLook w:val="04A0" w:firstRow="1" w:lastRow="0" w:firstColumn="1" w:lastColumn="0" w:noHBand="0" w:noVBand="1"/>
      </w:tblPr>
      <w:tblGrid>
        <w:gridCol w:w="4106"/>
        <w:gridCol w:w="2509"/>
      </w:tblGrid>
      <w:tr w:rsidR="002839E2" w:rsidRPr="00D218C7" w14:paraId="584A15A8" w14:textId="77777777" w:rsidTr="00CB06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7F8410AF" w14:textId="77777777" w:rsidR="002839E2" w:rsidRPr="00D218C7" w:rsidRDefault="002839E2" w:rsidP="00CB069D">
            <w:pPr>
              <w:spacing w:line="312" w:lineRule="auto"/>
              <w:rPr>
                <w:rFonts w:asciiTheme="majorHAnsi" w:hAnsiTheme="majorHAnsi" w:cstheme="majorHAnsi"/>
              </w:rPr>
            </w:pPr>
            <w:r w:rsidRPr="00D218C7">
              <w:rPr>
                <w:rFonts w:asciiTheme="majorHAnsi" w:hAnsiTheme="majorHAnsi" w:cstheme="majorHAnsi"/>
              </w:rPr>
              <w:t xml:space="preserve">ITEM </w:t>
            </w:r>
          </w:p>
        </w:tc>
        <w:tc>
          <w:tcPr>
            <w:tcW w:w="2509" w:type="dxa"/>
          </w:tcPr>
          <w:p w14:paraId="08810283" w14:textId="77777777" w:rsidR="002839E2" w:rsidRPr="00D218C7" w:rsidRDefault="002839E2" w:rsidP="00CB069D">
            <w:pPr>
              <w:spacing w:line="312"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ASSUMPTION</w:t>
            </w:r>
          </w:p>
        </w:tc>
      </w:tr>
      <w:tr w:rsidR="002839E2" w:rsidRPr="00D218C7" w14:paraId="44A360C7"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2D2DC578" w14:textId="77777777" w:rsidR="002839E2" w:rsidRPr="00D218C7" w:rsidRDefault="002839E2" w:rsidP="00CB069D">
            <w:pPr>
              <w:spacing w:line="312" w:lineRule="auto"/>
              <w:rPr>
                <w:rFonts w:asciiTheme="majorHAnsi" w:hAnsiTheme="majorHAnsi" w:cstheme="majorHAnsi"/>
              </w:rPr>
            </w:pPr>
            <w:r w:rsidRPr="00D218C7">
              <w:rPr>
                <w:rFonts w:asciiTheme="majorHAnsi" w:hAnsiTheme="majorHAnsi" w:cstheme="majorHAnsi"/>
              </w:rPr>
              <w:t>Property rates</w:t>
            </w:r>
          </w:p>
        </w:tc>
        <w:tc>
          <w:tcPr>
            <w:tcW w:w="2509" w:type="dxa"/>
          </w:tcPr>
          <w:p w14:paraId="4FFD5499" w14:textId="77777777" w:rsidR="002839E2" w:rsidRPr="00D218C7"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80%</w:t>
            </w:r>
          </w:p>
        </w:tc>
      </w:tr>
      <w:tr w:rsidR="002839E2" w:rsidRPr="00D218C7" w14:paraId="26435E80"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4AC47B0C" w14:textId="77777777" w:rsidR="002839E2" w:rsidRPr="00D218C7" w:rsidRDefault="002839E2" w:rsidP="00CB069D">
            <w:pPr>
              <w:spacing w:line="312" w:lineRule="auto"/>
              <w:rPr>
                <w:rFonts w:asciiTheme="majorHAnsi" w:hAnsiTheme="majorHAnsi" w:cstheme="majorHAnsi"/>
              </w:rPr>
            </w:pPr>
            <w:r w:rsidRPr="00D218C7">
              <w:rPr>
                <w:rFonts w:asciiTheme="majorHAnsi" w:hAnsiTheme="majorHAnsi" w:cstheme="majorHAnsi"/>
              </w:rPr>
              <w:t>Electricity rates</w:t>
            </w:r>
          </w:p>
        </w:tc>
        <w:tc>
          <w:tcPr>
            <w:tcW w:w="2509" w:type="dxa"/>
          </w:tcPr>
          <w:p w14:paraId="6EB16382" w14:textId="77777777" w:rsidR="002839E2" w:rsidRPr="00D218C7"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85%</w:t>
            </w:r>
          </w:p>
        </w:tc>
      </w:tr>
      <w:tr w:rsidR="002839E2" w:rsidRPr="00D218C7" w14:paraId="40897BB4"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018D1A1D" w14:textId="77777777" w:rsidR="002839E2" w:rsidRPr="00D218C7" w:rsidRDefault="002839E2" w:rsidP="00CB069D">
            <w:pPr>
              <w:spacing w:line="312" w:lineRule="auto"/>
              <w:rPr>
                <w:rFonts w:asciiTheme="majorHAnsi" w:hAnsiTheme="majorHAnsi" w:cstheme="majorHAnsi"/>
              </w:rPr>
            </w:pPr>
            <w:r w:rsidRPr="00D218C7">
              <w:rPr>
                <w:rFonts w:asciiTheme="majorHAnsi" w:hAnsiTheme="majorHAnsi" w:cstheme="majorHAnsi"/>
              </w:rPr>
              <w:t>Refuse rates</w:t>
            </w:r>
          </w:p>
        </w:tc>
        <w:tc>
          <w:tcPr>
            <w:tcW w:w="2509" w:type="dxa"/>
          </w:tcPr>
          <w:p w14:paraId="1D2F7433" w14:textId="77777777" w:rsidR="002839E2" w:rsidRPr="00D218C7"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85%</w:t>
            </w:r>
          </w:p>
        </w:tc>
      </w:tr>
    </w:tbl>
    <w:p w14:paraId="755B900D" w14:textId="77777777" w:rsidR="002839E2" w:rsidRPr="00D218C7" w:rsidRDefault="002839E2" w:rsidP="002839E2">
      <w:pPr>
        <w:spacing w:line="312" w:lineRule="auto"/>
        <w:rPr>
          <w:rFonts w:asciiTheme="majorHAnsi" w:hAnsiTheme="majorHAnsi" w:cstheme="majorHAnsi"/>
        </w:rPr>
      </w:pPr>
      <w:r w:rsidRPr="00D218C7">
        <w:rPr>
          <w:rFonts w:asciiTheme="majorHAnsi" w:hAnsiTheme="majorHAnsi" w:cstheme="majorHAnsi"/>
        </w:rPr>
        <w:t xml:space="preserve">Source: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municipality Medium-Term Budget (2024/25-2026/27)</w:t>
      </w:r>
    </w:p>
    <w:p w14:paraId="54B23B35" w14:textId="77777777" w:rsidR="002839E2" w:rsidRPr="00D218C7" w:rsidRDefault="002839E2" w:rsidP="002839E2">
      <w:pPr>
        <w:spacing w:line="312" w:lineRule="auto"/>
        <w:rPr>
          <w:rFonts w:asciiTheme="majorHAnsi" w:hAnsiTheme="majorHAnsi" w:cstheme="majorHAnsi"/>
        </w:rPr>
      </w:pPr>
    </w:p>
    <w:p w14:paraId="54963D17" w14:textId="77777777" w:rsidR="002839E2" w:rsidRPr="00D218C7" w:rsidRDefault="002839E2" w:rsidP="002839E2">
      <w:pPr>
        <w:spacing w:line="312" w:lineRule="auto"/>
        <w:rPr>
          <w:rFonts w:asciiTheme="majorHAnsi" w:hAnsiTheme="majorHAnsi" w:cstheme="majorHAnsi"/>
        </w:rPr>
      </w:pPr>
      <w:r w:rsidRPr="00D218C7">
        <w:rPr>
          <w:rFonts w:asciiTheme="majorHAnsi" w:hAnsiTheme="majorHAnsi" w:cstheme="majorHAnsi"/>
        </w:rPr>
        <w:t xml:space="preserve">The municipality’s debt impairment is expected to decrease as stringent debt and credit control by-laws have been finalised. These will help improve collection </w:t>
      </w:r>
      <w:r w:rsidR="00CB6B23" w:rsidRPr="00D218C7">
        <w:rPr>
          <w:rFonts w:asciiTheme="majorHAnsi" w:hAnsiTheme="majorHAnsi" w:cstheme="majorHAnsi"/>
        </w:rPr>
        <w:t xml:space="preserve">rates within the municipality. </w:t>
      </w:r>
    </w:p>
    <w:p w14:paraId="22B27738" w14:textId="48A29E48" w:rsidR="002839E2" w:rsidRPr="00D218C7" w:rsidRDefault="002839E2" w:rsidP="002839E2">
      <w:pPr>
        <w:spacing w:line="312" w:lineRule="auto"/>
        <w:rPr>
          <w:rFonts w:asciiTheme="majorHAnsi" w:hAnsiTheme="majorHAnsi" w:cstheme="majorHAnsi"/>
        </w:rPr>
      </w:pPr>
      <w:bookmarkStart w:id="1054" w:name="_Toc168046151"/>
      <w:r w:rsidRPr="00D218C7">
        <w:rPr>
          <w:rFonts w:asciiTheme="majorHAnsi" w:hAnsiTheme="majorHAnsi" w:cstheme="majorHAnsi"/>
        </w:rPr>
        <w:t xml:space="preserve">Table </w:t>
      </w:r>
      <w:r w:rsidRPr="00D218C7">
        <w:rPr>
          <w:rFonts w:asciiTheme="majorHAnsi" w:hAnsiTheme="majorHAnsi" w:cstheme="majorHAnsi"/>
        </w:rPr>
        <w:fldChar w:fldCharType="begin"/>
      </w:r>
      <w:r w:rsidRPr="00D218C7">
        <w:rPr>
          <w:rFonts w:asciiTheme="majorHAnsi" w:hAnsiTheme="majorHAnsi" w:cstheme="majorHAnsi"/>
        </w:rPr>
        <w:instrText xml:space="preserve"> SEQ Table \* ARABIC </w:instrText>
      </w:r>
      <w:r w:rsidRPr="00D218C7">
        <w:rPr>
          <w:rFonts w:asciiTheme="majorHAnsi" w:hAnsiTheme="majorHAnsi" w:cstheme="majorHAnsi"/>
        </w:rPr>
        <w:fldChar w:fldCharType="separate"/>
      </w:r>
      <w:r w:rsidR="00C8501F">
        <w:rPr>
          <w:rFonts w:asciiTheme="majorHAnsi" w:hAnsiTheme="majorHAnsi" w:cstheme="majorHAnsi"/>
          <w:noProof/>
        </w:rPr>
        <w:t>1</w:t>
      </w:r>
      <w:r w:rsidRPr="00D218C7">
        <w:rPr>
          <w:rFonts w:asciiTheme="majorHAnsi" w:hAnsiTheme="majorHAnsi" w:cstheme="majorHAnsi"/>
          <w:noProof/>
        </w:rPr>
        <w:fldChar w:fldCharType="end"/>
      </w:r>
      <w:r w:rsidRPr="00D218C7">
        <w:rPr>
          <w:rFonts w:asciiTheme="majorHAnsi" w:hAnsiTheme="majorHAnsi" w:cstheme="majorHAnsi"/>
        </w:rPr>
        <w:t>: Tariff Increases</w:t>
      </w:r>
      <w:bookmarkEnd w:id="1054"/>
    </w:p>
    <w:tbl>
      <w:tblPr>
        <w:tblStyle w:val="GridTable1Light12"/>
        <w:tblW w:w="0" w:type="auto"/>
        <w:tblLook w:val="04A0" w:firstRow="1" w:lastRow="0" w:firstColumn="1" w:lastColumn="0" w:noHBand="0" w:noVBand="1"/>
      </w:tblPr>
      <w:tblGrid>
        <w:gridCol w:w="3307"/>
        <w:gridCol w:w="3308"/>
      </w:tblGrid>
      <w:tr w:rsidR="002839E2" w:rsidRPr="00D218C7" w14:paraId="387B0B0D" w14:textId="77777777" w:rsidTr="00CB06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7" w:type="dxa"/>
          </w:tcPr>
          <w:p w14:paraId="33946D58" w14:textId="77777777" w:rsidR="002839E2" w:rsidRPr="00D218C7" w:rsidRDefault="002839E2" w:rsidP="00CB069D">
            <w:pPr>
              <w:spacing w:line="312" w:lineRule="auto"/>
              <w:rPr>
                <w:rFonts w:asciiTheme="majorHAnsi" w:hAnsiTheme="majorHAnsi" w:cstheme="majorHAnsi"/>
              </w:rPr>
            </w:pPr>
          </w:p>
        </w:tc>
        <w:tc>
          <w:tcPr>
            <w:tcW w:w="3308" w:type="dxa"/>
          </w:tcPr>
          <w:p w14:paraId="6033A62E" w14:textId="77777777" w:rsidR="002839E2" w:rsidRPr="00D218C7" w:rsidRDefault="002839E2" w:rsidP="00CB069D">
            <w:pPr>
              <w:spacing w:line="312"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2024/25</w:t>
            </w:r>
          </w:p>
        </w:tc>
      </w:tr>
      <w:tr w:rsidR="002839E2" w:rsidRPr="00D218C7" w14:paraId="44A35E4C" w14:textId="77777777" w:rsidTr="00CB069D">
        <w:tc>
          <w:tcPr>
            <w:cnfStyle w:val="001000000000" w:firstRow="0" w:lastRow="0" w:firstColumn="1" w:lastColumn="0" w:oddVBand="0" w:evenVBand="0" w:oddHBand="0" w:evenHBand="0" w:firstRowFirstColumn="0" w:firstRowLastColumn="0" w:lastRowFirstColumn="0" w:lastRowLastColumn="0"/>
            <w:tcW w:w="3307" w:type="dxa"/>
          </w:tcPr>
          <w:p w14:paraId="6363D17B" w14:textId="77777777" w:rsidR="002839E2" w:rsidRPr="00D218C7" w:rsidRDefault="002839E2" w:rsidP="00CB069D">
            <w:pPr>
              <w:spacing w:line="312" w:lineRule="auto"/>
              <w:rPr>
                <w:rFonts w:asciiTheme="majorHAnsi" w:hAnsiTheme="majorHAnsi" w:cstheme="majorHAnsi"/>
              </w:rPr>
            </w:pPr>
            <w:r w:rsidRPr="00D218C7">
              <w:rPr>
                <w:rFonts w:asciiTheme="majorHAnsi" w:hAnsiTheme="majorHAnsi" w:cstheme="majorHAnsi"/>
              </w:rPr>
              <w:t>Rates</w:t>
            </w:r>
          </w:p>
        </w:tc>
        <w:tc>
          <w:tcPr>
            <w:tcW w:w="3308" w:type="dxa"/>
          </w:tcPr>
          <w:p w14:paraId="07683AC5" w14:textId="77777777" w:rsidR="002839E2" w:rsidRPr="00D218C7" w:rsidRDefault="002839E2" w:rsidP="00CB069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4.9%</w:t>
            </w:r>
          </w:p>
        </w:tc>
      </w:tr>
      <w:tr w:rsidR="002839E2" w:rsidRPr="00D218C7" w14:paraId="6DABCEEC" w14:textId="77777777" w:rsidTr="00CB069D">
        <w:tc>
          <w:tcPr>
            <w:cnfStyle w:val="001000000000" w:firstRow="0" w:lastRow="0" w:firstColumn="1" w:lastColumn="0" w:oddVBand="0" w:evenVBand="0" w:oddHBand="0" w:evenHBand="0" w:firstRowFirstColumn="0" w:firstRowLastColumn="0" w:lastRowFirstColumn="0" w:lastRowLastColumn="0"/>
            <w:tcW w:w="3307" w:type="dxa"/>
          </w:tcPr>
          <w:p w14:paraId="4A65756E" w14:textId="77777777" w:rsidR="002839E2" w:rsidRPr="00D218C7" w:rsidRDefault="002839E2" w:rsidP="00CB069D">
            <w:pPr>
              <w:spacing w:line="312" w:lineRule="auto"/>
              <w:rPr>
                <w:rFonts w:asciiTheme="majorHAnsi" w:hAnsiTheme="majorHAnsi" w:cstheme="majorHAnsi"/>
              </w:rPr>
            </w:pPr>
            <w:r w:rsidRPr="00D218C7">
              <w:rPr>
                <w:rFonts w:asciiTheme="majorHAnsi" w:hAnsiTheme="majorHAnsi" w:cstheme="majorHAnsi"/>
              </w:rPr>
              <w:t>Electricity</w:t>
            </w:r>
          </w:p>
        </w:tc>
        <w:tc>
          <w:tcPr>
            <w:tcW w:w="3308" w:type="dxa"/>
          </w:tcPr>
          <w:p w14:paraId="3156E56A" w14:textId="77777777" w:rsidR="002839E2" w:rsidRPr="00D218C7" w:rsidRDefault="002839E2" w:rsidP="00CB069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12.72%</w:t>
            </w:r>
          </w:p>
        </w:tc>
      </w:tr>
      <w:tr w:rsidR="002839E2" w:rsidRPr="00D218C7" w14:paraId="5D4A3417" w14:textId="77777777" w:rsidTr="00CB069D">
        <w:tc>
          <w:tcPr>
            <w:cnfStyle w:val="001000000000" w:firstRow="0" w:lastRow="0" w:firstColumn="1" w:lastColumn="0" w:oddVBand="0" w:evenVBand="0" w:oddHBand="0" w:evenHBand="0" w:firstRowFirstColumn="0" w:firstRowLastColumn="0" w:lastRowFirstColumn="0" w:lastRowLastColumn="0"/>
            <w:tcW w:w="3307" w:type="dxa"/>
          </w:tcPr>
          <w:p w14:paraId="732E3582" w14:textId="77777777" w:rsidR="002839E2" w:rsidRPr="00D218C7" w:rsidRDefault="002839E2" w:rsidP="00CB069D">
            <w:pPr>
              <w:spacing w:line="312" w:lineRule="auto"/>
              <w:rPr>
                <w:rFonts w:asciiTheme="majorHAnsi" w:hAnsiTheme="majorHAnsi" w:cstheme="majorHAnsi"/>
              </w:rPr>
            </w:pPr>
            <w:r w:rsidRPr="00D218C7">
              <w:rPr>
                <w:rFonts w:asciiTheme="majorHAnsi" w:hAnsiTheme="majorHAnsi" w:cstheme="majorHAnsi"/>
              </w:rPr>
              <w:t>Refuse removal services</w:t>
            </w:r>
          </w:p>
        </w:tc>
        <w:tc>
          <w:tcPr>
            <w:tcW w:w="3308" w:type="dxa"/>
          </w:tcPr>
          <w:p w14:paraId="4EC7AD25" w14:textId="77777777" w:rsidR="002839E2" w:rsidRPr="00D218C7" w:rsidRDefault="002839E2" w:rsidP="00CB069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4.9%</w:t>
            </w:r>
          </w:p>
        </w:tc>
      </w:tr>
    </w:tbl>
    <w:p w14:paraId="02BD336C" w14:textId="77777777" w:rsidR="002839E2" w:rsidRPr="00D218C7" w:rsidRDefault="002839E2" w:rsidP="002839E2">
      <w:pPr>
        <w:spacing w:line="312" w:lineRule="auto"/>
        <w:rPr>
          <w:rFonts w:asciiTheme="majorHAnsi" w:hAnsiTheme="majorHAnsi" w:cstheme="majorHAnsi"/>
        </w:rPr>
      </w:pPr>
      <w:r w:rsidRPr="00D218C7">
        <w:rPr>
          <w:rFonts w:asciiTheme="majorHAnsi" w:hAnsiTheme="majorHAnsi" w:cstheme="majorHAnsi"/>
        </w:rPr>
        <w:t xml:space="preserve">Source: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Medium-Term Budget (2024/25-2026/27)</w:t>
      </w:r>
    </w:p>
    <w:p w14:paraId="2F6A5A47" w14:textId="77777777" w:rsidR="002839E2" w:rsidRPr="00D218C7" w:rsidRDefault="002839E2" w:rsidP="00834130">
      <w:pPr>
        <w:rPr>
          <w:rFonts w:asciiTheme="majorHAnsi" w:hAnsiTheme="majorHAnsi" w:cstheme="majorHAnsi"/>
        </w:rPr>
      </w:pPr>
    </w:p>
    <w:p w14:paraId="1E16176F" w14:textId="77777777" w:rsidR="00D661FE" w:rsidRPr="00D218C7" w:rsidRDefault="00D661FE" w:rsidP="00834130">
      <w:pPr>
        <w:rPr>
          <w:rFonts w:asciiTheme="majorHAnsi" w:hAnsiTheme="majorHAnsi" w:cstheme="majorHAnsi"/>
        </w:rPr>
      </w:pPr>
    </w:p>
    <w:p w14:paraId="508DCC4C" w14:textId="77777777" w:rsidR="00A64749" w:rsidRPr="00D218C7" w:rsidRDefault="00A64749" w:rsidP="00A64749">
      <w:pPr>
        <w:pStyle w:val="Heading3"/>
        <w:shd w:val="clear" w:color="auto" w:fill="A8D08D" w:themeFill="accent6" w:themeFillTint="99"/>
        <w:rPr>
          <w:rFonts w:cstheme="majorHAnsi"/>
          <w:color w:val="auto"/>
          <w:sz w:val="22"/>
          <w:szCs w:val="22"/>
        </w:rPr>
      </w:pPr>
      <w:bookmarkStart w:id="1055" w:name="_Toc168046103"/>
      <w:r w:rsidRPr="00D218C7">
        <w:rPr>
          <w:rFonts w:cstheme="majorHAnsi"/>
          <w:color w:val="auto"/>
          <w:sz w:val="22"/>
          <w:szCs w:val="22"/>
        </w:rPr>
        <w:t>C.7.2 REPAIRS AND MAINTENANCE</w:t>
      </w:r>
      <w:bookmarkEnd w:id="1055"/>
      <w:r w:rsidRPr="00D218C7">
        <w:rPr>
          <w:rFonts w:cstheme="majorHAnsi"/>
          <w:color w:val="auto"/>
          <w:sz w:val="22"/>
          <w:szCs w:val="22"/>
        </w:rPr>
        <w:t xml:space="preserve"> </w:t>
      </w:r>
    </w:p>
    <w:p w14:paraId="6AE36AAE" w14:textId="77777777" w:rsidR="00667853" w:rsidRPr="00D218C7" w:rsidRDefault="00667853" w:rsidP="00667853">
      <w:pPr>
        <w:pStyle w:val="BodyTextIndent"/>
        <w:ind w:left="0"/>
        <w:rPr>
          <w:rFonts w:asciiTheme="majorHAnsi" w:hAnsiTheme="majorHAnsi" w:cstheme="majorHAnsi"/>
          <w:b/>
          <w:u w:val="single"/>
        </w:rPr>
      </w:pPr>
      <w:bookmarkStart w:id="1056" w:name="_Toc135818002"/>
    </w:p>
    <w:p w14:paraId="318084B5" w14:textId="77777777" w:rsidR="00667853" w:rsidRPr="00D218C7" w:rsidRDefault="00A64749" w:rsidP="00667853">
      <w:pPr>
        <w:pStyle w:val="BodyTextIndent"/>
        <w:ind w:left="0"/>
        <w:rPr>
          <w:rFonts w:asciiTheme="majorHAnsi" w:hAnsiTheme="majorHAnsi" w:cstheme="majorHAnsi"/>
          <w:b/>
          <w:u w:val="single"/>
        </w:rPr>
      </w:pPr>
      <w:r w:rsidRPr="00D218C7">
        <w:rPr>
          <w:rFonts w:asciiTheme="majorHAnsi" w:hAnsiTheme="majorHAnsi" w:cstheme="majorHAnsi"/>
          <w:b/>
          <w:u w:val="single"/>
        </w:rPr>
        <w:t xml:space="preserve">Assets </w:t>
      </w:r>
      <w:r w:rsidR="0042237F" w:rsidRPr="00D218C7">
        <w:rPr>
          <w:rFonts w:asciiTheme="majorHAnsi" w:hAnsiTheme="majorHAnsi" w:cstheme="majorHAnsi"/>
          <w:b/>
          <w:u w:val="single"/>
        </w:rPr>
        <w:t xml:space="preserve">and </w:t>
      </w:r>
      <w:r w:rsidRPr="00D218C7">
        <w:rPr>
          <w:rFonts w:asciiTheme="majorHAnsi" w:hAnsiTheme="majorHAnsi" w:cstheme="majorHAnsi"/>
          <w:b/>
          <w:u w:val="single"/>
        </w:rPr>
        <w:t>Infrastructure MAINTENANCE</w:t>
      </w:r>
      <w:bookmarkEnd w:id="1056"/>
    </w:p>
    <w:p w14:paraId="2A6FD205" w14:textId="77777777" w:rsidR="00A64749" w:rsidRPr="00D218C7" w:rsidRDefault="00A64749" w:rsidP="00A64749">
      <w:pPr>
        <w:autoSpaceDE w:val="0"/>
        <w:autoSpaceDN w:val="0"/>
        <w:adjustRightInd w:val="0"/>
        <w:rPr>
          <w:rFonts w:asciiTheme="majorHAnsi" w:hAnsiTheme="majorHAnsi" w:cstheme="majorHAnsi"/>
          <w:b/>
          <w:lang w:val="en-US"/>
        </w:rPr>
      </w:pPr>
      <w:r w:rsidRPr="00D218C7">
        <w:rPr>
          <w:rFonts w:asciiTheme="majorHAnsi" w:hAnsiTheme="majorHAnsi" w:cstheme="majorHAnsi"/>
          <w:b/>
          <w:lang w:val="en-US"/>
        </w:rPr>
        <w:t>Asset Management</w:t>
      </w:r>
    </w:p>
    <w:p w14:paraId="1ED8E17C" w14:textId="77777777" w:rsidR="00A64749" w:rsidRPr="00D218C7" w:rsidRDefault="00A64749" w:rsidP="00A64749">
      <w:pPr>
        <w:spacing w:line="360" w:lineRule="auto"/>
        <w:jc w:val="both"/>
        <w:rPr>
          <w:rFonts w:asciiTheme="majorHAnsi" w:hAnsiTheme="majorHAnsi" w:cstheme="majorHAnsi"/>
          <w:lang w:val="en-US"/>
        </w:rPr>
      </w:pPr>
      <w:r w:rsidRPr="00D218C7">
        <w:rPr>
          <w:rFonts w:asciiTheme="majorHAnsi" w:hAnsiTheme="majorHAnsi" w:cstheme="majorHAnsi"/>
          <w:lang w:val="en-US"/>
        </w:rPr>
        <w:t xml:space="preserve">The table below provides an overview of municipal capital allocations to building new assets and renewal of existing assets, as well as spending on repairs and maintenance by asset class. National Treasury has recommended that municipalities should </w:t>
      </w:r>
      <w:proofErr w:type="gramStart"/>
      <w:r w:rsidRPr="00D218C7">
        <w:rPr>
          <w:rFonts w:asciiTheme="majorHAnsi" w:hAnsiTheme="majorHAnsi" w:cstheme="majorHAnsi"/>
          <w:lang w:val="en-US"/>
        </w:rPr>
        <w:t>allocate at</w:t>
      </w:r>
      <w:proofErr w:type="gramEnd"/>
      <w:r w:rsidRPr="00D218C7">
        <w:rPr>
          <w:rFonts w:asciiTheme="majorHAnsi" w:hAnsiTheme="majorHAnsi" w:cstheme="majorHAnsi"/>
          <w:lang w:val="en-US"/>
        </w:rPr>
        <w:t xml:space="preserve"> 40% per cent of their capital budget to the renewal of existing assets, and allocations to repairs and maintenance should be 8 per cent of PPE. The municipality is still experiencing challenges in complying with the set threshold due to limited resources</w:t>
      </w:r>
    </w:p>
    <w:p w14:paraId="014F1975" w14:textId="77777777" w:rsidR="00CB6B23" w:rsidRPr="00D218C7" w:rsidRDefault="00CB6B23" w:rsidP="00A64749">
      <w:pPr>
        <w:spacing w:line="360" w:lineRule="auto"/>
        <w:jc w:val="both"/>
        <w:rPr>
          <w:rFonts w:asciiTheme="majorHAnsi" w:hAnsiTheme="majorHAnsi" w:cstheme="majorHAnsi"/>
          <w:lang w:val="en-US"/>
        </w:rPr>
      </w:pPr>
    </w:p>
    <w:p w14:paraId="529054F3" w14:textId="77777777" w:rsidR="00CB6B23" w:rsidRPr="00D218C7" w:rsidRDefault="00CB6B23" w:rsidP="00A64749">
      <w:pPr>
        <w:spacing w:line="360" w:lineRule="auto"/>
        <w:jc w:val="both"/>
        <w:rPr>
          <w:rFonts w:asciiTheme="majorHAnsi" w:hAnsiTheme="majorHAnsi" w:cstheme="majorHAnsi"/>
          <w:lang w:val="en-US"/>
        </w:rPr>
      </w:pPr>
    </w:p>
    <w:p w14:paraId="0617D802" w14:textId="77777777" w:rsidR="00CB6B23" w:rsidRPr="00D218C7" w:rsidRDefault="00CB6B23" w:rsidP="00A64749">
      <w:pPr>
        <w:spacing w:line="360" w:lineRule="auto"/>
        <w:jc w:val="both"/>
        <w:rPr>
          <w:rFonts w:asciiTheme="majorHAnsi" w:hAnsiTheme="majorHAnsi" w:cstheme="majorHAnsi"/>
          <w:lang w:val="en-US"/>
        </w:rPr>
      </w:pPr>
    </w:p>
    <w:p w14:paraId="5BC6689E" w14:textId="77777777" w:rsidR="00A64749" w:rsidRPr="00D218C7" w:rsidRDefault="00A64749" w:rsidP="00A64749">
      <w:pPr>
        <w:rPr>
          <w:rFonts w:asciiTheme="majorHAnsi" w:hAnsiTheme="majorHAnsi" w:cstheme="majorHAnsi"/>
          <w:lang w:val="en-US"/>
        </w:rPr>
      </w:pPr>
      <w:r w:rsidRPr="00D218C7">
        <w:rPr>
          <w:rFonts w:asciiTheme="majorHAnsi" w:hAnsiTheme="majorHAnsi" w:cstheme="majorHAnsi"/>
          <w:noProof/>
          <w:lang w:eastAsia="en-ZA"/>
        </w:rPr>
        <w:lastRenderedPageBreak/>
        <w:drawing>
          <wp:inline distT="0" distB="0" distL="0" distR="0" wp14:anchorId="0060C42D" wp14:editId="1B52968A">
            <wp:extent cx="5731510" cy="532103"/>
            <wp:effectExtent l="0" t="0" r="2540" b="1905"/>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532103"/>
                    </a:xfrm>
                    <a:prstGeom prst="rect">
                      <a:avLst/>
                    </a:prstGeom>
                    <a:noFill/>
                    <a:ln>
                      <a:noFill/>
                    </a:ln>
                  </pic:spPr>
                </pic:pic>
              </a:graphicData>
            </a:graphic>
          </wp:inline>
        </w:drawing>
      </w:r>
    </w:p>
    <w:p w14:paraId="65A84F76" w14:textId="77777777" w:rsidR="00A64749" w:rsidRPr="00D218C7" w:rsidRDefault="00A64749" w:rsidP="00A64749">
      <w:pPr>
        <w:rPr>
          <w:rFonts w:asciiTheme="majorHAnsi" w:hAnsiTheme="majorHAnsi" w:cstheme="majorHAnsi"/>
          <w:lang w:val="en-US"/>
        </w:rPr>
      </w:pPr>
      <w:r w:rsidRPr="00D218C7">
        <w:rPr>
          <w:rFonts w:asciiTheme="majorHAnsi" w:hAnsiTheme="majorHAnsi" w:cstheme="majorHAnsi"/>
          <w:noProof/>
          <w:lang w:eastAsia="en-ZA"/>
        </w:rPr>
        <w:drawing>
          <wp:inline distT="0" distB="0" distL="0" distR="0" wp14:anchorId="4A65FBB5" wp14:editId="4576333C">
            <wp:extent cx="5731510" cy="2376727"/>
            <wp:effectExtent l="0" t="0" r="2540" b="508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2376727"/>
                    </a:xfrm>
                    <a:prstGeom prst="rect">
                      <a:avLst/>
                    </a:prstGeom>
                    <a:noFill/>
                    <a:ln>
                      <a:noFill/>
                    </a:ln>
                  </pic:spPr>
                </pic:pic>
              </a:graphicData>
            </a:graphic>
          </wp:inline>
        </w:drawing>
      </w:r>
    </w:p>
    <w:p w14:paraId="04FD4873" w14:textId="77777777" w:rsidR="00A64749" w:rsidRPr="00D218C7" w:rsidRDefault="00A64749" w:rsidP="00A64749">
      <w:pPr>
        <w:rPr>
          <w:rFonts w:asciiTheme="majorHAnsi" w:hAnsiTheme="majorHAnsi" w:cstheme="majorHAnsi"/>
          <w:lang w:val="en-US"/>
        </w:rPr>
      </w:pPr>
    </w:p>
    <w:p w14:paraId="03D10A72" w14:textId="77777777" w:rsidR="00A64749" w:rsidRPr="00D218C7" w:rsidRDefault="00A64749" w:rsidP="00A64749">
      <w:pPr>
        <w:autoSpaceDE w:val="0"/>
        <w:autoSpaceDN w:val="0"/>
        <w:adjustRightInd w:val="0"/>
        <w:spacing w:line="360" w:lineRule="auto"/>
        <w:jc w:val="both"/>
        <w:rPr>
          <w:rFonts w:asciiTheme="majorHAnsi" w:hAnsiTheme="majorHAnsi" w:cstheme="majorHAnsi"/>
          <w:lang w:val="en-US"/>
        </w:rPr>
      </w:pPr>
      <w:r w:rsidRPr="00D218C7">
        <w:rPr>
          <w:rFonts w:asciiTheme="majorHAnsi" w:hAnsiTheme="majorHAnsi" w:cstheme="majorHAnsi"/>
          <w:lang w:val="en-US"/>
        </w:rPr>
        <w:t xml:space="preserve">The asset register has been updated with all movable and immovable assets, including investment property, and </w:t>
      </w:r>
      <w:proofErr w:type="gramStart"/>
      <w:r w:rsidRPr="00D218C7">
        <w:rPr>
          <w:rFonts w:asciiTheme="majorHAnsi" w:hAnsiTheme="majorHAnsi" w:cstheme="majorHAnsi"/>
          <w:lang w:val="en-US"/>
        </w:rPr>
        <w:t>is in compliance with</w:t>
      </w:r>
      <w:proofErr w:type="gramEnd"/>
      <w:r w:rsidRPr="00D218C7">
        <w:rPr>
          <w:rFonts w:asciiTheme="majorHAnsi" w:hAnsiTheme="majorHAnsi" w:cstheme="majorHAnsi"/>
          <w:lang w:val="en-US"/>
        </w:rPr>
        <w:t xml:space="preserve"> all applicable standards of GRAP. The verification, conditional assessment, and revaluation of infrastructure assets have been done and updated in the asset register in compliance with Grap 17. No impairment reports have been made to date. Movable assets are verified on an annual basis. The asset register is updated, </w:t>
      </w:r>
      <w:proofErr w:type="gramStart"/>
      <w:r w:rsidRPr="00D218C7">
        <w:rPr>
          <w:rFonts w:asciiTheme="majorHAnsi" w:hAnsiTheme="majorHAnsi" w:cstheme="majorHAnsi"/>
          <w:lang w:val="en-US"/>
        </w:rPr>
        <w:t>on a monthly basis</w:t>
      </w:r>
      <w:proofErr w:type="gramEnd"/>
      <w:r w:rsidRPr="00D218C7">
        <w:rPr>
          <w:rFonts w:asciiTheme="majorHAnsi" w:hAnsiTheme="majorHAnsi" w:cstheme="majorHAnsi"/>
          <w:lang w:val="en-US"/>
        </w:rPr>
        <w:t>, with asset acquisitions (movable and immovable), disposals, and movements.</w:t>
      </w:r>
    </w:p>
    <w:p w14:paraId="058A6067" w14:textId="77777777" w:rsidR="00A64749" w:rsidRPr="00D218C7" w:rsidRDefault="00A64749" w:rsidP="00A64749">
      <w:pPr>
        <w:rPr>
          <w:rFonts w:asciiTheme="majorHAnsi" w:hAnsiTheme="majorHAnsi" w:cstheme="majorHAnsi"/>
          <w:lang w:val="en-US"/>
        </w:rPr>
      </w:pPr>
    </w:p>
    <w:p w14:paraId="28A1109B" w14:textId="77777777" w:rsidR="00A64749" w:rsidRPr="00D218C7" w:rsidRDefault="00A64749" w:rsidP="00A64749">
      <w:pPr>
        <w:rPr>
          <w:rFonts w:asciiTheme="majorHAnsi" w:hAnsiTheme="majorHAnsi" w:cstheme="majorHAnsi"/>
          <w:b/>
        </w:rPr>
      </w:pPr>
      <w:r w:rsidRPr="00D218C7">
        <w:rPr>
          <w:rFonts w:asciiTheme="majorHAnsi" w:hAnsiTheme="majorHAnsi" w:cstheme="majorHAnsi"/>
          <w:b/>
        </w:rPr>
        <w:t>Consolidated Asset as per Audited Financial Statement of Various Years</w:t>
      </w:r>
    </w:p>
    <w:p w14:paraId="4606E532"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 xml:space="preserve">As per Audited Financial Statements </w:t>
      </w:r>
      <w:proofErr w:type="gramStart"/>
      <w:r w:rsidRPr="00D218C7">
        <w:rPr>
          <w:rFonts w:asciiTheme="majorHAnsi" w:hAnsiTheme="majorHAnsi" w:cstheme="majorHAnsi"/>
        </w:rPr>
        <w:t>at</w:t>
      </w:r>
      <w:proofErr w:type="gramEnd"/>
      <w:r w:rsidRPr="00D218C7">
        <w:rPr>
          <w:rFonts w:asciiTheme="majorHAnsi" w:hAnsiTheme="majorHAnsi" w:cstheme="majorHAnsi"/>
        </w:rPr>
        <w:t xml:space="preserve"> 30 June 2023,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had assets to the tune of R159 million, made up of Investment property, Property plant and equipment, Intangible assets, Heritage assets, Receivables from exchange transactions, Receivables from non-exchange transactions, VAT receivable, Consumer debtors, Financial asset and cash and equivalents. It should be noted the property plant and equipment amount to a meagre R102 million, an indication that there is still a huge backlog on road and electricity infrastructure. </w:t>
      </w:r>
    </w:p>
    <w:p w14:paraId="119395AB" w14:textId="77777777" w:rsidR="00A64749" w:rsidRPr="00D218C7" w:rsidRDefault="00667853" w:rsidP="00667853">
      <w:pPr>
        <w:pStyle w:val="BodyTextIndent"/>
        <w:ind w:left="0"/>
        <w:rPr>
          <w:rFonts w:asciiTheme="majorHAnsi" w:hAnsiTheme="majorHAnsi" w:cstheme="majorHAnsi"/>
          <w:b/>
        </w:rPr>
      </w:pPr>
      <w:bookmarkStart w:id="1057" w:name="_Toc135818003"/>
      <w:r w:rsidRPr="00D218C7">
        <w:rPr>
          <w:rFonts w:asciiTheme="majorHAnsi" w:hAnsiTheme="majorHAnsi" w:cstheme="majorHAnsi"/>
          <w:b/>
        </w:rPr>
        <w:t>Repairs and maintenance of assets</w:t>
      </w:r>
      <w:bookmarkEnd w:id="1057"/>
    </w:p>
    <w:p w14:paraId="65E1872D"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 xml:space="preserve">The repairs and maintenance as a percentage of carrying value of property plant and equipment is far from the benchmark of 8%. The average over the past 3 years is 2%. The forecast for the next three years is less than 2%. The ratio has deteriorated over the years as depicted in the table above.  It is of </w:t>
      </w:r>
      <w:r w:rsidRPr="00D218C7">
        <w:rPr>
          <w:rFonts w:asciiTheme="majorHAnsi" w:hAnsiTheme="majorHAnsi" w:cstheme="majorHAnsi"/>
        </w:rPr>
        <w:lastRenderedPageBreak/>
        <w:t xml:space="preserve">paramount importance that the municipality channel resources to repairs and maintenance </w:t>
      </w:r>
      <w:proofErr w:type="gramStart"/>
      <w:r w:rsidRPr="00D218C7">
        <w:rPr>
          <w:rFonts w:asciiTheme="majorHAnsi" w:hAnsiTheme="majorHAnsi" w:cstheme="majorHAnsi"/>
        </w:rPr>
        <w:t>in order to</w:t>
      </w:r>
      <w:proofErr w:type="gramEnd"/>
      <w:r w:rsidRPr="00D218C7">
        <w:rPr>
          <w:rFonts w:asciiTheme="majorHAnsi" w:hAnsiTheme="majorHAnsi" w:cstheme="majorHAnsi"/>
        </w:rPr>
        <w:t xml:space="preserve"> preserve and enhance the useful lives of the assets. However, the municipality has been unable to budget the norm of 8% due to the small budget and limited revenue resources. It should also be noted that the municipality infrastructure is archaic. Therefore, spending huge resources on the aging infrastructure may not be wise. The municipality is exploring all avenues to source funding for replacing of the aging electricity and road infrastructure which is in dire straits.</w:t>
      </w:r>
    </w:p>
    <w:p w14:paraId="180BC32F" w14:textId="77777777" w:rsidR="00A64749" w:rsidRPr="00D218C7" w:rsidRDefault="00A64749" w:rsidP="00A64749">
      <w:pPr>
        <w:pBdr>
          <w:bottom w:val="single" w:sz="12" w:space="1" w:color="auto"/>
        </w:pBdr>
        <w:spacing w:line="360" w:lineRule="auto"/>
        <w:jc w:val="both"/>
        <w:rPr>
          <w:rFonts w:asciiTheme="majorHAnsi" w:hAnsiTheme="majorHAnsi" w:cstheme="majorHAnsi"/>
        </w:rPr>
      </w:pPr>
      <w:proofErr w:type="gramStart"/>
      <w:r w:rsidRPr="00D218C7">
        <w:rPr>
          <w:rFonts w:asciiTheme="majorHAnsi" w:hAnsiTheme="majorHAnsi" w:cstheme="majorHAnsi"/>
        </w:rPr>
        <w:t>In light of</w:t>
      </w:r>
      <w:proofErr w:type="gramEnd"/>
      <w:r w:rsidRPr="00D218C7">
        <w:rPr>
          <w:rFonts w:asciiTheme="majorHAnsi" w:hAnsiTheme="majorHAnsi" w:cstheme="majorHAnsi"/>
        </w:rPr>
        <w:t xml:space="preserve"> the above it should be acknowledged that it will take considerable time to meet the desirable 8% benchmark on repairs and maintenance of municipal assets due to the financial constraints facing the municipality. </w:t>
      </w:r>
      <w:proofErr w:type="gramStart"/>
      <w:r w:rsidRPr="00D218C7">
        <w:rPr>
          <w:rFonts w:asciiTheme="majorHAnsi" w:hAnsiTheme="majorHAnsi" w:cstheme="majorHAnsi"/>
        </w:rPr>
        <w:t>In order to</w:t>
      </w:r>
      <w:proofErr w:type="gramEnd"/>
      <w:r w:rsidRPr="00D218C7">
        <w:rPr>
          <w:rFonts w:asciiTheme="majorHAnsi" w:hAnsiTheme="majorHAnsi" w:cstheme="majorHAnsi"/>
        </w:rPr>
        <w:t xml:space="preserve"> improve the current ratio to the periphery and eventually within the expected norm, the municipality is looking at implementing the revenue enhancement strategy which will allow the municipality to budget adequately for repairs and maintenance as the cash flow improves accordingly. </w:t>
      </w:r>
    </w:p>
    <w:p w14:paraId="164BA2E4" w14:textId="77777777" w:rsidR="00204396" w:rsidRPr="00D218C7" w:rsidRDefault="00204396" w:rsidP="00A64749">
      <w:pPr>
        <w:pBdr>
          <w:bottom w:val="single" w:sz="12" w:space="1" w:color="auto"/>
        </w:pBdr>
        <w:spacing w:line="360" w:lineRule="auto"/>
        <w:jc w:val="both"/>
        <w:rPr>
          <w:rFonts w:asciiTheme="majorHAnsi" w:hAnsiTheme="majorHAnsi" w:cstheme="majorHAnsi"/>
        </w:rPr>
      </w:pPr>
    </w:p>
    <w:p w14:paraId="6EB4BCDF"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Assets</w:t>
      </w:r>
    </w:p>
    <w:tbl>
      <w:tblPr>
        <w:tblStyle w:val="TableGrid"/>
        <w:tblW w:w="0" w:type="auto"/>
        <w:tblLook w:val="04A0" w:firstRow="1" w:lastRow="0" w:firstColumn="1" w:lastColumn="0" w:noHBand="0" w:noVBand="1"/>
      </w:tblPr>
      <w:tblGrid>
        <w:gridCol w:w="3823"/>
        <w:gridCol w:w="1275"/>
        <w:gridCol w:w="1784"/>
        <w:gridCol w:w="2134"/>
      </w:tblGrid>
      <w:tr w:rsidR="00A64749" w:rsidRPr="00D218C7" w14:paraId="68B7DE73" w14:textId="77777777" w:rsidTr="00A64749">
        <w:tc>
          <w:tcPr>
            <w:tcW w:w="3823" w:type="dxa"/>
          </w:tcPr>
          <w:p w14:paraId="26BEB21F" w14:textId="77777777" w:rsidR="00A64749" w:rsidRPr="00D218C7" w:rsidRDefault="00A64749" w:rsidP="00A64749">
            <w:pPr>
              <w:spacing w:line="360" w:lineRule="auto"/>
              <w:jc w:val="both"/>
              <w:rPr>
                <w:rFonts w:asciiTheme="majorHAnsi" w:hAnsiTheme="majorHAnsi" w:cstheme="majorHAnsi"/>
                <w:b/>
              </w:rPr>
            </w:pPr>
          </w:p>
        </w:tc>
        <w:tc>
          <w:tcPr>
            <w:tcW w:w="1275" w:type="dxa"/>
          </w:tcPr>
          <w:p w14:paraId="7CC41385"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Note(s)</w:t>
            </w:r>
          </w:p>
        </w:tc>
        <w:tc>
          <w:tcPr>
            <w:tcW w:w="1784" w:type="dxa"/>
          </w:tcPr>
          <w:p w14:paraId="092DC15E"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2023</w:t>
            </w:r>
          </w:p>
        </w:tc>
        <w:tc>
          <w:tcPr>
            <w:tcW w:w="2134" w:type="dxa"/>
          </w:tcPr>
          <w:p w14:paraId="3B5FE3ED"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2022 Restated*</w:t>
            </w:r>
          </w:p>
        </w:tc>
      </w:tr>
      <w:tr w:rsidR="00A64749" w:rsidRPr="00D218C7" w14:paraId="65C7884F" w14:textId="77777777" w:rsidTr="00A64749">
        <w:tc>
          <w:tcPr>
            <w:tcW w:w="3823" w:type="dxa"/>
          </w:tcPr>
          <w:p w14:paraId="70DDDC6F"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Current Assets</w:t>
            </w:r>
          </w:p>
        </w:tc>
        <w:tc>
          <w:tcPr>
            <w:tcW w:w="1275" w:type="dxa"/>
          </w:tcPr>
          <w:p w14:paraId="0A5E756E" w14:textId="77777777" w:rsidR="00A64749" w:rsidRPr="00D218C7" w:rsidRDefault="00A64749" w:rsidP="00A64749">
            <w:pPr>
              <w:spacing w:line="360" w:lineRule="auto"/>
              <w:jc w:val="both"/>
              <w:rPr>
                <w:rFonts w:asciiTheme="majorHAnsi" w:hAnsiTheme="majorHAnsi" w:cstheme="majorHAnsi"/>
              </w:rPr>
            </w:pPr>
          </w:p>
        </w:tc>
        <w:tc>
          <w:tcPr>
            <w:tcW w:w="1784" w:type="dxa"/>
          </w:tcPr>
          <w:p w14:paraId="64CBAE09" w14:textId="77777777" w:rsidR="00A64749" w:rsidRPr="00D218C7" w:rsidRDefault="00A64749" w:rsidP="00A64749">
            <w:pPr>
              <w:spacing w:line="360" w:lineRule="auto"/>
              <w:jc w:val="both"/>
              <w:rPr>
                <w:rFonts w:asciiTheme="majorHAnsi" w:hAnsiTheme="majorHAnsi" w:cstheme="majorHAnsi"/>
              </w:rPr>
            </w:pPr>
          </w:p>
        </w:tc>
        <w:tc>
          <w:tcPr>
            <w:tcW w:w="2134" w:type="dxa"/>
          </w:tcPr>
          <w:p w14:paraId="74E08E7F" w14:textId="77777777" w:rsidR="00A64749" w:rsidRPr="00D218C7" w:rsidRDefault="00A64749" w:rsidP="00A64749">
            <w:pPr>
              <w:spacing w:line="360" w:lineRule="auto"/>
              <w:jc w:val="both"/>
              <w:rPr>
                <w:rFonts w:asciiTheme="majorHAnsi" w:hAnsiTheme="majorHAnsi" w:cstheme="majorHAnsi"/>
              </w:rPr>
            </w:pPr>
          </w:p>
        </w:tc>
      </w:tr>
      <w:tr w:rsidR="00A64749" w:rsidRPr="00D218C7" w14:paraId="46C3706D" w14:textId="77777777" w:rsidTr="00A64749">
        <w:tc>
          <w:tcPr>
            <w:tcW w:w="3823" w:type="dxa"/>
          </w:tcPr>
          <w:p w14:paraId="32C52760"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Other financial assets</w:t>
            </w:r>
          </w:p>
        </w:tc>
        <w:tc>
          <w:tcPr>
            <w:tcW w:w="1275" w:type="dxa"/>
          </w:tcPr>
          <w:p w14:paraId="50845E33"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8</w:t>
            </w:r>
          </w:p>
        </w:tc>
        <w:tc>
          <w:tcPr>
            <w:tcW w:w="1784" w:type="dxa"/>
          </w:tcPr>
          <w:p w14:paraId="011E9995"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w:t>
            </w:r>
          </w:p>
        </w:tc>
        <w:tc>
          <w:tcPr>
            <w:tcW w:w="2134" w:type="dxa"/>
          </w:tcPr>
          <w:p w14:paraId="0DF68E72"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R 451 111</w:t>
            </w:r>
          </w:p>
        </w:tc>
      </w:tr>
      <w:tr w:rsidR="00A64749" w:rsidRPr="00D218C7" w14:paraId="2226613B" w14:textId="77777777" w:rsidTr="00A64749">
        <w:tc>
          <w:tcPr>
            <w:tcW w:w="3823" w:type="dxa"/>
          </w:tcPr>
          <w:p w14:paraId="52BCCFBD"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 xml:space="preserve">Receivables from exchange transactions </w:t>
            </w:r>
          </w:p>
        </w:tc>
        <w:tc>
          <w:tcPr>
            <w:tcW w:w="1275" w:type="dxa"/>
          </w:tcPr>
          <w:p w14:paraId="307A686B"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11 &amp; 14</w:t>
            </w:r>
          </w:p>
        </w:tc>
        <w:tc>
          <w:tcPr>
            <w:tcW w:w="1784" w:type="dxa"/>
          </w:tcPr>
          <w:p w14:paraId="630493C8"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R 210 410</w:t>
            </w:r>
          </w:p>
        </w:tc>
        <w:tc>
          <w:tcPr>
            <w:tcW w:w="2134" w:type="dxa"/>
          </w:tcPr>
          <w:p w14:paraId="41A6415D"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R 3 036 793</w:t>
            </w:r>
          </w:p>
        </w:tc>
      </w:tr>
      <w:tr w:rsidR="00A64749" w:rsidRPr="00D218C7" w14:paraId="3243A5DE" w14:textId="77777777" w:rsidTr="00A64749">
        <w:tc>
          <w:tcPr>
            <w:tcW w:w="3823" w:type="dxa"/>
          </w:tcPr>
          <w:p w14:paraId="356CE31C"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Receivables from non-exchange transactions</w:t>
            </w:r>
          </w:p>
        </w:tc>
        <w:tc>
          <w:tcPr>
            <w:tcW w:w="1275" w:type="dxa"/>
          </w:tcPr>
          <w:p w14:paraId="2D51785F"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12 &amp; 14</w:t>
            </w:r>
          </w:p>
        </w:tc>
        <w:tc>
          <w:tcPr>
            <w:tcW w:w="1784" w:type="dxa"/>
          </w:tcPr>
          <w:p w14:paraId="2983AE21"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R 10 180 935</w:t>
            </w:r>
          </w:p>
        </w:tc>
        <w:tc>
          <w:tcPr>
            <w:tcW w:w="2134" w:type="dxa"/>
          </w:tcPr>
          <w:p w14:paraId="3BBBE4C1"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R 8 894 718</w:t>
            </w:r>
          </w:p>
        </w:tc>
      </w:tr>
      <w:tr w:rsidR="00A64749" w:rsidRPr="00D218C7" w14:paraId="1A5C3A06" w14:textId="77777777" w:rsidTr="00A64749">
        <w:tc>
          <w:tcPr>
            <w:tcW w:w="3823" w:type="dxa"/>
          </w:tcPr>
          <w:p w14:paraId="683F02BF"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 xml:space="preserve">VAT receivable </w:t>
            </w:r>
          </w:p>
        </w:tc>
        <w:tc>
          <w:tcPr>
            <w:tcW w:w="1275" w:type="dxa"/>
          </w:tcPr>
          <w:p w14:paraId="54595611"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13</w:t>
            </w:r>
          </w:p>
        </w:tc>
        <w:tc>
          <w:tcPr>
            <w:tcW w:w="1784" w:type="dxa"/>
          </w:tcPr>
          <w:p w14:paraId="0247AD9C"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R 1 825</w:t>
            </w:r>
          </w:p>
        </w:tc>
        <w:tc>
          <w:tcPr>
            <w:tcW w:w="2134" w:type="dxa"/>
          </w:tcPr>
          <w:p w14:paraId="12DBEE93"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5 476 471</w:t>
            </w:r>
          </w:p>
        </w:tc>
      </w:tr>
      <w:tr w:rsidR="00A64749" w:rsidRPr="00D218C7" w14:paraId="46269A2C" w14:textId="77777777" w:rsidTr="00A64749">
        <w:tc>
          <w:tcPr>
            <w:tcW w:w="3823" w:type="dxa"/>
          </w:tcPr>
          <w:p w14:paraId="5F2AC0A2"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Prepayments</w:t>
            </w:r>
          </w:p>
        </w:tc>
        <w:tc>
          <w:tcPr>
            <w:tcW w:w="1275" w:type="dxa"/>
          </w:tcPr>
          <w:p w14:paraId="062CF97F"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10</w:t>
            </w:r>
          </w:p>
        </w:tc>
        <w:tc>
          <w:tcPr>
            <w:tcW w:w="1784" w:type="dxa"/>
          </w:tcPr>
          <w:p w14:paraId="066C2D2B"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R 148 654</w:t>
            </w:r>
          </w:p>
        </w:tc>
        <w:tc>
          <w:tcPr>
            <w:tcW w:w="2134" w:type="dxa"/>
          </w:tcPr>
          <w:p w14:paraId="7F0D8EA7"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R406 866</w:t>
            </w:r>
          </w:p>
        </w:tc>
      </w:tr>
      <w:tr w:rsidR="00A64749" w:rsidRPr="00D218C7" w14:paraId="41206231" w14:textId="77777777" w:rsidTr="00A64749">
        <w:tc>
          <w:tcPr>
            <w:tcW w:w="3823" w:type="dxa"/>
          </w:tcPr>
          <w:p w14:paraId="51F56D6A"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Cash and cash equivalents</w:t>
            </w:r>
          </w:p>
        </w:tc>
        <w:tc>
          <w:tcPr>
            <w:tcW w:w="1275" w:type="dxa"/>
          </w:tcPr>
          <w:p w14:paraId="4F7356C5"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15</w:t>
            </w:r>
          </w:p>
        </w:tc>
        <w:tc>
          <w:tcPr>
            <w:tcW w:w="1784" w:type="dxa"/>
          </w:tcPr>
          <w:p w14:paraId="16D4A68D"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R 924 181</w:t>
            </w:r>
          </w:p>
        </w:tc>
        <w:tc>
          <w:tcPr>
            <w:tcW w:w="2134" w:type="dxa"/>
          </w:tcPr>
          <w:p w14:paraId="770620AC"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R 2 956 639</w:t>
            </w:r>
          </w:p>
        </w:tc>
      </w:tr>
      <w:tr w:rsidR="00204396" w:rsidRPr="00D218C7" w14:paraId="78B2CA72" w14:textId="77777777" w:rsidTr="005D06AD">
        <w:tc>
          <w:tcPr>
            <w:tcW w:w="5098" w:type="dxa"/>
            <w:gridSpan w:val="2"/>
          </w:tcPr>
          <w:p w14:paraId="1263C772" w14:textId="77777777" w:rsidR="00204396" w:rsidRPr="00D218C7" w:rsidRDefault="00204396" w:rsidP="00A64749">
            <w:pPr>
              <w:spacing w:line="360" w:lineRule="auto"/>
              <w:jc w:val="both"/>
              <w:rPr>
                <w:rFonts w:asciiTheme="majorHAnsi" w:hAnsiTheme="majorHAnsi" w:cstheme="majorHAnsi"/>
              </w:rPr>
            </w:pPr>
          </w:p>
        </w:tc>
        <w:tc>
          <w:tcPr>
            <w:tcW w:w="1784" w:type="dxa"/>
          </w:tcPr>
          <w:p w14:paraId="18E72B7F" w14:textId="77777777" w:rsidR="00204396" w:rsidRPr="00D218C7" w:rsidRDefault="00204396" w:rsidP="00A64749">
            <w:pPr>
              <w:spacing w:line="360" w:lineRule="auto"/>
              <w:jc w:val="both"/>
              <w:rPr>
                <w:rFonts w:asciiTheme="majorHAnsi" w:hAnsiTheme="majorHAnsi" w:cstheme="majorHAnsi"/>
                <w:b/>
              </w:rPr>
            </w:pPr>
            <w:r w:rsidRPr="00D218C7">
              <w:rPr>
                <w:rFonts w:asciiTheme="majorHAnsi" w:hAnsiTheme="majorHAnsi" w:cstheme="majorHAnsi"/>
                <w:b/>
              </w:rPr>
              <w:t>R17 490 100</w:t>
            </w:r>
          </w:p>
        </w:tc>
        <w:tc>
          <w:tcPr>
            <w:tcW w:w="2134" w:type="dxa"/>
          </w:tcPr>
          <w:p w14:paraId="777C5AC2" w14:textId="77777777" w:rsidR="00204396" w:rsidRPr="00D218C7" w:rsidRDefault="00204396" w:rsidP="00A64749">
            <w:pPr>
              <w:spacing w:line="360" w:lineRule="auto"/>
              <w:jc w:val="both"/>
              <w:rPr>
                <w:rFonts w:asciiTheme="majorHAnsi" w:hAnsiTheme="majorHAnsi" w:cstheme="majorHAnsi"/>
                <w:b/>
              </w:rPr>
            </w:pPr>
            <w:r w:rsidRPr="00D218C7">
              <w:rPr>
                <w:rFonts w:asciiTheme="majorHAnsi" w:hAnsiTheme="majorHAnsi" w:cstheme="majorHAnsi"/>
                <w:b/>
              </w:rPr>
              <w:t>R211 222 598</w:t>
            </w:r>
          </w:p>
        </w:tc>
      </w:tr>
      <w:tr w:rsidR="00204396" w:rsidRPr="00D218C7" w14:paraId="64654925" w14:textId="77777777" w:rsidTr="005D06AD">
        <w:tc>
          <w:tcPr>
            <w:tcW w:w="9016" w:type="dxa"/>
            <w:gridSpan w:val="4"/>
          </w:tcPr>
          <w:p w14:paraId="7E0D6EEC" w14:textId="77777777" w:rsidR="00204396" w:rsidRPr="00D218C7" w:rsidRDefault="00204396" w:rsidP="00A64749">
            <w:pPr>
              <w:spacing w:line="360" w:lineRule="auto"/>
              <w:jc w:val="both"/>
              <w:rPr>
                <w:rFonts w:asciiTheme="majorHAnsi" w:hAnsiTheme="majorHAnsi" w:cstheme="majorHAnsi"/>
                <w:b/>
              </w:rPr>
            </w:pPr>
            <w:r w:rsidRPr="00D218C7">
              <w:rPr>
                <w:rFonts w:asciiTheme="majorHAnsi" w:hAnsiTheme="majorHAnsi" w:cstheme="majorHAnsi"/>
                <w:b/>
              </w:rPr>
              <w:t>Non-Current Assets</w:t>
            </w:r>
          </w:p>
        </w:tc>
      </w:tr>
      <w:tr w:rsidR="00A64749" w:rsidRPr="00D218C7" w14:paraId="030A1F0A" w14:textId="77777777" w:rsidTr="00A64749">
        <w:tc>
          <w:tcPr>
            <w:tcW w:w="3823" w:type="dxa"/>
          </w:tcPr>
          <w:p w14:paraId="1CB4028F"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Biological assets that form part of an agricultural activity</w:t>
            </w:r>
          </w:p>
        </w:tc>
        <w:tc>
          <w:tcPr>
            <w:tcW w:w="1275" w:type="dxa"/>
          </w:tcPr>
          <w:p w14:paraId="40D2F3ED"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3</w:t>
            </w:r>
          </w:p>
        </w:tc>
        <w:tc>
          <w:tcPr>
            <w:tcW w:w="1784" w:type="dxa"/>
          </w:tcPr>
          <w:p w14:paraId="77E4ABFA"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R4 349 646</w:t>
            </w:r>
          </w:p>
        </w:tc>
        <w:tc>
          <w:tcPr>
            <w:tcW w:w="2134" w:type="dxa"/>
          </w:tcPr>
          <w:p w14:paraId="1AA690B5"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R4 268 701</w:t>
            </w:r>
          </w:p>
        </w:tc>
      </w:tr>
      <w:tr w:rsidR="00A64749" w:rsidRPr="00D218C7" w14:paraId="74CA404C" w14:textId="77777777" w:rsidTr="00A64749">
        <w:tc>
          <w:tcPr>
            <w:tcW w:w="3823" w:type="dxa"/>
          </w:tcPr>
          <w:p w14:paraId="36556759"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Investment property</w:t>
            </w:r>
          </w:p>
        </w:tc>
        <w:tc>
          <w:tcPr>
            <w:tcW w:w="1275" w:type="dxa"/>
          </w:tcPr>
          <w:p w14:paraId="056A9B54"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4</w:t>
            </w:r>
          </w:p>
        </w:tc>
        <w:tc>
          <w:tcPr>
            <w:tcW w:w="1784" w:type="dxa"/>
          </w:tcPr>
          <w:p w14:paraId="65D58F66"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R34 581 830</w:t>
            </w:r>
          </w:p>
        </w:tc>
        <w:tc>
          <w:tcPr>
            <w:tcW w:w="2134" w:type="dxa"/>
          </w:tcPr>
          <w:p w14:paraId="4CEB2A80"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R34 832 328</w:t>
            </w:r>
          </w:p>
        </w:tc>
      </w:tr>
      <w:tr w:rsidR="00A64749" w:rsidRPr="00D218C7" w14:paraId="43D5A616" w14:textId="77777777" w:rsidTr="00A64749">
        <w:tc>
          <w:tcPr>
            <w:tcW w:w="3823" w:type="dxa"/>
          </w:tcPr>
          <w:p w14:paraId="0E118E9C"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Property, plant and equipment</w:t>
            </w:r>
          </w:p>
        </w:tc>
        <w:tc>
          <w:tcPr>
            <w:tcW w:w="1275" w:type="dxa"/>
          </w:tcPr>
          <w:p w14:paraId="5298B8D5"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5</w:t>
            </w:r>
          </w:p>
        </w:tc>
        <w:tc>
          <w:tcPr>
            <w:tcW w:w="1784" w:type="dxa"/>
          </w:tcPr>
          <w:p w14:paraId="47F7AC21"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R102 190 757</w:t>
            </w:r>
          </w:p>
        </w:tc>
        <w:tc>
          <w:tcPr>
            <w:tcW w:w="2134" w:type="dxa"/>
          </w:tcPr>
          <w:p w14:paraId="03934549"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R109 349 756</w:t>
            </w:r>
          </w:p>
        </w:tc>
      </w:tr>
      <w:tr w:rsidR="00A64749" w:rsidRPr="00D218C7" w14:paraId="74809A7A" w14:textId="77777777" w:rsidTr="00A64749">
        <w:tc>
          <w:tcPr>
            <w:tcW w:w="3823" w:type="dxa"/>
          </w:tcPr>
          <w:p w14:paraId="7651660B"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Intangible assets</w:t>
            </w:r>
          </w:p>
        </w:tc>
        <w:tc>
          <w:tcPr>
            <w:tcW w:w="1275" w:type="dxa"/>
          </w:tcPr>
          <w:p w14:paraId="2BC49BD9"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6</w:t>
            </w:r>
          </w:p>
        </w:tc>
        <w:tc>
          <w:tcPr>
            <w:tcW w:w="1784" w:type="dxa"/>
          </w:tcPr>
          <w:p w14:paraId="309BA462"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R 53 978</w:t>
            </w:r>
          </w:p>
        </w:tc>
        <w:tc>
          <w:tcPr>
            <w:tcW w:w="2134" w:type="dxa"/>
          </w:tcPr>
          <w:p w14:paraId="5DFE0131"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R 214 717</w:t>
            </w:r>
          </w:p>
        </w:tc>
      </w:tr>
      <w:tr w:rsidR="00A64749" w:rsidRPr="00D218C7" w14:paraId="67B5BE0C" w14:textId="77777777" w:rsidTr="00A64749">
        <w:tc>
          <w:tcPr>
            <w:tcW w:w="3823" w:type="dxa"/>
          </w:tcPr>
          <w:p w14:paraId="04B326D2"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lastRenderedPageBreak/>
              <w:t>Heritage assets</w:t>
            </w:r>
          </w:p>
        </w:tc>
        <w:tc>
          <w:tcPr>
            <w:tcW w:w="1275" w:type="dxa"/>
          </w:tcPr>
          <w:p w14:paraId="67E4FA5D" w14:textId="77777777" w:rsidR="00A64749" w:rsidRPr="00D218C7" w:rsidRDefault="00A64749" w:rsidP="00A64749">
            <w:pPr>
              <w:spacing w:line="360" w:lineRule="auto"/>
              <w:jc w:val="both"/>
              <w:rPr>
                <w:rFonts w:asciiTheme="majorHAnsi" w:hAnsiTheme="majorHAnsi" w:cstheme="majorHAnsi"/>
              </w:rPr>
            </w:pPr>
            <w:r w:rsidRPr="00D218C7">
              <w:rPr>
                <w:rFonts w:asciiTheme="majorHAnsi" w:hAnsiTheme="majorHAnsi" w:cstheme="majorHAnsi"/>
              </w:rPr>
              <w:t>7</w:t>
            </w:r>
          </w:p>
        </w:tc>
        <w:tc>
          <w:tcPr>
            <w:tcW w:w="1784" w:type="dxa"/>
          </w:tcPr>
          <w:p w14:paraId="5665A4D7"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R1 190 581</w:t>
            </w:r>
          </w:p>
        </w:tc>
        <w:tc>
          <w:tcPr>
            <w:tcW w:w="2134" w:type="dxa"/>
          </w:tcPr>
          <w:p w14:paraId="1471AAE5" w14:textId="77777777" w:rsidR="00A64749" w:rsidRPr="00D218C7" w:rsidRDefault="00A64749" w:rsidP="00A64749">
            <w:pPr>
              <w:spacing w:line="360" w:lineRule="auto"/>
              <w:jc w:val="both"/>
              <w:rPr>
                <w:rFonts w:asciiTheme="majorHAnsi" w:hAnsiTheme="majorHAnsi" w:cstheme="majorHAnsi"/>
                <w:b/>
              </w:rPr>
            </w:pPr>
            <w:r w:rsidRPr="00D218C7">
              <w:rPr>
                <w:rFonts w:asciiTheme="majorHAnsi" w:hAnsiTheme="majorHAnsi" w:cstheme="majorHAnsi"/>
                <w:b/>
              </w:rPr>
              <w:t>R1 190 581</w:t>
            </w:r>
          </w:p>
        </w:tc>
      </w:tr>
    </w:tbl>
    <w:p w14:paraId="4248CEAA" w14:textId="77777777" w:rsidR="00A64749" w:rsidRPr="00D218C7" w:rsidRDefault="00A64749" w:rsidP="00A64749">
      <w:pPr>
        <w:tabs>
          <w:tab w:val="left" w:pos="5247"/>
          <w:tab w:val="left" w:pos="6987"/>
        </w:tabs>
        <w:spacing w:line="360" w:lineRule="auto"/>
        <w:jc w:val="both"/>
        <w:rPr>
          <w:rFonts w:asciiTheme="majorHAnsi" w:hAnsiTheme="majorHAnsi" w:cstheme="majorHAnsi"/>
          <w:b/>
          <w:u w:val="single"/>
        </w:rPr>
      </w:pPr>
      <w:r w:rsidRPr="00D218C7">
        <w:rPr>
          <w:rFonts w:asciiTheme="majorHAnsi" w:hAnsiTheme="majorHAnsi" w:cstheme="majorHAnsi"/>
        </w:rPr>
        <w:tab/>
      </w:r>
      <w:r w:rsidRPr="00D218C7">
        <w:rPr>
          <w:rFonts w:asciiTheme="majorHAnsi" w:hAnsiTheme="majorHAnsi" w:cstheme="majorHAnsi"/>
          <w:b/>
          <w:u w:val="single"/>
        </w:rPr>
        <w:t>R142 366 792</w:t>
      </w:r>
      <w:r w:rsidRPr="00D218C7">
        <w:rPr>
          <w:rFonts w:asciiTheme="majorHAnsi" w:hAnsiTheme="majorHAnsi" w:cstheme="majorHAnsi"/>
          <w:b/>
          <w:u w:val="single"/>
        </w:rPr>
        <w:tab/>
        <w:t>R149 856 083</w:t>
      </w:r>
    </w:p>
    <w:p w14:paraId="7E2D36B5" w14:textId="77777777" w:rsidR="00A64749" w:rsidRPr="00D218C7" w:rsidRDefault="00A64749" w:rsidP="00A64749">
      <w:pPr>
        <w:tabs>
          <w:tab w:val="left" w:pos="5247"/>
          <w:tab w:val="left" w:pos="6987"/>
        </w:tabs>
        <w:spacing w:line="360" w:lineRule="auto"/>
        <w:jc w:val="both"/>
        <w:rPr>
          <w:rFonts w:asciiTheme="majorHAnsi" w:hAnsiTheme="majorHAnsi" w:cstheme="majorHAnsi"/>
          <w:b/>
        </w:rPr>
      </w:pPr>
      <w:r w:rsidRPr="00D218C7">
        <w:rPr>
          <w:rFonts w:asciiTheme="majorHAnsi" w:hAnsiTheme="majorHAnsi" w:cstheme="majorHAnsi"/>
          <w:b/>
        </w:rPr>
        <w:t>Total Assets</w:t>
      </w:r>
      <w:r w:rsidRPr="00D218C7">
        <w:rPr>
          <w:rFonts w:asciiTheme="majorHAnsi" w:hAnsiTheme="majorHAnsi" w:cstheme="majorHAnsi"/>
          <w:b/>
        </w:rPr>
        <w:tab/>
      </w:r>
      <w:r w:rsidRPr="00D218C7">
        <w:rPr>
          <w:rFonts w:asciiTheme="majorHAnsi" w:hAnsiTheme="majorHAnsi" w:cstheme="majorHAnsi"/>
          <w:b/>
          <w:u w:val="single"/>
        </w:rPr>
        <w:t>R159 856 892</w:t>
      </w:r>
      <w:r w:rsidRPr="00D218C7">
        <w:rPr>
          <w:rFonts w:asciiTheme="majorHAnsi" w:hAnsiTheme="majorHAnsi" w:cstheme="majorHAnsi"/>
          <w:b/>
          <w:u w:val="single"/>
        </w:rPr>
        <w:tab/>
        <w:t>R171 078</w:t>
      </w:r>
      <w:r w:rsidR="00CB6B23" w:rsidRPr="00D218C7">
        <w:rPr>
          <w:rFonts w:asciiTheme="majorHAnsi" w:hAnsiTheme="majorHAnsi" w:cstheme="majorHAnsi"/>
          <w:b/>
          <w:u w:val="single"/>
        </w:rPr>
        <w:t> </w:t>
      </w:r>
      <w:r w:rsidRPr="00D218C7">
        <w:rPr>
          <w:rFonts w:asciiTheme="majorHAnsi" w:hAnsiTheme="majorHAnsi" w:cstheme="majorHAnsi"/>
          <w:b/>
          <w:u w:val="single"/>
        </w:rPr>
        <w:t>681</w:t>
      </w:r>
    </w:p>
    <w:p w14:paraId="2798ADA0" w14:textId="77777777" w:rsidR="00CB6B23" w:rsidRPr="00D218C7" w:rsidRDefault="00CB6B23" w:rsidP="00834130">
      <w:pPr>
        <w:rPr>
          <w:rFonts w:asciiTheme="majorHAnsi" w:hAnsiTheme="majorHAnsi" w:cstheme="majorHAnsi"/>
        </w:rPr>
      </w:pPr>
    </w:p>
    <w:p w14:paraId="27498DF2" w14:textId="77777777" w:rsidR="00667853" w:rsidRPr="00D218C7" w:rsidRDefault="00667853" w:rsidP="00667853">
      <w:pPr>
        <w:shd w:val="clear" w:color="auto" w:fill="A8D08D" w:themeFill="accent6" w:themeFillTint="99"/>
        <w:rPr>
          <w:rFonts w:asciiTheme="majorHAnsi" w:hAnsiTheme="majorHAnsi" w:cstheme="majorHAnsi"/>
          <w:b/>
        </w:rPr>
      </w:pPr>
      <w:r w:rsidRPr="00D218C7">
        <w:rPr>
          <w:rFonts w:asciiTheme="majorHAnsi" w:hAnsiTheme="majorHAnsi" w:cstheme="majorHAnsi"/>
          <w:b/>
        </w:rPr>
        <w:t xml:space="preserve">C.7.3 SUPPLY CHAIN EVALUATION </w:t>
      </w:r>
    </w:p>
    <w:p w14:paraId="4BD746F1" w14:textId="77777777" w:rsidR="00667853" w:rsidRPr="00D218C7" w:rsidRDefault="00667853" w:rsidP="00667853">
      <w:pPr>
        <w:spacing w:line="360" w:lineRule="auto"/>
        <w:rPr>
          <w:rFonts w:asciiTheme="majorHAnsi" w:hAnsiTheme="majorHAnsi" w:cstheme="majorHAnsi"/>
        </w:rPr>
      </w:pPr>
      <w:r w:rsidRPr="00D218C7">
        <w:rPr>
          <w:rFonts w:asciiTheme="majorHAnsi" w:hAnsiTheme="majorHAnsi" w:cstheme="majorHAnsi"/>
        </w:rPr>
        <w:t>The municipal council reviewed and adopted Supply Chain Management Policy on the 27</w:t>
      </w:r>
      <w:r w:rsidRPr="00D218C7">
        <w:rPr>
          <w:rFonts w:asciiTheme="majorHAnsi" w:hAnsiTheme="majorHAnsi" w:cstheme="majorHAnsi"/>
          <w:vertAlign w:val="superscript"/>
        </w:rPr>
        <w:t>th</w:t>
      </w:r>
      <w:r w:rsidRPr="00D218C7">
        <w:rPr>
          <w:rFonts w:asciiTheme="majorHAnsi" w:hAnsiTheme="majorHAnsi" w:cstheme="majorHAnsi"/>
        </w:rPr>
        <w:t xml:space="preserve"> of MARCH 2024, refer to </w:t>
      </w:r>
      <w:r w:rsidRPr="00D218C7">
        <w:rPr>
          <w:rFonts w:asciiTheme="majorHAnsi" w:hAnsiTheme="majorHAnsi" w:cstheme="majorHAnsi"/>
          <w:b/>
          <w:i/>
        </w:rPr>
        <w:t>ANNEXURE J1</w:t>
      </w:r>
      <w:r w:rsidRPr="00D218C7">
        <w:rPr>
          <w:rFonts w:asciiTheme="majorHAnsi" w:hAnsiTheme="majorHAnsi" w:cstheme="majorHAnsi"/>
        </w:rPr>
        <w:t>, to adhere to PPPFA of 2022 and ensure that people living with disabilities are fully accommodated in tender biddings.  Due to the size and the budget of the municipality, BTO appointed the SCM Manager and SCM Officer in 2021/22 and 2022/23 respectively. SCM has a procumbent plan in place for 2024/25 financial year.  Poor planning by departments creates challenges for the SCM unit in complying with the legislation.</w:t>
      </w:r>
    </w:p>
    <w:p w14:paraId="1CC97713" w14:textId="77777777" w:rsidR="00667853" w:rsidRPr="00D218C7" w:rsidRDefault="00667853" w:rsidP="00667853">
      <w:pPr>
        <w:spacing w:line="360" w:lineRule="auto"/>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has functioning Bid committees in place established in line with regulations 26-29 of the Municipal Finance Management Act No.56 of 2003’s Supply chain management regulations. The committee system for competitive bids is made up of the following:</w:t>
      </w:r>
    </w:p>
    <w:p w14:paraId="77E9E07A" w14:textId="77777777" w:rsidR="00667853" w:rsidRPr="00D218C7" w:rsidRDefault="00667853" w:rsidP="00592023">
      <w:pPr>
        <w:numPr>
          <w:ilvl w:val="0"/>
          <w:numId w:val="87"/>
        </w:numPr>
        <w:spacing w:after="0" w:line="360" w:lineRule="auto"/>
        <w:contextualSpacing/>
        <w:rPr>
          <w:rFonts w:asciiTheme="majorHAnsi" w:hAnsiTheme="majorHAnsi" w:cstheme="majorHAnsi"/>
        </w:rPr>
      </w:pPr>
      <w:r w:rsidRPr="00D218C7">
        <w:rPr>
          <w:rFonts w:asciiTheme="majorHAnsi" w:hAnsiTheme="majorHAnsi" w:cstheme="majorHAnsi"/>
        </w:rPr>
        <w:t xml:space="preserve">Bid specifications </w:t>
      </w:r>
      <w:proofErr w:type="gramStart"/>
      <w:r w:rsidRPr="00D218C7">
        <w:rPr>
          <w:rFonts w:asciiTheme="majorHAnsi" w:hAnsiTheme="majorHAnsi" w:cstheme="majorHAnsi"/>
        </w:rPr>
        <w:t>committee(</w:t>
      </w:r>
      <w:proofErr w:type="gramEnd"/>
      <w:r w:rsidRPr="00D218C7">
        <w:rPr>
          <w:rFonts w:asciiTheme="majorHAnsi" w:hAnsiTheme="majorHAnsi" w:cstheme="majorHAnsi"/>
        </w:rPr>
        <w:t>BSC)</w:t>
      </w:r>
    </w:p>
    <w:p w14:paraId="62559A96" w14:textId="77777777" w:rsidR="00667853" w:rsidRPr="00D218C7" w:rsidRDefault="00667853" w:rsidP="00592023">
      <w:pPr>
        <w:numPr>
          <w:ilvl w:val="0"/>
          <w:numId w:val="87"/>
        </w:numPr>
        <w:spacing w:after="0" w:line="360" w:lineRule="auto"/>
        <w:contextualSpacing/>
        <w:rPr>
          <w:rFonts w:asciiTheme="majorHAnsi" w:hAnsiTheme="majorHAnsi" w:cstheme="majorHAnsi"/>
        </w:rPr>
      </w:pPr>
      <w:r w:rsidRPr="00D218C7">
        <w:rPr>
          <w:rFonts w:asciiTheme="majorHAnsi" w:hAnsiTheme="majorHAnsi" w:cstheme="majorHAnsi"/>
        </w:rPr>
        <w:t xml:space="preserve">Bid evaluation </w:t>
      </w:r>
      <w:proofErr w:type="gramStart"/>
      <w:r w:rsidRPr="00D218C7">
        <w:rPr>
          <w:rFonts w:asciiTheme="majorHAnsi" w:hAnsiTheme="majorHAnsi" w:cstheme="majorHAnsi"/>
        </w:rPr>
        <w:t>committee(</w:t>
      </w:r>
      <w:proofErr w:type="gramEnd"/>
      <w:r w:rsidRPr="00D218C7">
        <w:rPr>
          <w:rFonts w:asciiTheme="majorHAnsi" w:hAnsiTheme="majorHAnsi" w:cstheme="majorHAnsi"/>
        </w:rPr>
        <w:t>BEC)</w:t>
      </w:r>
    </w:p>
    <w:p w14:paraId="0918467C" w14:textId="77777777" w:rsidR="00667853" w:rsidRPr="00D218C7" w:rsidRDefault="00667853" w:rsidP="00592023">
      <w:pPr>
        <w:numPr>
          <w:ilvl w:val="0"/>
          <w:numId w:val="87"/>
        </w:numPr>
        <w:spacing w:after="0" w:line="360" w:lineRule="auto"/>
        <w:contextualSpacing/>
        <w:rPr>
          <w:rFonts w:asciiTheme="majorHAnsi" w:hAnsiTheme="majorHAnsi" w:cstheme="majorHAnsi"/>
        </w:rPr>
      </w:pPr>
      <w:r w:rsidRPr="00D218C7">
        <w:rPr>
          <w:rFonts w:asciiTheme="majorHAnsi" w:hAnsiTheme="majorHAnsi" w:cstheme="majorHAnsi"/>
        </w:rPr>
        <w:t xml:space="preserve">Bid adjudication </w:t>
      </w:r>
      <w:proofErr w:type="gramStart"/>
      <w:r w:rsidRPr="00D218C7">
        <w:rPr>
          <w:rFonts w:asciiTheme="majorHAnsi" w:hAnsiTheme="majorHAnsi" w:cstheme="majorHAnsi"/>
        </w:rPr>
        <w:t>committee(</w:t>
      </w:r>
      <w:proofErr w:type="gramEnd"/>
      <w:r w:rsidRPr="00D218C7">
        <w:rPr>
          <w:rFonts w:asciiTheme="majorHAnsi" w:hAnsiTheme="majorHAnsi" w:cstheme="majorHAnsi"/>
        </w:rPr>
        <w:t>BAC)</w:t>
      </w:r>
    </w:p>
    <w:p w14:paraId="0354BC4C" w14:textId="77777777" w:rsidR="00667853" w:rsidRPr="00D218C7" w:rsidRDefault="00667853" w:rsidP="00667853">
      <w:pPr>
        <w:spacing w:line="360" w:lineRule="auto"/>
        <w:rPr>
          <w:rFonts w:asciiTheme="majorHAnsi" w:hAnsiTheme="majorHAnsi" w:cstheme="majorHAnsi"/>
        </w:rPr>
      </w:pPr>
      <w:r w:rsidRPr="00D218C7">
        <w:rPr>
          <w:rFonts w:asciiTheme="majorHAnsi" w:hAnsiTheme="majorHAnsi" w:cstheme="majorHAnsi"/>
        </w:rPr>
        <w:t>The municipal manager appoints members of the bid committees. The sitting of committees is determined by members as and when need comes, since the municipality does not have so many tenders.</w:t>
      </w:r>
    </w:p>
    <w:p w14:paraId="64C85A64" w14:textId="77777777" w:rsidR="00784E4F" w:rsidRPr="00D218C7" w:rsidRDefault="00784E4F" w:rsidP="00834130">
      <w:pPr>
        <w:rPr>
          <w:rFonts w:asciiTheme="majorHAnsi" w:hAnsiTheme="majorHAnsi" w:cstheme="majorHAnsi"/>
        </w:rPr>
      </w:pPr>
    </w:p>
    <w:p w14:paraId="7540A3AA" w14:textId="77777777" w:rsidR="00667853" w:rsidRPr="00D218C7" w:rsidRDefault="00667853" w:rsidP="00BC635C">
      <w:pPr>
        <w:shd w:val="clear" w:color="auto" w:fill="A8D08D" w:themeFill="accent6" w:themeFillTint="99"/>
        <w:rPr>
          <w:rFonts w:asciiTheme="majorHAnsi" w:hAnsiTheme="majorHAnsi" w:cstheme="majorHAnsi"/>
          <w:b/>
        </w:rPr>
      </w:pPr>
      <w:r w:rsidRPr="00D218C7">
        <w:rPr>
          <w:rFonts w:asciiTheme="majorHAnsi" w:hAnsiTheme="majorHAnsi" w:cstheme="majorHAnsi"/>
          <w:b/>
        </w:rPr>
        <w:t xml:space="preserve">C.7.4 INDIGENT MANAGEMENT </w:t>
      </w:r>
    </w:p>
    <w:p w14:paraId="4BD3B2D5" w14:textId="77777777" w:rsidR="00BC635C" w:rsidRPr="00D218C7" w:rsidRDefault="00BC635C" w:rsidP="00BC635C">
      <w:pPr>
        <w:rPr>
          <w:rFonts w:asciiTheme="majorHAnsi" w:hAnsiTheme="majorHAnsi" w:cstheme="majorHAnsi"/>
          <w:b/>
        </w:rPr>
      </w:pPr>
    </w:p>
    <w:p w14:paraId="13807BCF" w14:textId="77777777" w:rsidR="00667853" w:rsidRPr="00D218C7" w:rsidRDefault="00BC635C" w:rsidP="00BC635C">
      <w:pPr>
        <w:rPr>
          <w:rFonts w:asciiTheme="majorHAnsi" w:hAnsiTheme="majorHAnsi" w:cstheme="majorHAnsi"/>
          <w:b/>
        </w:rPr>
      </w:pPr>
      <w:r w:rsidRPr="00D218C7">
        <w:rPr>
          <w:rFonts w:asciiTheme="majorHAnsi" w:hAnsiTheme="majorHAnsi" w:cstheme="majorHAnsi"/>
          <w:b/>
        </w:rPr>
        <w:t>SOCIAL AND ECONOMIC REDRESS VIA INDIGENT SUPPORT</w:t>
      </w:r>
    </w:p>
    <w:p w14:paraId="431A734A" w14:textId="77777777" w:rsidR="00BC635C" w:rsidRPr="00D218C7" w:rsidRDefault="00BC635C" w:rsidP="00BC635C">
      <w:pPr>
        <w:jc w:val="both"/>
        <w:rPr>
          <w:rFonts w:asciiTheme="majorHAnsi" w:hAnsiTheme="majorHAnsi" w:cstheme="majorHAnsi"/>
          <w:b/>
        </w:rPr>
      </w:pPr>
      <w:r w:rsidRPr="00D218C7">
        <w:rPr>
          <w:rFonts w:asciiTheme="majorHAnsi" w:hAnsiTheme="majorHAnsi" w:cstheme="majorHAnsi"/>
          <w:b/>
        </w:rPr>
        <w:t xml:space="preserve">Cost of free basic services to </w:t>
      </w:r>
      <w:proofErr w:type="spellStart"/>
      <w:r w:rsidRPr="00D218C7">
        <w:rPr>
          <w:rFonts w:asciiTheme="majorHAnsi" w:hAnsiTheme="majorHAnsi" w:cstheme="majorHAnsi"/>
          <w:b/>
        </w:rPr>
        <w:t>eMadlangeni</w:t>
      </w:r>
      <w:proofErr w:type="spellEnd"/>
      <w:r w:rsidRPr="00D218C7">
        <w:rPr>
          <w:rFonts w:asciiTheme="majorHAnsi" w:hAnsiTheme="majorHAnsi" w:cstheme="majorHAnsi"/>
          <w:b/>
        </w:rPr>
        <w:t xml:space="preserve"> Local Municipality</w:t>
      </w:r>
    </w:p>
    <w:p w14:paraId="68C5B579" w14:textId="77777777" w:rsidR="00BC635C" w:rsidRPr="00D218C7" w:rsidRDefault="00BC635C" w:rsidP="00BC635C">
      <w:pPr>
        <w:spacing w:line="360" w:lineRule="auto"/>
        <w:jc w:val="both"/>
        <w:rPr>
          <w:rFonts w:asciiTheme="majorHAnsi" w:hAnsiTheme="majorHAnsi" w:cstheme="majorHAnsi"/>
        </w:rPr>
      </w:pPr>
      <w:r w:rsidRPr="00D218C7">
        <w:rPr>
          <w:rFonts w:asciiTheme="majorHAnsi" w:hAnsiTheme="majorHAnsi" w:cstheme="majorHAnsi"/>
        </w:rPr>
        <w:t>The municipality reviewed and adopted Indigent Policy on the 27</w:t>
      </w:r>
      <w:r w:rsidRPr="00D218C7">
        <w:rPr>
          <w:rFonts w:asciiTheme="majorHAnsi" w:hAnsiTheme="majorHAnsi" w:cstheme="majorHAnsi"/>
          <w:vertAlign w:val="superscript"/>
        </w:rPr>
        <w:t>th</w:t>
      </w:r>
      <w:r w:rsidRPr="00D218C7">
        <w:rPr>
          <w:rFonts w:asciiTheme="majorHAnsi" w:hAnsiTheme="majorHAnsi" w:cstheme="majorHAnsi"/>
        </w:rPr>
        <w:t xml:space="preserve"> of MARCH 2024, See attached </w:t>
      </w:r>
      <w:r w:rsidRPr="00D218C7">
        <w:rPr>
          <w:rFonts w:asciiTheme="majorHAnsi" w:hAnsiTheme="majorHAnsi" w:cstheme="majorHAnsi"/>
          <w:b/>
          <w:i/>
        </w:rPr>
        <w:t>ANNEXURE J2</w:t>
      </w:r>
      <w:r w:rsidRPr="00D218C7">
        <w:rPr>
          <w:rFonts w:asciiTheme="majorHAnsi" w:hAnsiTheme="majorHAnsi" w:cstheme="majorHAnsi"/>
          <w:lang w:val="en-US"/>
        </w:rPr>
        <w:t>.</w:t>
      </w:r>
      <w:r w:rsidRPr="00D218C7">
        <w:rPr>
          <w:rFonts w:asciiTheme="majorHAnsi" w:hAnsiTheme="majorHAnsi" w:cstheme="majorHAnsi"/>
          <w:b/>
        </w:rPr>
        <w:t xml:space="preserve"> </w:t>
      </w:r>
      <w:r w:rsidRPr="00D218C7">
        <w:rPr>
          <w:rFonts w:asciiTheme="majorHAnsi" w:hAnsiTheme="majorHAnsi" w:cstheme="majorHAnsi"/>
        </w:rPr>
        <w:t>The Municipal indigent register was approved by council with the total of 114 beneficiaries, however the indigent register is still under verification process by AG. The indigent register will be implemented on the 1</w:t>
      </w:r>
      <w:r w:rsidRPr="00D218C7">
        <w:rPr>
          <w:rFonts w:asciiTheme="majorHAnsi" w:hAnsiTheme="majorHAnsi" w:cstheme="majorHAnsi"/>
          <w:vertAlign w:val="superscript"/>
        </w:rPr>
        <w:t>st</w:t>
      </w:r>
      <w:r w:rsidRPr="00D218C7">
        <w:rPr>
          <w:rFonts w:asciiTheme="majorHAnsi" w:hAnsiTheme="majorHAnsi" w:cstheme="majorHAnsi"/>
        </w:rPr>
        <w:t xml:space="preserve"> of July 2024.</w:t>
      </w:r>
    </w:p>
    <w:p w14:paraId="31868CA0" w14:textId="77777777" w:rsidR="00BC635C" w:rsidRPr="00D218C7" w:rsidRDefault="00BC635C" w:rsidP="00BC635C">
      <w:pPr>
        <w:spacing w:line="360" w:lineRule="auto"/>
        <w:jc w:val="both"/>
        <w:rPr>
          <w:rFonts w:asciiTheme="majorHAnsi" w:hAnsiTheme="majorHAnsi" w:cstheme="majorHAnsi"/>
        </w:rPr>
        <w:sectPr w:rsidR="00BC635C" w:rsidRPr="00D218C7" w:rsidSect="00834130">
          <w:footerReference w:type="first" r:id="rId82"/>
          <w:pgSz w:w="11906" w:h="16838"/>
          <w:pgMar w:top="1440" w:right="1440" w:bottom="1440" w:left="1440" w:header="709" w:footer="709" w:gutter="0"/>
          <w:cols w:space="708"/>
          <w:titlePg/>
          <w:docGrid w:linePitch="360"/>
        </w:sectPr>
      </w:pPr>
      <w:r w:rsidRPr="00D218C7">
        <w:rPr>
          <w:rFonts w:asciiTheme="majorHAnsi" w:hAnsiTheme="majorHAnsi" w:cstheme="majorHAnsi"/>
          <w:noProof/>
          <w:lang w:eastAsia="en-ZA"/>
        </w:rPr>
        <w:lastRenderedPageBreak/>
        <w:drawing>
          <wp:inline distT="0" distB="0" distL="0" distR="0" wp14:anchorId="62984E86" wp14:editId="080960B2">
            <wp:extent cx="5731510" cy="7063774"/>
            <wp:effectExtent l="0" t="0" r="2540" b="381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7063774"/>
                    </a:xfrm>
                    <a:prstGeom prst="rect">
                      <a:avLst/>
                    </a:prstGeom>
                    <a:noFill/>
                    <a:ln>
                      <a:noFill/>
                    </a:ln>
                  </pic:spPr>
                </pic:pic>
              </a:graphicData>
            </a:graphic>
          </wp:inline>
        </w:drawing>
      </w:r>
    </w:p>
    <w:p w14:paraId="11CDAC25" w14:textId="77777777" w:rsidR="00BC635C" w:rsidRPr="00D218C7" w:rsidRDefault="00BC635C" w:rsidP="00BC635C">
      <w:pPr>
        <w:spacing w:line="312" w:lineRule="auto"/>
        <w:rPr>
          <w:rFonts w:asciiTheme="majorHAnsi" w:hAnsiTheme="majorHAnsi" w:cstheme="majorHAnsi"/>
          <w:color w:val="5B9BD5" w:themeColor="accent1"/>
          <w:lang w:val="en-US" w:bidi="en-US"/>
        </w:rPr>
      </w:pPr>
    </w:p>
    <w:p w14:paraId="1A51CF00" w14:textId="77777777" w:rsidR="00BC635C" w:rsidRPr="00D218C7" w:rsidRDefault="00BC635C" w:rsidP="00BC635C">
      <w:pPr>
        <w:rPr>
          <w:rFonts w:asciiTheme="majorHAnsi" w:hAnsiTheme="majorHAnsi" w:cstheme="majorHAnsi"/>
          <w:color w:val="5B9BD5" w:themeColor="accent1"/>
          <w:lang w:val="en-US" w:bidi="en-US"/>
        </w:rPr>
      </w:pPr>
      <w:r w:rsidRPr="00D218C7">
        <w:rPr>
          <w:rFonts w:asciiTheme="majorHAnsi" w:hAnsiTheme="majorHAnsi" w:cstheme="majorHAnsi"/>
          <w:color w:val="5B9BD5" w:themeColor="accent1"/>
          <w:lang w:val="en-US" w:bidi="en-US"/>
        </w:rPr>
        <w:br w:type="page"/>
      </w:r>
    </w:p>
    <w:p w14:paraId="4F7EF862" w14:textId="77777777" w:rsidR="00BC635C" w:rsidRPr="00D218C7" w:rsidRDefault="00BC635C" w:rsidP="00BC635C">
      <w:pPr>
        <w:spacing w:line="360" w:lineRule="auto"/>
        <w:jc w:val="both"/>
        <w:rPr>
          <w:rFonts w:asciiTheme="majorHAnsi" w:hAnsiTheme="majorHAnsi" w:cstheme="majorHAnsi"/>
        </w:rPr>
        <w:sectPr w:rsidR="00BC635C" w:rsidRPr="00D218C7" w:rsidSect="00834130">
          <w:type w:val="continuous"/>
          <w:pgSz w:w="11906" w:h="16838"/>
          <w:pgMar w:top="1440" w:right="1440" w:bottom="1440" w:left="1440" w:header="706" w:footer="706" w:gutter="0"/>
          <w:cols w:num="2" w:space="708"/>
          <w:titlePg/>
          <w:docGrid w:linePitch="360"/>
        </w:sectPr>
      </w:pPr>
    </w:p>
    <w:p w14:paraId="550BA915" w14:textId="77777777" w:rsidR="00BC635C" w:rsidRPr="00D218C7" w:rsidRDefault="00BC635C" w:rsidP="00BC635C">
      <w:pPr>
        <w:spacing w:line="360" w:lineRule="auto"/>
        <w:jc w:val="both"/>
        <w:rPr>
          <w:rFonts w:asciiTheme="majorHAnsi" w:hAnsiTheme="majorHAnsi" w:cstheme="majorHAnsi"/>
        </w:rPr>
      </w:pPr>
      <w:r w:rsidRPr="00D218C7">
        <w:rPr>
          <w:rFonts w:asciiTheme="majorHAnsi" w:hAnsiTheme="majorHAnsi" w:cstheme="majorHAnsi"/>
        </w:rPr>
        <w:lastRenderedPageBreak/>
        <w:t xml:space="preserve">The indigent policy articulates the criteria and steps to be followed </w:t>
      </w:r>
      <w:proofErr w:type="gramStart"/>
      <w:r w:rsidRPr="00D218C7">
        <w:rPr>
          <w:rFonts w:asciiTheme="majorHAnsi" w:hAnsiTheme="majorHAnsi" w:cstheme="majorHAnsi"/>
        </w:rPr>
        <w:t>in order to</w:t>
      </w:r>
      <w:proofErr w:type="gramEnd"/>
      <w:r w:rsidRPr="00D218C7">
        <w:rPr>
          <w:rFonts w:asciiTheme="majorHAnsi" w:hAnsiTheme="majorHAnsi" w:cstheme="majorHAnsi"/>
        </w:rPr>
        <w:t xml:space="preserve"> qualify for indigent subsidies. The Auditor General does help the municipality with due diligence. The Accounting Officer is responsible for the implementation and administration of the Indigent policy and is assisted by the Chief Financial Officer for the department of Budgetary and Treasury Office. </w:t>
      </w:r>
    </w:p>
    <w:p w14:paraId="3B627088" w14:textId="77777777" w:rsidR="00BC635C" w:rsidRPr="00D218C7" w:rsidRDefault="00BC635C" w:rsidP="00BC635C">
      <w:pPr>
        <w:rPr>
          <w:rFonts w:asciiTheme="majorHAnsi" w:hAnsiTheme="majorHAnsi" w:cstheme="majorHAnsi"/>
        </w:rPr>
      </w:pPr>
    </w:p>
    <w:tbl>
      <w:tblPr>
        <w:tblStyle w:val="TableGrid"/>
        <w:tblW w:w="0" w:type="auto"/>
        <w:tblLook w:val="04A0" w:firstRow="1" w:lastRow="0" w:firstColumn="1" w:lastColumn="0" w:noHBand="0" w:noVBand="1"/>
      </w:tblPr>
      <w:tblGrid>
        <w:gridCol w:w="3005"/>
        <w:gridCol w:w="3005"/>
        <w:gridCol w:w="3006"/>
      </w:tblGrid>
      <w:tr w:rsidR="00BC635C" w:rsidRPr="00D218C7" w14:paraId="42129F7D" w14:textId="77777777" w:rsidTr="00CB069D">
        <w:tc>
          <w:tcPr>
            <w:tcW w:w="9016" w:type="dxa"/>
            <w:gridSpan w:val="3"/>
          </w:tcPr>
          <w:p w14:paraId="4A83EC72" w14:textId="77777777" w:rsidR="00BC635C" w:rsidRPr="00D218C7" w:rsidRDefault="00BC635C" w:rsidP="00CB069D">
            <w:pPr>
              <w:rPr>
                <w:rFonts w:asciiTheme="majorHAnsi" w:hAnsiTheme="majorHAnsi" w:cstheme="majorHAnsi"/>
                <w:b/>
              </w:rPr>
            </w:pPr>
            <w:r w:rsidRPr="00D218C7">
              <w:rPr>
                <w:rFonts w:asciiTheme="majorHAnsi" w:hAnsiTheme="majorHAnsi" w:cstheme="majorHAnsi"/>
                <w:b/>
              </w:rPr>
              <w:t>Indigent register over 3 years</w:t>
            </w:r>
          </w:p>
        </w:tc>
      </w:tr>
      <w:tr w:rsidR="00BC635C" w:rsidRPr="00D218C7" w14:paraId="247530D5" w14:textId="77777777" w:rsidTr="00CB069D">
        <w:tc>
          <w:tcPr>
            <w:tcW w:w="3005" w:type="dxa"/>
          </w:tcPr>
          <w:p w14:paraId="5F7D6296"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Financial Year</w:t>
            </w:r>
          </w:p>
        </w:tc>
        <w:tc>
          <w:tcPr>
            <w:tcW w:w="3005" w:type="dxa"/>
          </w:tcPr>
          <w:p w14:paraId="683C0F13"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Approved Indigents</w:t>
            </w:r>
          </w:p>
        </w:tc>
        <w:tc>
          <w:tcPr>
            <w:tcW w:w="3006" w:type="dxa"/>
          </w:tcPr>
          <w:p w14:paraId="631B2C09"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 (Increase) / decrease</w:t>
            </w:r>
          </w:p>
        </w:tc>
      </w:tr>
      <w:tr w:rsidR="00BC635C" w:rsidRPr="00D218C7" w14:paraId="33E7620C" w14:textId="77777777" w:rsidTr="00CB069D">
        <w:tc>
          <w:tcPr>
            <w:tcW w:w="3005" w:type="dxa"/>
          </w:tcPr>
          <w:p w14:paraId="3EDF33DF"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2022/23</w:t>
            </w:r>
          </w:p>
        </w:tc>
        <w:tc>
          <w:tcPr>
            <w:tcW w:w="3005" w:type="dxa"/>
          </w:tcPr>
          <w:p w14:paraId="13D5B959"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181</w:t>
            </w:r>
          </w:p>
        </w:tc>
        <w:tc>
          <w:tcPr>
            <w:tcW w:w="3006" w:type="dxa"/>
          </w:tcPr>
          <w:p w14:paraId="09343BD0"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100%</w:t>
            </w:r>
          </w:p>
        </w:tc>
      </w:tr>
      <w:tr w:rsidR="00BC635C" w:rsidRPr="00D218C7" w14:paraId="3091AA63" w14:textId="77777777" w:rsidTr="00CB069D">
        <w:tc>
          <w:tcPr>
            <w:tcW w:w="3005" w:type="dxa"/>
          </w:tcPr>
          <w:p w14:paraId="4EA924C6"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2023/24</w:t>
            </w:r>
          </w:p>
        </w:tc>
        <w:tc>
          <w:tcPr>
            <w:tcW w:w="3005" w:type="dxa"/>
          </w:tcPr>
          <w:p w14:paraId="49F4A588"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154</w:t>
            </w:r>
          </w:p>
        </w:tc>
        <w:tc>
          <w:tcPr>
            <w:tcW w:w="3006" w:type="dxa"/>
          </w:tcPr>
          <w:p w14:paraId="497F37EF"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(14%)</w:t>
            </w:r>
          </w:p>
        </w:tc>
      </w:tr>
      <w:tr w:rsidR="00BC635C" w:rsidRPr="00D218C7" w14:paraId="7CB8F4BB" w14:textId="77777777" w:rsidTr="00CB069D">
        <w:tc>
          <w:tcPr>
            <w:tcW w:w="3005" w:type="dxa"/>
          </w:tcPr>
          <w:p w14:paraId="5F425448"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2024/25</w:t>
            </w:r>
          </w:p>
        </w:tc>
        <w:tc>
          <w:tcPr>
            <w:tcW w:w="3005" w:type="dxa"/>
          </w:tcPr>
          <w:p w14:paraId="0EA83077"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114</w:t>
            </w:r>
          </w:p>
        </w:tc>
        <w:tc>
          <w:tcPr>
            <w:tcW w:w="3006" w:type="dxa"/>
          </w:tcPr>
          <w:p w14:paraId="655804B1" w14:textId="77777777" w:rsidR="00BC635C" w:rsidRPr="00D218C7" w:rsidRDefault="00BC635C" w:rsidP="00CB069D">
            <w:pPr>
              <w:rPr>
                <w:rFonts w:asciiTheme="majorHAnsi" w:hAnsiTheme="majorHAnsi" w:cstheme="majorHAnsi"/>
              </w:rPr>
            </w:pPr>
            <w:r w:rsidRPr="00D218C7">
              <w:rPr>
                <w:rFonts w:asciiTheme="majorHAnsi" w:hAnsiTheme="majorHAnsi" w:cstheme="majorHAnsi"/>
              </w:rPr>
              <w:t>(26%)</w:t>
            </w:r>
          </w:p>
        </w:tc>
      </w:tr>
    </w:tbl>
    <w:p w14:paraId="5E91A27E" w14:textId="77777777" w:rsidR="00BC635C" w:rsidRPr="00D218C7" w:rsidRDefault="00BC635C" w:rsidP="00BC635C">
      <w:pPr>
        <w:spacing w:line="312" w:lineRule="auto"/>
        <w:rPr>
          <w:rFonts w:asciiTheme="majorHAnsi" w:hAnsiTheme="majorHAnsi" w:cstheme="majorHAnsi"/>
          <w:lang w:val="en-US" w:bidi="en-US"/>
        </w:rPr>
      </w:pPr>
      <w:r w:rsidRPr="00D218C7">
        <w:rPr>
          <w:rFonts w:asciiTheme="majorHAnsi" w:hAnsiTheme="majorHAnsi" w:cstheme="majorHAnsi"/>
          <w:lang w:val="en-US" w:bidi="en-US"/>
        </w:rPr>
        <w:t xml:space="preserve">See attached </w:t>
      </w:r>
      <w:r w:rsidRPr="00D218C7">
        <w:rPr>
          <w:rFonts w:asciiTheme="majorHAnsi" w:hAnsiTheme="majorHAnsi" w:cstheme="majorHAnsi"/>
          <w:b/>
          <w:lang w:val="en-US" w:bidi="en-US"/>
        </w:rPr>
        <w:t>ANNEXURE J3</w:t>
      </w:r>
      <w:r w:rsidRPr="00D218C7">
        <w:rPr>
          <w:rFonts w:asciiTheme="majorHAnsi" w:hAnsiTheme="majorHAnsi" w:cstheme="majorHAnsi"/>
          <w:lang w:val="en-US" w:bidi="en-US"/>
        </w:rPr>
        <w:t xml:space="preserve"> Indigent Register</w:t>
      </w:r>
    </w:p>
    <w:p w14:paraId="14139FA8" w14:textId="77777777" w:rsidR="00BC635C" w:rsidRPr="00D218C7" w:rsidRDefault="00BC635C" w:rsidP="00834130">
      <w:pPr>
        <w:rPr>
          <w:rFonts w:asciiTheme="majorHAnsi" w:hAnsiTheme="majorHAnsi" w:cstheme="majorHAnsi"/>
        </w:rPr>
      </w:pPr>
    </w:p>
    <w:p w14:paraId="4FE0A860" w14:textId="77777777" w:rsidR="00667853" w:rsidRPr="00D218C7" w:rsidRDefault="00BC635C" w:rsidP="00BC635C">
      <w:pPr>
        <w:pStyle w:val="Heading2"/>
        <w:shd w:val="clear" w:color="auto" w:fill="A8D08D" w:themeFill="accent6" w:themeFillTint="99"/>
        <w:rPr>
          <w:rFonts w:cstheme="majorHAnsi"/>
          <w:color w:val="auto"/>
          <w:sz w:val="22"/>
          <w:szCs w:val="22"/>
        </w:rPr>
      </w:pPr>
      <w:bookmarkStart w:id="1058" w:name="_Toc168046104"/>
      <w:r w:rsidRPr="00D218C7">
        <w:rPr>
          <w:rFonts w:cstheme="majorHAnsi"/>
          <w:color w:val="auto"/>
          <w:sz w:val="22"/>
          <w:szCs w:val="22"/>
        </w:rPr>
        <w:t>C.7.5 REVENUE MANAGEMENT</w:t>
      </w:r>
      <w:bookmarkEnd w:id="1058"/>
      <w:r w:rsidRPr="00D218C7">
        <w:rPr>
          <w:rFonts w:cstheme="majorHAnsi"/>
          <w:color w:val="auto"/>
          <w:sz w:val="22"/>
          <w:szCs w:val="22"/>
        </w:rPr>
        <w:t xml:space="preserve"> </w:t>
      </w:r>
    </w:p>
    <w:p w14:paraId="78A85B7D" w14:textId="77777777" w:rsidR="00BC635C" w:rsidRPr="00D218C7" w:rsidRDefault="00BC635C" w:rsidP="00BC635C">
      <w:pPr>
        <w:pStyle w:val="Heading3"/>
        <w:rPr>
          <w:rFonts w:eastAsia="Calibri" w:cstheme="majorHAnsi"/>
          <w:b/>
          <w:color w:val="auto"/>
          <w:sz w:val="22"/>
          <w:szCs w:val="22"/>
        </w:rPr>
      </w:pPr>
      <w:bookmarkStart w:id="1059" w:name="_Toc168046105"/>
      <w:r w:rsidRPr="00D218C7">
        <w:rPr>
          <w:rFonts w:cstheme="majorHAnsi"/>
          <w:b/>
          <w:color w:val="auto"/>
          <w:sz w:val="22"/>
          <w:szCs w:val="22"/>
        </w:rPr>
        <w:t xml:space="preserve">C.7.5.1 </w:t>
      </w:r>
      <w:r w:rsidRPr="00D218C7">
        <w:rPr>
          <w:rFonts w:eastAsia="Calibri" w:cstheme="majorHAnsi"/>
          <w:b/>
          <w:color w:val="auto"/>
          <w:sz w:val="22"/>
          <w:szCs w:val="22"/>
        </w:rPr>
        <w:t>Revenue Enhancement and Protection Strategies</w:t>
      </w:r>
      <w:bookmarkEnd w:id="1059"/>
    </w:p>
    <w:p w14:paraId="6DCACAD6" w14:textId="77777777" w:rsidR="00BC635C" w:rsidRPr="00D218C7" w:rsidRDefault="00BC635C" w:rsidP="00BC635C">
      <w:pPr>
        <w:tabs>
          <w:tab w:val="left" w:pos="360"/>
          <w:tab w:val="left" w:pos="832"/>
        </w:tabs>
        <w:spacing w:line="360" w:lineRule="auto"/>
        <w:rPr>
          <w:rFonts w:asciiTheme="majorHAnsi" w:hAnsiTheme="majorHAnsi" w:cstheme="majorHAnsi"/>
          <w:bCs/>
          <w:lang w:bidi="en-US"/>
        </w:rPr>
      </w:pPr>
      <w:r w:rsidRPr="00D218C7">
        <w:rPr>
          <w:rFonts w:asciiTheme="majorHAnsi" w:hAnsiTheme="majorHAnsi" w:cstheme="majorHAnsi"/>
          <w:lang w:val="en-US" w:bidi="en-US"/>
        </w:rPr>
        <w:t xml:space="preserve">The municipality has identified </w:t>
      </w:r>
      <w:proofErr w:type="gramStart"/>
      <w:r w:rsidRPr="00D218C7">
        <w:rPr>
          <w:rFonts w:asciiTheme="majorHAnsi" w:hAnsiTheme="majorHAnsi" w:cstheme="majorHAnsi"/>
          <w:lang w:val="en-US" w:bidi="en-US"/>
        </w:rPr>
        <w:t>a number of</w:t>
      </w:r>
      <w:proofErr w:type="gramEnd"/>
      <w:r w:rsidRPr="00D218C7">
        <w:rPr>
          <w:rFonts w:asciiTheme="majorHAnsi" w:hAnsiTheme="majorHAnsi" w:cstheme="majorHAnsi"/>
          <w:lang w:val="en-US" w:bidi="en-US"/>
        </w:rPr>
        <w:t xml:space="preserve"> areas from which it can enhance its revenue, </w:t>
      </w:r>
      <w:r w:rsidRPr="00D218C7">
        <w:rPr>
          <w:rFonts w:asciiTheme="majorHAnsi" w:hAnsiTheme="majorHAnsi" w:cstheme="majorHAnsi"/>
          <w:bCs/>
          <w:lang w:bidi="en-US"/>
        </w:rPr>
        <w:t>therefore the municipality reviewed and adopted Revenue Enhancement Strategy on the 27</w:t>
      </w:r>
      <w:r w:rsidRPr="00D218C7">
        <w:rPr>
          <w:rFonts w:asciiTheme="majorHAnsi" w:hAnsiTheme="majorHAnsi" w:cstheme="majorHAnsi"/>
          <w:bCs/>
          <w:vertAlign w:val="superscript"/>
          <w:lang w:bidi="en-US"/>
        </w:rPr>
        <w:t>th</w:t>
      </w:r>
      <w:r w:rsidRPr="00D218C7">
        <w:rPr>
          <w:rFonts w:asciiTheme="majorHAnsi" w:hAnsiTheme="majorHAnsi" w:cstheme="majorHAnsi"/>
          <w:bCs/>
          <w:lang w:bidi="en-US"/>
        </w:rPr>
        <w:t xml:space="preserve"> of March 2024 to assist in improving, protecting and increasing revenue streams, see attached </w:t>
      </w:r>
      <w:r w:rsidRPr="00D218C7">
        <w:rPr>
          <w:rFonts w:asciiTheme="majorHAnsi" w:hAnsiTheme="majorHAnsi" w:cstheme="majorHAnsi"/>
          <w:b/>
          <w:bCs/>
          <w:i/>
          <w:lang w:bidi="en-US"/>
        </w:rPr>
        <w:t>ANNEXURE J</w:t>
      </w:r>
      <w:r w:rsidRPr="00D218C7">
        <w:rPr>
          <w:rFonts w:asciiTheme="majorHAnsi" w:hAnsiTheme="majorHAnsi" w:cstheme="majorHAnsi"/>
          <w:bCs/>
          <w:lang w:bidi="en-US"/>
        </w:rPr>
        <w:t xml:space="preserve">. The impact of these strategies </w:t>
      </w:r>
      <w:proofErr w:type="gramStart"/>
      <w:r w:rsidRPr="00D218C7">
        <w:rPr>
          <w:rFonts w:asciiTheme="majorHAnsi" w:hAnsiTheme="majorHAnsi" w:cstheme="majorHAnsi"/>
          <w:bCs/>
          <w:lang w:bidi="en-US"/>
        </w:rPr>
        <w:t>are</w:t>
      </w:r>
      <w:proofErr w:type="gramEnd"/>
      <w:r w:rsidRPr="00D218C7">
        <w:rPr>
          <w:rFonts w:asciiTheme="majorHAnsi" w:hAnsiTheme="majorHAnsi" w:cstheme="majorHAnsi"/>
          <w:bCs/>
          <w:lang w:bidi="en-US"/>
        </w:rPr>
        <w:t xml:space="preserve"> expected in 2024/25 and the outer years once the plan is fully implemented in earnest</w:t>
      </w:r>
    </w:p>
    <w:p w14:paraId="17D45A79" w14:textId="77777777" w:rsidR="00BC635C" w:rsidRPr="00D218C7" w:rsidRDefault="00BC635C" w:rsidP="00BC635C">
      <w:pPr>
        <w:spacing w:line="360" w:lineRule="auto"/>
        <w:rPr>
          <w:rFonts w:asciiTheme="majorHAnsi" w:hAnsiTheme="majorHAnsi" w:cstheme="majorHAnsi"/>
          <w:lang w:val="en-US" w:bidi="en-US"/>
        </w:rPr>
      </w:pPr>
      <w:r w:rsidRPr="00D218C7">
        <w:rPr>
          <w:rFonts w:asciiTheme="majorHAnsi" w:hAnsiTheme="majorHAnsi" w:cstheme="majorHAnsi"/>
        </w:rPr>
        <w:t xml:space="preserve">The following are the areas identified for </w:t>
      </w:r>
      <w:proofErr w:type="gramStart"/>
      <w:r w:rsidRPr="00D218C7">
        <w:rPr>
          <w:rFonts w:asciiTheme="majorHAnsi" w:hAnsiTheme="majorHAnsi" w:cstheme="majorHAnsi"/>
        </w:rPr>
        <w:t>improvement</w:t>
      </w:r>
      <w:r w:rsidRPr="00D218C7">
        <w:rPr>
          <w:rFonts w:asciiTheme="majorHAnsi" w:hAnsiTheme="majorHAnsi" w:cstheme="majorHAnsi"/>
          <w:lang w:val="en-US" w:bidi="en-US"/>
        </w:rPr>
        <w:t>;</w:t>
      </w:r>
      <w:proofErr w:type="gramEnd"/>
      <w:r w:rsidRPr="00D218C7">
        <w:rPr>
          <w:rFonts w:asciiTheme="majorHAnsi" w:hAnsiTheme="majorHAnsi" w:cstheme="majorHAnsi"/>
          <w:lang w:val="en-US" w:bidi="en-US"/>
        </w:rPr>
        <w:t xml:space="preserve"> </w:t>
      </w:r>
    </w:p>
    <w:p w14:paraId="489F88A2" w14:textId="77777777" w:rsidR="00BC635C" w:rsidRPr="00D218C7" w:rsidRDefault="00BC635C" w:rsidP="00592023">
      <w:pPr>
        <w:pStyle w:val="ListParagraph"/>
        <w:numPr>
          <w:ilvl w:val="0"/>
          <w:numId w:val="89"/>
        </w:numPr>
        <w:tabs>
          <w:tab w:val="left" w:pos="360"/>
          <w:tab w:val="left" w:pos="832"/>
        </w:tabs>
        <w:spacing w:after="0" w:line="360" w:lineRule="auto"/>
        <w:rPr>
          <w:rFonts w:asciiTheme="majorHAnsi" w:hAnsiTheme="majorHAnsi" w:cstheme="majorHAnsi"/>
          <w:bCs/>
          <w:lang w:bidi="en-US"/>
        </w:rPr>
      </w:pPr>
      <w:r w:rsidRPr="00D218C7">
        <w:rPr>
          <w:rFonts w:asciiTheme="majorHAnsi" w:hAnsiTheme="majorHAnsi" w:cstheme="majorHAnsi"/>
          <w:bCs/>
          <w:lang w:bidi="en-US"/>
        </w:rPr>
        <w:t>Property rates and penalties</w:t>
      </w:r>
    </w:p>
    <w:p w14:paraId="2B497CEE" w14:textId="77777777" w:rsidR="00BC635C" w:rsidRPr="00D218C7" w:rsidRDefault="00BC635C" w:rsidP="00592023">
      <w:pPr>
        <w:pStyle w:val="ListParagraph"/>
        <w:numPr>
          <w:ilvl w:val="0"/>
          <w:numId w:val="89"/>
        </w:numPr>
        <w:tabs>
          <w:tab w:val="left" w:pos="360"/>
          <w:tab w:val="left" w:pos="832"/>
        </w:tabs>
        <w:spacing w:after="0" w:line="360" w:lineRule="auto"/>
        <w:rPr>
          <w:rFonts w:asciiTheme="majorHAnsi" w:hAnsiTheme="majorHAnsi" w:cstheme="majorHAnsi"/>
          <w:bCs/>
          <w:lang w:bidi="en-US"/>
        </w:rPr>
      </w:pPr>
      <w:r w:rsidRPr="00D218C7">
        <w:rPr>
          <w:rFonts w:asciiTheme="majorHAnsi" w:hAnsiTheme="majorHAnsi" w:cstheme="majorHAnsi"/>
          <w:bCs/>
          <w:lang w:bidi="en-US"/>
        </w:rPr>
        <w:t>Service charges-electricity revenue</w:t>
      </w:r>
    </w:p>
    <w:p w14:paraId="3D4A7447" w14:textId="77777777" w:rsidR="00BC635C" w:rsidRPr="00D218C7" w:rsidRDefault="00BC635C" w:rsidP="00592023">
      <w:pPr>
        <w:pStyle w:val="ListParagraph"/>
        <w:numPr>
          <w:ilvl w:val="0"/>
          <w:numId w:val="89"/>
        </w:numPr>
        <w:tabs>
          <w:tab w:val="left" w:pos="360"/>
          <w:tab w:val="left" w:pos="832"/>
        </w:tabs>
        <w:spacing w:after="0" w:line="360" w:lineRule="auto"/>
        <w:rPr>
          <w:rFonts w:asciiTheme="majorHAnsi" w:hAnsiTheme="majorHAnsi" w:cstheme="majorHAnsi"/>
          <w:bCs/>
          <w:lang w:bidi="en-US"/>
        </w:rPr>
      </w:pPr>
      <w:r w:rsidRPr="00D218C7">
        <w:rPr>
          <w:rFonts w:asciiTheme="majorHAnsi" w:hAnsiTheme="majorHAnsi" w:cstheme="majorHAnsi"/>
          <w:bCs/>
          <w:lang w:bidi="en-US"/>
        </w:rPr>
        <w:t>Identification of new sources of revenue</w:t>
      </w:r>
    </w:p>
    <w:p w14:paraId="6C5B9C03" w14:textId="77777777" w:rsidR="00BC635C" w:rsidRPr="00D218C7" w:rsidRDefault="00BC635C" w:rsidP="00592023">
      <w:pPr>
        <w:pStyle w:val="ListParagraph"/>
        <w:numPr>
          <w:ilvl w:val="0"/>
          <w:numId w:val="89"/>
        </w:numPr>
        <w:tabs>
          <w:tab w:val="left" w:pos="360"/>
          <w:tab w:val="left" w:pos="832"/>
        </w:tabs>
        <w:spacing w:after="0" w:line="360" w:lineRule="auto"/>
        <w:rPr>
          <w:rFonts w:asciiTheme="majorHAnsi" w:hAnsiTheme="majorHAnsi" w:cstheme="majorHAnsi"/>
          <w:bCs/>
          <w:lang w:bidi="en-US"/>
        </w:rPr>
      </w:pPr>
      <w:r w:rsidRPr="00D218C7">
        <w:rPr>
          <w:rFonts w:asciiTheme="majorHAnsi" w:hAnsiTheme="majorHAnsi" w:cstheme="majorHAnsi"/>
          <w:bCs/>
          <w:lang w:bidi="en-US"/>
        </w:rPr>
        <w:t>Rental of Hawkers sites and SMME units</w:t>
      </w:r>
    </w:p>
    <w:p w14:paraId="117CFF3A" w14:textId="77777777" w:rsidR="00BC635C" w:rsidRPr="00D218C7" w:rsidRDefault="00BC635C" w:rsidP="00592023">
      <w:pPr>
        <w:pStyle w:val="ListParagraph"/>
        <w:numPr>
          <w:ilvl w:val="0"/>
          <w:numId w:val="89"/>
        </w:numPr>
        <w:tabs>
          <w:tab w:val="left" w:pos="360"/>
          <w:tab w:val="left" w:pos="832"/>
        </w:tabs>
        <w:spacing w:after="0" w:line="360" w:lineRule="auto"/>
        <w:rPr>
          <w:rFonts w:asciiTheme="majorHAnsi" w:hAnsiTheme="majorHAnsi" w:cstheme="majorHAnsi"/>
          <w:bCs/>
          <w:lang w:bidi="en-US"/>
        </w:rPr>
      </w:pPr>
      <w:r w:rsidRPr="00D218C7">
        <w:rPr>
          <w:rFonts w:asciiTheme="majorHAnsi" w:hAnsiTheme="majorHAnsi" w:cstheme="majorHAnsi"/>
          <w:bCs/>
          <w:lang w:bidi="en-US"/>
        </w:rPr>
        <w:t>Fines for illegal trading</w:t>
      </w:r>
    </w:p>
    <w:p w14:paraId="03580959" w14:textId="77777777" w:rsidR="00BC635C" w:rsidRPr="00D218C7" w:rsidRDefault="00BC635C" w:rsidP="00592023">
      <w:pPr>
        <w:pStyle w:val="ListParagraph"/>
        <w:numPr>
          <w:ilvl w:val="0"/>
          <w:numId w:val="89"/>
        </w:numPr>
        <w:tabs>
          <w:tab w:val="left" w:pos="360"/>
          <w:tab w:val="left" w:pos="832"/>
        </w:tabs>
        <w:spacing w:after="0" w:line="360" w:lineRule="auto"/>
        <w:rPr>
          <w:rFonts w:asciiTheme="majorHAnsi" w:hAnsiTheme="majorHAnsi" w:cstheme="majorHAnsi"/>
          <w:bCs/>
          <w:lang w:bidi="en-US"/>
        </w:rPr>
      </w:pPr>
      <w:r w:rsidRPr="00D218C7">
        <w:rPr>
          <w:rFonts w:asciiTheme="majorHAnsi" w:hAnsiTheme="majorHAnsi" w:cstheme="majorHAnsi"/>
          <w:bCs/>
          <w:lang w:bidi="en-US"/>
        </w:rPr>
        <w:t>Licences and permits</w:t>
      </w:r>
    </w:p>
    <w:p w14:paraId="636B546D" w14:textId="77777777" w:rsidR="00BC635C" w:rsidRPr="00D218C7" w:rsidRDefault="00BC635C" w:rsidP="00592023">
      <w:pPr>
        <w:pStyle w:val="ListParagraph"/>
        <w:numPr>
          <w:ilvl w:val="0"/>
          <w:numId w:val="89"/>
        </w:numPr>
        <w:tabs>
          <w:tab w:val="left" w:pos="360"/>
          <w:tab w:val="left" w:pos="832"/>
        </w:tabs>
        <w:spacing w:after="0" w:line="360" w:lineRule="auto"/>
        <w:rPr>
          <w:rFonts w:asciiTheme="majorHAnsi" w:hAnsiTheme="majorHAnsi" w:cstheme="majorHAnsi"/>
          <w:bCs/>
          <w:lang w:bidi="en-US"/>
        </w:rPr>
      </w:pPr>
      <w:r w:rsidRPr="00D218C7">
        <w:rPr>
          <w:rFonts w:asciiTheme="majorHAnsi" w:hAnsiTheme="majorHAnsi" w:cstheme="majorHAnsi"/>
          <w:bCs/>
          <w:lang w:bidi="en-US"/>
        </w:rPr>
        <w:t>Grant income-operating and capital</w:t>
      </w:r>
    </w:p>
    <w:p w14:paraId="2792C32C" w14:textId="77777777" w:rsidR="00BC635C" w:rsidRPr="00D218C7" w:rsidRDefault="00BC635C" w:rsidP="00592023">
      <w:pPr>
        <w:pStyle w:val="ListParagraph"/>
        <w:numPr>
          <w:ilvl w:val="0"/>
          <w:numId w:val="89"/>
        </w:numPr>
        <w:tabs>
          <w:tab w:val="left" w:pos="360"/>
          <w:tab w:val="left" w:pos="832"/>
        </w:tabs>
        <w:spacing w:after="0" w:line="360" w:lineRule="auto"/>
        <w:rPr>
          <w:rFonts w:asciiTheme="majorHAnsi" w:hAnsiTheme="majorHAnsi" w:cstheme="majorHAnsi"/>
          <w:bCs/>
          <w:lang w:bidi="en-US"/>
        </w:rPr>
      </w:pPr>
      <w:r w:rsidRPr="00D218C7">
        <w:rPr>
          <w:rFonts w:asciiTheme="majorHAnsi" w:hAnsiTheme="majorHAnsi" w:cstheme="majorHAnsi"/>
          <w:bCs/>
          <w:lang w:bidi="en-US"/>
        </w:rPr>
        <w:t>Service Charges-Refuse revenue</w:t>
      </w:r>
    </w:p>
    <w:p w14:paraId="44564633" w14:textId="77777777" w:rsidR="00BC635C" w:rsidRPr="00D218C7" w:rsidRDefault="00BC635C" w:rsidP="00592023">
      <w:pPr>
        <w:pStyle w:val="ListParagraph"/>
        <w:numPr>
          <w:ilvl w:val="0"/>
          <w:numId w:val="89"/>
        </w:numPr>
        <w:tabs>
          <w:tab w:val="left" w:pos="360"/>
          <w:tab w:val="left" w:pos="832"/>
        </w:tabs>
        <w:spacing w:after="0" w:line="360" w:lineRule="auto"/>
        <w:rPr>
          <w:rFonts w:asciiTheme="majorHAnsi" w:hAnsiTheme="majorHAnsi" w:cstheme="majorHAnsi"/>
          <w:bCs/>
          <w:lang w:bidi="en-US"/>
        </w:rPr>
      </w:pPr>
      <w:r w:rsidRPr="00D218C7">
        <w:rPr>
          <w:rFonts w:asciiTheme="majorHAnsi" w:hAnsiTheme="majorHAnsi" w:cstheme="majorHAnsi"/>
          <w:bCs/>
          <w:lang w:bidi="en-US"/>
        </w:rPr>
        <w:t xml:space="preserve">Game and </w:t>
      </w:r>
      <w:proofErr w:type="gramStart"/>
      <w:r w:rsidRPr="00D218C7">
        <w:rPr>
          <w:rFonts w:asciiTheme="majorHAnsi" w:hAnsiTheme="majorHAnsi" w:cstheme="majorHAnsi"/>
          <w:bCs/>
          <w:lang w:bidi="en-US"/>
        </w:rPr>
        <w:t>Recreation park</w:t>
      </w:r>
      <w:proofErr w:type="gramEnd"/>
      <w:r w:rsidRPr="00D218C7">
        <w:rPr>
          <w:rFonts w:asciiTheme="majorHAnsi" w:hAnsiTheme="majorHAnsi" w:cstheme="majorHAnsi"/>
          <w:bCs/>
          <w:lang w:bidi="en-US"/>
        </w:rPr>
        <w:t xml:space="preserve"> tariffs revenue </w:t>
      </w:r>
    </w:p>
    <w:p w14:paraId="3CCFFCDA" w14:textId="77777777" w:rsidR="00BC635C" w:rsidRPr="00D218C7" w:rsidRDefault="00BC635C" w:rsidP="00592023">
      <w:pPr>
        <w:pStyle w:val="ListParagraph"/>
        <w:numPr>
          <w:ilvl w:val="0"/>
          <w:numId w:val="89"/>
        </w:numPr>
        <w:tabs>
          <w:tab w:val="left" w:pos="360"/>
          <w:tab w:val="left" w:pos="832"/>
        </w:tabs>
        <w:spacing w:after="0" w:line="360" w:lineRule="auto"/>
        <w:rPr>
          <w:rFonts w:asciiTheme="majorHAnsi" w:hAnsiTheme="majorHAnsi" w:cstheme="majorHAnsi"/>
          <w:bCs/>
          <w:lang w:bidi="en-US"/>
        </w:rPr>
      </w:pPr>
      <w:r w:rsidRPr="00D218C7">
        <w:rPr>
          <w:rFonts w:asciiTheme="majorHAnsi" w:hAnsiTheme="majorHAnsi" w:cstheme="majorHAnsi"/>
          <w:bCs/>
          <w:lang w:bidi="en-US"/>
        </w:rPr>
        <w:t>Incentivising payment of long outstanding debt</w:t>
      </w:r>
    </w:p>
    <w:p w14:paraId="1224075F" w14:textId="77777777" w:rsidR="00BC635C" w:rsidRPr="00D218C7" w:rsidRDefault="00BC635C" w:rsidP="00BC635C">
      <w:pPr>
        <w:pStyle w:val="ListParagraph"/>
        <w:tabs>
          <w:tab w:val="left" w:pos="360"/>
          <w:tab w:val="left" w:pos="832"/>
        </w:tabs>
        <w:spacing w:after="0" w:line="360" w:lineRule="auto"/>
        <w:ind w:left="360"/>
        <w:rPr>
          <w:rFonts w:asciiTheme="majorHAnsi" w:hAnsiTheme="majorHAnsi" w:cstheme="majorHAnsi"/>
          <w:bCs/>
          <w:lang w:bidi="en-US"/>
        </w:rPr>
      </w:pPr>
    </w:p>
    <w:p w14:paraId="0B3B88A1" w14:textId="77777777" w:rsidR="00BC635C" w:rsidRPr="00D218C7" w:rsidRDefault="00BC635C" w:rsidP="00BC635C">
      <w:pPr>
        <w:pStyle w:val="Heading3"/>
        <w:rPr>
          <w:rFonts w:eastAsia="Calibri" w:cstheme="majorHAnsi"/>
          <w:b/>
          <w:color w:val="auto"/>
          <w:sz w:val="22"/>
          <w:szCs w:val="22"/>
        </w:rPr>
      </w:pPr>
      <w:bookmarkStart w:id="1060" w:name="_Toc168046106"/>
      <w:r w:rsidRPr="00D218C7">
        <w:rPr>
          <w:rFonts w:eastAsia="Calibri" w:cstheme="majorHAnsi"/>
          <w:b/>
          <w:color w:val="auto"/>
          <w:sz w:val="22"/>
          <w:szCs w:val="22"/>
        </w:rPr>
        <w:lastRenderedPageBreak/>
        <w:t>C.7.5.2 Municipal Consumer Debt Position</w:t>
      </w:r>
      <w:bookmarkEnd w:id="1060"/>
    </w:p>
    <w:p w14:paraId="05F5360C" w14:textId="77777777" w:rsidR="00BC635C" w:rsidRPr="00D218C7" w:rsidRDefault="00BC635C" w:rsidP="00BC635C">
      <w:pPr>
        <w:spacing w:line="360" w:lineRule="auto"/>
        <w:jc w:val="both"/>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Municipality’s majority of debtors fall within the outstanding debt over 180 days is impaired in terms of GRAP accounting standard 104. The impairment account stood at R12 425 064, which is 17% of the debtor’s book. The collection rate is low due to lack of economic and employment opportunities in the municipality’s </w:t>
      </w:r>
      <w:proofErr w:type="gramStart"/>
      <w:r w:rsidRPr="00D218C7">
        <w:rPr>
          <w:rFonts w:asciiTheme="majorHAnsi" w:hAnsiTheme="majorHAnsi" w:cstheme="majorHAnsi"/>
        </w:rPr>
        <w:t>jurisdiction,</w:t>
      </w:r>
      <w:proofErr w:type="gramEnd"/>
      <w:r w:rsidRPr="00D218C7">
        <w:rPr>
          <w:rFonts w:asciiTheme="majorHAnsi" w:hAnsiTheme="majorHAnsi" w:cstheme="majorHAnsi"/>
        </w:rPr>
        <w:t xml:space="preserve"> hence the municipality is characterised by high indigents. The municipality has a challenge collecting property tax on agricultural properties who argue that they do not receive any services from the municipality. Concerted efforts are being enforced to ensure recovery thereof and implementation of the Municipality debt and credit control policy. </w:t>
      </w:r>
      <w:proofErr w:type="spellStart"/>
      <w:r w:rsidRPr="00D218C7">
        <w:rPr>
          <w:rFonts w:asciiTheme="majorHAnsi" w:hAnsiTheme="majorHAnsi" w:cstheme="majorHAnsi"/>
        </w:rPr>
        <w:t>Cogta</w:t>
      </w:r>
      <w:proofErr w:type="spellEnd"/>
      <w:r w:rsidRPr="00D218C7">
        <w:rPr>
          <w:rFonts w:asciiTheme="majorHAnsi" w:hAnsiTheme="majorHAnsi" w:cstheme="majorHAnsi"/>
        </w:rPr>
        <w:t xml:space="preserve"> municipal finance and Provincial treasury have also been romped in to assist in this regard. Debt is written off only for indigent households on the approved indigent register on implementation of the reviewed indigent register annually.</w:t>
      </w:r>
    </w:p>
    <w:p w14:paraId="2B272E9F" w14:textId="77777777" w:rsidR="00BC635C" w:rsidRPr="00D218C7" w:rsidRDefault="00D661FE" w:rsidP="00D661FE">
      <w:pPr>
        <w:pStyle w:val="Heading3"/>
        <w:rPr>
          <w:rFonts w:eastAsia="Calibri" w:cstheme="majorHAnsi"/>
          <w:b/>
          <w:color w:val="auto"/>
          <w:sz w:val="22"/>
          <w:szCs w:val="22"/>
        </w:rPr>
      </w:pPr>
      <w:bookmarkStart w:id="1061" w:name="_Toc168046107"/>
      <w:r w:rsidRPr="00D218C7">
        <w:rPr>
          <w:rFonts w:eastAsia="Calibri" w:cstheme="majorHAnsi"/>
          <w:b/>
          <w:color w:val="auto"/>
          <w:sz w:val="22"/>
          <w:szCs w:val="22"/>
        </w:rPr>
        <w:t>C.7.5.3</w:t>
      </w:r>
      <w:r w:rsidR="00BC635C" w:rsidRPr="00D218C7">
        <w:rPr>
          <w:rFonts w:eastAsia="Calibri" w:cstheme="majorHAnsi"/>
          <w:b/>
          <w:color w:val="auto"/>
          <w:sz w:val="22"/>
          <w:szCs w:val="22"/>
        </w:rPr>
        <w:t xml:space="preserve"> Grants &amp; Subsidies</w:t>
      </w:r>
      <w:bookmarkEnd w:id="1061"/>
    </w:p>
    <w:p w14:paraId="19344F73" w14:textId="77777777" w:rsidR="00BC635C" w:rsidRPr="00D218C7" w:rsidRDefault="00BC635C" w:rsidP="00BC635C">
      <w:pPr>
        <w:spacing w:line="360"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municipality’s revenue is 48% government grants and 52% internally generated. </w:t>
      </w:r>
    </w:p>
    <w:p w14:paraId="06D89F69" w14:textId="77777777" w:rsidR="00BC635C" w:rsidRPr="00D218C7" w:rsidRDefault="00BC635C" w:rsidP="00BC635C">
      <w:pPr>
        <w:autoSpaceDE w:val="0"/>
        <w:autoSpaceDN w:val="0"/>
        <w:adjustRightInd w:val="0"/>
        <w:spacing w:line="360" w:lineRule="auto"/>
        <w:rPr>
          <w:rFonts w:asciiTheme="majorHAnsi" w:hAnsiTheme="majorHAnsi" w:cstheme="majorHAnsi"/>
          <w:b/>
          <w:lang w:val="en-US"/>
        </w:rPr>
      </w:pPr>
      <w:r w:rsidRPr="00D218C7">
        <w:rPr>
          <w:rFonts w:asciiTheme="majorHAnsi" w:hAnsiTheme="majorHAnsi" w:cstheme="majorHAnsi"/>
          <w:b/>
          <w:lang w:val="en-US"/>
        </w:rPr>
        <w:t>Revenue through grants and subsidies</w:t>
      </w:r>
    </w:p>
    <w:p w14:paraId="3F682E33" w14:textId="77777777" w:rsidR="00D661FE" w:rsidRPr="00D218C7" w:rsidRDefault="00BC635C" w:rsidP="00D661FE">
      <w:pPr>
        <w:autoSpaceDE w:val="0"/>
        <w:autoSpaceDN w:val="0"/>
        <w:adjustRightInd w:val="0"/>
        <w:spacing w:line="360" w:lineRule="auto"/>
        <w:jc w:val="both"/>
        <w:rPr>
          <w:rFonts w:asciiTheme="majorHAnsi" w:hAnsiTheme="majorHAnsi" w:cstheme="majorHAnsi"/>
          <w:lang w:val="en-US"/>
        </w:rPr>
      </w:pPr>
      <w:r w:rsidRPr="00D218C7">
        <w:rPr>
          <w:rFonts w:asciiTheme="majorHAnsi" w:hAnsiTheme="majorHAnsi" w:cstheme="majorHAnsi"/>
          <w:lang w:val="en-US"/>
        </w:rPr>
        <w:t xml:space="preserve">The following table summarizes the unspent conditional grants for the municipality and the grants for the current and two out-lying financial years. Kindly note that some grants straddle multiple financial years, </w:t>
      </w:r>
      <w:proofErr w:type="gramStart"/>
      <w:r w:rsidRPr="00D218C7">
        <w:rPr>
          <w:rFonts w:asciiTheme="majorHAnsi" w:hAnsiTheme="majorHAnsi" w:cstheme="majorHAnsi"/>
          <w:lang w:val="en-US"/>
        </w:rPr>
        <w:t>owing to the fact that</w:t>
      </w:r>
      <w:proofErr w:type="gramEnd"/>
      <w:r w:rsidRPr="00D218C7">
        <w:rPr>
          <w:rFonts w:asciiTheme="majorHAnsi" w:hAnsiTheme="majorHAnsi" w:cstheme="majorHAnsi"/>
          <w:lang w:val="en-US"/>
        </w:rPr>
        <w:t xml:space="preserve"> municipal and provincial financial years differ. These figures also indicate ‘in kind’ allocations, where the grantor p</w:t>
      </w:r>
      <w:r w:rsidR="00D661FE" w:rsidRPr="00D218C7">
        <w:rPr>
          <w:rFonts w:asciiTheme="majorHAnsi" w:hAnsiTheme="majorHAnsi" w:cstheme="majorHAnsi"/>
          <w:lang w:val="en-US"/>
        </w:rPr>
        <w:t>ays service providers directly.</w:t>
      </w:r>
    </w:p>
    <w:p w14:paraId="1AC13711" w14:textId="77777777" w:rsidR="00BC635C" w:rsidRPr="00D218C7" w:rsidRDefault="00BC635C" w:rsidP="00D661FE">
      <w:pPr>
        <w:autoSpaceDE w:val="0"/>
        <w:autoSpaceDN w:val="0"/>
        <w:adjustRightInd w:val="0"/>
        <w:spacing w:line="360" w:lineRule="auto"/>
        <w:jc w:val="both"/>
        <w:rPr>
          <w:rFonts w:asciiTheme="majorHAnsi" w:hAnsiTheme="majorHAnsi" w:cstheme="majorHAnsi"/>
          <w:b/>
          <w:bCs/>
          <w:lang w:val="en-US"/>
        </w:rPr>
      </w:pPr>
      <w:r w:rsidRPr="00D218C7">
        <w:rPr>
          <w:rFonts w:asciiTheme="majorHAnsi" w:hAnsiTheme="majorHAnsi" w:cstheme="majorHAnsi"/>
          <w:b/>
          <w:bCs/>
          <w:lang w:val="en-US"/>
        </w:rPr>
        <w:t>List of Grants and Transfers Table</w:t>
      </w:r>
    </w:p>
    <w:p w14:paraId="016A472B" w14:textId="77777777" w:rsidR="00D661FE" w:rsidRPr="00D218C7" w:rsidRDefault="00D661FE" w:rsidP="00D661FE">
      <w:pPr>
        <w:autoSpaceDE w:val="0"/>
        <w:autoSpaceDN w:val="0"/>
        <w:adjustRightInd w:val="0"/>
        <w:spacing w:line="360" w:lineRule="auto"/>
        <w:jc w:val="both"/>
        <w:rPr>
          <w:rFonts w:asciiTheme="majorHAnsi" w:hAnsiTheme="majorHAnsi" w:cstheme="majorHAnsi"/>
          <w:lang w:val="en-US"/>
        </w:rPr>
      </w:pPr>
    </w:p>
    <w:p w14:paraId="6538F4BE" w14:textId="77777777" w:rsidR="00BC635C" w:rsidRPr="00D218C7" w:rsidRDefault="00BC635C" w:rsidP="00BC635C">
      <w:pPr>
        <w:spacing w:line="312" w:lineRule="auto"/>
        <w:rPr>
          <w:rFonts w:asciiTheme="majorHAnsi" w:hAnsiTheme="majorHAnsi" w:cstheme="majorHAnsi"/>
          <w:lang w:val="en-US" w:bidi="en-US"/>
        </w:rPr>
      </w:pPr>
      <w:r w:rsidRPr="00D218C7">
        <w:rPr>
          <w:rFonts w:asciiTheme="majorHAnsi" w:hAnsiTheme="majorHAnsi" w:cstheme="majorHAnsi"/>
          <w:noProof/>
          <w:lang w:eastAsia="en-ZA"/>
        </w:rPr>
        <w:lastRenderedPageBreak/>
        <w:drawing>
          <wp:inline distT="0" distB="0" distL="0" distR="0" wp14:anchorId="6ACF435C" wp14:editId="2C581131">
            <wp:extent cx="5731510" cy="5312917"/>
            <wp:effectExtent l="0" t="0" r="2540" b="254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1510" cy="5312917"/>
                    </a:xfrm>
                    <a:prstGeom prst="rect">
                      <a:avLst/>
                    </a:prstGeom>
                    <a:noFill/>
                    <a:ln>
                      <a:noFill/>
                    </a:ln>
                  </pic:spPr>
                </pic:pic>
              </a:graphicData>
            </a:graphic>
          </wp:inline>
        </w:drawing>
      </w:r>
    </w:p>
    <w:p w14:paraId="5511F8BC" w14:textId="77777777" w:rsidR="00BC635C" w:rsidRPr="00D218C7" w:rsidRDefault="00BC635C" w:rsidP="00BC635C">
      <w:pPr>
        <w:spacing w:line="360" w:lineRule="auto"/>
        <w:rPr>
          <w:rFonts w:asciiTheme="majorHAnsi" w:hAnsiTheme="majorHAnsi" w:cstheme="majorHAnsi"/>
        </w:rPr>
      </w:pPr>
    </w:p>
    <w:p w14:paraId="2D803630" w14:textId="77777777" w:rsidR="00BC635C" w:rsidRPr="00D218C7" w:rsidRDefault="00BC635C" w:rsidP="00BC635C">
      <w:pPr>
        <w:spacing w:line="360" w:lineRule="auto"/>
        <w:rPr>
          <w:rFonts w:asciiTheme="majorHAnsi" w:hAnsiTheme="majorHAnsi" w:cstheme="majorHAnsi"/>
        </w:rPr>
      </w:pPr>
      <w:r w:rsidRPr="00D218C7">
        <w:rPr>
          <w:rFonts w:asciiTheme="majorHAnsi" w:hAnsiTheme="majorHAnsi" w:cstheme="majorHAnsi"/>
        </w:rPr>
        <w:t>The municipality is highly dependent on government grants to fund expenditure. Currently government grants account for approximately 48% of total revenue. Detailed information is on the financial plan section.</w:t>
      </w:r>
    </w:p>
    <w:p w14:paraId="2AABACE0" w14:textId="77777777" w:rsidR="00BC635C" w:rsidRPr="00D218C7" w:rsidRDefault="00D661FE" w:rsidP="00D661FE">
      <w:pPr>
        <w:pStyle w:val="Heading3"/>
        <w:rPr>
          <w:rFonts w:eastAsia="Calibri" w:cstheme="majorHAnsi"/>
          <w:b/>
          <w:color w:val="auto"/>
          <w:sz w:val="22"/>
          <w:szCs w:val="22"/>
        </w:rPr>
      </w:pPr>
      <w:bookmarkStart w:id="1062" w:name="_Toc168046108"/>
      <w:r w:rsidRPr="00D218C7">
        <w:rPr>
          <w:rFonts w:eastAsia="Calibri" w:cstheme="majorHAnsi"/>
          <w:b/>
          <w:color w:val="auto"/>
          <w:sz w:val="22"/>
          <w:szCs w:val="22"/>
        </w:rPr>
        <w:t>C.7.5.4</w:t>
      </w:r>
      <w:r w:rsidR="00BC635C" w:rsidRPr="00D218C7">
        <w:rPr>
          <w:rFonts w:eastAsia="Calibri" w:cstheme="majorHAnsi"/>
          <w:b/>
          <w:color w:val="auto"/>
          <w:sz w:val="22"/>
          <w:szCs w:val="22"/>
        </w:rPr>
        <w:t xml:space="preserve"> Employee Related Costs</w:t>
      </w:r>
      <w:bookmarkEnd w:id="1062"/>
    </w:p>
    <w:p w14:paraId="1713D443" w14:textId="77777777" w:rsidR="00BC635C" w:rsidRPr="00D218C7" w:rsidRDefault="00BC635C" w:rsidP="00BC635C">
      <w:pPr>
        <w:spacing w:line="312"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Employee related costs in 2024/2025 </w:t>
      </w:r>
      <w:proofErr w:type="gramStart"/>
      <w:r w:rsidRPr="00D218C7">
        <w:rPr>
          <w:rFonts w:asciiTheme="majorHAnsi" w:hAnsiTheme="majorHAnsi" w:cstheme="majorHAnsi"/>
          <w:lang w:val="en-US" w:bidi="en-US"/>
        </w:rPr>
        <w:t>is</w:t>
      </w:r>
      <w:proofErr w:type="gramEnd"/>
      <w:r w:rsidRPr="00D218C7">
        <w:rPr>
          <w:rFonts w:asciiTheme="majorHAnsi" w:hAnsiTheme="majorHAnsi" w:cstheme="majorHAnsi"/>
          <w:lang w:val="en-US" w:bidi="en-US"/>
        </w:rPr>
        <w:t xml:space="preserve"> budgeted at R56 million and that is 40% of the total operational expenditure. The increase is due to filling of vacant posts as well as </w:t>
      </w:r>
      <w:proofErr w:type="gramStart"/>
      <w:r w:rsidRPr="00D218C7">
        <w:rPr>
          <w:rFonts w:asciiTheme="majorHAnsi" w:hAnsiTheme="majorHAnsi" w:cstheme="majorHAnsi"/>
          <w:lang w:val="en-US" w:bidi="en-US"/>
        </w:rPr>
        <w:t>annual</w:t>
      </w:r>
      <w:proofErr w:type="gramEnd"/>
      <w:r w:rsidRPr="00D218C7">
        <w:rPr>
          <w:rFonts w:asciiTheme="majorHAnsi" w:hAnsiTheme="majorHAnsi" w:cstheme="majorHAnsi"/>
          <w:lang w:val="en-US" w:bidi="en-US"/>
        </w:rPr>
        <w:t xml:space="preserve"> increase. The municipality is still having a challenge of filling in </w:t>
      </w:r>
      <w:proofErr w:type="gramStart"/>
      <w:r w:rsidRPr="00D218C7">
        <w:rPr>
          <w:rFonts w:asciiTheme="majorHAnsi" w:hAnsiTheme="majorHAnsi" w:cstheme="majorHAnsi"/>
          <w:lang w:val="en-US" w:bidi="en-US"/>
        </w:rPr>
        <w:t>the critical</w:t>
      </w:r>
      <w:proofErr w:type="gramEnd"/>
      <w:r w:rsidRPr="00D218C7">
        <w:rPr>
          <w:rFonts w:asciiTheme="majorHAnsi" w:hAnsiTheme="majorHAnsi" w:cstheme="majorHAnsi"/>
          <w:lang w:val="en-US" w:bidi="en-US"/>
        </w:rPr>
        <w:t xml:space="preserve"> positions which could cause the employee cost to increase, which has already exceeded the benchmark of 31% to 40%.</w:t>
      </w:r>
    </w:p>
    <w:p w14:paraId="6EC2BB5F" w14:textId="77777777" w:rsidR="006A55E9" w:rsidRPr="00D218C7" w:rsidRDefault="006A55E9" w:rsidP="00BC635C">
      <w:pPr>
        <w:spacing w:line="312" w:lineRule="auto"/>
        <w:jc w:val="both"/>
        <w:rPr>
          <w:rFonts w:asciiTheme="majorHAnsi" w:hAnsiTheme="majorHAnsi" w:cstheme="majorHAnsi"/>
          <w:lang w:val="en-US" w:bidi="en-US"/>
        </w:rPr>
      </w:pPr>
    </w:p>
    <w:p w14:paraId="3F9B0BB8" w14:textId="77777777" w:rsidR="00BC635C" w:rsidRPr="00D218C7" w:rsidRDefault="00BC635C" w:rsidP="00BC635C">
      <w:pPr>
        <w:autoSpaceDE w:val="0"/>
        <w:autoSpaceDN w:val="0"/>
        <w:adjustRightInd w:val="0"/>
        <w:rPr>
          <w:rFonts w:asciiTheme="majorHAnsi" w:hAnsiTheme="majorHAnsi" w:cstheme="majorHAnsi"/>
          <w:b/>
          <w:lang w:val="en-US"/>
        </w:rPr>
      </w:pPr>
      <w:r w:rsidRPr="00D218C7">
        <w:rPr>
          <w:rFonts w:asciiTheme="majorHAnsi" w:hAnsiTheme="majorHAnsi" w:cstheme="majorHAnsi"/>
          <w:b/>
          <w:lang w:val="en-US"/>
        </w:rPr>
        <w:lastRenderedPageBreak/>
        <w:t>EMPLOYEE- RELATED COSTS TO TOTAL EXPENDITURE (INCLUDING COUNCILLOR ALLOWANCES)</w:t>
      </w:r>
    </w:p>
    <w:p w14:paraId="3A1D7460" w14:textId="77777777" w:rsidR="00BC635C" w:rsidRPr="00D218C7" w:rsidRDefault="00BC635C" w:rsidP="00BC635C">
      <w:pPr>
        <w:autoSpaceDE w:val="0"/>
        <w:autoSpaceDN w:val="0"/>
        <w:adjustRightInd w:val="0"/>
        <w:rPr>
          <w:rFonts w:asciiTheme="majorHAnsi" w:hAnsiTheme="majorHAnsi" w:cstheme="majorHAnsi"/>
          <w:b/>
          <w:lang w:val="en-US"/>
        </w:rPr>
      </w:pPr>
    </w:p>
    <w:p w14:paraId="17065B3F" w14:textId="77777777" w:rsidR="00BC635C" w:rsidRPr="00D218C7" w:rsidRDefault="00BC635C" w:rsidP="00BC635C">
      <w:pPr>
        <w:autoSpaceDE w:val="0"/>
        <w:autoSpaceDN w:val="0"/>
        <w:adjustRightInd w:val="0"/>
        <w:rPr>
          <w:rFonts w:asciiTheme="majorHAnsi" w:hAnsiTheme="majorHAnsi" w:cstheme="majorHAnsi"/>
          <w:lang w:val="en-US"/>
        </w:rPr>
      </w:pPr>
      <w:r w:rsidRPr="00D218C7">
        <w:rPr>
          <w:rFonts w:asciiTheme="majorHAnsi" w:hAnsiTheme="majorHAnsi" w:cstheme="majorHAnsi"/>
          <w:lang w:val="en-US"/>
        </w:rPr>
        <w:t xml:space="preserve">The following table </w:t>
      </w:r>
      <w:proofErr w:type="spellStart"/>
      <w:r w:rsidRPr="00D218C7">
        <w:rPr>
          <w:rFonts w:asciiTheme="majorHAnsi" w:hAnsiTheme="majorHAnsi" w:cstheme="majorHAnsi"/>
          <w:lang w:val="en-US"/>
        </w:rPr>
        <w:t>summarises</w:t>
      </w:r>
      <w:proofErr w:type="spellEnd"/>
      <w:r w:rsidRPr="00D218C7">
        <w:rPr>
          <w:rFonts w:asciiTheme="majorHAnsi" w:hAnsiTheme="majorHAnsi" w:cstheme="majorHAnsi"/>
          <w:lang w:val="en-US"/>
        </w:rPr>
        <w:t xml:space="preserve"> the employee-related costs for the Municipality in terms of actual and budgeted expenditure.</w:t>
      </w:r>
    </w:p>
    <w:p w14:paraId="69E74797" w14:textId="77777777" w:rsidR="00BC635C" w:rsidRPr="00D218C7" w:rsidRDefault="00BC635C" w:rsidP="00BC635C">
      <w:pPr>
        <w:rPr>
          <w:rFonts w:asciiTheme="majorHAnsi" w:hAnsiTheme="majorHAnsi" w:cstheme="majorHAnsi"/>
        </w:rPr>
      </w:pPr>
      <w:r w:rsidRPr="00D218C7">
        <w:rPr>
          <w:rFonts w:asciiTheme="majorHAnsi" w:hAnsiTheme="majorHAnsi" w:cstheme="majorHAnsi"/>
          <w:b/>
          <w:bCs/>
          <w:lang w:val="en-US"/>
        </w:rPr>
        <w:t xml:space="preserve">Employee (excluding </w:t>
      </w:r>
      <w:proofErr w:type="spellStart"/>
      <w:r w:rsidRPr="00D218C7">
        <w:rPr>
          <w:rFonts w:asciiTheme="majorHAnsi" w:hAnsiTheme="majorHAnsi" w:cstheme="majorHAnsi"/>
          <w:b/>
          <w:bCs/>
          <w:lang w:val="en-US"/>
        </w:rPr>
        <w:t>Councillors</w:t>
      </w:r>
      <w:proofErr w:type="spellEnd"/>
      <w:r w:rsidRPr="00D218C7">
        <w:rPr>
          <w:rFonts w:asciiTheme="majorHAnsi" w:hAnsiTheme="majorHAnsi" w:cstheme="majorHAnsi"/>
          <w:b/>
          <w:bCs/>
          <w:lang w:val="en-US"/>
        </w:rPr>
        <w:t xml:space="preserve"> allowances) per financial years</w:t>
      </w:r>
    </w:p>
    <w:p w14:paraId="68B26589" w14:textId="77777777" w:rsidR="00BC635C" w:rsidRPr="00D218C7" w:rsidRDefault="00BC635C" w:rsidP="00BC635C">
      <w:pPr>
        <w:rPr>
          <w:rFonts w:asciiTheme="majorHAnsi" w:hAnsiTheme="majorHAnsi" w:cstheme="majorHAnsi"/>
        </w:rPr>
      </w:pPr>
    </w:p>
    <w:p w14:paraId="1EEE3860" w14:textId="77777777" w:rsidR="00BC635C" w:rsidRPr="00D218C7" w:rsidRDefault="00BC635C" w:rsidP="00BC635C">
      <w:pPr>
        <w:rPr>
          <w:rFonts w:asciiTheme="majorHAnsi" w:hAnsiTheme="majorHAnsi" w:cstheme="majorHAnsi"/>
        </w:rPr>
      </w:pPr>
      <w:r w:rsidRPr="00D218C7">
        <w:rPr>
          <w:rFonts w:asciiTheme="majorHAnsi" w:hAnsiTheme="majorHAnsi" w:cstheme="majorHAnsi"/>
          <w:noProof/>
          <w:lang w:eastAsia="en-ZA"/>
        </w:rPr>
        <w:drawing>
          <wp:inline distT="0" distB="0" distL="0" distR="0" wp14:anchorId="49984683" wp14:editId="71D5F4E4">
            <wp:extent cx="5731510" cy="1333253"/>
            <wp:effectExtent l="0" t="0" r="2540" b="635"/>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1333253"/>
                    </a:xfrm>
                    <a:prstGeom prst="rect">
                      <a:avLst/>
                    </a:prstGeom>
                    <a:noFill/>
                    <a:ln>
                      <a:noFill/>
                    </a:ln>
                  </pic:spPr>
                </pic:pic>
              </a:graphicData>
            </a:graphic>
          </wp:inline>
        </w:drawing>
      </w:r>
    </w:p>
    <w:p w14:paraId="33F57B2A" w14:textId="77777777" w:rsidR="0042237F" w:rsidRPr="00D218C7" w:rsidRDefault="0042237F" w:rsidP="0042237F">
      <w:pPr>
        <w:pStyle w:val="BodyTextIndent"/>
        <w:ind w:left="0"/>
        <w:rPr>
          <w:rFonts w:asciiTheme="majorHAnsi" w:hAnsiTheme="majorHAnsi" w:cstheme="majorHAnsi"/>
        </w:rPr>
      </w:pPr>
      <w:bookmarkStart w:id="1063" w:name="_Toc135818007"/>
    </w:p>
    <w:p w14:paraId="6B82CE40" w14:textId="77777777" w:rsidR="0042237F" w:rsidRPr="00D218C7" w:rsidRDefault="0042237F" w:rsidP="0042237F">
      <w:pPr>
        <w:pStyle w:val="BodyTextIndent"/>
        <w:ind w:left="0"/>
        <w:rPr>
          <w:rFonts w:asciiTheme="majorHAnsi" w:hAnsiTheme="majorHAnsi" w:cstheme="majorHAnsi"/>
          <w:b/>
        </w:rPr>
      </w:pPr>
      <w:r w:rsidRPr="00D218C7">
        <w:rPr>
          <w:rFonts w:asciiTheme="majorHAnsi" w:hAnsiTheme="majorHAnsi" w:cstheme="majorHAnsi"/>
          <w:b/>
        </w:rPr>
        <w:t xml:space="preserve">REVENUE </w:t>
      </w:r>
    </w:p>
    <w:p w14:paraId="142F5ED8" w14:textId="77777777" w:rsidR="0042237F" w:rsidRPr="00D218C7" w:rsidRDefault="0042237F" w:rsidP="0042237F">
      <w:pPr>
        <w:pStyle w:val="BodyTextIndent"/>
        <w:ind w:left="0"/>
        <w:rPr>
          <w:rFonts w:asciiTheme="majorHAnsi" w:hAnsiTheme="majorHAnsi" w:cstheme="majorHAnsi"/>
        </w:rPr>
      </w:pPr>
      <w:r w:rsidRPr="00D218C7">
        <w:rPr>
          <w:rFonts w:asciiTheme="majorHAnsi" w:hAnsiTheme="majorHAnsi" w:cstheme="majorHAnsi"/>
        </w:rPr>
        <w:t>Revenue by Source</w:t>
      </w:r>
      <w:bookmarkEnd w:id="1063"/>
    </w:p>
    <w:p w14:paraId="78564607" w14:textId="77777777" w:rsidR="0042237F" w:rsidRPr="00D218C7" w:rsidRDefault="0042237F" w:rsidP="0042237F">
      <w:pPr>
        <w:rPr>
          <w:rFonts w:asciiTheme="majorHAnsi" w:hAnsiTheme="majorHAnsi" w:cstheme="majorHAnsi"/>
        </w:rPr>
      </w:pPr>
      <w:r w:rsidRPr="00D218C7">
        <w:rPr>
          <w:rFonts w:asciiTheme="majorHAnsi" w:hAnsiTheme="majorHAnsi" w:cstheme="majorHAnsi"/>
          <w:noProof/>
          <w:lang w:eastAsia="en-ZA"/>
        </w:rPr>
        <w:drawing>
          <wp:inline distT="0" distB="0" distL="0" distR="0" wp14:anchorId="3820BED9" wp14:editId="5B465396">
            <wp:extent cx="4572000" cy="2743200"/>
            <wp:effectExtent l="0" t="0" r="0" b="0"/>
            <wp:docPr id="907" name="Chart 90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0C97846" w14:textId="77777777" w:rsidR="0042237F" w:rsidRPr="00D218C7" w:rsidRDefault="0042237F" w:rsidP="0042237F">
      <w:pPr>
        <w:rPr>
          <w:rFonts w:asciiTheme="majorHAnsi" w:hAnsiTheme="majorHAnsi" w:cstheme="majorHAnsi"/>
        </w:rPr>
      </w:pPr>
    </w:p>
    <w:p w14:paraId="6C17E779" w14:textId="77777777" w:rsidR="0042237F" w:rsidRPr="00D218C7" w:rsidRDefault="0042237F" w:rsidP="0042237F">
      <w:pPr>
        <w:rPr>
          <w:rFonts w:asciiTheme="majorHAnsi" w:hAnsiTheme="majorHAnsi" w:cstheme="majorHAnsi"/>
          <w:b/>
          <w:bCs/>
          <w:color w:val="000000"/>
        </w:rPr>
      </w:pPr>
      <w:r w:rsidRPr="00D218C7">
        <w:rPr>
          <w:rFonts w:asciiTheme="majorHAnsi" w:hAnsiTheme="majorHAnsi" w:cstheme="majorHAnsi"/>
        </w:rPr>
        <w:t>The total revenue for the budget year 2024/25 is R161 335 070.00 and is composed the following:</w:t>
      </w:r>
    </w:p>
    <w:p w14:paraId="6C180930" w14:textId="77777777" w:rsidR="0042237F" w:rsidRPr="00D218C7" w:rsidRDefault="0042237F" w:rsidP="0042237F">
      <w:pPr>
        <w:tabs>
          <w:tab w:val="left" w:pos="360"/>
          <w:tab w:val="left" w:pos="832"/>
        </w:tabs>
        <w:spacing w:line="312" w:lineRule="auto"/>
        <w:rPr>
          <w:rFonts w:asciiTheme="majorHAnsi" w:hAnsiTheme="majorHAnsi" w:cstheme="majorHAnsi"/>
          <w:bCs/>
          <w:lang w:val="en-US" w:bidi="en-US"/>
        </w:rPr>
      </w:pPr>
      <w:r w:rsidRPr="00D218C7">
        <w:rPr>
          <w:rFonts w:asciiTheme="majorHAnsi" w:hAnsiTheme="majorHAnsi" w:cstheme="majorHAnsi"/>
          <w:bCs/>
          <w:lang w:bidi="en-US"/>
        </w:rPr>
        <w:t>Grants:</w:t>
      </w:r>
      <w:r w:rsidRPr="00D218C7">
        <w:rPr>
          <w:rFonts w:asciiTheme="majorHAnsi" w:hAnsiTheme="majorHAnsi" w:cstheme="majorHAnsi"/>
          <w:bCs/>
          <w:lang w:bidi="en-US"/>
        </w:rPr>
        <w:tab/>
      </w:r>
      <w:r w:rsidRPr="00D218C7">
        <w:rPr>
          <w:rFonts w:asciiTheme="majorHAnsi" w:hAnsiTheme="majorHAnsi" w:cstheme="majorHAnsi"/>
          <w:bCs/>
          <w:lang w:bidi="en-US"/>
        </w:rPr>
        <w:tab/>
      </w:r>
      <w:r w:rsidRPr="00D218C7">
        <w:rPr>
          <w:rFonts w:asciiTheme="majorHAnsi" w:hAnsiTheme="majorHAnsi" w:cstheme="majorHAnsi"/>
          <w:bCs/>
          <w:lang w:bidi="en-US"/>
        </w:rPr>
        <w:tab/>
        <w:t>R 78 161 000 (48%)</w:t>
      </w:r>
    </w:p>
    <w:p w14:paraId="71255691" w14:textId="77777777" w:rsidR="0042237F" w:rsidRPr="00D218C7" w:rsidRDefault="0042237F" w:rsidP="0042237F">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Property rates:</w:t>
      </w:r>
      <w:r w:rsidRPr="00D218C7">
        <w:rPr>
          <w:rFonts w:asciiTheme="majorHAnsi" w:hAnsiTheme="majorHAnsi" w:cstheme="majorHAnsi"/>
          <w:bCs/>
          <w:lang w:bidi="en-US"/>
        </w:rPr>
        <w:tab/>
      </w:r>
      <w:r w:rsidRPr="00D218C7">
        <w:rPr>
          <w:rFonts w:asciiTheme="majorHAnsi" w:hAnsiTheme="majorHAnsi" w:cstheme="majorHAnsi"/>
          <w:bCs/>
          <w:lang w:bidi="en-US"/>
        </w:rPr>
        <w:tab/>
        <w:t>R 54 130 116 (34%)</w:t>
      </w:r>
    </w:p>
    <w:p w14:paraId="4076FAAD" w14:textId="77777777" w:rsidR="0042237F" w:rsidRPr="00D218C7" w:rsidRDefault="0042237F" w:rsidP="0042237F">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 xml:space="preserve">Service charges: </w:t>
      </w:r>
      <w:r w:rsidRPr="00D218C7">
        <w:rPr>
          <w:rFonts w:asciiTheme="majorHAnsi" w:hAnsiTheme="majorHAnsi" w:cstheme="majorHAnsi"/>
          <w:bCs/>
          <w:lang w:bidi="en-US"/>
        </w:rPr>
        <w:tab/>
        <w:t>R 23 808 813 (15%)</w:t>
      </w:r>
    </w:p>
    <w:p w14:paraId="2F7B9E62" w14:textId="77777777" w:rsidR="0042237F" w:rsidRPr="00D218C7" w:rsidRDefault="0042237F" w:rsidP="0042237F">
      <w:pPr>
        <w:rPr>
          <w:rFonts w:asciiTheme="majorHAnsi" w:hAnsiTheme="majorHAnsi" w:cstheme="majorHAnsi"/>
          <w:bCs/>
          <w:lang w:val="en-US" w:bidi="en-US"/>
        </w:rPr>
      </w:pPr>
      <w:r w:rsidRPr="00D218C7">
        <w:rPr>
          <w:rFonts w:asciiTheme="majorHAnsi" w:hAnsiTheme="majorHAnsi" w:cstheme="majorHAnsi"/>
          <w:bCs/>
          <w:lang w:val="en-US" w:bidi="en-US"/>
        </w:rPr>
        <w:lastRenderedPageBreak/>
        <w:t>Other revenue:</w:t>
      </w:r>
      <w:r w:rsidRPr="00D218C7">
        <w:rPr>
          <w:rFonts w:asciiTheme="majorHAnsi" w:hAnsiTheme="majorHAnsi" w:cstheme="majorHAnsi"/>
          <w:b/>
          <w:bCs/>
          <w:lang w:val="en-US" w:bidi="en-US"/>
        </w:rPr>
        <w:t xml:space="preserve"> </w:t>
      </w:r>
      <w:r w:rsidRPr="00D218C7">
        <w:rPr>
          <w:rFonts w:asciiTheme="majorHAnsi" w:hAnsiTheme="majorHAnsi" w:cstheme="majorHAnsi"/>
          <w:b/>
          <w:bCs/>
          <w:lang w:val="en-US" w:bidi="en-US"/>
        </w:rPr>
        <w:tab/>
      </w:r>
      <w:r w:rsidRPr="00D218C7">
        <w:rPr>
          <w:rFonts w:asciiTheme="majorHAnsi" w:hAnsiTheme="majorHAnsi" w:cstheme="majorHAnsi"/>
          <w:b/>
          <w:bCs/>
          <w:lang w:val="en-US" w:bidi="en-US"/>
        </w:rPr>
        <w:tab/>
      </w:r>
      <w:r w:rsidRPr="00D218C7">
        <w:rPr>
          <w:rFonts w:asciiTheme="majorHAnsi" w:hAnsiTheme="majorHAnsi" w:cstheme="majorHAnsi"/>
          <w:bCs/>
          <w:lang w:val="en-US" w:bidi="en-US"/>
        </w:rPr>
        <w:t>R 05 235 141 (3%)</w:t>
      </w:r>
    </w:p>
    <w:p w14:paraId="3477DFC8" w14:textId="77777777" w:rsidR="0042237F" w:rsidRPr="00D218C7" w:rsidRDefault="0042237F" w:rsidP="0042237F">
      <w:pPr>
        <w:pStyle w:val="Heading3"/>
        <w:rPr>
          <w:rFonts w:cstheme="majorHAnsi"/>
          <w:b/>
          <w:color w:val="auto"/>
          <w:sz w:val="22"/>
          <w:szCs w:val="22"/>
        </w:rPr>
      </w:pPr>
      <w:bookmarkStart w:id="1064" w:name="_Toc135818008"/>
      <w:bookmarkStart w:id="1065" w:name="_Toc168046109"/>
      <w:r w:rsidRPr="00D218C7">
        <w:rPr>
          <w:rFonts w:cstheme="majorHAnsi"/>
          <w:b/>
          <w:noProof/>
          <w:color w:val="auto"/>
          <w:sz w:val="22"/>
          <w:szCs w:val="22"/>
          <w:lang w:eastAsia="en-ZA"/>
        </w:rPr>
        <mc:AlternateContent>
          <mc:Choice Requires="wps">
            <w:drawing>
              <wp:anchor distT="0" distB="0" distL="114300" distR="114300" simplePos="0" relativeHeight="251687936" behindDoc="0" locked="0" layoutInCell="1" allowOverlap="1" wp14:anchorId="340189A5" wp14:editId="64BB093E">
                <wp:simplePos x="0" y="0"/>
                <wp:positionH relativeFrom="column">
                  <wp:posOffset>7666355</wp:posOffset>
                </wp:positionH>
                <wp:positionV relativeFrom="paragraph">
                  <wp:posOffset>6720205</wp:posOffset>
                </wp:positionV>
                <wp:extent cx="3785870" cy="1092200"/>
                <wp:effectExtent l="0" t="0" r="24130" b="12700"/>
                <wp:wrapNone/>
                <wp:docPr id="20498"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5870" cy="1092200"/>
                        </a:xfrm>
                        <a:prstGeom prst="rect">
                          <a:avLst/>
                        </a:prstGeom>
                        <a:solidFill>
                          <a:srgbClr val="FFFF99"/>
                        </a:solidFill>
                        <a:ln w="9525">
                          <a:solidFill>
                            <a:sysClr val="windowText" lastClr="000000"/>
                          </a:solidFill>
                          <a:prstDash val="sysDot"/>
                          <a:miter lim="800000"/>
                          <a:headEnd/>
                          <a:tailEnd/>
                        </a:ln>
                      </wps:spPr>
                      <wps:txbx>
                        <w:txbxContent>
                          <w:p w14:paraId="046AB66F" w14:textId="77777777" w:rsidR="00012CC7" w:rsidRPr="00094B35" w:rsidRDefault="00012CC7" w:rsidP="0042237F">
                            <w:pPr>
                              <w:pStyle w:val="NormalWeb"/>
                              <w:jc w:val="right"/>
                              <w:textAlignment w:val="baseline"/>
                              <w:rPr>
                                <w:sz w:val="32"/>
                                <w:szCs w:val="32"/>
                              </w:rPr>
                            </w:pPr>
                            <w:r w:rsidRPr="00094B35">
                              <w:rPr>
                                <w:rFonts w:ascii="Calibri" w:hAnsi="Calibri" w:cstheme="minorBidi"/>
                                <w:i/>
                                <w:iCs/>
                                <w:color w:val="000000" w:themeColor="text1"/>
                                <w:kern w:val="24"/>
                                <w:sz w:val="32"/>
                                <w:szCs w:val="32"/>
                                <w:lang w:val="en-US"/>
                              </w:rPr>
                              <w:t xml:space="preserve">The largest source of operating revenue is </w:t>
                            </w:r>
                            <w:r w:rsidRPr="00094B35">
                              <w:rPr>
                                <w:rFonts w:ascii="Calibri" w:hAnsi="Calibri" w:cstheme="minorBidi"/>
                                <w:b/>
                                <w:bCs/>
                                <w:i/>
                                <w:iCs/>
                                <w:color w:val="000000" w:themeColor="text1"/>
                                <w:kern w:val="24"/>
                                <w:sz w:val="32"/>
                                <w:szCs w:val="32"/>
                                <w:lang w:val="en-US"/>
                              </w:rPr>
                              <w:t>Grants</w:t>
                            </w:r>
                            <w:r w:rsidRPr="00094B35">
                              <w:rPr>
                                <w:rFonts w:ascii="Calibri" w:hAnsi="Calibri" w:cstheme="minorBidi"/>
                                <w:i/>
                                <w:iCs/>
                                <w:color w:val="000000" w:themeColor="text1"/>
                                <w:kern w:val="24"/>
                                <w:sz w:val="32"/>
                                <w:szCs w:val="32"/>
                                <w:lang w:val="en-US"/>
                              </w:rPr>
                              <w:t xml:space="preserve">, followed by </w:t>
                            </w:r>
                            <w:r w:rsidRPr="00094B35">
                              <w:rPr>
                                <w:rFonts w:ascii="Calibri" w:hAnsi="Calibri" w:cstheme="minorBidi"/>
                                <w:b/>
                                <w:bCs/>
                                <w:i/>
                                <w:iCs/>
                                <w:color w:val="000000" w:themeColor="text1"/>
                                <w:kern w:val="24"/>
                                <w:sz w:val="32"/>
                                <w:szCs w:val="32"/>
                                <w:lang w:val="en-US"/>
                              </w:rPr>
                              <w:t>Property rates and Service charges</w:t>
                            </w:r>
                            <w:r w:rsidRPr="00094B35">
                              <w:rPr>
                                <w:rFonts w:ascii="Calibri" w:hAnsi="Calibri" w:cstheme="minorBidi"/>
                                <w:i/>
                                <w:iCs/>
                                <w:color w:val="000000" w:themeColor="text1"/>
                                <w:kern w:val="24"/>
                                <w:sz w:val="32"/>
                                <w:szCs w:val="32"/>
                                <w:lang w:val="en-US"/>
                              </w:rPr>
                              <w:t xml:space="preserve">. </w:t>
                            </w:r>
                          </w:p>
                          <w:p w14:paraId="0CE56CD6" w14:textId="77777777" w:rsidR="00012CC7" w:rsidRPr="00094B35" w:rsidRDefault="00012CC7" w:rsidP="0042237F">
                            <w:pPr>
                              <w:pStyle w:val="NormalWeb"/>
                              <w:jc w:val="right"/>
                              <w:textAlignment w:val="baseline"/>
                              <w:rPr>
                                <w:sz w:val="32"/>
                                <w:szCs w:val="32"/>
                              </w:rPr>
                            </w:pPr>
                            <w:r w:rsidRPr="00094B35">
                              <w:rPr>
                                <w:rFonts w:ascii="Calibri" w:hAnsi="Calibri" w:cstheme="minorBidi"/>
                                <w:i/>
                                <w:iCs/>
                                <w:color w:val="000000" w:themeColor="text1"/>
                                <w:kern w:val="24"/>
                                <w:sz w:val="32"/>
                                <w:szCs w:val="32"/>
                                <w:lang w:val="en-US"/>
                              </w:rPr>
                              <w:t xml:space="preserve">The revenue from property rates is </w:t>
                            </w:r>
                            <w:r w:rsidRPr="00094B35">
                              <w:rPr>
                                <w:rFonts w:ascii="Calibri" w:hAnsi="Calibri" w:cstheme="minorBidi"/>
                                <w:b/>
                                <w:bCs/>
                                <w:i/>
                                <w:iCs/>
                                <w:color w:val="000000" w:themeColor="text1"/>
                                <w:kern w:val="24"/>
                                <w:sz w:val="32"/>
                                <w:szCs w:val="32"/>
                                <w:lang w:val="en-US"/>
                              </w:rPr>
                              <w:t xml:space="preserve">less than half </w:t>
                            </w:r>
                            <w:r w:rsidRPr="00094B35">
                              <w:rPr>
                                <w:rFonts w:ascii="Calibri" w:hAnsi="Calibri" w:cstheme="minorBidi"/>
                                <w:i/>
                                <w:iCs/>
                                <w:color w:val="000000" w:themeColor="text1"/>
                                <w:kern w:val="24"/>
                                <w:sz w:val="32"/>
                                <w:szCs w:val="32"/>
                                <w:lang w:val="en-US"/>
                              </w:rPr>
                              <w:t>of government grants.</w:t>
                            </w:r>
                          </w:p>
                        </w:txbxContent>
                      </wps:txbx>
                      <wps:bodyPr>
                        <a:spAutoFit/>
                      </wps:bodyPr>
                    </wps:wsp>
                  </a:graphicData>
                </a:graphic>
              </wp:anchor>
            </w:drawing>
          </mc:Choice>
          <mc:Fallback>
            <w:pict>
              <v:shape w14:anchorId="340189A5" id="TextBox 6" o:spid="_x0000_s1035" type="#_x0000_t202" style="position:absolute;margin-left:603.65pt;margin-top:529.15pt;width:298.1pt;height:86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" fillcolor="#ff9" strokecolor="windowText">
                <v:stroke dashstyle="1 1"/>
                <v:textbox style="mso-fit-shape-to-text:t">
                  <w:txbxContent>
                    <w:p w14:paraId="046AB66F" w14:textId="77777777" w:rsidR="00012CC7" w:rsidRPr="00094B35" w:rsidRDefault="00012CC7" w:rsidP="0042237F">
                      <w:pPr>
                        <w:pStyle w:val="NormalWeb"/>
                        <w:jc w:val="right"/>
                        <w:textAlignment w:val="baseline"/>
                        <w:rPr>
                          <w:sz w:val="32"/>
                          <w:szCs w:val="32"/>
                        </w:rPr>
                      </w:pPr>
                      <w:r w:rsidRPr="00094B35">
                        <w:rPr>
                          <w:rFonts w:ascii="Calibri" w:hAnsi="Calibri" w:cstheme="minorBidi"/>
                          <w:i/>
                          <w:iCs/>
                          <w:color w:val="000000" w:themeColor="text1"/>
                          <w:kern w:val="24"/>
                          <w:sz w:val="32"/>
                          <w:szCs w:val="32"/>
                          <w:lang w:val="en-US"/>
                        </w:rPr>
                        <w:t xml:space="preserve">The largest source of operating revenue is </w:t>
                      </w:r>
                      <w:r w:rsidRPr="00094B35">
                        <w:rPr>
                          <w:rFonts w:ascii="Calibri" w:hAnsi="Calibri" w:cstheme="minorBidi"/>
                          <w:b/>
                          <w:bCs/>
                          <w:i/>
                          <w:iCs/>
                          <w:color w:val="000000" w:themeColor="text1"/>
                          <w:kern w:val="24"/>
                          <w:sz w:val="32"/>
                          <w:szCs w:val="32"/>
                          <w:lang w:val="en-US"/>
                        </w:rPr>
                        <w:t>Grants</w:t>
                      </w:r>
                      <w:r w:rsidRPr="00094B35">
                        <w:rPr>
                          <w:rFonts w:ascii="Calibri" w:hAnsi="Calibri" w:cstheme="minorBidi"/>
                          <w:i/>
                          <w:iCs/>
                          <w:color w:val="000000" w:themeColor="text1"/>
                          <w:kern w:val="24"/>
                          <w:sz w:val="32"/>
                          <w:szCs w:val="32"/>
                          <w:lang w:val="en-US"/>
                        </w:rPr>
                        <w:t xml:space="preserve">, followed by </w:t>
                      </w:r>
                      <w:r w:rsidRPr="00094B35">
                        <w:rPr>
                          <w:rFonts w:ascii="Calibri" w:hAnsi="Calibri" w:cstheme="minorBidi"/>
                          <w:b/>
                          <w:bCs/>
                          <w:i/>
                          <w:iCs/>
                          <w:color w:val="000000" w:themeColor="text1"/>
                          <w:kern w:val="24"/>
                          <w:sz w:val="32"/>
                          <w:szCs w:val="32"/>
                          <w:lang w:val="en-US"/>
                        </w:rPr>
                        <w:t>Property rates and Service charges</w:t>
                      </w:r>
                      <w:r w:rsidRPr="00094B35">
                        <w:rPr>
                          <w:rFonts w:ascii="Calibri" w:hAnsi="Calibri" w:cstheme="minorBidi"/>
                          <w:i/>
                          <w:iCs/>
                          <w:color w:val="000000" w:themeColor="text1"/>
                          <w:kern w:val="24"/>
                          <w:sz w:val="32"/>
                          <w:szCs w:val="32"/>
                          <w:lang w:val="en-US"/>
                        </w:rPr>
                        <w:t xml:space="preserve">. </w:t>
                      </w:r>
                    </w:p>
                    <w:p w14:paraId="0CE56CD6" w14:textId="77777777" w:rsidR="00012CC7" w:rsidRPr="00094B35" w:rsidRDefault="00012CC7" w:rsidP="0042237F">
                      <w:pPr>
                        <w:pStyle w:val="NormalWeb"/>
                        <w:jc w:val="right"/>
                        <w:textAlignment w:val="baseline"/>
                        <w:rPr>
                          <w:sz w:val="32"/>
                          <w:szCs w:val="32"/>
                        </w:rPr>
                      </w:pPr>
                      <w:r w:rsidRPr="00094B35">
                        <w:rPr>
                          <w:rFonts w:ascii="Calibri" w:hAnsi="Calibri" w:cstheme="minorBidi"/>
                          <w:i/>
                          <w:iCs/>
                          <w:color w:val="000000" w:themeColor="text1"/>
                          <w:kern w:val="24"/>
                          <w:sz w:val="32"/>
                          <w:szCs w:val="32"/>
                          <w:lang w:val="en-US"/>
                        </w:rPr>
                        <w:t xml:space="preserve">The revenue from property rates is </w:t>
                      </w:r>
                      <w:r w:rsidRPr="00094B35">
                        <w:rPr>
                          <w:rFonts w:ascii="Calibri" w:hAnsi="Calibri" w:cstheme="minorBidi"/>
                          <w:b/>
                          <w:bCs/>
                          <w:i/>
                          <w:iCs/>
                          <w:color w:val="000000" w:themeColor="text1"/>
                          <w:kern w:val="24"/>
                          <w:sz w:val="32"/>
                          <w:szCs w:val="32"/>
                          <w:lang w:val="en-US"/>
                        </w:rPr>
                        <w:t xml:space="preserve">less than half </w:t>
                      </w:r>
                      <w:r w:rsidRPr="00094B35">
                        <w:rPr>
                          <w:rFonts w:ascii="Calibri" w:hAnsi="Calibri" w:cstheme="minorBidi"/>
                          <w:i/>
                          <w:iCs/>
                          <w:color w:val="000000" w:themeColor="text1"/>
                          <w:kern w:val="24"/>
                          <w:sz w:val="32"/>
                          <w:szCs w:val="32"/>
                          <w:lang w:val="en-US"/>
                        </w:rPr>
                        <w:t>of government grants.</w:t>
                      </w:r>
                    </w:p>
                  </w:txbxContent>
                </v:textbox>
              </v:shape>
            </w:pict>
          </mc:Fallback>
        </mc:AlternateContent>
      </w:r>
      <w:r w:rsidRPr="00D218C7">
        <w:rPr>
          <w:rFonts w:cstheme="majorHAnsi"/>
          <w:b/>
          <w:color w:val="auto"/>
          <w:sz w:val="22"/>
          <w:szCs w:val="22"/>
        </w:rPr>
        <w:t>C.7.6.1 Government Grants</w:t>
      </w:r>
      <w:bookmarkEnd w:id="1064"/>
      <w:bookmarkEnd w:id="1065"/>
      <w:r w:rsidRPr="00D218C7">
        <w:rPr>
          <w:rFonts w:cstheme="majorHAnsi"/>
          <w:b/>
          <w:color w:val="auto"/>
          <w:sz w:val="22"/>
          <w:szCs w:val="22"/>
        </w:rPr>
        <w:t xml:space="preserve"> </w:t>
      </w:r>
    </w:p>
    <w:p w14:paraId="588CFD2C" w14:textId="77777777" w:rsidR="0042237F" w:rsidRPr="00D218C7" w:rsidRDefault="0042237F" w:rsidP="0042237F">
      <w:pPr>
        <w:keepNext/>
        <w:rPr>
          <w:rFonts w:asciiTheme="majorHAnsi" w:hAnsiTheme="majorHAnsi" w:cstheme="majorHAnsi"/>
          <w:iCs/>
          <w:smallCaps/>
          <w:color w:val="595959" w:themeColor="text1" w:themeTint="A6"/>
        </w:rPr>
      </w:pPr>
      <w:bookmarkStart w:id="1066" w:name="_Toc487181999"/>
    </w:p>
    <w:p w14:paraId="33D95A00" w14:textId="571BFDF0" w:rsidR="0042237F" w:rsidRPr="00D218C7" w:rsidRDefault="0042237F" w:rsidP="0042237F">
      <w:pPr>
        <w:keepNext/>
        <w:rPr>
          <w:rFonts w:asciiTheme="majorHAnsi" w:hAnsiTheme="majorHAnsi" w:cstheme="majorHAnsi"/>
          <w:iCs/>
          <w:smallCaps/>
          <w:color w:val="595959" w:themeColor="text1" w:themeTint="A6"/>
        </w:rPr>
      </w:pPr>
      <w:bookmarkStart w:id="1067" w:name="_Toc168046152"/>
      <w:r w:rsidRPr="00D218C7">
        <w:rPr>
          <w:rFonts w:asciiTheme="majorHAnsi" w:hAnsiTheme="majorHAnsi" w:cstheme="majorHAnsi"/>
          <w:iCs/>
          <w:smallCaps/>
          <w:color w:val="595959" w:themeColor="text1" w:themeTint="A6"/>
        </w:rPr>
        <w:t xml:space="preserve">Table </w:t>
      </w:r>
      <w:r w:rsidRPr="00D218C7">
        <w:rPr>
          <w:rFonts w:asciiTheme="majorHAnsi" w:hAnsiTheme="majorHAnsi" w:cstheme="majorHAnsi"/>
          <w:iCs/>
          <w:smallCaps/>
          <w:color w:val="595959" w:themeColor="text1" w:themeTint="A6"/>
        </w:rPr>
        <w:fldChar w:fldCharType="begin"/>
      </w:r>
      <w:r w:rsidRPr="00D218C7">
        <w:rPr>
          <w:rFonts w:asciiTheme="majorHAnsi" w:hAnsiTheme="majorHAnsi" w:cstheme="majorHAnsi"/>
          <w:iCs/>
          <w:smallCaps/>
          <w:color w:val="595959" w:themeColor="text1" w:themeTint="A6"/>
        </w:rPr>
        <w:instrText xml:space="preserve"> SEQ Table \* ARABIC </w:instrText>
      </w:r>
      <w:r w:rsidRPr="00D218C7">
        <w:rPr>
          <w:rFonts w:asciiTheme="majorHAnsi" w:hAnsiTheme="majorHAnsi" w:cstheme="majorHAnsi"/>
          <w:iCs/>
          <w:smallCaps/>
          <w:color w:val="595959" w:themeColor="text1" w:themeTint="A6"/>
        </w:rPr>
        <w:fldChar w:fldCharType="separate"/>
      </w:r>
      <w:r w:rsidR="00C8501F">
        <w:rPr>
          <w:rFonts w:asciiTheme="majorHAnsi" w:hAnsiTheme="majorHAnsi" w:cstheme="majorHAnsi"/>
          <w:iCs/>
          <w:smallCaps/>
          <w:noProof/>
          <w:color w:val="595959" w:themeColor="text1" w:themeTint="A6"/>
        </w:rPr>
        <w:t>2</w:t>
      </w:r>
      <w:r w:rsidRPr="00D218C7">
        <w:rPr>
          <w:rFonts w:asciiTheme="majorHAnsi" w:hAnsiTheme="majorHAnsi" w:cstheme="majorHAnsi"/>
          <w:iCs/>
          <w:smallCaps/>
          <w:noProof/>
          <w:color w:val="595959" w:themeColor="text1" w:themeTint="A6"/>
        </w:rPr>
        <w:fldChar w:fldCharType="end"/>
      </w:r>
      <w:r w:rsidRPr="00D218C7">
        <w:rPr>
          <w:rFonts w:asciiTheme="majorHAnsi" w:hAnsiTheme="majorHAnsi" w:cstheme="majorHAnsi"/>
          <w:iCs/>
          <w:smallCaps/>
          <w:color w:val="595959" w:themeColor="text1" w:themeTint="A6"/>
        </w:rPr>
        <w:t>: Government Grants</w:t>
      </w:r>
      <w:bookmarkEnd w:id="1066"/>
      <w:bookmarkEnd w:id="1067"/>
    </w:p>
    <w:tbl>
      <w:tblPr>
        <w:tblpPr w:leftFromText="180" w:rightFromText="180" w:vertAnchor="text" w:horzAnchor="page" w:tblpX="1884" w:tblpY="370"/>
        <w:tblW w:w="6936" w:type="dxa"/>
        <w:tblCellMar>
          <w:left w:w="0" w:type="dxa"/>
          <w:right w:w="0" w:type="dxa"/>
        </w:tblCellMar>
        <w:tblLook w:val="0420" w:firstRow="1" w:lastRow="0" w:firstColumn="0" w:lastColumn="0" w:noHBand="0" w:noVBand="1"/>
      </w:tblPr>
      <w:tblGrid>
        <w:gridCol w:w="800"/>
        <w:gridCol w:w="4230"/>
        <w:gridCol w:w="1906"/>
      </w:tblGrid>
      <w:tr w:rsidR="0042237F" w:rsidRPr="00D218C7" w14:paraId="2B4918E7" w14:textId="77777777" w:rsidTr="00F327A9">
        <w:trPr>
          <w:trHeight w:val="1008"/>
        </w:trPr>
        <w:tc>
          <w:tcPr>
            <w:tcW w:w="800"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345E83BF"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b/>
                <w:bCs/>
              </w:rPr>
              <w:t>NO.</w:t>
            </w:r>
          </w:p>
        </w:tc>
        <w:tc>
          <w:tcPr>
            <w:tcW w:w="4230"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28F116BF"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b/>
                <w:bCs/>
              </w:rPr>
              <w:t>NAME OF GRANT</w:t>
            </w:r>
          </w:p>
        </w:tc>
        <w:tc>
          <w:tcPr>
            <w:tcW w:w="1906"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4402677E"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b/>
                <w:bCs/>
              </w:rPr>
              <w:t>2024/2025 ALLOCATION</w:t>
            </w:r>
          </w:p>
        </w:tc>
      </w:tr>
      <w:tr w:rsidR="0042237F" w:rsidRPr="00D218C7" w14:paraId="02BC0B5A" w14:textId="77777777" w:rsidTr="00F327A9">
        <w:trPr>
          <w:trHeight w:val="229"/>
        </w:trPr>
        <w:tc>
          <w:tcPr>
            <w:tcW w:w="800"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2E4D1E60"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1</w:t>
            </w:r>
          </w:p>
        </w:tc>
        <w:tc>
          <w:tcPr>
            <w:tcW w:w="4230"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5F931527"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Equitable Share</w:t>
            </w:r>
          </w:p>
        </w:tc>
        <w:tc>
          <w:tcPr>
            <w:tcW w:w="1906"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289F4F90" w14:textId="77777777" w:rsidR="0042237F" w:rsidRPr="00D218C7" w:rsidRDefault="0042237F" w:rsidP="00F327A9">
            <w:pPr>
              <w:spacing w:line="312" w:lineRule="auto"/>
              <w:jc w:val="right"/>
              <w:rPr>
                <w:rFonts w:asciiTheme="majorHAnsi" w:hAnsiTheme="majorHAnsi" w:cstheme="majorHAnsi"/>
              </w:rPr>
            </w:pPr>
            <w:r w:rsidRPr="00D218C7">
              <w:rPr>
                <w:rFonts w:asciiTheme="majorHAnsi" w:hAnsiTheme="majorHAnsi" w:cstheme="majorHAnsi"/>
              </w:rPr>
              <w:t>R 39 936 000</w:t>
            </w:r>
          </w:p>
        </w:tc>
      </w:tr>
      <w:tr w:rsidR="0042237F" w:rsidRPr="00D218C7" w14:paraId="683F8A76" w14:textId="77777777" w:rsidTr="00F327A9">
        <w:trPr>
          <w:trHeight w:val="341"/>
        </w:trPr>
        <w:tc>
          <w:tcPr>
            <w:tcW w:w="800"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030C2C7A"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2</w:t>
            </w:r>
          </w:p>
        </w:tc>
        <w:tc>
          <w:tcPr>
            <w:tcW w:w="4230"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05130151"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 xml:space="preserve">Municipal Infrastructure </w:t>
            </w:r>
            <w:proofErr w:type="gramStart"/>
            <w:r w:rsidRPr="00D218C7">
              <w:rPr>
                <w:rFonts w:asciiTheme="majorHAnsi" w:hAnsiTheme="majorHAnsi" w:cstheme="majorHAnsi"/>
              </w:rPr>
              <w:t>Grant(</w:t>
            </w:r>
            <w:proofErr w:type="gramEnd"/>
            <w:r w:rsidRPr="00D218C7">
              <w:rPr>
                <w:rFonts w:asciiTheme="majorHAnsi" w:hAnsiTheme="majorHAnsi" w:cstheme="majorHAnsi"/>
              </w:rPr>
              <w:t>MIG)</w:t>
            </w:r>
          </w:p>
        </w:tc>
        <w:tc>
          <w:tcPr>
            <w:tcW w:w="1906"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4526455B" w14:textId="77777777" w:rsidR="0042237F" w:rsidRPr="00D218C7" w:rsidRDefault="0042237F" w:rsidP="00F327A9">
            <w:pPr>
              <w:spacing w:line="312" w:lineRule="auto"/>
              <w:jc w:val="right"/>
              <w:rPr>
                <w:rFonts w:asciiTheme="majorHAnsi" w:hAnsiTheme="majorHAnsi" w:cstheme="majorHAnsi"/>
              </w:rPr>
            </w:pPr>
            <w:r w:rsidRPr="00D218C7">
              <w:rPr>
                <w:rFonts w:asciiTheme="majorHAnsi" w:hAnsiTheme="majorHAnsi" w:cstheme="majorHAnsi"/>
              </w:rPr>
              <w:t>R 10 160 000</w:t>
            </w:r>
          </w:p>
        </w:tc>
      </w:tr>
      <w:tr w:rsidR="0042237F" w:rsidRPr="00D218C7" w14:paraId="14F4C3CB" w14:textId="77777777" w:rsidTr="00F327A9">
        <w:trPr>
          <w:trHeight w:val="368"/>
        </w:trPr>
        <w:tc>
          <w:tcPr>
            <w:tcW w:w="80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68AFD21E"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3</w:t>
            </w:r>
          </w:p>
        </w:tc>
        <w:tc>
          <w:tcPr>
            <w:tcW w:w="423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3C1CAF67"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 xml:space="preserve">Finance Management </w:t>
            </w:r>
            <w:proofErr w:type="gramStart"/>
            <w:r w:rsidRPr="00D218C7">
              <w:rPr>
                <w:rFonts w:asciiTheme="majorHAnsi" w:hAnsiTheme="majorHAnsi" w:cstheme="majorHAnsi"/>
              </w:rPr>
              <w:t>Grant(</w:t>
            </w:r>
            <w:proofErr w:type="gramEnd"/>
            <w:r w:rsidRPr="00D218C7">
              <w:rPr>
                <w:rFonts w:asciiTheme="majorHAnsi" w:hAnsiTheme="majorHAnsi" w:cstheme="majorHAnsi"/>
              </w:rPr>
              <w:t>FMG)</w:t>
            </w:r>
          </w:p>
        </w:tc>
        <w:tc>
          <w:tcPr>
            <w:tcW w:w="1906"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3381C87A" w14:textId="77777777" w:rsidR="0042237F" w:rsidRPr="00D218C7" w:rsidRDefault="0042237F" w:rsidP="00F327A9">
            <w:pPr>
              <w:spacing w:line="312" w:lineRule="auto"/>
              <w:jc w:val="right"/>
              <w:rPr>
                <w:rFonts w:asciiTheme="majorHAnsi" w:hAnsiTheme="majorHAnsi" w:cstheme="majorHAnsi"/>
              </w:rPr>
            </w:pPr>
            <w:r w:rsidRPr="00D218C7">
              <w:rPr>
                <w:rFonts w:asciiTheme="majorHAnsi" w:hAnsiTheme="majorHAnsi" w:cstheme="majorHAnsi"/>
              </w:rPr>
              <w:t>R 3 000 000</w:t>
            </w:r>
          </w:p>
        </w:tc>
      </w:tr>
      <w:tr w:rsidR="0042237F" w:rsidRPr="00D218C7" w14:paraId="37BC56CF" w14:textId="77777777" w:rsidTr="00F327A9">
        <w:trPr>
          <w:trHeight w:val="224"/>
        </w:trPr>
        <w:tc>
          <w:tcPr>
            <w:tcW w:w="80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0D080390"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4</w:t>
            </w:r>
          </w:p>
        </w:tc>
        <w:tc>
          <w:tcPr>
            <w:tcW w:w="423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077D635D"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Library Grant</w:t>
            </w:r>
          </w:p>
        </w:tc>
        <w:tc>
          <w:tcPr>
            <w:tcW w:w="1906"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7059952A" w14:textId="77777777" w:rsidR="0042237F" w:rsidRPr="00D218C7" w:rsidRDefault="0042237F" w:rsidP="00F327A9">
            <w:pPr>
              <w:spacing w:line="312" w:lineRule="auto"/>
              <w:jc w:val="right"/>
              <w:rPr>
                <w:rFonts w:asciiTheme="majorHAnsi" w:hAnsiTheme="majorHAnsi" w:cstheme="majorHAnsi"/>
              </w:rPr>
            </w:pPr>
            <w:r w:rsidRPr="00D218C7">
              <w:rPr>
                <w:rFonts w:asciiTheme="majorHAnsi" w:hAnsiTheme="majorHAnsi" w:cstheme="majorHAnsi"/>
              </w:rPr>
              <w:t xml:space="preserve"> R 2 036 000</w:t>
            </w:r>
          </w:p>
        </w:tc>
      </w:tr>
      <w:tr w:rsidR="0042237F" w:rsidRPr="00D218C7" w14:paraId="5591D3E0" w14:textId="77777777" w:rsidTr="00F327A9">
        <w:trPr>
          <w:trHeight w:val="701"/>
        </w:trPr>
        <w:tc>
          <w:tcPr>
            <w:tcW w:w="800"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4F5B0210"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5</w:t>
            </w:r>
          </w:p>
        </w:tc>
        <w:tc>
          <w:tcPr>
            <w:tcW w:w="4230"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716B08DC"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Integrated National Electrification Programme (INEP)</w:t>
            </w:r>
          </w:p>
        </w:tc>
        <w:tc>
          <w:tcPr>
            <w:tcW w:w="1906"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323FD316" w14:textId="77777777" w:rsidR="0042237F" w:rsidRPr="00D218C7" w:rsidRDefault="0042237F" w:rsidP="00F327A9">
            <w:pPr>
              <w:spacing w:line="312" w:lineRule="auto"/>
              <w:jc w:val="right"/>
              <w:rPr>
                <w:rFonts w:asciiTheme="majorHAnsi" w:hAnsiTheme="majorHAnsi" w:cstheme="majorHAnsi"/>
              </w:rPr>
            </w:pPr>
            <w:r w:rsidRPr="00D218C7">
              <w:rPr>
                <w:rFonts w:asciiTheme="majorHAnsi" w:hAnsiTheme="majorHAnsi" w:cstheme="majorHAnsi"/>
              </w:rPr>
              <w:t xml:space="preserve"> R 15 518 000</w:t>
            </w:r>
          </w:p>
        </w:tc>
      </w:tr>
      <w:tr w:rsidR="0042237F" w:rsidRPr="00D218C7" w14:paraId="11F55048" w14:textId="77777777" w:rsidTr="00F327A9">
        <w:trPr>
          <w:trHeight w:val="224"/>
        </w:trPr>
        <w:tc>
          <w:tcPr>
            <w:tcW w:w="80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567A0CE5"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6</w:t>
            </w:r>
          </w:p>
        </w:tc>
        <w:tc>
          <w:tcPr>
            <w:tcW w:w="423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234D82D6"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EPWP</w:t>
            </w:r>
          </w:p>
        </w:tc>
        <w:tc>
          <w:tcPr>
            <w:tcW w:w="1906"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6FA116D1" w14:textId="77777777" w:rsidR="0042237F" w:rsidRPr="00D218C7" w:rsidRDefault="0042237F" w:rsidP="00F327A9">
            <w:pPr>
              <w:spacing w:line="312" w:lineRule="auto"/>
              <w:jc w:val="right"/>
              <w:rPr>
                <w:rFonts w:asciiTheme="majorHAnsi" w:hAnsiTheme="majorHAnsi" w:cstheme="majorHAnsi"/>
              </w:rPr>
            </w:pPr>
            <w:r w:rsidRPr="00D218C7">
              <w:rPr>
                <w:rFonts w:asciiTheme="majorHAnsi" w:hAnsiTheme="majorHAnsi" w:cstheme="majorHAnsi"/>
              </w:rPr>
              <w:t xml:space="preserve"> R 1 331 000</w:t>
            </w:r>
          </w:p>
        </w:tc>
      </w:tr>
      <w:tr w:rsidR="0042237F" w:rsidRPr="00D218C7" w14:paraId="3A05FF95" w14:textId="77777777" w:rsidTr="00F327A9">
        <w:trPr>
          <w:trHeight w:val="224"/>
        </w:trPr>
        <w:tc>
          <w:tcPr>
            <w:tcW w:w="80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0B15937B"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7</w:t>
            </w:r>
          </w:p>
        </w:tc>
        <w:tc>
          <w:tcPr>
            <w:tcW w:w="423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55C7876F" w14:textId="77777777" w:rsidR="0042237F" w:rsidRPr="00D218C7" w:rsidRDefault="0042237F" w:rsidP="00F327A9">
            <w:pPr>
              <w:spacing w:line="312" w:lineRule="auto"/>
              <w:rPr>
                <w:rFonts w:asciiTheme="majorHAnsi" w:hAnsiTheme="majorHAnsi" w:cstheme="majorHAnsi"/>
              </w:rPr>
            </w:pPr>
            <w:r w:rsidRPr="00D218C7">
              <w:rPr>
                <w:rFonts w:asciiTheme="majorHAnsi" w:hAnsiTheme="majorHAnsi" w:cstheme="majorHAnsi"/>
              </w:rPr>
              <w:t>Disaster Grant</w:t>
            </w:r>
          </w:p>
        </w:tc>
        <w:tc>
          <w:tcPr>
            <w:tcW w:w="1906"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62A39E8A" w14:textId="77777777" w:rsidR="0042237F" w:rsidRPr="00D218C7" w:rsidRDefault="0042237F" w:rsidP="00F327A9">
            <w:pPr>
              <w:spacing w:line="312" w:lineRule="auto"/>
              <w:jc w:val="right"/>
              <w:rPr>
                <w:rFonts w:asciiTheme="majorHAnsi" w:hAnsiTheme="majorHAnsi" w:cstheme="majorHAnsi"/>
              </w:rPr>
            </w:pPr>
            <w:r w:rsidRPr="00D218C7">
              <w:rPr>
                <w:rFonts w:asciiTheme="majorHAnsi" w:hAnsiTheme="majorHAnsi" w:cstheme="majorHAnsi"/>
              </w:rPr>
              <w:t xml:space="preserve"> R 6 180 000</w:t>
            </w:r>
          </w:p>
        </w:tc>
      </w:tr>
    </w:tbl>
    <w:p w14:paraId="132ABCBE" w14:textId="77777777" w:rsidR="0042237F" w:rsidRPr="00D218C7" w:rsidRDefault="0042237F" w:rsidP="0042237F">
      <w:pPr>
        <w:rPr>
          <w:rFonts w:asciiTheme="majorHAnsi" w:hAnsiTheme="majorHAnsi" w:cstheme="majorHAnsi"/>
        </w:rPr>
      </w:pPr>
    </w:p>
    <w:p w14:paraId="69976EAE" w14:textId="77777777" w:rsidR="0042237F" w:rsidRPr="00D218C7" w:rsidRDefault="0042237F" w:rsidP="0042237F">
      <w:pPr>
        <w:rPr>
          <w:rFonts w:asciiTheme="majorHAnsi" w:hAnsiTheme="majorHAnsi" w:cstheme="majorHAnsi"/>
        </w:rPr>
      </w:pPr>
    </w:p>
    <w:p w14:paraId="717E091C" w14:textId="77777777" w:rsidR="0042237F" w:rsidRPr="00D218C7" w:rsidRDefault="0042237F" w:rsidP="0042237F">
      <w:pPr>
        <w:rPr>
          <w:rFonts w:asciiTheme="majorHAnsi" w:hAnsiTheme="majorHAnsi" w:cstheme="majorHAnsi"/>
        </w:rPr>
      </w:pPr>
    </w:p>
    <w:p w14:paraId="0B3079B3" w14:textId="77777777" w:rsidR="0042237F" w:rsidRPr="00D218C7" w:rsidRDefault="0042237F" w:rsidP="0042237F">
      <w:pPr>
        <w:rPr>
          <w:rFonts w:asciiTheme="majorHAnsi" w:hAnsiTheme="majorHAnsi" w:cstheme="majorHAnsi"/>
        </w:rPr>
      </w:pPr>
    </w:p>
    <w:p w14:paraId="5DB98BB0" w14:textId="77777777" w:rsidR="0042237F" w:rsidRPr="00D218C7" w:rsidRDefault="0042237F" w:rsidP="0042237F">
      <w:pPr>
        <w:rPr>
          <w:rFonts w:asciiTheme="majorHAnsi" w:hAnsiTheme="majorHAnsi" w:cstheme="majorHAnsi"/>
        </w:rPr>
      </w:pPr>
      <w:r w:rsidRPr="00D218C7">
        <w:rPr>
          <w:rFonts w:asciiTheme="majorHAnsi" w:hAnsiTheme="majorHAnsi" w:cstheme="majorHAnsi"/>
        </w:rPr>
        <w:br w:type="page"/>
      </w:r>
    </w:p>
    <w:p w14:paraId="3230B99A" w14:textId="77777777" w:rsidR="0042237F" w:rsidRPr="00D218C7" w:rsidRDefault="0042237F" w:rsidP="0042237F">
      <w:pPr>
        <w:pStyle w:val="Heading3"/>
        <w:rPr>
          <w:rFonts w:cstheme="majorHAnsi"/>
          <w:b/>
          <w:color w:val="auto"/>
          <w:sz w:val="22"/>
          <w:szCs w:val="22"/>
        </w:rPr>
      </w:pPr>
      <w:bookmarkStart w:id="1068" w:name="_Toc135818009"/>
      <w:bookmarkStart w:id="1069" w:name="_Toc168046110"/>
      <w:r w:rsidRPr="00D218C7">
        <w:rPr>
          <w:rFonts w:cstheme="majorHAnsi"/>
          <w:b/>
          <w:color w:val="auto"/>
          <w:sz w:val="22"/>
          <w:szCs w:val="22"/>
        </w:rPr>
        <w:lastRenderedPageBreak/>
        <w:t>C.7.6.2 Capital Funding by Source</w:t>
      </w:r>
      <w:bookmarkEnd w:id="1068"/>
      <w:bookmarkEnd w:id="1069"/>
      <w:r w:rsidRPr="00D218C7">
        <w:rPr>
          <w:rFonts w:cstheme="majorHAnsi"/>
          <w:b/>
          <w:color w:val="auto"/>
          <w:sz w:val="22"/>
          <w:szCs w:val="22"/>
        </w:rPr>
        <w:t xml:space="preserve"> </w:t>
      </w:r>
    </w:p>
    <w:p w14:paraId="124D1A8C" w14:textId="77777777" w:rsidR="0042237F" w:rsidRPr="00D218C7" w:rsidRDefault="0042237F" w:rsidP="0042237F">
      <w:pPr>
        <w:rPr>
          <w:rFonts w:asciiTheme="majorHAnsi" w:hAnsiTheme="majorHAnsi" w:cstheme="majorHAnsi"/>
        </w:rPr>
      </w:pPr>
    </w:p>
    <w:p w14:paraId="330018EB" w14:textId="77777777" w:rsidR="0042237F" w:rsidRPr="00D218C7" w:rsidRDefault="0042237F" w:rsidP="0042237F">
      <w:pPr>
        <w:rPr>
          <w:rFonts w:asciiTheme="majorHAnsi" w:hAnsiTheme="majorHAnsi" w:cstheme="majorHAnsi"/>
        </w:rPr>
      </w:pPr>
      <w:r w:rsidRPr="00D218C7">
        <w:rPr>
          <w:rFonts w:asciiTheme="majorHAnsi" w:hAnsiTheme="majorHAnsi" w:cstheme="majorHAnsi"/>
          <w:noProof/>
          <w:lang w:eastAsia="en-ZA"/>
        </w:rPr>
        <w:drawing>
          <wp:inline distT="0" distB="0" distL="0" distR="0" wp14:anchorId="370024BB" wp14:editId="1B8DE2FE">
            <wp:extent cx="4572000" cy="2743200"/>
            <wp:effectExtent l="0" t="0" r="0" b="0"/>
            <wp:docPr id="908" name="Chart 90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5C8C1B8" w14:textId="77777777" w:rsidR="0042237F" w:rsidRPr="00D218C7" w:rsidRDefault="0042237F" w:rsidP="0042237F">
      <w:pPr>
        <w:rPr>
          <w:rFonts w:asciiTheme="majorHAnsi" w:hAnsiTheme="majorHAnsi" w:cstheme="majorHAnsi"/>
        </w:rPr>
      </w:pPr>
    </w:p>
    <w:p w14:paraId="21BC7B39" w14:textId="77777777" w:rsidR="0042237F" w:rsidRPr="00D218C7" w:rsidRDefault="0042237F" w:rsidP="0042237F">
      <w:pPr>
        <w:rPr>
          <w:rFonts w:asciiTheme="majorHAnsi" w:hAnsiTheme="majorHAnsi" w:cstheme="majorHAnsi"/>
          <w:b/>
          <w:bCs/>
          <w:color w:val="000000"/>
          <w:lang w:val="en-US"/>
        </w:rPr>
      </w:pPr>
      <w:r w:rsidRPr="00D218C7">
        <w:rPr>
          <w:rFonts w:asciiTheme="majorHAnsi" w:hAnsiTheme="majorHAnsi" w:cstheme="majorHAnsi"/>
        </w:rPr>
        <w:t xml:space="preserve">The total capital funding for the financial year 2024/25 is </w:t>
      </w:r>
      <w:r w:rsidRPr="00D218C7">
        <w:rPr>
          <w:rFonts w:asciiTheme="majorHAnsi" w:hAnsiTheme="majorHAnsi" w:cstheme="majorHAnsi"/>
          <w:b/>
          <w:bCs/>
          <w:color w:val="000000"/>
          <w:lang w:val="en-US"/>
        </w:rPr>
        <w:t>R 33 383 272</w:t>
      </w:r>
    </w:p>
    <w:p w14:paraId="56D00934" w14:textId="77777777" w:rsidR="0042237F" w:rsidRPr="00D218C7" w:rsidRDefault="0042237F" w:rsidP="0042237F">
      <w:pPr>
        <w:spacing w:line="312" w:lineRule="auto"/>
        <w:rPr>
          <w:rFonts w:asciiTheme="majorHAnsi" w:hAnsiTheme="majorHAnsi" w:cstheme="majorHAnsi"/>
          <w:lang w:val="en-US"/>
        </w:rPr>
      </w:pPr>
    </w:p>
    <w:p w14:paraId="05FE0562" w14:textId="77777777" w:rsidR="0042237F" w:rsidRPr="00D218C7" w:rsidRDefault="0042237F" w:rsidP="0042237F">
      <w:pPr>
        <w:spacing w:line="312" w:lineRule="auto"/>
        <w:rPr>
          <w:rFonts w:asciiTheme="majorHAnsi" w:hAnsiTheme="majorHAnsi" w:cstheme="majorHAnsi"/>
        </w:rPr>
      </w:pPr>
      <w:r w:rsidRPr="00D218C7">
        <w:rPr>
          <w:rFonts w:asciiTheme="majorHAnsi" w:hAnsiTheme="majorHAnsi" w:cstheme="majorHAnsi"/>
        </w:rPr>
        <w:t xml:space="preserve"> The municipality’s capital funding is composed of the following: </w:t>
      </w:r>
    </w:p>
    <w:p w14:paraId="7D212CE1" w14:textId="77777777" w:rsidR="0042237F" w:rsidRPr="00D218C7" w:rsidRDefault="0042237F" w:rsidP="0042237F">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 xml:space="preserve">Government Grants: </w:t>
      </w:r>
      <w:r w:rsidRPr="00D218C7">
        <w:rPr>
          <w:rFonts w:asciiTheme="majorHAnsi" w:hAnsiTheme="majorHAnsi" w:cstheme="majorHAnsi"/>
          <w:bCs/>
          <w:lang w:bidi="en-US"/>
        </w:rPr>
        <w:tab/>
      </w:r>
      <w:r w:rsidRPr="00D218C7">
        <w:rPr>
          <w:rFonts w:asciiTheme="majorHAnsi" w:hAnsiTheme="majorHAnsi" w:cstheme="majorHAnsi"/>
          <w:bCs/>
          <w:lang w:bidi="en-US"/>
        </w:rPr>
        <w:tab/>
        <w:t>R 31 858 000</w:t>
      </w:r>
    </w:p>
    <w:p w14:paraId="7CC3C159" w14:textId="77777777" w:rsidR="0042237F" w:rsidRPr="00D218C7" w:rsidRDefault="0042237F" w:rsidP="0042237F">
      <w:pPr>
        <w:tabs>
          <w:tab w:val="left" w:pos="360"/>
          <w:tab w:val="left" w:pos="832"/>
        </w:tabs>
        <w:spacing w:line="312" w:lineRule="auto"/>
        <w:rPr>
          <w:rFonts w:asciiTheme="majorHAnsi" w:hAnsiTheme="majorHAnsi" w:cstheme="majorHAnsi"/>
          <w:bCs/>
          <w:lang w:bidi="en-US"/>
        </w:rPr>
      </w:pPr>
      <w:r w:rsidRPr="00D218C7">
        <w:rPr>
          <w:rFonts w:asciiTheme="majorHAnsi" w:hAnsiTheme="majorHAnsi" w:cstheme="majorHAnsi"/>
          <w:bCs/>
          <w:lang w:bidi="en-US"/>
        </w:rPr>
        <w:t>Internally generated funds:</w:t>
      </w:r>
      <w:r w:rsidRPr="00D218C7">
        <w:rPr>
          <w:rFonts w:asciiTheme="majorHAnsi" w:hAnsiTheme="majorHAnsi" w:cstheme="majorHAnsi"/>
          <w:bCs/>
          <w:lang w:bidi="en-US"/>
        </w:rPr>
        <w:tab/>
        <w:t>R 1 525 272</w:t>
      </w:r>
    </w:p>
    <w:p w14:paraId="7CDD7F38" w14:textId="77777777" w:rsidR="00BC635C" w:rsidRPr="00D218C7" w:rsidRDefault="00BC635C" w:rsidP="00BC635C">
      <w:pPr>
        <w:spacing w:line="360" w:lineRule="auto"/>
        <w:jc w:val="both"/>
        <w:rPr>
          <w:rFonts w:asciiTheme="majorHAnsi" w:hAnsiTheme="majorHAnsi" w:cstheme="majorHAnsi"/>
        </w:rPr>
      </w:pPr>
    </w:p>
    <w:p w14:paraId="58668C57" w14:textId="77777777" w:rsidR="00D84D84" w:rsidRPr="00D218C7" w:rsidRDefault="00D84D84" w:rsidP="00D84D84">
      <w:pPr>
        <w:pStyle w:val="Heading3"/>
        <w:shd w:val="clear" w:color="auto" w:fill="A8D08D" w:themeFill="accent6" w:themeFillTint="99"/>
        <w:rPr>
          <w:rFonts w:eastAsiaTheme="minorHAnsi" w:cstheme="majorHAnsi"/>
          <w:b/>
          <w:color w:val="auto"/>
          <w:sz w:val="22"/>
          <w:szCs w:val="22"/>
        </w:rPr>
      </w:pPr>
      <w:bookmarkStart w:id="1070" w:name="_Toc135818006"/>
      <w:bookmarkStart w:id="1071" w:name="_Toc168046111"/>
      <w:r w:rsidRPr="00D218C7">
        <w:rPr>
          <w:rFonts w:cstheme="majorHAnsi"/>
          <w:b/>
          <w:color w:val="auto"/>
          <w:sz w:val="22"/>
          <w:szCs w:val="22"/>
        </w:rPr>
        <w:t xml:space="preserve">C.7.6 </w:t>
      </w:r>
      <w:bookmarkEnd w:id="1070"/>
      <w:r w:rsidR="0042237F" w:rsidRPr="00D218C7">
        <w:rPr>
          <w:rFonts w:cstheme="majorHAnsi"/>
          <w:b/>
          <w:color w:val="auto"/>
          <w:sz w:val="22"/>
          <w:szCs w:val="22"/>
        </w:rPr>
        <w:t>DEBT CATEGORY</w:t>
      </w:r>
      <w:bookmarkEnd w:id="1071"/>
      <w:r w:rsidR="0042237F" w:rsidRPr="00D218C7">
        <w:rPr>
          <w:rFonts w:cstheme="majorHAnsi"/>
          <w:b/>
          <w:color w:val="auto"/>
          <w:sz w:val="22"/>
          <w:szCs w:val="22"/>
        </w:rPr>
        <w:t xml:space="preserve"> </w:t>
      </w:r>
    </w:p>
    <w:p w14:paraId="7122CF54" w14:textId="77777777" w:rsidR="00D84D84" w:rsidRPr="00D218C7" w:rsidRDefault="00D84D84" w:rsidP="00D84D84">
      <w:pPr>
        <w:rPr>
          <w:rFonts w:asciiTheme="majorHAnsi" w:hAnsiTheme="majorHAnsi" w:cstheme="majorHAnsi"/>
        </w:rPr>
      </w:pPr>
    </w:p>
    <w:p w14:paraId="5F78AEAB" w14:textId="77777777" w:rsidR="00B4462C" w:rsidRPr="00D218C7" w:rsidRDefault="00B4462C" w:rsidP="00B4462C">
      <w:pPr>
        <w:rPr>
          <w:rFonts w:asciiTheme="majorHAnsi" w:hAnsiTheme="majorHAnsi" w:cstheme="majorHAnsi"/>
          <w:b/>
          <w:lang w:val="en-US"/>
        </w:rPr>
      </w:pPr>
      <w:r w:rsidRPr="00D218C7">
        <w:rPr>
          <w:rFonts w:asciiTheme="majorHAnsi" w:hAnsiTheme="majorHAnsi" w:cstheme="majorHAnsi"/>
          <w:b/>
          <w:lang w:val="en-US"/>
        </w:rPr>
        <w:t>Age debtors per category</w:t>
      </w:r>
    </w:p>
    <w:p w14:paraId="33D1B85A" w14:textId="77777777" w:rsidR="00B4462C" w:rsidRPr="00D218C7" w:rsidRDefault="00B4462C" w:rsidP="00B4462C">
      <w:pPr>
        <w:rPr>
          <w:rFonts w:asciiTheme="majorHAnsi" w:hAnsiTheme="majorHAnsi" w:cstheme="majorHAnsi"/>
          <w:b/>
          <w:lang w:val="en-US"/>
        </w:rPr>
      </w:pPr>
      <w:r w:rsidRPr="00D218C7">
        <w:rPr>
          <w:rFonts w:asciiTheme="majorHAnsi" w:hAnsiTheme="majorHAnsi" w:cstheme="majorHAnsi"/>
          <w:noProof/>
          <w:lang w:eastAsia="en-ZA"/>
        </w:rPr>
        <w:drawing>
          <wp:inline distT="0" distB="0" distL="0" distR="0" wp14:anchorId="2D49E192" wp14:editId="065F79D4">
            <wp:extent cx="5554980" cy="147066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54980" cy="1470660"/>
                    </a:xfrm>
                    <a:prstGeom prst="rect">
                      <a:avLst/>
                    </a:prstGeom>
                    <a:noFill/>
                    <a:ln>
                      <a:noFill/>
                    </a:ln>
                  </pic:spPr>
                </pic:pic>
              </a:graphicData>
            </a:graphic>
          </wp:inline>
        </w:drawing>
      </w:r>
    </w:p>
    <w:p w14:paraId="0F9A338F" w14:textId="77777777" w:rsidR="00B4462C" w:rsidRPr="00D218C7" w:rsidRDefault="00B4462C" w:rsidP="00B4462C">
      <w:pPr>
        <w:rPr>
          <w:rFonts w:asciiTheme="majorHAnsi" w:hAnsiTheme="majorHAnsi" w:cstheme="majorHAnsi"/>
          <w:b/>
          <w:lang w:val="en-US"/>
        </w:rPr>
      </w:pPr>
    </w:p>
    <w:p w14:paraId="29B8A6C7" w14:textId="77777777" w:rsidR="00B4462C" w:rsidRPr="00D218C7" w:rsidRDefault="00B4462C" w:rsidP="00B4462C">
      <w:pPr>
        <w:rPr>
          <w:rFonts w:asciiTheme="majorHAnsi" w:hAnsiTheme="majorHAnsi" w:cstheme="majorHAnsi"/>
          <w:b/>
          <w:lang w:val="en-US"/>
        </w:rPr>
      </w:pPr>
      <w:r w:rsidRPr="00D218C7">
        <w:rPr>
          <w:rFonts w:asciiTheme="majorHAnsi" w:hAnsiTheme="majorHAnsi" w:cstheme="majorHAnsi"/>
          <w:b/>
          <w:lang w:val="en-US"/>
        </w:rPr>
        <w:lastRenderedPageBreak/>
        <w:t>Collection rate</w:t>
      </w:r>
    </w:p>
    <w:p w14:paraId="2BE2F21E"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2020-21</w:t>
      </w:r>
      <w:r w:rsidRPr="00D218C7">
        <w:rPr>
          <w:rFonts w:asciiTheme="majorHAnsi" w:hAnsiTheme="majorHAnsi" w:cstheme="majorHAnsi"/>
          <w:lang w:val="en-US"/>
        </w:rPr>
        <w:tab/>
        <w:t>59%</w:t>
      </w:r>
      <w:r w:rsidRPr="00D218C7">
        <w:rPr>
          <w:rFonts w:asciiTheme="majorHAnsi" w:hAnsiTheme="majorHAnsi" w:cstheme="majorHAnsi"/>
          <w:lang w:val="en-US"/>
        </w:rPr>
        <w:tab/>
      </w:r>
    </w:p>
    <w:p w14:paraId="3C6F29DD"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2021-22</w:t>
      </w:r>
      <w:r w:rsidRPr="00D218C7">
        <w:rPr>
          <w:rFonts w:asciiTheme="majorHAnsi" w:hAnsiTheme="majorHAnsi" w:cstheme="majorHAnsi"/>
          <w:lang w:val="en-US"/>
        </w:rPr>
        <w:tab/>
        <w:t>74%</w:t>
      </w:r>
    </w:p>
    <w:p w14:paraId="0FA5C945"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2022-23</w:t>
      </w:r>
      <w:r w:rsidRPr="00D218C7">
        <w:rPr>
          <w:rFonts w:asciiTheme="majorHAnsi" w:hAnsiTheme="majorHAnsi" w:cstheme="majorHAnsi"/>
          <w:lang w:val="en-US"/>
        </w:rPr>
        <w:tab/>
        <w:t>73%</w:t>
      </w:r>
    </w:p>
    <w:p w14:paraId="66272891" w14:textId="77777777" w:rsidR="00B4462C" w:rsidRPr="00D218C7" w:rsidRDefault="00B4462C" w:rsidP="00B4462C">
      <w:pPr>
        <w:rPr>
          <w:rFonts w:asciiTheme="majorHAnsi" w:hAnsiTheme="majorHAnsi" w:cstheme="majorHAnsi"/>
          <w:b/>
          <w:lang w:val="en-US"/>
        </w:rPr>
      </w:pPr>
      <w:r w:rsidRPr="00D218C7">
        <w:rPr>
          <w:rFonts w:asciiTheme="majorHAnsi" w:hAnsiTheme="majorHAnsi" w:cstheme="majorHAnsi"/>
          <w:b/>
          <w:lang w:val="en-US"/>
        </w:rPr>
        <w:t>Write-off amount</w:t>
      </w:r>
    </w:p>
    <w:p w14:paraId="074C2DFA"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2020-21</w:t>
      </w:r>
      <w:r w:rsidRPr="00D218C7">
        <w:rPr>
          <w:rFonts w:asciiTheme="majorHAnsi" w:hAnsiTheme="majorHAnsi" w:cstheme="majorHAnsi"/>
          <w:lang w:val="en-US"/>
        </w:rPr>
        <w:tab/>
        <w:t>R 0</w:t>
      </w:r>
    </w:p>
    <w:p w14:paraId="108C877F"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2021-22</w:t>
      </w:r>
      <w:r w:rsidRPr="00D218C7">
        <w:rPr>
          <w:rFonts w:asciiTheme="majorHAnsi" w:hAnsiTheme="majorHAnsi" w:cstheme="majorHAnsi"/>
          <w:lang w:val="en-US"/>
        </w:rPr>
        <w:tab/>
        <w:t>R 296 722</w:t>
      </w:r>
    </w:p>
    <w:p w14:paraId="7A36C509"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2022-23</w:t>
      </w:r>
      <w:r w:rsidRPr="00D218C7">
        <w:rPr>
          <w:rFonts w:asciiTheme="majorHAnsi" w:hAnsiTheme="majorHAnsi" w:cstheme="majorHAnsi"/>
          <w:lang w:val="en-US"/>
        </w:rPr>
        <w:tab/>
        <w:t>R 2 011 469</w:t>
      </w:r>
    </w:p>
    <w:p w14:paraId="2231E96D" w14:textId="77777777" w:rsidR="00B4462C" w:rsidRPr="00D218C7" w:rsidRDefault="00B4462C" w:rsidP="00B4462C">
      <w:pPr>
        <w:rPr>
          <w:rFonts w:asciiTheme="majorHAnsi" w:hAnsiTheme="majorHAnsi" w:cstheme="majorHAnsi"/>
          <w:b/>
          <w:lang w:val="en-US"/>
        </w:rPr>
      </w:pPr>
      <w:r w:rsidRPr="00D218C7">
        <w:rPr>
          <w:rFonts w:asciiTheme="majorHAnsi" w:hAnsiTheme="majorHAnsi" w:cstheme="majorHAnsi"/>
          <w:b/>
          <w:lang w:val="en-US"/>
        </w:rPr>
        <w:t>Bad debts provision</w:t>
      </w:r>
    </w:p>
    <w:p w14:paraId="6FD4B783"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2020-21</w:t>
      </w:r>
      <w:r w:rsidRPr="00D218C7">
        <w:rPr>
          <w:rFonts w:asciiTheme="majorHAnsi" w:hAnsiTheme="majorHAnsi" w:cstheme="majorHAnsi"/>
          <w:lang w:val="en-US"/>
        </w:rPr>
        <w:tab/>
        <w:t>R 11 690 816</w:t>
      </w:r>
    </w:p>
    <w:p w14:paraId="4E911047"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2021-22</w:t>
      </w:r>
      <w:r w:rsidRPr="00D218C7">
        <w:rPr>
          <w:rFonts w:asciiTheme="majorHAnsi" w:hAnsiTheme="majorHAnsi" w:cstheme="majorHAnsi"/>
          <w:lang w:val="en-US"/>
        </w:rPr>
        <w:tab/>
        <w:t>R 12 382 314</w:t>
      </w:r>
    </w:p>
    <w:p w14:paraId="2E2A5F04"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2022-23</w:t>
      </w:r>
      <w:r w:rsidRPr="00D218C7">
        <w:rPr>
          <w:rFonts w:asciiTheme="majorHAnsi" w:hAnsiTheme="majorHAnsi" w:cstheme="majorHAnsi"/>
          <w:lang w:val="en-US"/>
        </w:rPr>
        <w:tab/>
        <w:t>R 11 690 816</w:t>
      </w:r>
    </w:p>
    <w:p w14:paraId="2A8BF385" w14:textId="77777777" w:rsidR="00B4462C" w:rsidRPr="00D218C7" w:rsidRDefault="00B4462C" w:rsidP="00B4462C">
      <w:pPr>
        <w:rPr>
          <w:rFonts w:asciiTheme="majorHAnsi" w:hAnsiTheme="majorHAnsi" w:cstheme="majorHAnsi"/>
          <w:lang w:val="en-US"/>
        </w:rPr>
      </w:pPr>
    </w:p>
    <w:p w14:paraId="560A11B4" w14:textId="77777777" w:rsidR="00B4462C" w:rsidRPr="00D218C7" w:rsidRDefault="00B4462C" w:rsidP="00B4462C">
      <w:pPr>
        <w:rPr>
          <w:rFonts w:asciiTheme="majorHAnsi" w:hAnsiTheme="majorHAnsi" w:cstheme="majorHAnsi"/>
          <w:b/>
          <w:lang w:val="en-US"/>
        </w:rPr>
      </w:pPr>
      <w:r w:rsidRPr="00D218C7">
        <w:rPr>
          <w:rFonts w:asciiTheme="majorHAnsi" w:hAnsiTheme="majorHAnsi" w:cstheme="majorHAnsi"/>
          <w:b/>
          <w:lang w:val="en-US"/>
        </w:rPr>
        <w:t>Plan to improve debt collection</w:t>
      </w:r>
    </w:p>
    <w:p w14:paraId="5B55FECE"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 xml:space="preserve">Municipality has revived the Debt Collection Steering Committee War Room that </w:t>
      </w:r>
      <w:proofErr w:type="gramStart"/>
      <w:r w:rsidRPr="00D218C7">
        <w:rPr>
          <w:rFonts w:asciiTheme="majorHAnsi" w:hAnsiTheme="majorHAnsi" w:cstheme="majorHAnsi"/>
          <w:lang w:val="en-US"/>
        </w:rPr>
        <w:t>seat</w:t>
      </w:r>
      <w:proofErr w:type="gramEnd"/>
      <w:r w:rsidRPr="00D218C7">
        <w:rPr>
          <w:rFonts w:asciiTheme="majorHAnsi" w:hAnsiTheme="majorHAnsi" w:cstheme="majorHAnsi"/>
          <w:lang w:val="en-US"/>
        </w:rPr>
        <w:t xml:space="preserve"> every week to discuss challenges and solution to improve collection rate as well as customer care. This is the implementation of Revenue Enhancement Strategy.</w:t>
      </w:r>
    </w:p>
    <w:p w14:paraId="0D1D0B91"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 xml:space="preserve">We also have </w:t>
      </w:r>
      <w:proofErr w:type="gramStart"/>
      <w:r w:rsidRPr="00D218C7">
        <w:rPr>
          <w:rFonts w:asciiTheme="majorHAnsi" w:hAnsiTheme="majorHAnsi" w:cstheme="majorHAnsi"/>
          <w:lang w:val="en-US"/>
        </w:rPr>
        <w:t>debt</w:t>
      </w:r>
      <w:proofErr w:type="gramEnd"/>
      <w:r w:rsidRPr="00D218C7">
        <w:rPr>
          <w:rFonts w:asciiTheme="majorHAnsi" w:hAnsiTheme="majorHAnsi" w:cstheme="majorHAnsi"/>
          <w:lang w:val="en-US"/>
        </w:rPr>
        <w:t xml:space="preserve"> inceptive that is assisting in improving debt collection.</w:t>
      </w:r>
    </w:p>
    <w:p w14:paraId="2E516E47" w14:textId="77777777" w:rsidR="00B4462C" w:rsidRPr="00D218C7" w:rsidRDefault="00B4462C" w:rsidP="00B4462C">
      <w:pPr>
        <w:rPr>
          <w:rFonts w:asciiTheme="majorHAnsi" w:hAnsiTheme="majorHAnsi" w:cstheme="majorHAnsi"/>
          <w:lang w:val="en-US"/>
        </w:rPr>
      </w:pPr>
    </w:p>
    <w:p w14:paraId="050060E7" w14:textId="77777777" w:rsidR="00B4462C" w:rsidRPr="00D218C7" w:rsidRDefault="00B4462C" w:rsidP="00B4462C">
      <w:pPr>
        <w:rPr>
          <w:rFonts w:asciiTheme="majorHAnsi" w:hAnsiTheme="majorHAnsi" w:cstheme="majorHAnsi"/>
          <w:b/>
          <w:lang w:val="en-US"/>
        </w:rPr>
      </w:pPr>
      <w:r w:rsidRPr="00D218C7">
        <w:rPr>
          <w:rFonts w:asciiTheme="majorHAnsi" w:hAnsiTheme="majorHAnsi" w:cstheme="majorHAnsi"/>
          <w:b/>
          <w:lang w:val="en-US"/>
        </w:rPr>
        <w:t>Challenges in data cleansing write-off and impairment</w:t>
      </w:r>
    </w:p>
    <w:p w14:paraId="7A923FDA" w14:textId="77777777" w:rsidR="00B4462C" w:rsidRPr="00D218C7" w:rsidRDefault="00B4462C" w:rsidP="00B4462C">
      <w:pPr>
        <w:rPr>
          <w:rFonts w:asciiTheme="majorHAnsi" w:hAnsiTheme="majorHAnsi" w:cstheme="majorHAnsi"/>
          <w:lang w:val="en-US"/>
        </w:rPr>
      </w:pPr>
      <w:r w:rsidRPr="00D218C7">
        <w:rPr>
          <w:rFonts w:asciiTheme="majorHAnsi" w:hAnsiTheme="majorHAnsi" w:cstheme="majorHAnsi"/>
          <w:lang w:val="en-US"/>
        </w:rPr>
        <w:t xml:space="preserve">Old debts that are before 2017 opening balances that cannot be traced. </w:t>
      </w:r>
    </w:p>
    <w:p w14:paraId="57A88867" w14:textId="77777777" w:rsidR="00B4462C" w:rsidRPr="00D218C7" w:rsidRDefault="00B4462C" w:rsidP="00D84D84">
      <w:pPr>
        <w:rPr>
          <w:rFonts w:asciiTheme="majorHAnsi" w:hAnsiTheme="majorHAnsi" w:cstheme="majorHAnsi"/>
          <w:lang w:val="en-US"/>
        </w:rPr>
      </w:pPr>
      <w:r w:rsidRPr="00D218C7">
        <w:rPr>
          <w:rFonts w:asciiTheme="majorHAnsi" w:hAnsiTheme="majorHAnsi" w:cstheme="majorHAnsi"/>
          <w:lang w:val="en-US"/>
        </w:rPr>
        <w:t xml:space="preserve">Some deposits do not have correct </w:t>
      </w:r>
      <w:proofErr w:type="gramStart"/>
      <w:r w:rsidRPr="00D218C7">
        <w:rPr>
          <w:rFonts w:asciiTheme="majorHAnsi" w:hAnsiTheme="majorHAnsi" w:cstheme="majorHAnsi"/>
          <w:lang w:val="en-US"/>
        </w:rPr>
        <w:t>reference</w:t>
      </w:r>
      <w:proofErr w:type="gramEnd"/>
      <w:r w:rsidRPr="00D218C7">
        <w:rPr>
          <w:rFonts w:asciiTheme="majorHAnsi" w:hAnsiTheme="majorHAnsi" w:cstheme="majorHAnsi"/>
          <w:lang w:val="en-US"/>
        </w:rPr>
        <w:t xml:space="preserve"> and cannot be allocated.</w:t>
      </w:r>
    </w:p>
    <w:p w14:paraId="7785BB25" w14:textId="77777777" w:rsidR="0042237F" w:rsidRPr="00D218C7" w:rsidRDefault="001F5A13" w:rsidP="00D84D84">
      <w:pPr>
        <w:rPr>
          <w:rFonts w:asciiTheme="majorHAnsi" w:hAnsiTheme="majorHAnsi" w:cstheme="majorHAnsi"/>
          <w:lang w:val="en-US"/>
        </w:rPr>
      </w:pPr>
      <w:r w:rsidRPr="00D218C7">
        <w:rPr>
          <w:rFonts w:asciiTheme="majorHAnsi" w:hAnsiTheme="majorHAnsi" w:cstheme="majorHAnsi"/>
          <w:lang w:val="en-US"/>
        </w:rPr>
        <w:t xml:space="preserve">Deposit that </w:t>
      </w:r>
      <w:proofErr w:type="gramStart"/>
      <w:r w:rsidRPr="00D218C7">
        <w:rPr>
          <w:rFonts w:asciiTheme="majorHAnsi" w:hAnsiTheme="majorHAnsi" w:cstheme="majorHAnsi"/>
          <w:lang w:val="en-US"/>
        </w:rPr>
        <w:t>do</w:t>
      </w:r>
      <w:proofErr w:type="gramEnd"/>
      <w:r w:rsidRPr="00D218C7">
        <w:rPr>
          <w:rFonts w:asciiTheme="majorHAnsi" w:hAnsiTheme="majorHAnsi" w:cstheme="majorHAnsi"/>
          <w:lang w:val="en-US"/>
        </w:rPr>
        <w:t xml:space="preserve"> not have correct reference and cannot be allocated</w:t>
      </w:r>
    </w:p>
    <w:p w14:paraId="60697193" w14:textId="77777777" w:rsidR="0042237F" w:rsidRPr="00D218C7" w:rsidRDefault="0042237F" w:rsidP="00D84D84">
      <w:pPr>
        <w:rPr>
          <w:rFonts w:asciiTheme="majorHAnsi" w:hAnsiTheme="majorHAnsi" w:cstheme="majorHAnsi"/>
        </w:rPr>
      </w:pPr>
    </w:p>
    <w:p w14:paraId="48370D69" w14:textId="77777777" w:rsidR="00667853" w:rsidRPr="00D218C7" w:rsidRDefault="00CB6B23" w:rsidP="00CB6B23">
      <w:pPr>
        <w:pStyle w:val="Heading2"/>
        <w:shd w:val="clear" w:color="auto" w:fill="A8D08D" w:themeFill="accent6" w:themeFillTint="99"/>
        <w:rPr>
          <w:rFonts w:cstheme="majorHAnsi"/>
          <w:b/>
          <w:color w:val="auto"/>
          <w:sz w:val="22"/>
          <w:szCs w:val="22"/>
        </w:rPr>
      </w:pPr>
      <w:bookmarkStart w:id="1072" w:name="_Toc168046112"/>
      <w:r w:rsidRPr="00D218C7">
        <w:rPr>
          <w:rFonts w:cstheme="majorHAnsi"/>
          <w:b/>
          <w:color w:val="auto"/>
          <w:sz w:val="22"/>
          <w:szCs w:val="22"/>
        </w:rPr>
        <w:t>C.7.7 FINANCIAL RATIO’S</w:t>
      </w:r>
      <w:bookmarkEnd w:id="1072"/>
      <w:r w:rsidRPr="00D218C7">
        <w:rPr>
          <w:rFonts w:cstheme="majorHAnsi"/>
          <w:b/>
          <w:color w:val="auto"/>
          <w:sz w:val="22"/>
          <w:szCs w:val="22"/>
        </w:rPr>
        <w:t xml:space="preserve"> </w:t>
      </w:r>
    </w:p>
    <w:p w14:paraId="030A5C66" w14:textId="77777777" w:rsidR="00CB6B23" w:rsidRPr="00D218C7" w:rsidRDefault="00CB6B23" w:rsidP="00CB6B23">
      <w:pPr>
        <w:spacing w:line="360" w:lineRule="auto"/>
        <w:jc w:val="both"/>
        <w:rPr>
          <w:rFonts w:asciiTheme="majorHAnsi" w:hAnsiTheme="majorHAnsi" w:cstheme="majorHAnsi"/>
          <w:lang w:val="en-US" w:bidi="en-US"/>
        </w:rPr>
      </w:pPr>
    </w:p>
    <w:p w14:paraId="3F877412" w14:textId="77777777" w:rsidR="00CB6B23" w:rsidRPr="00D218C7" w:rsidRDefault="00CB6B23" w:rsidP="00CB6B23">
      <w:pPr>
        <w:spacing w:line="360" w:lineRule="auto"/>
        <w:jc w:val="both"/>
        <w:rPr>
          <w:rFonts w:asciiTheme="majorHAnsi" w:hAnsiTheme="majorHAnsi" w:cstheme="majorHAnsi"/>
          <w:lang w:val="en-US" w:bidi="en-US"/>
        </w:rPr>
      </w:pPr>
      <w:r w:rsidRPr="00D218C7">
        <w:rPr>
          <w:rFonts w:asciiTheme="majorHAnsi" w:hAnsiTheme="majorHAnsi" w:cstheme="majorHAnsi"/>
          <w:lang w:val="en-US" w:bidi="en-US"/>
        </w:rPr>
        <w:t xml:space="preserve">The 2022/2023 Auditor General report found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Municipality financial statements fairly presenting the financial position of the municipality except for the PPE and Accrued Leave as </w:t>
      </w:r>
      <w:proofErr w:type="gramStart"/>
      <w:r w:rsidRPr="00D218C7">
        <w:rPr>
          <w:rFonts w:asciiTheme="majorHAnsi" w:hAnsiTheme="majorHAnsi" w:cstheme="majorHAnsi"/>
          <w:lang w:val="en-US" w:bidi="en-US"/>
        </w:rPr>
        <w:t>at</w:t>
      </w:r>
      <w:proofErr w:type="gramEnd"/>
      <w:r w:rsidRPr="00D218C7">
        <w:rPr>
          <w:rFonts w:asciiTheme="majorHAnsi" w:hAnsiTheme="majorHAnsi" w:cstheme="majorHAnsi"/>
          <w:lang w:val="en-US" w:bidi="en-US"/>
        </w:rPr>
        <w:t xml:space="preserve"> 30 June 2023. In accordance with the SA Standards of GRAP and the requirements of the Municipal Financial Management Act, Act No.56 of 2003 (MFMA) and the Division of Revenue Act, Act No.1 of </w:t>
      </w:r>
      <w:r w:rsidRPr="00D218C7">
        <w:rPr>
          <w:rFonts w:asciiTheme="majorHAnsi" w:hAnsiTheme="majorHAnsi" w:cstheme="majorHAnsi"/>
          <w:lang w:val="en-US" w:bidi="en-US"/>
        </w:rPr>
        <w:lastRenderedPageBreak/>
        <w:t>2015 (</w:t>
      </w:r>
      <w:proofErr w:type="spellStart"/>
      <w:r w:rsidRPr="00D218C7">
        <w:rPr>
          <w:rFonts w:asciiTheme="majorHAnsi" w:hAnsiTheme="majorHAnsi" w:cstheme="majorHAnsi"/>
          <w:lang w:val="en-US" w:bidi="en-US"/>
        </w:rPr>
        <w:t>DoRA</w:t>
      </w:r>
      <w:proofErr w:type="spellEnd"/>
      <w:r w:rsidRPr="00D218C7">
        <w:rPr>
          <w:rFonts w:asciiTheme="majorHAnsi" w:hAnsiTheme="majorHAnsi" w:cstheme="majorHAnsi"/>
          <w:lang w:val="en-US" w:bidi="en-US"/>
        </w:rPr>
        <w:t xml:space="preserve">). Moreover, the table below shows the outcomes of the Auditor General Report. Refer to </w:t>
      </w:r>
      <w:r w:rsidRPr="00D218C7">
        <w:rPr>
          <w:rFonts w:asciiTheme="majorHAnsi" w:hAnsiTheme="majorHAnsi" w:cstheme="majorHAnsi"/>
          <w:b/>
          <w:i/>
          <w:lang w:val="en-US" w:bidi="en-US"/>
        </w:rPr>
        <w:t>ANNEXURE B</w:t>
      </w:r>
      <w:r w:rsidRPr="00D218C7">
        <w:rPr>
          <w:rFonts w:asciiTheme="majorHAnsi" w:hAnsiTheme="majorHAnsi" w:cstheme="majorHAnsi"/>
          <w:lang w:val="en-US" w:bidi="en-US"/>
        </w:rPr>
        <w:t>.</w:t>
      </w:r>
    </w:p>
    <w:p w14:paraId="4A7CA72A" w14:textId="77777777" w:rsidR="008C327C" w:rsidRPr="00D218C7" w:rsidRDefault="008C327C" w:rsidP="008C327C">
      <w:pPr>
        <w:rPr>
          <w:rFonts w:asciiTheme="majorHAnsi" w:hAnsiTheme="majorHAnsi" w:cstheme="majorHAnsi"/>
          <w:b/>
          <w:u w:val="single"/>
          <w:lang w:val="en-US"/>
        </w:rPr>
      </w:pPr>
      <w:r w:rsidRPr="00D218C7">
        <w:rPr>
          <w:rFonts w:asciiTheme="majorHAnsi" w:hAnsiTheme="majorHAnsi" w:cstheme="majorHAnsi"/>
          <w:b/>
          <w:u w:val="single"/>
          <w:lang w:val="en-US"/>
        </w:rPr>
        <w:t>Financial Ratios</w:t>
      </w:r>
    </w:p>
    <w:tbl>
      <w:tblPr>
        <w:tblStyle w:val="TableGrid"/>
        <w:tblW w:w="0" w:type="auto"/>
        <w:tblLook w:val="04A0" w:firstRow="1" w:lastRow="0" w:firstColumn="1" w:lastColumn="0" w:noHBand="0" w:noVBand="1"/>
      </w:tblPr>
      <w:tblGrid>
        <w:gridCol w:w="4508"/>
        <w:gridCol w:w="4508"/>
      </w:tblGrid>
      <w:tr w:rsidR="008C327C" w:rsidRPr="00D218C7" w14:paraId="4921E8FD" w14:textId="77777777" w:rsidTr="008C327C">
        <w:tc>
          <w:tcPr>
            <w:tcW w:w="4508" w:type="dxa"/>
          </w:tcPr>
          <w:p w14:paraId="2B25D1D2"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 xml:space="preserve">Cost coverage ratio </w:t>
            </w:r>
          </w:p>
        </w:tc>
        <w:tc>
          <w:tcPr>
            <w:tcW w:w="4508" w:type="dxa"/>
          </w:tcPr>
          <w:p w14:paraId="64EF3DC7"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0 Months</w:t>
            </w:r>
          </w:p>
        </w:tc>
      </w:tr>
      <w:tr w:rsidR="008C327C" w:rsidRPr="00D218C7" w14:paraId="5F5DFAFF" w14:textId="77777777" w:rsidTr="008C327C">
        <w:tc>
          <w:tcPr>
            <w:tcW w:w="4508" w:type="dxa"/>
          </w:tcPr>
          <w:p w14:paraId="34F408C1"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Current Ratio (Current assets to current liabilities);</w:t>
            </w:r>
          </w:p>
        </w:tc>
        <w:tc>
          <w:tcPr>
            <w:tcW w:w="4508" w:type="dxa"/>
          </w:tcPr>
          <w:p w14:paraId="11009B99"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2.25</w:t>
            </w:r>
          </w:p>
        </w:tc>
      </w:tr>
      <w:tr w:rsidR="008C327C" w:rsidRPr="00D218C7" w14:paraId="08716180" w14:textId="77777777" w:rsidTr="008C327C">
        <w:tc>
          <w:tcPr>
            <w:tcW w:w="4508" w:type="dxa"/>
          </w:tcPr>
          <w:p w14:paraId="3372EE3E"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 xml:space="preserve">Capital expenditure to total expenditure; </w:t>
            </w:r>
          </w:p>
        </w:tc>
        <w:tc>
          <w:tcPr>
            <w:tcW w:w="4508" w:type="dxa"/>
          </w:tcPr>
          <w:p w14:paraId="5B2A7FB0"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16%</w:t>
            </w:r>
          </w:p>
        </w:tc>
      </w:tr>
      <w:tr w:rsidR="008C327C" w:rsidRPr="00D218C7" w14:paraId="2CAC4044" w14:textId="77777777" w:rsidTr="008C327C">
        <w:tc>
          <w:tcPr>
            <w:tcW w:w="4508" w:type="dxa"/>
          </w:tcPr>
          <w:p w14:paraId="00B627D2"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Debt to revenue;</w:t>
            </w:r>
          </w:p>
        </w:tc>
        <w:tc>
          <w:tcPr>
            <w:tcW w:w="4508" w:type="dxa"/>
          </w:tcPr>
          <w:p w14:paraId="67225F3B"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0%</w:t>
            </w:r>
          </w:p>
        </w:tc>
      </w:tr>
      <w:tr w:rsidR="008C327C" w:rsidRPr="00D218C7" w14:paraId="13DA5AAF" w14:textId="77777777" w:rsidTr="008C327C">
        <w:tc>
          <w:tcPr>
            <w:tcW w:w="4508" w:type="dxa"/>
          </w:tcPr>
          <w:p w14:paraId="672A29DF"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 xml:space="preserve">Collection rate; </w:t>
            </w:r>
          </w:p>
        </w:tc>
        <w:tc>
          <w:tcPr>
            <w:tcW w:w="4508" w:type="dxa"/>
          </w:tcPr>
          <w:p w14:paraId="5795408E"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65%</w:t>
            </w:r>
          </w:p>
        </w:tc>
      </w:tr>
      <w:tr w:rsidR="008C327C" w:rsidRPr="00D218C7" w14:paraId="1591187C" w14:textId="77777777" w:rsidTr="008C327C">
        <w:tc>
          <w:tcPr>
            <w:tcW w:w="4508" w:type="dxa"/>
          </w:tcPr>
          <w:p w14:paraId="3AD5AFE9"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Remuneration (Employee and Councilors) to total expenditure;</w:t>
            </w:r>
          </w:p>
        </w:tc>
        <w:tc>
          <w:tcPr>
            <w:tcW w:w="4508" w:type="dxa"/>
          </w:tcPr>
          <w:p w14:paraId="32CA4A4C"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37%</w:t>
            </w:r>
          </w:p>
        </w:tc>
      </w:tr>
      <w:tr w:rsidR="008C327C" w:rsidRPr="00D218C7" w14:paraId="3FA48DFD" w14:textId="77777777" w:rsidTr="008C327C">
        <w:tc>
          <w:tcPr>
            <w:tcW w:w="4508" w:type="dxa"/>
          </w:tcPr>
          <w:p w14:paraId="7A64FC79"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Distribution losses: Electricity/ Water;</w:t>
            </w:r>
          </w:p>
        </w:tc>
        <w:tc>
          <w:tcPr>
            <w:tcW w:w="4508" w:type="dxa"/>
          </w:tcPr>
          <w:p w14:paraId="0F36AD57" w14:textId="77777777" w:rsidR="008C327C" w:rsidRPr="00D218C7" w:rsidRDefault="00BA19FB" w:rsidP="008C327C">
            <w:pPr>
              <w:rPr>
                <w:rFonts w:asciiTheme="majorHAnsi" w:hAnsiTheme="majorHAnsi" w:cstheme="majorHAnsi"/>
                <w:lang w:val="en-US"/>
              </w:rPr>
            </w:pPr>
            <w:r w:rsidRPr="00D218C7">
              <w:rPr>
                <w:rFonts w:asciiTheme="majorHAnsi" w:hAnsiTheme="majorHAnsi" w:cstheme="majorHAnsi"/>
                <w:lang w:val="en-US"/>
              </w:rPr>
              <w:t>39%</w:t>
            </w:r>
          </w:p>
        </w:tc>
      </w:tr>
      <w:tr w:rsidR="008C327C" w:rsidRPr="00D218C7" w14:paraId="74C1BC1C" w14:textId="77777777" w:rsidTr="008C327C">
        <w:tc>
          <w:tcPr>
            <w:tcW w:w="4508" w:type="dxa"/>
          </w:tcPr>
          <w:p w14:paraId="26E80345"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Creditors days;</w:t>
            </w:r>
          </w:p>
        </w:tc>
        <w:tc>
          <w:tcPr>
            <w:tcW w:w="4508" w:type="dxa"/>
          </w:tcPr>
          <w:p w14:paraId="2DD2382C" w14:textId="77777777" w:rsidR="008C327C" w:rsidRPr="00D218C7" w:rsidRDefault="00BA19FB" w:rsidP="008C327C">
            <w:pPr>
              <w:rPr>
                <w:rFonts w:asciiTheme="majorHAnsi" w:hAnsiTheme="majorHAnsi" w:cstheme="majorHAnsi"/>
                <w:lang w:val="en-US"/>
              </w:rPr>
            </w:pPr>
            <w:r w:rsidRPr="00D218C7">
              <w:rPr>
                <w:rFonts w:asciiTheme="majorHAnsi" w:hAnsiTheme="majorHAnsi" w:cstheme="majorHAnsi"/>
                <w:lang w:val="en-US"/>
              </w:rPr>
              <w:t>12 Days</w:t>
            </w:r>
          </w:p>
        </w:tc>
      </w:tr>
      <w:tr w:rsidR="008C327C" w:rsidRPr="00D218C7" w14:paraId="65018F7C" w14:textId="77777777" w:rsidTr="008C327C">
        <w:tc>
          <w:tcPr>
            <w:tcW w:w="4508" w:type="dxa"/>
          </w:tcPr>
          <w:p w14:paraId="475A6CFE"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Budget funding status;</w:t>
            </w:r>
          </w:p>
        </w:tc>
        <w:tc>
          <w:tcPr>
            <w:tcW w:w="4508" w:type="dxa"/>
          </w:tcPr>
          <w:p w14:paraId="7314189F" w14:textId="77777777" w:rsidR="008C327C" w:rsidRPr="00D218C7" w:rsidRDefault="00BA19FB" w:rsidP="008C327C">
            <w:pPr>
              <w:rPr>
                <w:rFonts w:asciiTheme="majorHAnsi" w:hAnsiTheme="majorHAnsi" w:cstheme="majorHAnsi"/>
                <w:lang w:val="en-US"/>
              </w:rPr>
            </w:pPr>
            <w:r w:rsidRPr="00D218C7">
              <w:rPr>
                <w:rFonts w:asciiTheme="majorHAnsi" w:hAnsiTheme="majorHAnsi" w:cstheme="majorHAnsi"/>
                <w:lang w:val="en-US"/>
              </w:rPr>
              <w:t>Unfunded</w:t>
            </w:r>
          </w:p>
        </w:tc>
      </w:tr>
      <w:tr w:rsidR="008C327C" w:rsidRPr="00D218C7" w14:paraId="6CB27CBC" w14:textId="77777777" w:rsidTr="008C327C">
        <w:tc>
          <w:tcPr>
            <w:tcW w:w="4508" w:type="dxa"/>
          </w:tcPr>
          <w:p w14:paraId="07EA6E7A"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Conditional grants cash backed;</w:t>
            </w:r>
          </w:p>
        </w:tc>
        <w:tc>
          <w:tcPr>
            <w:tcW w:w="4508" w:type="dxa"/>
          </w:tcPr>
          <w:p w14:paraId="479CFD69" w14:textId="77777777" w:rsidR="008C327C" w:rsidRPr="00D218C7" w:rsidRDefault="00BA19FB" w:rsidP="008C327C">
            <w:pPr>
              <w:rPr>
                <w:rFonts w:asciiTheme="majorHAnsi" w:hAnsiTheme="majorHAnsi" w:cstheme="majorHAnsi"/>
                <w:lang w:val="en-US"/>
              </w:rPr>
            </w:pPr>
            <w:r w:rsidRPr="00D218C7">
              <w:rPr>
                <w:rFonts w:asciiTheme="majorHAnsi" w:hAnsiTheme="majorHAnsi" w:cstheme="majorHAnsi"/>
                <w:lang w:val="en-US"/>
              </w:rPr>
              <w:t xml:space="preserve">Not cashed back </w:t>
            </w:r>
          </w:p>
        </w:tc>
      </w:tr>
      <w:tr w:rsidR="008C327C" w:rsidRPr="00D218C7" w14:paraId="7FA1306F" w14:textId="77777777" w:rsidTr="008C327C">
        <w:tc>
          <w:tcPr>
            <w:tcW w:w="4508" w:type="dxa"/>
          </w:tcPr>
          <w:p w14:paraId="16681F1A"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Grant dependency;</w:t>
            </w:r>
          </w:p>
        </w:tc>
        <w:tc>
          <w:tcPr>
            <w:tcW w:w="4508" w:type="dxa"/>
          </w:tcPr>
          <w:p w14:paraId="337DE404" w14:textId="77777777" w:rsidR="008C327C" w:rsidRPr="00D218C7" w:rsidRDefault="00BA19FB" w:rsidP="008C327C">
            <w:pPr>
              <w:rPr>
                <w:rFonts w:asciiTheme="majorHAnsi" w:hAnsiTheme="majorHAnsi" w:cstheme="majorHAnsi"/>
                <w:lang w:val="en-US"/>
              </w:rPr>
            </w:pPr>
            <w:r w:rsidRPr="00D218C7">
              <w:rPr>
                <w:rFonts w:asciiTheme="majorHAnsi" w:hAnsiTheme="majorHAnsi" w:cstheme="majorHAnsi"/>
                <w:lang w:val="en-US"/>
              </w:rPr>
              <w:t>51%</w:t>
            </w:r>
          </w:p>
        </w:tc>
      </w:tr>
      <w:tr w:rsidR="008C327C" w:rsidRPr="00D218C7" w14:paraId="2CEE8A18" w14:textId="77777777" w:rsidTr="008C327C">
        <w:tc>
          <w:tcPr>
            <w:tcW w:w="4508" w:type="dxa"/>
          </w:tcPr>
          <w:p w14:paraId="65CC215C" w14:textId="77777777" w:rsidR="008C327C" w:rsidRPr="00D218C7" w:rsidRDefault="008C327C" w:rsidP="008C327C">
            <w:pPr>
              <w:rPr>
                <w:rFonts w:asciiTheme="majorHAnsi" w:hAnsiTheme="majorHAnsi" w:cstheme="majorHAnsi"/>
                <w:lang w:val="en-US"/>
              </w:rPr>
            </w:pPr>
            <w:r w:rsidRPr="00D218C7">
              <w:rPr>
                <w:rFonts w:asciiTheme="majorHAnsi" w:hAnsiTheme="majorHAnsi" w:cstheme="majorHAnsi"/>
                <w:lang w:val="en-US"/>
              </w:rPr>
              <w:t>Loans.</w:t>
            </w:r>
          </w:p>
        </w:tc>
        <w:tc>
          <w:tcPr>
            <w:tcW w:w="4508" w:type="dxa"/>
          </w:tcPr>
          <w:p w14:paraId="6328BD2E" w14:textId="77777777" w:rsidR="008C327C" w:rsidRPr="00D218C7" w:rsidRDefault="00BA19FB" w:rsidP="008C327C">
            <w:pPr>
              <w:rPr>
                <w:rFonts w:asciiTheme="majorHAnsi" w:hAnsiTheme="majorHAnsi" w:cstheme="majorHAnsi"/>
                <w:lang w:val="en-US"/>
              </w:rPr>
            </w:pPr>
            <w:r w:rsidRPr="00D218C7">
              <w:rPr>
                <w:rFonts w:asciiTheme="majorHAnsi" w:hAnsiTheme="majorHAnsi" w:cstheme="majorHAnsi"/>
                <w:lang w:val="en-US"/>
              </w:rPr>
              <w:t>0%</w:t>
            </w:r>
          </w:p>
        </w:tc>
      </w:tr>
    </w:tbl>
    <w:p w14:paraId="56348246" w14:textId="77777777" w:rsidR="008C327C" w:rsidRPr="00D218C7" w:rsidRDefault="008C327C" w:rsidP="00CB6B23">
      <w:pPr>
        <w:spacing w:line="360" w:lineRule="auto"/>
        <w:jc w:val="both"/>
        <w:rPr>
          <w:rFonts w:asciiTheme="majorHAnsi" w:hAnsiTheme="majorHAnsi" w:cstheme="majorHAnsi"/>
          <w:lang w:val="en-US" w:bidi="en-US"/>
        </w:rPr>
      </w:pPr>
    </w:p>
    <w:p w14:paraId="3776A32D" w14:textId="2ECC3C29" w:rsidR="00CB6B23" w:rsidRPr="00D218C7" w:rsidRDefault="00CB6B23" w:rsidP="00CB6B23">
      <w:pPr>
        <w:keepNext/>
        <w:rPr>
          <w:rFonts w:asciiTheme="majorHAnsi" w:hAnsiTheme="majorHAnsi" w:cstheme="majorHAnsi"/>
          <w:iCs/>
          <w:smallCaps/>
          <w:color w:val="595959"/>
        </w:rPr>
      </w:pPr>
      <w:bookmarkStart w:id="1073" w:name="_Toc168046153"/>
      <w:r w:rsidRPr="00D218C7">
        <w:rPr>
          <w:rFonts w:asciiTheme="majorHAnsi" w:hAnsiTheme="majorHAnsi" w:cstheme="majorHAnsi"/>
          <w:iCs/>
          <w:smallCaps/>
          <w:color w:val="595959"/>
        </w:rPr>
        <w:t xml:space="preserve">Table </w:t>
      </w:r>
      <w:r w:rsidR="00784E4F" w:rsidRPr="00D218C7">
        <w:rPr>
          <w:rFonts w:asciiTheme="majorHAnsi" w:hAnsiTheme="majorHAnsi" w:cstheme="majorHAnsi"/>
          <w:iCs/>
          <w:smallCaps/>
          <w:color w:val="595959"/>
        </w:rPr>
        <w:t>3</w:t>
      </w:r>
      <w:r w:rsidRPr="00D218C7">
        <w:rPr>
          <w:rFonts w:asciiTheme="majorHAnsi" w:hAnsiTheme="majorHAnsi" w:cstheme="majorHAnsi"/>
          <w:iCs/>
          <w:smallCaps/>
          <w:color w:val="595959"/>
        </w:rPr>
        <w:fldChar w:fldCharType="begin"/>
      </w:r>
      <w:r w:rsidRPr="00D218C7">
        <w:rPr>
          <w:rFonts w:asciiTheme="majorHAnsi" w:hAnsiTheme="majorHAnsi" w:cstheme="majorHAnsi"/>
          <w:iCs/>
          <w:smallCaps/>
          <w:color w:val="595959"/>
        </w:rPr>
        <w:instrText xml:space="preserve"> SEQ Table \* ARABIC </w:instrText>
      </w:r>
      <w:r w:rsidRPr="00D218C7">
        <w:rPr>
          <w:rFonts w:asciiTheme="majorHAnsi" w:hAnsiTheme="majorHAnsi" w:cstheme="majorHAnsi"/>
          <w:iCs/>
          <w:smallCaps/>
          <w:color w:val="595959"/>
        </w:rPr>
        <w:fldChar w:fldCharType="separate"/>
      </w:r>
      <w:r w:rsidR="00C8501F">
        <w:rPr>
          <w:rFonts w:asciiTheme="majorHAnsi" w:hAnsiTheme="majorHAnsi" w:cstheme="majorHAnsi"/>
          <w:iCs/>
          <w:smallCaps/>
          <w:noProof/>
          <w:color w:val="595959"/>
        </w:rPr>
        <w:t>3</w:t>
      </w:r>
      <w:r w:rsidRPr="00D218C7">
        <w:rPr>
          <w:rFonts w:asciiTheme="majorHAnsi" w:hAnsiTheme="majorHAnsi" w:cstheme="majorHAnsi"/>
          <w:iCs/>
          <w:smallCaps/>
          <w:noProof/>
          <w:color w:val="595959"/>
        </w:rPr>
        <w:fldChar w:fldCharType="end"/>
      </w:r>
      <w:r w:rsidRPr="00D218C7">
        <w:rPr>
          <w:rFonts w:asciiTheme="majorHAnsi" w:hAnsiTheme="majorHAnsi" w:cstheme="majorHAnsi"/>
          <w:iCs/>
          <w:smallCaps/>
          <w:color w:val="595959"/>
        </w:rPr>
        <w:t>: Summary of Audit Outcomes</w:t>
      </w:r>
      <w:bookmarkEnd w:id="1073"/>
    </w:p>
    <w:tbl>
      <w:tblPr>
        <w:tblStyle w:val="TableGridLight11"/>
        <w:tblW w:w="9072" w:type="dxa"/>
        <w:tblLook w:val="04A0" w:firstRow="1" w:lastRow="0" w:firstColumn="1" w:lastColumn="0" w:noHBand="0" w:noVBand="1"/>
      </w:tblPr>
      <w:tblGrid>
        <w:gridCol w:w="4253"/>
        <w:gridCol w:w="2410"/>
        <w:gridCol w:w="2409"/>
      </w:tblGrid>
      <w:tr w:rsidR="00CB6B23" w:rsidRPr="00D218C7" w14:paraId="0FDCBC39" w14:textId="77777777" w:rsidTr="00CB069D">
        <w:tc>
          <w:tcPr>
            <w:tcW w:w="4253" w:type="dxa"/>
          </w:tcPr>
          <w:p w14:paraId="5D5ED6D4" w14:textId="77777777" w:rsidR="00CB6B23" w:rsidRPr="00D218C7" w:rsidRDefault="00CB6B23" w:rsidP="00CB069D">
            <w:pPr>
              <w:spacing w:line="312" w:lineRule="auto"/>
              <w:rPr>
                <w:rFonts w:asciiTheme="majorHAnsi" w:hAnsiTheme="majorHAnsi" w:cstheme="majorHAnsi"/>
                <w:lang w:val="en-US" w:bidi="en-US"/>
              </w:rPr>
            </w:pPr>
            <w:r w:rsidRPr="00D218C7">
              <w:rPr>
                <w:rFonts w:asciiTheme="majorHAnsi" w:hAnsiTheme="majorHAnsi" w:cstheme="majorHAnsi"/>
                <w:lang w:val="en-US" w:bidi="en-US"/>
              </w:rPr>
              <w:t>SELECTED OBJECTIVES</w:t>
            </w:r>
          </w:p>
        </w:tc>
        <w:tc>
          <w:tcPr>
            <w:tcW w:w="2410" w:type="dxa"/>
          </w:tcPr>
          <w:p w14:paraId="1A6468EC" w14:textId="77777777" w:rsidR="00CB6B23" w:rsidRPr="00D218C7" w:rsidRDefault="00CB6B23" w:rsidP="00CB069D">
            <w:pPr>
              <w:spacing w:line="312" w:lineRule="auto"/>
              <w:rPr>
                <w:rFonts w:asciiTheme="majorHAnsi" w:hAnsiTheme="majorHAnsi" w:cstheme="majorHAnsi"/>
                <w:lang w:val="en-US" w:bidi="en-US"/>
              </w:rPr>
            </w:pPr>
            <w:r w:rsidRPr="00D218C7">
              <w:rPr>
                <w:rFonts w:asciiTheme="majorHAnsi" w:hAnsiTheme="majorHAnsi" w:cstheme="majorHAnsi"/>
                <w:lang w:val="en-US" w:bidi="en-US"/>
              </w:rPr>
              <w:t>USEFULNESS</w:t>
            </w:r>
          </w:p>
        </w:tc>
        <w:tc>
          <w:tcPr>
            <w:tcW w:w="2409" w:type="dxa"/>
          </w:tcPr>
          <w:p w14:paraId="1919DA69" w14:textId="77777777" w:rsidR="00CB6B23" w:rsidRPr="00D218C7" w:rsidRDefault="00CB6B23" w:rsidP="00CB069D">
            <w:pPr>
              <w:spacing w:line="312" w:lineRule="auto"/>
              <w:rPr>
                <w:rFonts w:asciiTheme="majorHAnsi" w:hAnsiTheme="majorHAnsi" w:cstheme="majorHAnsi"/>
                <w:lang w:val="en-US" w:bidi="en-US"/>
              </w:rPr>
            </w:pPr>
            <w:r w:rsidRPr="00D218C7">
              <w:rPr>
                <w:rFonts w:asciiTheme="majorHAnsi" w:hAnsiTheme="majorHAnsi" w:cstheme="majorHAnsi"/>
                <w:lang w:val="en-US" w:bidi="en-US"/>
              </w:rPr>
              <w:t>RELIABILITY</w:t>
            </w:r>
          </w:p>
        </w:tc>
      </w:tr>
      <w:tr w:rsidR="00CB6B23" w:rsidRPr="00D218C7" w14:paraId="74E5E27F" w14:textId="77777777" w:rsidTr="00CB069D">
        <w:tc>
          <w:tcPr>
            <w:tcW w:w="4253" w:type="dxa"/>
          </w:tcPr>
          <w:p w14:paraId="222D9486" w14:textId="77777777" w:rsidR="00CB6B23" w:rsidRPr="00D218C7" w:rsidRDefault="00CB6B23" w:rsidP="00CB069D">
            <w:pPr>
              <w:spacing w:line="312" w:lineRule="auto"/>
              <w:rPr>
                <w:rFonts w:asciiTheme="majorHAnsi" w:hAnsiTheme="majorHAnsi" w:cstheme="majorHAnsi"/>
                <w:lang w:val="en-US" w:bidi="en-US"/>
              </w:rPr>
            </w:pPr>
            <w:r w:rsidRPr="00D218C7">
              <w:rPr>
                <w:rFonts w:asciiTheme="majorHAnsi" w:hAnsiTheme="majorHAnsi" w:cstheme="majorHAnsi"/>
                <w:lang w:val="en-US" w:bidi="en-US"/>
              </w:rPr>
              <w:t>Objective one: Infrastructure and services</w:t>
            </w:r>
          </w:p>
        </w:tc>
        <w:tc>
          <w:tcPr>
            <w:tcW w:w="2410" w:type="dxa"/>
          </w:tcPr>
          <w:p w14:paraId="49A7ACE6" w14:textId="77777777" w:rsidR="00CB6B23" w:rsidRPr="00D218C7" w:rsidRDefault="008C327C" w:rsidP="00CB069D">
            <w:pPr>
              <w:spacing w:line="312" w:lineRule="auto"/>
              <w:rPr>
                <w:rFonts w:asciiTheme="majorHAnsi" w:hAnsiTheme="majorHAnsi" w:cstheme="majorHAnsi"/>
                <w:lang w:val="en-US" w:bidi="en-US"/>
              </w:rPr>
            </w:pPr>
            <w:r w:rsidRPr="00D218C7">
              <w:rPr>
                <w:rFonts w:asciiTheme="majorHAnsi" w:hAnsiTheme="majorHAnsi" w:cstheme="majorHAnsi"/>
                <w:lang w:val="en-US" w:bidi="en-US"/>
              </w:rPr>
              <w:t>unq</w:t>
            </w:r>
            <w:r w:rsidR="00CB6B23" w:rsidRPr="00D218C7">
              <w:rPr>
                <w:rFonts w:asciiTheme="majorHAnsi" w:hAnsiTheme="majorHAnsi" w:cstheme="majorHAnsi"/>
                <w:lang w:val="en-US" w:bidi="en-US"/>
              </w:rPr>
              <w:t>ualified</w:t>
            </w:r>
          </w:p>
        </w:tc>
        <w:tc>
          <w:tcPr>
            <w:tcW w:w="2409" w:type="dxa"/>
          </w:tcPr>
          <w:p w14:paraId="40A0D3B0" w14:textId="77777777" w:rsidR="00CB6B23" w:rsidRPr="00D218C7" w:rsidRDefault="008C327C" w:rsidP="00CB069D">
            <w:pPr>
              <w:spacing w:line="312" w:lineRule="auto"/>
              <w:rPr>
                <w:rFonts w:asciiTheme="majorHAnsi" w:hAnsiTheme="majorHAnsi" w:cstheme="majorHAnsi"/>
                <w:lang w:val="en-US" w:bidi="en-US"/>
              </w:rPr>
            </w:pPr>
            <w:r w:rsidRPr="00D218C7">
              <w:rPr>
                <w:rFonts w:asciiTheme="majorHAnsi" w:hAnsiTheme="majorHAnsi" w:cstheme="majorHAnsi"/>
                <w:lang w:val="en-US" w:bidi="en-US"/>
              </w:rPr>
              <w:t>un</w:t>
            </w:r>
            <w:r w:rsidR="00CB6B23" w:rsidRPr="00D218C7">
              <w:rPr>
                <w:rFonts w:asciiTheme="majorHAnsi" w:hAnsiTheme="majorHAnsi" w:cstheme="majorHAnsi"/>
                <w:lang w:val="en-US" w:bidi="en-US"/>
              </w:rPr>
              <w:t>qualified</w:t>
            </w:r>
          </w:p>
        </w:tc>
      </w:tr>
    </w:tbl>
    <w:p w14:paraId="322F20FE" w14:textId="77777777" w:rsidR="00CB6B23" w:rsidRPr="00D218C7" w:rsidRDefault="00CB6B23" w:rsidP="00CB6B23">
      <w:pPr>
        <w:pStyle w:val="BodyTextIndent"/>
        <w:rPr>
          <w:rFonts w:asciiTheme="majorHAnsi" w:hAnsiTheme="majorHAnsi" w:cstheme="majorHAnsi"/>
        </w:rPr>
      </w:pPr>
      <w:bookmarkStart w:id="1074" w:name="_Toc135818005"/>
    </w:p>
    <w:p w14:paraId="551177AE" w14:textId="77777777" w:rsidR="00CB6B23" w:rsidRPr="00D218C7" w:rsidRDefault="00CB6B23" w:rsidP="00CB6B23">
      <w:pPr>
        <w:pStyle w:val="Heading3"/>
        <w:rPr>
          <w:rFonts w:cstheme="majorHAnsi"/>
          <w:b/>
          <w:color w:val="auto"/>
          <w:sz w:val="22"/>
          <w:szCs w:val="22"/>
        </w:rPr>
      </w:pPr>
      <w:bookmarkStart w:id="1075" w:name="_Toc168046113"/>
      <w:r w:rsidRPr="00D218C7">
        <w:rPr>
          <w:rFonts w:cstheme="majorHAnsi"/>
          <w:b/>
          <w:color w:val="auto"/>
          <w:sz w:val="22"/>
          <w:szCs w:val="22"/>
        </w:rPr>
        <w:t>C.7.7.1 loans/borrowings and grand dependency</w:t>
      </w:r>
      <w:bookmarkEnd w:id="1074"/>
      <w:bookmarkEnd w:id="1075"/>
    </w:p>
    <w:p w14:paraId="1A292C06" w14:textId="77777777" w:rsidR="0042237F" w:rsidRPr="00D218C7" w:rsidRDefault="00CB6B23" w:rsidP="00CB6B23">
      <w:pPr>
        <w:spacing w:line="360" w:lineRule="auto"/>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municipality is lowly geared, that is the percentage of debt relative to the capital structure is insignificant. The municipality has only one loan. The DBSA loan was obtained in 2004 to fund the construction of the new municipal </w:t>
      </w:r>
      <w:proofErr w:type="gramStart"/>
      <w:r w:rsidRPr="00D218C7">
        <w:rPr>
          <w:rFonts w:asciiTheme="majorHAnsi" w:hAnsiTheme="majorHAnsi" w:cstheme="majorHAnsi"/>
        </w:rPr>
        <w:t>buildings</w:t>
      </w:r>
      <w:proofErr w:type="gramEnd"/>
      <w:r w:rsidRPr="00D218C7">
        <w:rPr>
          <w:rFonts w:asciiTheme="majorHAnsi" w:hAnsiTheme="majorHAnsi" w:cstheme="majorHAnsi"/>
        </w:rPr>
        <w:t xml:space="preserve"> and it was expected to be repaid in 2024. The term loan was 20 </w:t>
      </w:r>
      <w:proofErr w:type="gramStart"/>
      <w:r w:rsidRPr="00D218C7">
        <w:rPr>
          <w:rFonts w:asciiTheme="majorHAnsi" w:hAnsiTheme="majorHAnsi" w:cstheme="majorHAnsi"/>
        </w:rPr>
        <w:t>years,</w:t>
      </w:r>
      <w:proofErr w:type="gramEnd"/>
      <w:r w:rsidRPr="00D218C7">
        <w:rPr>
          <w:rFonts w:asciiTheme="majorHAnsi" w:hAnsiTheme="majorHAnsi" w:cstheme="majorHAnsi"/>
        </w:rPr>
        <w:t xml:space="preserve"> however the Municipality has been able to settle the loan in October 2022. It was settled before it’s term as we were just serving the interest.</w:t>
      </w:r>
    </w:p>
    <w:p w14:paraId="388AA58A" w14:textId="77777777" w:rsidR="00074150" w:rsidRPr="00D218C7" w:rsidRDefault="00074150" w:rsidP="00CB6B23">
      <w:pPr>
        <w:spacing w:line="360" w:lineRule="auto"/>
        <w:rPr>
          <w:rFonts w:asciiTheme="majorHAnsi" w:hAnsiTheme="majorHAnsi" w:cstheme="majorHAnsi"/>
        </w:rPr>
      </w:pPr>
    </w:p>
    <w:p w14:paraId="39FD8449" w14:textId="77777777" w:rsidR="00CB6B23" w:rsidRPr="00D218C7" w:rsidRDefault="00CB6B23" w:rsidP="00CB6B23">
      <w:pPr>
        <w:pStyle w:val="Heading2"/>
        <w:shd w:val="clear" w:color="auto" w:fill="A8D08D" w:themeFill="accent6" w:themeFillTint="99"/>
        <w:rPr>
          <w:rFonts w:cstheme="majorHAnsi"/>
          <w:b/>
          <w:color w:val="auto"/>
          <w:sz w:val="22"/>
          <w:szCs w:val="22"/>
        </w:rPr>
      </w:pPr>
      <w:bookmarkStart w:id="1076" w:name="_Toc168046114"/>
      <w:r w:rsidRPr="00D218C7">
        <w:rPr>
          <w:rFonts w:cstheme="majorHAnsi"/>
          <w:b/>
          <w:color w:val="auto"/>
          <w:sz w:val="22"/>
          <w:szCs w:val="22"/>
        </w:rPr>
        <w:t>C.7.8 AUDITOR-GENERAL OPINION</w:t>
      </w:r>
      <w:bookmarkEnd w:id="1076"/>
      <w:r w:rsidRPr="00D218C7">
        <w:rPr>
          <w:rFonts w:cstheme="majorHAnsi"/>
          <w:b/>
          <w:color w:val="auto"/>
          <w:sz w:val="22"/>
          <w:szCs w:val="22"/>
        </w:rPr>
        <w:t xml:space="preserve"> </w:t>
      </w:r>
    </w:p>
    <w:p w14:paraId="4DC8C69A" w14:textId="77777777" w:rsidR="00925DE6" w:rsidRPr="00D218C7" w:rsidRDefault="00925DE6" w:rsidP="00834130">
      <w:pPr>
        <w:rPr>
          <w:rFonts w:asciiTheme="majorHAnsi" w:hAnsiTheme="majorHAnsi" w:cstheme="majorHAnsi"/>
        </w:rPr>
      </w:pPr>
    </w:p>
    <w:p w14:paraId="2A77D2DF" w14:textId="77777777" w:rsidR="005F330A" w:rsidRPr="00D218C7" w:rsidRDefault="005F330A" w:rsidP="005F330A">
      <w:pPr>
        <w:jc w:val="both"/>
        <w:rPr>
          <w:rFonts w:asciiTheme="majorHAnsi" w:hAnsiTheme="majorHAnsi" w:cstheme="majorHAnsi"/>
        </w:rPr>
      </w:pPr>
      <w:r w:rsidRPr="00D218C7">
        <w:rPr>
          <w:rFonts w:asciiTheme="majorHAnsi" w:hAnsiTheme="majorHAnsi" w:cstheme="majorHAnsi"/>
        </w:rPr>
        <w:t xml:space="preserve">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has received an Unqualified Audit Opinion with Matters for the 2022- 2023 financial year. This is a positive and most welcomed improvement from the Qualification Opinions received in the prior three years.</w:t>
      </w:r>
    </w:p>
    <w:p w14:paraId="51E16F15" w14:textId="77777777" w:rsidR="005F330A" w:rsidRPr="00D218C7" w:rsidRDefault="005F330A" w:rsidP="005F330A">
      <w:pPr>
        <w:jc w:val="both"/>
        <w:rPr>
          <w:rFonts w:asciiTheme="majorHAnsi" w:hAnsiTheme="majorHAnsi" w:cstheme="majorHAnsi"/>
        </w:rPr>
      </w:pPr>
      <w:r w:rsidRPr="00D218C7">
        <w:rPr>
          <w:rFonts w:asciiTheme="majorHAnsi" w:hAnsiTheme="majorHAnsi" w:cstheme="majorHAnsi"/>
        </w:rPr>
        <w:t>The Municipality has resolved to work hard to maintain the current opinion while taking all necessary steps towards achieving clean Audit Outcome in the future.</w:t>
      </w:r>
    </w:p>
    <w:p w14:paraId="506F49B3" w14:textId="77777777" w:rsidR="005F330A" w:rsidRPr="00D218C7" w:rsidRDefault="005F330A" w:rsidP="005F330A">
      <w:pPr>
        <w:jc w:val="both"/>
        <w:rPr>
          <w:rFonts w:asciiTheme="majorHAnsi" w:hAnsiTheme="majorHAnsi" w:cstheme="majorHAnsi"/>
        </w:rPr>
      </w:pPr>
      <w:r w:rsidRPr="00D218C7">
        <w:rPr>
          <w:rFonts w:asciiTheme="majorHAnsi" w:hAnsiTheme="majorHAnsi" w:cstheme="majorHAnsi"/>
        </w:rPr>
        <w:lastRenderedPageBreak/>
        <w:t>A credible audit action plan has been developed to respond to all matters as raised by the Auditor General.</w:t>
      </w:r>
    </w:p>
    <w:p w14:paraId="586B4665" w14:textId="77777777" w:rsidR="005F330A" w:rsidRPr="00D218C7" w:rsidRDefault="005F330A" w:rsidP="005F330A">
      <w:pPr>
        <w:rPr>
          <w:rFonts w:asciiTheme="majorHAnsi" w:hAnsiTheme="majorHAnsi" w:cstheme="majorHAnsi"/>
          <w:b/>
        </w:rPr>
      </w:pPr>
      <w:r w:rsidRPr="00D218C7">
        <w:rPr>
          <w:rFonts w:asciiTheme="majorHAnsi" w:hAnsiTheme="majorHAnsi" w:cstheme="majorHAnsi"/>
          <w:b/>
        </w:rPr>
        <w:t>Outline of Municipal Audit Outcomes</w:t>
      </w:r>
    </w:p>
    <w:tbl>
      <w:tblPr>
        <w:tblStyle w:val="TableGrid"/>
        <w:tblW w:w="0" w:type="auto"/>
        <w:tblLook w:val="04A0" w:firstRow="1" w:lastRow="0" w:firstColumn="1" w:lastColumn="0" w:noHBand="0" w:noVBand="1"/>
      </w:tblPr>
      <w:tblGrid>
        <w:gridCol w:w="3005"/>
        <w:gridCol w:w="3005"/>
        <w:gridCol w:w="3006"/>
      </w:tblGrid>
      <w:tr w:rsidR="00B95829" w:rsidRPr="00D218C7" w14:paraId="03CEDA33" w14:textId="77777777" w:rsidTr="008A6AD6">
        <w:tc>
          <w:tcPr>
            <w:tcW w:w="3005" w:type="dxa"/>
            <w:shd w:val="clear" w:color="auto" w:fill="A6A6A6" w:themeFill="background1" w:themeFillShade="A6"/>
          </w:tcPr>
          <w:p w14:paraId="26787FE3" w14:textId="77777777" w:rsidR="00B95829" w:rsidRPr="00D218C7" w:rsidRDefault="00B95829" w:rsidP="008A6AD6">
            <w:pPr>
              <w:rPr>
                <w:rFonts w:asciiTheme="majorHAnsi" w:hAnsiTheme="majorHAnsi" w:cstheme="majorHAnsi"/>
              </w:rPr>
            </w:pPr>
            <w:r w:rsidRPr="00D218C7">
              <w:rPr>
                <w:rFonts w:asciiTheme="majorHAnsi" w:hAnsiTheme="majorHAnsi" w:cstheme="majorHAnsi"/>
              </w:rPr>
              <w:t>2020/21</w:t>
            </w:r>
          </w:p>
        </w:tc>
        <w:tc>
          <w:tcPr>
            <w:tcW w:w="3005" w:type="dxa"/>
            <w:shd w:val="clear" w:color="auto" w:fill="A6A6A6" w:themeFill="background1" w:themeFillShade="A6"/>
          </w:tcPr>
          <w:p w14:paraId="77CEF038" w14:textId="77777777" w:rsidR="00B95829" w:rsidRPr="00D218C7" w:rsidRDefault="00B95829" w:rsidP="008A6AD6">
            <w:pPr>
              <w:rPr>
                <w:rFonts w:asciiTheme="majorHAnsi" w:hAnsiTheme="majorHAnsi" w:cstheme="majorHAnsi"/>
              </w:rPr>
            </w:pPr>
            <w:r w:rsidRPr="00D218C7">
              <w:rPr>
                <w:rFonts w:asciiTheme="majorHAnsi" w:hAnsiTheme="majorHAnsi" w:cstheme="majorHAnsi"/>
              </w:rPr>
              <w:t>2021/22</w:t>
            </w:r>
          </w:p>
        </w:tc>
        <w:tc>
          <w:tcPr>
            <w:tcW w:w="3006" w:type="dxa"/>
            <w:shd w:val="clear" w:color="auto" w:fill="A6A6A6" w:themeFill="background1" w:themeFillShade="A6"/>
          </w:tcPr>
          <w:p w14:paraId="58E27C7E" w14:textId="77777777" w:rsidR="00B95829" w:rsidRPr="00D218C7" w:rsidRDefault="00B95829" w:rsidP="008A6AD6">
            <w:pPr>
              <w:rPr>
                <w:rFonts w:asciiTheme="majorHAnsi" w:hAnsiTheme="majorHAnsi" w:cstheme="majorHAnsi"/>
              </w:rPr>
            </w:pPr>
            <w:r w:rsidRPr="00D218C7">
              <w:rPr>
                <w:rFonts w:asciiTheme="majorHAnsi" w:hAnsiTheme="majorHAnsi" w:cstheme="majorHAnsi"/>
              </w:rPr>
              <w:t>2022/23</w:t>
            </w:r>
          </w:p>
        </w:tc>
      </w:tr>
      <w:tr w:rsidR="00B95829" w:rsidRPr="00D218C7" w14:paraId="54661462" w14:textId="77777777" w:rsidTr="008A6AD6">
        <w:tc>
          <w:tcPr>
            <w:tcW w:w="3005" w:type="dxa"/>
          </w:tcPr>
          <w:p w14:paraId="319583A3" w14:textId="77777777" w:rsidR="00B95829" w:rsidRPr="00D218C7" w:rsidRDefault="00B95829" w:rsidP="008A6AD6">
            <w:pPr>
              <w:rPr>
                <w:rFonts w:asciiTheme="majorHAnsi" w:hAnsiTheme="majorHAnsi" w:cstheme="majorHAnsi"/>
              </w:rPr>
            </w:pPr>
            <w:r w:rsidRPr="00D218C7">
              <w:rPr>
                <w:rFonts w:asciiTheme="majorHAnsi" w:hAnsiTheme="majorHAnsi" w:cstheme="majorHAnsi"/>
              </w:rPr>
              <w:t>Qualification</w:t>
            </w:r>
          </w:p>
        </w:tc>
        <w:tc>
          <w:tcPr>
            <w:tcW w:w="3005" w:type="dxa"/>
          </w:tcPr>
          <w:p w14:paraId="4FE7C507" w14:textId="77777777" w:rsidR="00B95829" w:rsidRPr="00D218C7" w:rsidRDefault="00B95829" w:rsidP="008A6AD6">
            <w:pPr>
              <w:rPr>
                <w:rFonts w:asciiTheme="majorHAnsi" w:hAnsiTheme="majorHAnsi" w:cstheme="majorHAnsi"/>
              </w:rPr>
            </w:pPr>
            <w:r w:rsidRPr="00D218C7">
              <w:rPr>
                <w:rFonts w:asciiTheme="majorHAnsi" w:hAnsiTheme="majorHAnsi" w:cstheme="majorHAnsi"/>
              </w:rPr>
              <w:t>Qualification</w:t>
            </w:r>
          </w:p>
        </w:tc>
        <w:tc>
          <w:tcPr>
            <w:tcW w:w="3006" w:type="dxa"/>
          </w:tcPr>
          <w:p w14:paraId="097E7BF5" w14:textId="77777777" w:rsidR="00B95829" w:rsidRPr="00D218C7" w:rsidRDefault="00B95829" w:rsidP="008A6AD6">
            <w:pPr>
              <w:rPr>
                <w:rFonts w:asciiTheme="majorHAnsi" w:hAnsiTheme="majorHAnsi" w:cstheme="majorHAnsi"/>
              </w:rPr>
            </w:pPr>
            <w:r w:rsidRPr="00D218C7">
              <w:rPr>
                <w:rFonts w:asciiTheme="majorHAnsi" w:hAnsiTheme="majorHAnsi" w:cstheme="majorHAnsi"/>
              </w:rPr>
              <w:t>Unqualified with Matters</w:t>
            </w:r>
          </w:p>
        </w:tc>
      </w:tr>
    </w:tbl>
    <w:p w14:paraId="6B28DE26" w14:textId="77777777" w:rsidR="00B95829" w:rsidRPr="00D218C7" w:rsidRDefault="00B95829" w:rsidP="005F330A">
      <w:pPr>
        <w:rPr>
          <w:rFonts w:asciiTheme="majorHAnsi" w:hAnsiTheme="majorHAnsi" w:cstheme="majorHAnsi"/>
          <w:b/>
        </w:rPr>
      </w:pPr>
    </w:p>
    <w:p w14:paraId="19DF3CE3" w14:textId="77777777" w:rsidR="00B95829" w:rsidRPr="00D218C7" w:rsidRDefault="00B95829" w:rsidP="00B95829">
      <w:pPr>
        <w:pStyle w:val="Heading2"/>
        <w:shd w:val="clear" w:color="auto" w:fill="A8D08D" w:themeFill="accent6" w:themeFillTint="99"/>
        <w:rPr>
          <w:rFonts w:cstheme="majorHAnsi"/>
          <w:b/>
          <w:color w:val="auto"/>
          <w:sz w:val="22"/>
          <w:szCs w:val="22"/>
        </w:rPr>
      </w:pPr>
      <w:bookmarkStart w:id="1077" w:name="_Toc168046115"/>
      <w:r w:rsidRPr="00D218C7">
        <w:rPr>
          <w:rFonts w:cstheme="majorHAnsi"/>
          <w:b/>
          <w:color w:val="auto"/>
          <w:sz w:val="22"/>
          <w:szCs w:val="22"/>
        </w:rPr>
        <w:t>C.7.9 FINANCIAL VIABILITY SWOT ANALYSIS</w:t>
      </w:r>
      <w:bookmarkEnd w:id="1077"/>
      <w:r w:rsidRPr="00D218C7">
        <w:rPr>
          <w:rFonts w:cstheme="majorHAnsi"/>
          <w:b/>
          <w:color w:val="auto"/>
          <w:sz w:val="22"/>
          <w:szCs w:val="22"/>
        </w:rPr>
        <w:t xml:space="preserve">  </w:t>
      </w:r>
    </w:p>
    <w:p w14:paraId="242F854B" w14:textId="77777777" w:rsidR="00B95829" w:rsidRPr="00D218C7" w:rsidRDefault="00B95829" w:rsidP="005F330A">
      <w:pPr>
        <w:rPr>
          <w:rFonts w:asciiTheme="majorHAnsi" w:hAnsiTheme="majorHAnsi" w:cstheme="majorHAnsi"/>
          <w:b/>
        </w:rPr>
      </w:pPr>
    </w:p>
    <w:tbl>
      <w:tblPr>
        <w:tblStyle w:val="GridTable1Light1"/>
        <w:tblW w:w="0" w:type="auto"/>
        <w:tblLook w:val="04A0" w:firstRow="1" w:lastRow="0" w:firstColumn="1" w:lastColumn="0" w:noHBand="0" w:noVBand="1"/>
      </w:tblPr>
      <w:tblGrid>
        <w:gridCol w:w="4526"/>
        <w:gridCol w:w="4490"/>
      </w:tblGrid>
      <w:tr w:rsidR="00B95829" w:rsidRPr="00D218C7" w14:paraId="712FBAF4" w14:textId="77777777" w:rsidTr="008A6A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6" w:type="dxa"/>
          </w:tcPr>
          <w:p w14:paraId="4E1943E5" w14:textId="77777777" w:rsidR="00B95829" w:rsidRPr="00D218C7" w:rsidRDefault="00B95829" w:rsidP="008A6AD6">
            <w:pPr>
              <w:rPr>
                <w:rFonts w:asciiTheme="majorHAnsi" w:hAnsiTheme="majorHAnsi" w:cstheme="majorHAnsi"/>
              </w:rPr>
            </w:pPr>
            <w:r w:rsidRPr="00D218C7">
              <w:rPr>
                <w:rFonts w:asciiTheme="majorHAnsi" w:hAnsiTheme="majorHAnsi" w:cstheme="majorHAnsi"/>
              </w:rPr>
              <w:t>STRENGTHS</w:t>
            </w:r>
          </w:p>
        </w:tc>
        <w:tc>
          <w:tcPr>
            <w:tcW w:w="4490" w:type="dxa"/>
          </w:tcPr>
          <w:p w14:paraId="3A4E8421" w14:textId="77777777" w:rsidR="00B95829" w:rsidRPr="00D218C7" w:rsidRDefault="00B95829" w:rsidP="008A6AD6">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WEAKNESSES</w:t>
            </w:r>
          </w:p>
        </w:tc>
      </w:tr>
      <w:tr w:rsidR="00B95829" w:rsidRPr="00D218C7" w14:paraId="3024609B" w14:textId="77777777" w:rsidTr="008A6AD6">
        <w:tc>
          <w:tcPr>
            <w:cnfStyle w:val="001000000000" w:firstRow="0" w:lastRow="0" w:firstColumn="1" w:lastColumn="0" w:oddVBand="0" w:evenVBand="0" w:oddHBand="0" w:evenHBand="0" w:firstRowFirstColumn="0" w:firstRowLastColumn="0" w:lastRowFirstColumn="0" w:lastRowLastColumn="0"/>
            <w:tcW w:w="4526" w:type="dxa"/>
          </w:tcPr>
          <w:p w14:paraId="4F242218" w14:textId="77777777" w:rsidR="00B95829" w:rsidRPr="00D218C7" w:rsidRDefault="00B95829" w:rsidP="008A6AD6">
            <w:pPr>
              <w:tabs>
                <w:tab w:val="left" w:pos="360"/>
                <w:tab w:val="left" w:pos="832"/>
              </w:tabs>
              <w:spacing w:line="312" w:lineRule="auto"/>
              <w:rPr>
                <w:rFonts w:asciiTheme="majorHAnsi" w:hAnsiTheme="majorHAnsi" w:cstheme="majorHAnsi"/>
                <w:lang w:bidi="en-US"/>
              </w:rPr>
            </w:pPr>
            <w:r w:rsidRPr="00D218C7">
              <w:rPr>
                <w:rFonts w:asciiTheme="majorHAnsi" w:hAnsiTheme="majorHAnsi" w:cstheme="majorHAnsi"/>
                <w:lang w:bidi="en-US"/>
              </w:rPr>
              <w:t xml:space="preserve">Indigent policy  </w:t>
            </w:r>
          </w:p>
          <w:p w14:paraId="383CCB82" w14:textId="77777777" w:rsidR="00B95829" w:rsidRPr="00D218C7" w:rsidRDefault="00B95829" w:rsidP="008A6AD6">
            <w:pPr>
              <w:tabs>
                <w:tab w:val="left" w:pos="360"/>
                <w:tab w:val="left" w:pos="832"/>
              </w:tabs>
              <w:spacing w:line="312" w:lineRule="auto"/>
              <w:rPr>
                <w:rFonts w:asciiTheme="majorHAnsi" w:hAnsiTheme="majorHAnsi" w:cstheme="majorHAnsi"/>
                <w:lang w:bidi="en-US"/>
              </w:rPr>
            </w:pPr>
            <w:r w:rsidRPr="00D218C7">
              <w:rPr>
                <w:rFonts w:asciiTheme="majorHAnsi" w:hAnsiTheme="majorHAnsi" w:cstheme="majorHAnsi"/>
                <w:lang w:bidi="en-US"/>
              </w:rPr>
              <w:t xml:space="preserve">Revenue enhancement strategy </w:t>
            </w:r>
          </w:p>
          <w:p w14:paraId="0F581D6F" w14:textId="77777777" w:rsidR="00B95829" w:rsidRPr="00D218C7" w:rsidRDefault="00B95829" w:rsidP="008A6AD6">
            <w:pPr>
              <w:tabs>
                <w:tab w:val="left" w:pos="360"/>
                <w:tab w:val="left" w:pos="832"/>
              </w:tabs>
              <w:spacing w:line="312" w:lineRule="auto"/>
              <w:rPr>
                <w:rFonts w:asciiTheme="majorHAnsi" w:hAnsiTheme="majorHAnsi" w:cstheme="majorHAnsi"/>
                <w:lang w:bidi="en-US"/>
              </w:rPr>
            </w:pPr>
            <w:r w:rsidRPr="00D218C7">
              <w:rPr>
                <w:rFonts w:asciiTheme="majorHAnsi" w:hAnsiTheme="majorHAnsi" w:cstheme="majorHAnsi"/>
                <w:lang w:bidi="en-US"/>
              </w:rPr>
              <w:t>Debt Collection and Credit Control Policy</w:t>
            </w:r>
          </w:p>
          <w:p w14:paraId="426DF1AF" w14:textId="77777777" w:rsidR="00B95829" w:rsidRPr="00D218C7" w:rsidRDefault="00B95829" w:rsidP="008A6AD6">
            <w:pPr>
              <w:tabs>
                <w:tab w:val="left" w:pos="360"/>
                <w:tab w:val="left" w:pos="832"/>
              </w:tabs>
              <w:spacing w:line="312" w:lineRule="auto"/>
              <w:rPr>
                <w:rFonts w:asciiTheme="majorHAnsi" w:hAnsiTheme="majorHAnsi" w:cstheme="majorHAnsi"/>
                <w:lang w:bidi="en-US"/>
              </w:rPr>
            </w:pPr>
            <w:r w:rsidRPr="00D218C7">
              <w:rPr>
                <w:rFonts w:asciiTheme="majorHAnsi" w:hAnsiTheme="majorHAnsi" w:cstheme="majorHAnsi"/>
                <w:lang w:bidi="en-US"/>
              </w:rPr>
              <w:t>Property Rates policy</w:t>
            </w:r>
          </w:p>
          <w:p w14:paraId="0EDD8F8F" w14:textId="77777777" w:rsidR="00B95829" w:rsidRPr="00D218C7" w:rsidRDefault="00B95829" w:rsidP="008A6AD6">
            <w:pPr>
              <w:tabs>
                <w:tab w:val="left" w:pos="360"/>
                <w:tab w:val="left" w:pos="832"/>
              </w:tabs>
              <w:spacing w:line="312" w:lineRule="auto"/>
              <w:rPr>
                <w:rFonts w:asciiTheme="majorHAnsi" w:hAnsiTheme="majorHAnsi" w:cstheme="majorHAnsi"/>
                <w:lang w:bidi="en-US"/>
              </w:rPr>
            </w:pPr>
            <w:r w:rsidRPr="00D218C7">
              <w:rPr>
                <w:rFonts w:asciiTheme="majorHAnsi" w:hAnsiTheme="majorHAnsi" w:cstheme="majorHAnsi"/>
                <w:lang w:bidi="en-US"/>
              </w:rPr>
              <w:t>Municipal By-laws</w:t>
            </w:r>
          </w:p>
          <w:p w14:paraId="64D91147" w14:textId="77777777" w:rsidR="00B95829" w:rsidRPr="00D218C7" w:rsidRDefault="00B95829" w:rsidP="008A6AD6">
            <w:pPr>
              <w:tabs>
                <w:tab w:val="left" w:pos="360"/>
                <w:tab w:val="left" w:pos="832"/>
              </w:tabs>
              <w:spacing w:line="312" w:lineRule="auto"/>
              <w:rPr>
                <w:rFonts w:asciiTheme="majorHAnsi" w:hAnsiTheme="majorHAnsi" w:cstheme="majorHAnsi"/>
                <w:lang w:bidi="en-US"/>
              </w:rPr>
            </w:pPr>
          </w:p>
        </w:tc>
        <w:tc>
          <w:tcPr>
            <w:tcW w:w="4490" w:type="dxa"/>
          </w:tcPr>
          <w:p w14:paraId="7678B0B3" w14:textId="77777777" w:rsidR="00B95829" w:rsidRPr="00D218C7"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Heavy reliance on national and provincial government grants</w:t>
            </w:r>
          </w:p>
          <w:p w14:paraId="0F1FB00D" w14:textId="77777777" w:rsidR="00B95829" w:rsidRPr="00D218C7"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Revenue generation</w:t>
            </w:r>
          </w:p>
          <w:p w14:paraId="4DB1A14A" w14:textId="77777777" w:rsidR="00B95829" w:rsidRPr="00D218C7"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Debt Collection</w:t>
            </w:r>
          </w:p>
          <w:p w14:paraId="3285610F" w14:textId="77777777" w:rsidR="00B95829" w:rsidRPr="00D218C7"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p>
          <w:p w14:paraId="41E959BC" w14:textId="77777777" w:rsidR="00B95829" w:rsidRPr="00D218C7"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p>
        </w:tc>
      </w:tr>
      <w:tr w:rsidR="00B95829" w:rsidRPr="00D218C7" w14:paraId="60B23A3C" w14:textId="77777777" w:rsidTr="008A6AD6">
        <w:tc>
          <w:tcPr>
            <w:cnfStyle w:val="001000000000" w:firstRow="0" w:lastRow="0" w:firstColumn="1" w:lastColumn="0" w:oddVBand="0" w:evenVBand="0" w:oddHBand="0" w:evenHBand="0" w:firstRowFirstColumn="0" w:firstRowLastColumn="0" w:lastRowFirstColumn="0" w:lastRowLastColumn="0"/>
            <w:tcW w:w="4526" w:type="dxa"/>
          </w:tcPr>
          <w:p w14:paraId="7E9AF5F1" w14:textId="77777777" w:rsidR="00B95829" w:rsidRPr="00D218C7" w:rsidRDefault="00B95829" w:rsidP="008A6AD6">
            <w:pPr>
              <w:rPr>
                <w:rFonts w:asciiTheme="majorHAnsi" w:hAnsiTheme="majorHAnsi" w:cstheme="majorHAnsi"/>
                <w:b/>
              </w:rPr>
            </w:pPr>
            <w:r w:rsidRPr="00D218C7">
              <w:rPr>
                <w:rFonts w:asciiTheme="majorHAnsi" w:hAnsiTheme="majorHAnsi" w:cstheme="majorHAnsi"/>
                <w:b/>
              </w:rPr>
              <w:t>OPPORTUNITIES</w:t>
            </w:r>
          </w:p>
        </w:tc>
        <w:tc>
          <w:tcPr>
            <w:tcW w:w="4490" w:type="dxa"/>
          </w:tcPr>
          <w:p w14:paraId="19DA2460" w14:textId="77777777" w:rsidR="00B95829" w:rsidRPr="00D218C7" w:rsidRDefault="00B95829" w:rsidP="008A6AD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rPr>
            </w:pPr>
            <w:r w:rsidRPr="00D218C7">
              <w:rPr>
                <w:rFonts w:asciiTheme="majorHAnsi" w:hAnsiTheme="majorHAnsi" w:cstheme="majorHAnsi"/>
                <w:b/>
              </w:rPr>
              <w:t>THREATS</w:t>
            </w:r>
          </w:p>
        </w:tc>
      </w:tr>
      <w:tr w:rsidR="00B95829" w:rsidRPr="00D218C7" w14:paraId="05936BC9" w14:textId="77777777" w:rsidTr="008A6AD6">
        <w:tc>
          <w:tcPr>
            <w:cnfStyle w:val="001000000000" w:firstRow="0" w:lastRow="0" w:firstColumn="1" w:lastColumn="0" w:oddVBand="0" w:evenVBand="0" w:oddHBand="0" w:evenHBand="0" w:firstRowFirstColumn="0" w:firstRowLastColumn="0" w:lastRowFirstColumn="0" w:lastRowLastColumn="0"/>
            <w:tcW w:w="4526" w:type="dxa"/>
          </w:tcPr>
          <w:p w14:paraId="3070F4F4" w14:textId="77777777" w:rsidR="00B95829" w:rsidRPr="00D218C7" w:rsidRDefault="00B95829" w:rsidP="008A6AD6">
            <w:pPr>
              <w:tabs>
                <w:tab w:val="left" w:pos="360"/>
                <w:tab w:val="left" w:pos="832"/>
              </w:tabs>
              <w:spacing w:line="312" w:lineRule="auto"/>
              <w:rPr>
                <w:rFonts w:asciiTheme="majorHAnsi" w:hAnsiTheme="majorHAnsi" w:cstheme="majorHAnsi"/>
                <w:lang w:bidi="en-US"/>
              </w:rPr>
            </w:pPr>
            <w:r w:rsidRPr="00D218C7">
              <w:rPr>
                <w:rFonts w:asciiTheme="majorHAnsi" w:hAnsiTheme="majorHAnsi" w:cstheme="majorHAnsi"/>
                <w:lang w:bidi="en-US"/>
              </w:rPr>
              <w:t>Debt collection strategies</w:t>
            </w:r>
          </w:p>
          <w:p w14:paraId="7871F05B" w14:textId="77777777" w:rsidR="00B95829" w:rsidRPr="00D218C7" w:rsidRDefault="00B95829" w:rsidP="008A6AD6">
            <w:pPr>
              <w:tabs>
                <w:tab w:val="left" w:pos="360"/>
                <w:tab w:val="left" w:pos="832"/>
              </w:tabs>
              <w:spacing w:line="312" w:lineRule="auto"/>
              <w:rPr>
                <w:rFonts w:asciiTheme="majorHAnsi" w:hAnsiTheme="majorHAnsi" w:cstheme="majorHAnsi"/>
                <w:lang w:bidi="en-US"/>
              </w:rPr>
            </w:pPr>
            <w:r w:rsidRPr="00D218C7">
              <w:rPr>
                <w:rFonts w:asciiTheme="majorHAnsi" w:hAnsiTheme="majorHAnsi" w:cstheme="majorHAnsi"/>
                <w:lang w:bidi="en-US"/>
              </w:rPr>
              <w:t>Austerity measures</w:t>
            </w:r>
          </w:p>
          <w:p w14:paraId="461ECA58" w14:textId="77777777" w:rsidR="00B95829" w:rsidRPr="00D218C7" w:rsidRDefault="00B95829" w:rsidP="008A6AD6">
            <w:pPr>
              <w:spacing w:before="40" w:after="40" w:line="312" w:lineRule="auto"/>
              <w:ind w:left="360"/>
              <w:rPr>
                <w:rFonts w:asciiTheme="majorHAnsi" w:eastAsia="Calibri" w:hAnsiTheme="majorHAnsi" w:cstheme="majorHAnsi"/>
              </w:rPr>
            </w:pPr>
          </w:p>
        </w:tc>
        <w:tc>
          <w:tcPr>
            <w:tcW w:w="4490" w:type="dxa"/>
          </w:tcPr>
          <w:p w14:paraId="26457267" w14:textId="77777777" w:rsidR="00B95829" w:rsidRPr="00D218C7"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 xml:space="preserve">Loss of revenue </w:t>
            </w:r>
            <w:proofErr w:type="gramStart"/>
            <w:r w:rsidRPr="00D218C7">
              <w:rPr>
                <w:rFonts w:asciiTheme="majorHAnsi" w:hAnsiTheme="majorHAnsi" w:cstheme="majorHAnsi"/>
                <w:bCs/>
                <w:lang w:bidi="en-US"/>
              </w:rPr>
              <w:t>as a result of</w:t>
            </w:r>
            <w:proofErr w:type="gramEnd"/>
            <w:r w:rsidRPr="00D218C7">
              <w:rPr>
                <w:rFonts w:asciiTheme="majorHAnsi" w:hAnsiTheme="majorHAnsi" w:cstheme="majorHAnsi"/>
                <w:bCs/>
                <w:lang w:bidi="en-US"/>
              </w:rPr>
              <w:t xml:space="preserve"> unpaid tariffs</w:t>
            </w:r>
          </w:p>
          <w:p w14:paraId="5142AA7D" w14:textId="77777777" w:rsidR="00B95829" w:rsidRPr="00D218C7"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lang w:bidi="en-US"/>
              </w:rPr>
            </w:pPr>
            <w:r w:rsidRPr="00D218C7">
              <w:rPr>
                <w:rFonts w:asciiTheme="majorHAnsi" w:hAnsiTheme="majorHAnsi" w:cstheme="majorHAnsi"/>
                <w:bCs/>
                <w:lang w:bidi="en-US"/>
              </w:rPr>
              <w:t>Limited funding</w:t>
            </w:r>
          </w:p>
        </w:tc>
      </w:tr>
    </w:tbl>
    <w:p w14:paraId="039AA07E" w14:textId="77777777" w:rsidR="00B95829" w:rsidRPr="00D218C7" w:rsidRDefault="00B95829" w:rsidP="005F330A">
      <w:pPr>
        <w:rPr>
          <w:rFonts w:asciiTheme="majorHAnsi" w:hAnsiTheme="majorHAnsi" w:cstheme="majorHAnsi"/>
          <w:b/>
        </w:rPr>
      </w:pPr>
    </w:p>
    <w:p w14:paraId="5E0BA42A" w14:textId="77777777" w:rsidR="00B95829" w:rsidRPr="00D218C7" w:rsidRDefault="00B95829" w:rsidP="00B95829">
      <w:pPr>
        <w:pStyle w:val="Heading2"/>
        <w:shd w:val="clear" w:color="auto" w:fill="A8D08D" w:themeFill="accent6" w:themeFillTint="99"/>
        <w:rPr>
          <w:rFonts w:cstheme="majorHAnsi"/>
          <w:b/>
          <w:color w:val="auto"/>
          <w:sz w:val="22"/>
          <w:szCs w:val="22"/>
        </w:rPr>
      </w:pPr>
      <w:bookmarkStart w:id="1078" w:name="_Toc135818000"/>
      <w:bookmarkStart w:id="1079" w:name="_Toc168046116"/>
      <w:r w:rsidRPr="00D218C7">
        <w:rPr>
          <w:rFonts w:cstheme="majorHAnsi"/>
          <w:b/>
          <w:color w:val="auto"/>
          <w:sz w:val="22"/>
          <w:szCs w:val="22"/>
        </w:rPr>
        <w:t>C.7.10 PROJECTS PRIORITIZED AS PER BUDGET</w:t>
      </w:r>
      <w:bookmarkEnd w:id="1078"/>
      <w:bookmarkEnd w:id="1079"/>
    </w:p>
    <w:p w14:paraId="7FA5C768" w14:textId="77777777" w:rsidR="00B95829" w:rsidRPr="00D218C7" w:rsidRDefault="00B95829" w:rsidP="005F330A">
      <w:pPr>
        <w:rPr>
          <w:rFonts w:asciiTheme="majorHAnsi" w:hAnsiTheme="majorHAnsi" w:cstheme="majorHAnsi"/>
          <w:b/>
        </w:rPr>
      </w:pPr>
    </w:p>
    <w:p w14:paraId="15DFCD0E" w14:textId="77777777" w:rsidR="00B95829" w:rsidRPr="00D218C7" w:rsidRDefault="00B95829" w:rsidP="00B95829">
      <w:pPr>
        <w:spacing w:line="360" w:lineRule="auto"/>
        <w:jc w:val="both"/>
        <w:rPr>
          <w:rFonts w:asciiTheme="majorHAnsi" w:hAnsiTheme="majorHAnsi" w:cstheme="majorHAnsi"/>
        </w:rPr>
      </w:pPr>
      <w:r w:rsidRPr="00D218C7">
        <w:rPr>
          <w:rFonts w:asciiTheme="majorHAnsi" w:hAnsiTheme="majorHAnsi" w:cstheme="majorHAnsi"/>
        </w:rPr>
        <w:t xml:space="preserve">The municipality has paid more attention to new infrastructure projects, to address backlogs than renewal of existing assets. </w:t>
      </w:r>
    </w:p>
    <w:p w14:paraId="45CA57B2" w14:textId="77777777" w:rsidR="00B95829" w:rsidRPr="00D218C7" w:rsidRDefault="00B95829" w:rsidP="00B95829">
      <w:pPr>
        <w:rPr>
          <w:rFonts w:asciiTheme="majorHAnsi" w:hAnsiTheme="majorHAnsi" w:cstheme="majorHAnsi"/>
          <w:b/>
        </w:rPr>
      </w:pPr>
      <w:r w:rsidRPr="00D218C7">
        <w:rPr>
          <w:rFonts w:asciiTheme="majorHAnsi" w:hAnsiTheme="majorHAnsi" w:cstheme="majorHAnsi"/>
          <w:b/>
        </w:rPr>
        <w:t xml:space="preserve">Municipal Projects (MIG) </w:t>
      </w:r>
    </w:p>
    <w:p w14:paraId="7E9317AF" w14:textId="77777777" w:rsidR="00B95829" w:rsidRPr="00D218C7" w:rsidRDefault="00B95829" w:rsidP="00B95829">
      <w:pPr>
        <w:rPr>
          <w:rFonts w:asciiTheme="majorHAnsi" w:hAnsiTheme="majorHAnsi" w:cstheme="majorHAnsi"/>
          <w:b/>
        </w:rPr>
      </w:pPr>
      <w:r w:rsidRPr="00D218C7">
        <w:rPr>
          <w:rFonts w:asciiTheme="majorHAnsi" w:hAnsiTheme="majorHAnsi" w:cstheme="majorHAnsi"/>
          <w:b/>
        </w:rPr>
        <w:t>Funded Projects 2024-25 Road Projects (MIG)</w:t>
      </w:r>
    </w:p>
    <w:tbl>
      <w:tblPr>
        <w:tblStyle w:val="TableGrid"/>
        <w:tblW w:w="0" w:type="auto"/>
        <w:tblLayout w:type="fixed"/>
        <w:tblLook w:val="04A0" w:firstRow="1" w:lastRow="0" w:firstColumn="1" w:lastColumn="0" w:noHBand="0" w:noVBand="1"/>
      </w:tblPr>
      <w:tblGrid>
        <w:gridCol w:w="3116"/>
        <w:gridCol w:w="3134"/>
        <w:gridCol w:w="2766"/>
      </w:tblGrid>
      <w:tr w:rsidR="00B95829" w:rsidRPr="00D218C7" w14:paraId="6D4CE88E" w14:textId="77777777" w:rsidTr="008A6AD6">
        <w:tc>
          <w:tcPr>
            <w:tcW w:w="9016" w:type="dxa"/>
            <w:gridSpan w:val="3"/>
          </w:tcPr>
          <w:p w14:paraId="6C009479" w14:textId="77777777" w:rsidR="00B95829" w:rsidRPr="00D218C7" w:rsidRDefault="00B95829" w:rsidP="008A6AD6">
            <w:pPr>
              <w:rPr>
                <w:rFonts w:asciiTheme="majorHAnsi" w:hAnsiTheme="majorHAnsi" w:cstheme="majorHAnsi"/>
                <w:b/>
              </w:rPr>
            </w:pPr>
            <w:r w:rsidRPr="00D218C7">
              <w:rPr>
                <w:rFonts w:asciiTheme="majorHAnsi" w:hAnsiTheme="majorHAnsi" w:cstheme="majorHAnsi"/>
                <w:b/>
              </w:rPr>
              <w:t xml:space="preserve">Funded project for 2024-25 road project (MIG) </w:t>
            </w:r>
          </w:p>
        </w:tc>
      </w:tr>
      <w:tr w:rsidR="00B95829" w:rsidRPr="00D218C7" w14:paraId="44045B12" w14:textId="77777777" w:rsidTr="008A6AD6">
        <w:tc>
          <w:tcPr>
            <w:tcW w:w="3116" w:type="dxa"/>
          </w:tcPr>
          <w:p w14:paraId="3A828081" w14:textId="77777777" w:rsidR="00B95829" w:rsidRPr="00D218C7" w:rsidRDefault="00B95829" w:rsidP="008A6AD6">
            <w:pPr>
              <w:rPr>
                <w:rFonts w:asciiTheme="majorHAnsi" w:hAnsiTheme="majorHAnsi" w:cstheme="majorHAnsi"/>
                <w:b/>
              </w:rPr>
            </w:pPr>
            <w:r w:rsidRPr="00D218C7">
              <w:rPr>
                <w:rFonts w:asciiTheme="majorHAnsi" w:hAnsiTheme="majorHAnsi" w:cstheme="majorHAnsi"/>
                <w:b/>
              </w:rPr>
              <w:t>PROJECT NAME</w:t>
            </w:r>
          </w:p>
        </w:tc>
        <w:tc>
          <w:tcPr>
            <w:tcW w:w="3134" w:type="dxa"/>
          </w:tcPr>
          <w:p w14:paraId="3B88A483" w14:textId="77777777" w:rsidR="00B95829" w:rsidRPr="00D218C7" w:rsidRDefault="00B95829" w:rsidP="008A6AD6">
            <w:pPr>
              <w:rPr>
                <w:rFonts w:asciiTheme="majorHAnsi" w:hAnsiTheme="majorHAnsi" w:cstheme="majorHAnsi"/>
                <w:b/>
              </w:rPr>
            </w:pPr>
            <w:r w:rsidRPr="00D218C7">
              <w:rPr>
                <w:rFonts w:asciiTheme="majorHAnsi" w:hAnsiTheme="majorHAnsi" w:cstheme="majorHAnsi"/>
                <w:b/>
              </w:rPr>
              <w:t>WARD NUMBER</w:t>
            </w:r>
          </w:p>
        </w:tc>
        <w:tc>
          <w:tcPr>
            <w:tcW w:w="2766" w:type="dxa"/>
          </w:tcPr>
          <w:p w14:paraId="041C12A8" w14:textId="77777777" w:rsidR="00B95829" w:rsidRPr="00D218C7" w:rsidRDefault="00B95829" w:rsidP="008A6AD6">
            <w:pPr>
              <w:rPr>
                <w:rFonts w:asciiTheme="majorHAnsi" w:hAnsiTheme="majorHAnsi" w:cstheme="majorHAnsi"/>
                <w:b/>
              </w:rPr>
            </w:pPr>
            <w:r w:rsidRPr="00D218C7">
              <w:rPr>
                <w:rFonts w:asciiTheme="majorHAnsi" w:hAnsiTheme="majorHAnsi" w:cstheme="majorHAnsi"/>
                <w:b/>
              </w:rPr>
              <w:t>ACTUAL BUDGET</w:t>
            </w:r>
          </w:p>
        </w:tc>
      </w:tr>
      <w:tr w:rsidR="00B95829" w:rsidRPr="00D218C7" w14:paraId="5A9F22B0" w14:textId="77777777" w:rsidTr="008A6AD6">
        <w:tc>
          <w:tcPr>
            <w:tcW w:w="3116" w:type="dxa"/>
          </w:tcPr>
          <w:p w14:paraId="7626A989" w14:textId="77777777" w:rsidR="00B95829" w:rsidRPr="00D218C7" w:rsidRDefault="00B95829" w:rsidP="008A6AD6">
            <w:pPr>
              <w:rPr>
                <w:rFonts w:asciiTheme="majorHAnsi" w:hAnsiTheme="majorHAnsi" w:cstheme="majorHAnsi"/>
              </w:rPr>
            </w:pPr>
            <w:proofErr w:type="spellStart"/>
            <w:r w:rsidRPr="00D218C7">
              <w:rPr>
                <w:rFonts w:asciiTheme="majorHAnsi" w:eastAsia="Times New Roman" w:hAnsiTheme="majorHAnsi" w:cstheme="majorHAnsi"/>
                <w:color w:val="000000"/>
                <w:lang w:eastAsia="en-ZA"/>
              </w:rPr>
              <w:t>Barouw</w:t>
            </w:r>
            <w:proofErr w:type="spellEnd"/>
            <w:r w:rsidRPr="00D218C7">
              <w:rPr>
                <w:rFonts w:asciiTheme="majorHAnsi" w:eastAsia="Times New Roman" w:hAnsiTheme="majorHAnsi" w:cstheme="majorHAnsi"/>
                <w:color w:val="000000"/>
                <w:lang w:eastAsia="en-ZA"/>
              </w:rPr>
              <w:t xml:space="preserve"> Gravel Access Road</w:t>
            </w:r>
          </w:p>
        </w:tc>
        <w:tc>
          <w:tcPr>
            <w:tcW w:w="3134" w:type="dxa"/>
          </w:tcPr>
          <w:p w14:paraId="4442F178" w14:textId="77777777" w:rsidR="00B95829" w:rsidRPr="00D218C7" w:rsidRDefault="00B95829" w:rsidP="008A6AD6">
            <w:pPr>
              <w:rPr>
                <w:rFonts w:asciiTheme="majorHAnsi" w:hAnsiTheme="majorHAnsi" w:cstheme="majorHAnsi"/>
                <w:b/>
              </w:rPr>
            </w:pPr>
            <w:r w:rsidRPr="00D218C7">
              <w:rPr>
                <w:rFonts w:asciiTheme="majorHAnsi" w:hAnsiTheme="majorHAnsi" w:cstheme="majorHAnsi"/>
                <w:b/>
              </w:rPr>
              <w:t>05</w:t>
            </w:r>
          </w:p>
        </w:tc>
        <w:tc>
          <w:tcPr>
            <w:tcW w:w="2766" w:type="dxa"/>
          </w:tcPr>
          <w:p w14:paraId="57365671" w14:textId="77777777" w:rsidR="00B95829" w:rsidRPr="00D218C7" w:rsidRDefault="00B95829" w:rsidP="008A6AD6">
            <w:pPr>
              <w:rPr>
                <w:rFonts w:asciiTheme="majorHAnsi" w:hAnsiTheme="majorHAnsi" w:cstheme="majorHAnsi"/>
                <w:b/>
              </w:rPr>
            </w:pPr>
            <w:r w:rsidRPr="00D218C7">
              <w:rPr>
                <w:rFonts w:asciiTheme="majorHAnsi" w:eastAsia="Times New Roman" w:hAnsiTheme="majorHAnsi" w:cstheme="majorHAnsi"/>
                <w:color w:val="000000"/>
                <w:lang w:eastAsia="en-ZA"/>
              </w:rPr>
              <w:t>R6 003 806.16</w:t>
            </w:r>
          </w:p>
        </w:tc>
      </w:tr>
      <w:tr w:rsidR="00B95829" w:rsidRPr="00D218C7" w14:paraId="6186C8BC" w14:textId="77777777" w:rsidTr="008A6AD6">
        <w:tc>
          <w:tcPr>
            <w:tcW w:w="3116" w:type="dxa"/>
          </w:tcPr>
          <w:p w14:paraId="26029A86" w14:textId="77777777" w:rsidR="00B95829" w:rsidRPr="00D218C7" w:rsidRDefault="00B95829" w:rsidP="008A6AD6">
            <w:pPr>
              <w:rPr>
                <w:rFonts w:asciiTheme="majorHAnsi" w:hAnsiTheme="majorHAnsi" w:cstheme="majorHAnsi"/>
              </w:rPr>
            </w:pPr>
            <w:proofErr w:type="spellStart"/>
            <w:r w:rsidRPr="00D218C7">
              <w:rPr>
                <w:rFonts w:asciiTheme="majorHAnsi" w:eastAsia="Times New Roman" w:hAnsiTheme="majorHAnsi" w:cstheme="majorHAnsi"/>
                <w:color w:val="000000"/>
                <w:lang w:eastAsia="en-ZA"/>
              </w:rPr>
              <w:t>Emathangeni</w:t>
            </w:r>
            <w:proofErr w:type="spellEnd"/>
            <w:r w:rsidRPr="00D218C7">
              <w:rPr>
                <w:rFonts w:asciiTheme="majorHAnsi" w:eastAsia="Times New Roman" w:hAnsiTheme="majorHAnsi" w:cstheme="majorHAnsi"/>
                <w:color w:val="000000"/>
                <w:lang w:eastAsia="en-ZA"/>
              </w:rPr>
              <w:t xml:space="preserve"> Gravel Access Road</w:t>
            </w:r>
          </w:p>
        </w:tc>
        <w:tc>
          <w:tcPr>
            <w:tcW w:w="3134" w:type="dxa"/>
          </w:tcPr>
          <w:p w14:paraId="4CEEBF53" w14:textId="77777777" w:rsidR="00B95829" w:rsidRPr="00D218C7" w:rsidRDefault="00B95829" w:rsidP="008A6AD6">
            <w:pPr>
              <w:rPr>
                <w:rFonts w:asciiTheme="majorHAnsi" w:hAnsiTheme="majorHAnsi" w:cstheme="majorHAnsi"/>
                <w:b/>
              </w:rPr>
            </w:pPr>
            <w:r w:rsidRPr="00D218C7">
              <w:rPr>
                <w:rFonts w:asciiTheme="majorHAnsi" w:hAnsiTheme="majorHAnsi" w:cstheme="majorHAnsi"/>
                <w:b/>
              </w:rPr>
              <w:t>03</w:t>
            </w:r>
          </w:p>
        </w:tc>
        <w:tc>
          <w:tcPr>
            <w:tcW w:w="2766" w:type="dxa"/>
          </w:tcPr>
          <w:p w14:paraId="7E2EB947" w14:textId="77777777" w:rsidR="00B95829" w:rsidRPr="00D218C7" w:rsidRDefault="00B95829" w:rsidP="008A6AD6">
            <w:pPr>
              <w:rPr>
                <w:rFonts w:asciiTheme="majorHAnsi" w:hAnsiTheme="majorHAnsi" w:cstheme="majorHAnsi"/>
                <w:b/>
              </w:rPr>
            </w:pPr>
            <w:r w:rsidRPr="00D218C7">
              <w:rPr>
                <w:rFonts w:asciiTheme="majorHAnsi" w:eastAsia="Times New Roman" w:hAnsiTheme="majorHAnsi" w:cstheme="majorHAnsi"/>
                <w:color w:val="000000"/>
                <w:lang w:eastAsia="en-ZA"/>
              </w:rPr>
              <w:t>R6 027 513.50</w:t>
            </w:r>
          </w:p>
        </w:tc>
      </w:tr>
    </w:tbl>
    <w:p w14:paraId="0ACFBC87" w14:textId="77777777" w:rsidR="00B95829" w:rsidRPr="00D218C7" w:rsidRDefault="00B95829" w:rsidP="005F330A">
      <w:pPr>
        <w:rPr>
          <w:rFonts w:asciiTheme="majorHAnsi" w:hAnsiTheme="majorHAnsi" w:cstheme="majorHAnsi"/>
          <w:b/>
        </w:rPr>
      </w:pPr>
    </w:p>
    <w:p w14:paraId="15B48527" w14:textId="77777777" w:rsidR="00834130" w:rsidRPr="00D218C7" w:rsidRDefault="00834130" w:rsidP="001E269A">
      <w:pPr>
        <w:rPr>
          <w:rFonts w:asciiTheme="majorHAnsi" w:hAnsiTheme="majorHAnsi" w:cstheme="majorHAnsi"/>
          <w:b/>
        </w:rPr>
      </w:pPr>
    </w:p>
    <w:p w14:paraId="4FEBFFC8" w14:textId="77777777" w:rsidR="00161526" w:rsidRPr="00D218C7" w:rsidRDefault="00161526" w:rsidP="001E269A">
      <w:pPr>
        <w:rPr>
          <w:rFonts w:asciiTheme="majorHAnsi" w:hAnsiTheme="majorHAnsi" w:cstheme="majorHAnsi"/>
          <w:b/>
        </w:rPr>
      </w:pPr>
    </w:p>
    <w:p w14:paraId="103A8864" w14:textId="77777777" w:rsidR="00161526" w:rsidRPr="00D218C7" w:rsidRDefault="00161526" w:rsidP="001E269A">
      <w:pPr>
        <w:rPr>
          <w:rFonts w:asciiTheme="majorHAnsi" w:hAnsiTheme="majorHAnsi" w:cstheme="majorHAnsi"/>
          <w:b/>
        </w:rPr>
      </w:pPr>
    </w:p>
    <w:p w14:paraId="7E1AD9C9" w14:textId="77777777" w:rsidR="00161526" w:rsidRPr="00D218C7" w:rsidRDefault="00161526" w:rsidP="001E269A">
      <w:pPr>
        <w:rPr>
          <w:rFonts w:asciiTheme="majorHAnsi" w:hAnsiTheme="majorHAnsi" w:cstheme="majorHAnsi"/>
          <w:b/>
        </w:rPr>
      </w:pPr>
    </w:p>
    <w:p w14:paraId="43D7A950" w14:textId="11DE04B5" w:rsidR="00343A11" w:rsidRPr="00D218C7" w:rsidRDefault="00964BCD" w:rsidP="001E269A">
      <w:pPr>
        <w:rPr>
          <w:rFonts w:asciiTheme="majorHAnsi" w:hAnsiTheme="majorHAnsi" w:cstheme="majorHAnsi"/>
          <w:b/>
        </w:rPr>
      </w:pPr>
      <w:r w:rsidRPr="00D218C7">
        <w:rPr>
          <w:rFonts w:asciiTheme="majorHAnsi" w:hAnsiTheme="majorHAnsi" w:cstheme="majorHAnsi"/>
          <w:b/>
        </w:rPr>
        <w:t>New Projects</w:t>
      </w:r>
      <w:r w:rsidR="00261915" w:rsidRPr="00D218C7">
        <w:rPr>
          <w:rFonts w:asciiTheme="majorHAnsi" w:hAnsiTheme="majorHAnsi" w:cstheme="majorHAnsi"/>
          <w:b/>
        </w:rPr>
        <w:t xml:space="preserve"> </w:t>
      </w:r>
      <w:r w:rsidR="00161526" w:rsidRPr="00D218C7">
        <w:rPr>
          <w:rFonts w:asciiTheme="majorHAnsi" w:hAnsiTheme="majorHAnsi" w:cstheme="majorHAnsi"/>
          <w:b/>
        </w:rPr>
        <w:t>for 2024.25</w:t>
      </w:r>
      <w:r w:rsidR="00261915" w:rsidRPr="00D218C7">
        <w:rPr>
          <w:rFonts w:asciiTheme="majorHAnsi" w:hAnsiTheme="majorHAnsi" w:cstheme="majorHAnsi"/>
          <w:b/>
        </w:rPr>
        <w:t xml:space="preserve"> Financial </w:t>
      </w:r>
      <w:r w:rsidR="00982872" w:rsidRPr="00D218C7">
        <w:rPr>
          <w:rFonts w:asciiTheme="majorHAnsi" w:hAnsiTheme="majorHAnsi" w:cstheme="majorHAnsi"/>
          <w:b/>
        </w:rPr>
        <w:t>year (</w:t>
      </w:r>
      <w:r w:rsidR="007237AD" w:rsidRPr="00D218C7">
        <w:rPr>
          <w:rFonts w:asciiTheme="majorHAnsi" w:hAnsiTheme="majorHAnsi" w:cstheme="majorHAnsi"/>
          <w:b/>
        </w:rPr>
        <w:t>unfunded Projects</w:t>
      </w:r>
      <w:r w:rsidRPr="00D218C7">
        <w:rPr>
          <w:rFonts w:asciiTheme="majorHAnsi" w:hAnsiTheme="majorHAnsi" w:cstheme="majorHAnsi"/>
          <w:b/>
        </w:rPr>
        <w:t>)</w:t>
      </w:r>
    </w:p>
    <w:p w14:paraId="3A1D6B5E" w14:textId="77777777" w:rsidR="00964BCD" w:rsidRPr="00D218C7" w:rsidRDefault="00964BCD" w:rsidP="00964BCD">
      <w:pPr>
        <w:rPr>
          <w:rFonts w:asciiTheme="majorHAnsi" w:hAnsiTheme="majorHAnsi" w:cstheme="majorHAnsi"/>
        </w:rPr>
      </w:pPr>
    </w:p>
    <w:tbl>
      <w:tblPr>
        <w:tblW w:w="0" w:type="auto"/>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542"/>
        <w:gridCol w:w="2977"/>
        <w:gridCol w:w="1842"/>
        <w:gridCol w:w="1645"/>
      </w:tblGrid>
      <w:tr w:rsidR="00964BCD" w:rsidRPr="00D218C7" w14:paraId="30565255" w14:textId="77777777" w:rsidTr="007256C8">
        <w:trPr>
          <w:trHeight w:val="387"/>
        </w:trPr>
        <w:tc>
          <w:tcPr>
            <w:tcW w:w="2542" w:type="dxa"/>
            <w:tcBorders>
              <w:top w:val="single" w:sz="4"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15ACBE5B" w14:textId="77777777" w:rsidR="00964BCD" w:rsidRPr="00D218C7" w:rsidRDefault="00964BCD" w:rsidP="007256C8">
            <w:pPr>
              <w:rPr>
                <w:rFonts w:asciiTheme="majorHAnsi" w:hAnsiTheme="majorHAnsi" w:cstheme="majorHAnsi"/>
                <w:b/>
                <w:bdr w:val="none" w:sz="0" w:space="0" w:color="auto" w:frame="1"/>
                <w:lang w:eastAsia="en-ZA"/>
              </w:rPr>
            </w:pPr>
            <w:r w:rsidRPr="00D218C7">
              <w:rPr>
                <w:rFonts w:asciiTheme="majorHAnsi" w:hAnsiTheme="majorHAnsi" w:cstheme="majorHAnsi"/>
                <w:b/>
                <w:bdr w:val="none" w:sz="0" w:space="0" w:color="auto" w:frame="1"/>
                <w:lang w:eastAsia="en-ZA"/>
              </w:rPr>
              <w:t xml:space="preserve">PROJECT NAME </w:t>
            </w:r>
          </w:p>
        </w:tc>
        <w:tc>
          <w:tcPr>
            <w:tcW w:w="2977" w:type="dxa"/>
            <w:tcBorders>
              <w:top w:val="single" w:sz="4" w:space="0" w:color="auto"/>
              <w:left w:val="nil"/>
              <w:bottom w:val="single" w:sz="8" w:space="0" w:color="auto"/>
              <w:right w:val="single" w:sz="8" w:space="0" w:color="auto"/>
            </w:tcBorders>
            <w:shd w:val="clear" w:color="auto" w:fill="FFFFFF"/>
          </w:tcPr>
          <w:p w14:paraId="1F0F6E4B" w14:textId="77777777" w:rsidR="00964BCD" w:rsidRPr="00D218C7" w:rsidRDefault="00964BCD" w:rsidP="007256C8">
            <w:pPr>
              <w:rPr>
                <w:rFonts w:asciiTheme="majorHAnsi" w:hAnsiTheme="majorHAnsi" w:cstheme="majorHAnsi"/>
                <w:b/>
                <w:bdr w:val="none" w:sz="0" w:space="0" w:color="auto" w:frame="1"/>
                <w:lang w:eastAsia="en-ZA"/>
              </w:rPr>
            </w:pPr>
            <w:r w:rsidRPr="00D218C7">
              <w:rPr>
                <w:rFonts w:asciiTheme="majorHAnsi" w:hAnsiTheme="majorHAnsi" w:cstheme="majorHAnsi"/>
                <w:b/>
                <w:bdr w:val="none" w:sz="0" w:space="0" w:color="auto" w:frame="1"/>
                <w:lang w:eastAsia="en-ZA"/>
              </w:rPr>
              <w:t xml:space="preserve"> STATUS</w:t>
            </w:r>
          </w:p>
        </w:tc>
        <w:tc>
          <w:tcPr>
            <w:tcW w:w="1842" w:type="dxa"/>
            <w:tcBorders>
              <w:top w:val="single" w:sz="4" w:space="0" w:color="auto"/>
              <w:left w:val="nil"/>
              <w:bottom w:val="single" w:sz="8" w:space="0" w:color="auto"/>
              <w:right w:val="single" w:sz="8" w:space="0" w:color="auto"/>
            </w:tcBorders>
            <w:shd w:val="clear" w:color="auto" w:fill="FFFFFF"/>
          </w:tcPr>
          <w:p w14:paraId="2E0706CB" w14:textId="77777777" w:rsidR="00964BCD" w:rsidRPr="00D218C7" w:rsidRDefault="00964BCD" w:rsidP="007256C8">
            <w:pPr>
              <w:rPr>
                <w:rFonts w:asciiTheme="majorHAnsi" w:hAnsiTheme="majorHAnsi" w:cstheme="majorHAnsi"/>
                <w:b/>
                <w:bdr w:val="none" w:sz="0" w:space="0" w:color="auto" w:frame="1"/>
                <w:lang w:eastAsia="en-ZA"/>
              </w:rPr>
            </w:pPr>
            <w:r w:rsidRPr="00D218C7">
              <w:rPr>
                <w:rFonts w:asciiTheme="majorHAnsi" w:hAnsiTheme="majorHAnsi" w:cstheme="majorHAnsi"/>
                <w:b/>
                <w:bdr w:val="none" w:sz="0" w:space="0" w:color="auto" w:frame="1"/>
                <w:lang w:eastAsia="en-ZA"/>
              </w:rPr>
              <w:t xml:space="preserve"> ESTIMATED COST</w:t>
            </w:r>
          </w:p>
        </w:tc>
        <w:tc>
          <w:tcPr>
            <w:tcW w:w="1645" w:type="dxa"/>
            <w:tcBorders>
              <w:top w:val="single" w:sz="4" w:space="0" w:color="auto"/>
              <w:left w:val="nil"/>
              <w:bottom w:val="single" w:sz="8" w:space="0" w:color="auto"/>
              <w:right w:val="single" w:sz="8" w:space="0" w:color="auto"/>
            </w:tcBorders>
            <w:shd w:val="clear" w:color="auto" w:fill="FFFFFF"/>
          </w:tcPr>
          <w:p w14:paraId="5E9C6187" w14:textId="77777777" w:rsidR="00964BCD" w:rsidRPr="00D218C7" w:rsidRDefault="00964BCD" w:rsidP="007256C8">
            <w:pPr>
              <w:rPr>
                <w:rFonts w:asciiTheme="majorHAnsi" w:hAnsiTheme="majorHAnsi" w:cstheme="majorHAnsi"/>
                <w:b/>
                <w:bdr w:val="none" w:sz="0" w:space="0" w:color="auto" w:frame="1"/>
                <w:lang w:eastAsia="en-ZA"/>
              </w:rPr>
            </w:pPr>
            <w:r w:rsidRPr="00D218C7">
              <w:rPr>
                <w:rFonts w:asciiTheme="majorHAnsi" w:hAnsiTheme="majorHAnsi" w:cstheme="majorHAnsi"/>
                <w:b/>
                <w:bdr w:val="none" w:sz="0" w:space="0" w:color="auto" w:frame="1"/>
                <w:lang w:eastAsia="en-ZA"/>
              </w:rPr>
              <w:t xml:space="preserve"> FUNDED/NOT FUNDED</w:t>
            </w:r>
          </w:p>
        </w:tc>
      </w:tr>
      <w:tr w:rsidR="00964BCD" w:rsidRPr="00D218C7" w14:paraId="0EFB7873" w14:textId="77777777" w:rsidTr="007256C8">
        <w:tc>
          <w:tcPr>
            <w:tcW w:w="254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7AA15BFF" w14:textId="77777777" w:rsidR="00964BCD" w:rsidRPr="00D218C7" w:rsidRDefault="00964BCD" w:rsidP="007256C8">
            <w:pPr>
              <w:rPr>
                <w:rFonts w:asciiTheme="majorHAnsi" w:hAnsiTheme="majorHAnsi" w:cstheme="majorHAnsi"/>
              </w:rPr>
            </w:pPr>
            <w:r w:rsidRPr="00D218C7">
              <w:rPr>
                <w:rFonts w:asciiTheme="majorHAnsi" w:hAnsiTheme="majorHAnsi" w:cstheme="majorHAnsi"/>
                <w:bdr w:val="none" w:sz="0" w:space="0" w:color="auto" w:frame="1"/>
                <w:lang w:eastAsia="en-ZA"/>
              </w:rPr>
              <w:t>Rehabilitation of</w:t>
            </w:r>
            <w:r w:rsidRPr="00D218C7">
              <w:rPr>
                <w:rFonts w:asciiTheme="majorHAnsi" w:hAnsiTheme="majorHAnsi" w:cstheme="majorHAnsi"/>
              </w:rPr>
              <w:t xml:space="preserve"> the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Electrical Infrastructure</w:t>
            </w:r>
          </w:p>
        </w:tc>
        <w:tc>
          <w:tcPr>
            <w:tcW w:w="2977" w:type="dxa"/>
            <w:tcBorders>
              <w:top w:val="nil"/>
              <w:left w:val="nil"/>
              <w:bottom w:val="single" w:sz="8" w:space="0" w:color="auto"/>
              <w:right w:val="single" w:sz="8" w:space="0" w:color="auto"/>
            </w:tcBorders>
            <w:shd w:val="clear" w:color="auto" w:fill="FFFFFF"/>
          </w:tcPr>
          <w:p w14:paraId="1B532CAA" w14:textId="77777777" w:rsidR="00964BCD" w:rsidRPr="00D218C7" w:rsidRDefault="00964BCD" w:rsidP="007256C8">
            <w:pPr>
              <w:rPr>
                <w:rFonts w:asciiTheme="majorHAnsi" w:hAnsiTheme="majorHAnsi" w:cstheme="majorHAnsi"/>
                <w:bdr w:val="none" w:sz="0" w:space="0" w:color="auto" w:frame="1"/>
                <w:lang w:eastAsia="en-ZA"/>
              </w:rPr>
            </w:pPr>
            <w:r w:rsidRPr="00D218C7">
              <w:rPr>
                <w:rFonts w:asciiTheme="majorHAnsi" w:hAnsiTheme="majorHAnsi" w:cstheme="majorHAnsi"/>
                <w:bdr w:val="none" w:sz="0" w:space="0" w:color="auto" w:frame="1"/>
                <w:lang w:eastAsia="en-ZA"/>
              </w:rPr>
              <w:t xml:space="preserve"> Sourcing funding </w:t>
            </w:r>
          </w:p>
        </w:tc>
        <w:tc>
          <w:tcPr>
            <w:tcW w:w="1842" w:type="dxa"/>
            <w:tcBorders>
              <w:top w:val="nil"/>
              <w:left w:val="nil"/>
              <w:bottom w:val="single" w:sz="8" w:space="0" w:color="auto"/>
              <w:right w:val="single" w:sz="8" w:space="0" w:color="auto"/>
            </w:tcBorders>
            <w:shd w:val="clear" w:color="auto" w:fill="FFFFFF"/>
          </w:tcPr>
          <w:p w14:paraId="60E5464E" w14:textId="77777777" w:rsidR="00964BCD" w:rsidRPr="00D218C7" w:rsidRDefault="00964BCD" w:rsidP="007256C8">
            <w:pPr>
              <w:rPr>
                <w:rFonts w:asciiTheme="majorHAnsi" w:hAnsiTheme="majorHAnsi" w:cstheme="majorHAnsi"/>
                <w:b/>
                <w:bdr w:val="none" w:sz="0" w:space="0" w:color="auto" w:frame="1"/>
                <w:lang w:eastAsia="en-ZA"/>
              </w:rPr>
            </w:pPr>
            <w:r w:rsidRPr="00D218C7">
              <w:rPr>
                <w:rFonts w:asciiTheme="majorHAnsi" w:hAnsiTheme="majorHAnsi" w:cstheme="majorHAnsi"/>
                <w:b/>
                <w:bdr w:val="none" w:sz="0" w:space="0" w:color="auto" w:frame="1"/>
                <w:lang w:eastAsia="en-ZA"/>
              </w:rPr>
              <w:t xml:space="preserve"> R 19 000 000</w:t>
            </w:r>
          </w:p>
        </w:tc>
        <w:tc>
          <w:tcPr>
            <w:tcW w:w="1645" w:type="dxa"/>
            <w:tcBorders>
              <w:top w:val="nil"/>
              <w:left w:val="nil"/>
              <w:bottom w:val="single" w:sz="8" w:space="0" w:color="auto"/>
              <w:right w:val="single" w:sz="8" w:space="0" w:color="auto"/>
            </w:tcBorders>
            <w:shd w:val="clear" w:color="auto" w:fill="FFFFFF"/>
          </w:tcPr>
          <w:p w14:paraId="56C7024A" w14:textId="77777777" w:rsidR="00964BCD" w:rsidRPr="00D218C7" w:rsidRDefault="00964BCD" w:rsidP="007256C8">
            <w:pPr>
              <w:rPr>
                <w:rFonts w:asciiTheme="majorHAnsi" w:hAnsiTheme="majorHAnsi" w:cstheme="majorHAnsi"/>
                <w:b/>
                <w:bdr w:val="none" w:sz="0" w:space="0" w:color="auto" w:frame="1"/>
                <w:lang w:eastAsia="en-ZA"/>
              </w:rPr>
            </w:pPr>
          </w:p>
          <w:p w14:paraId="2BAFB690" w14:textId="77777777" w:rsidR="00964BCD" w:rsidRPr="00D218C7" w:rsidRDefault="00964BCD" w:rsidP="007256C8">
            <w:pPr>
              <w:jc w:val="center"/>
              <w:rPr>
                <w:rFonts w:asciiTheme="majorHAnsi" w:hAnsiTheme="majorHAnsi" w:cstheme="majorHAnsi"/>
                <w:lang w:eastAsia="en-ZA"/>
              </w:rPr>
            </w:pPr>
            <w:r w:rsidRPr="00D218C7">
              <w:rPr>
                <w:rFonts w:asciiTheme="majorHAnsi" w:hAnsiTheme="majorHAnsi" w:cstheme="majorHAnsi"/>
                <w:lang w:eastAsia="en-ZA"/>
              </w:rPr>
              <w:t>NOT FUNDED</w:t>
            </w:r>
          </w:p>
        </w:tc>
      </w:tr>
    </w:tbl>
    <w:p w14:paraId="3337BF71" w14:textId="77777777" w:rsidR="00964BCD" w:rsidRPr="00D218C7" w:rsidRDefault="00964BCD" w:rsidP="00964BCD">
      <w:pPr>
        <w:rPr>
          <w:rFonts w:asciiTheme="majorHAnsi" w:hAnsiTheme="majorHAnsi" w:cstheme="majorHAnsi"/>
          <w:b/>
        </w:rPr>
      </w:pPr>
    </w:p>
    <w:tbl>
      <w:tblPr>
        <w:tblW w:w="0" w:type="auto"/>
        <w:tblLook w:val="04A0" w:firstRow="1" w:lastRow="0" w:firstColumn="1" w:lastColumn="0" w:noHBand="0" w:noVBand="1"/>
      </w:tblPr>
      <w:tblGrid>
        <w:gridCol w:w="328"/>
        <w:gridCol w:w="1831"/>
        <w:gridCol w:w="4401"/>
        <w:gridCol w:w="1176"/>
        <w:gridCol w:w="1280"/>
      </w:tblGrid>
      <w:tr w:rsidR="007237AD" w:rsidRPr="007237AD" w14:paraId="61A8C1A9" w14:textId="77777777" w:rsidTr="007237AD">
        <w:trPr>
          <w:trHeight w:val="37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DF39B"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DD75A53" w14:textId="77777777" w:rsidR="007237AD" w:rsidRPr="007237AD" w:rsidRDefault="007237AD" w:rsidP="007237AD">
            <w:pPr>
              <w:spacing w:after="0" w:line="240" w:lineRule="auto"/>
              <w:rPr>
                <w:rFonts w:asciiTheme="majorHAnsi" w:eastAsia="Times New Roman" w:hAnsiTheme="majorHAnsi" w:cstheme="majorHAnsi"/>
                <w:b/>
                <w:bCs/>
                <w:color w:val="000000"/>
                <w:lang w:eastAsia="en-ZA"/>
              </w:rPr>
            </w:pPr>
            <w:r w:rsidRPr="007237AD">
              <w:rPr>
                <w:rFonts w:asciiTheme="majorHAnsi" w:eastAsia="Times New Roman" w:hAnsiTheme="majorHAnsi" w:cstheme="majorHAnsi"/>
                <w:b/>
                <w:bCs/>
                <w:color w:val="000000"/>
                <w:lang w:eastAsia="en-ZA"/>
              </w:rPr>
              <w:t>ITEMS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B0F3E6" w14:textId="77777777" w:rsidR="007237AD" w:rsidRPr="007237AD" w:rsidRDefault="007237AD" w:rsidP="007237AD">
            <w:pPr>
              <w:spacing w:after="0" w:line="240" w:lineRule="auto"/>
              <w:rPr>
                <w:rFonts w:asciiTheme="majorHAnsi" w:eastAsia="Times New Roman" w:hAnsiTheme="majorHAnsi" w:cstheme="majorHAnsi"/>
                <w:b/>
                <w:bCs/>
                <w:color w:val="000000"/>
                <w:lang w:eastAsia="en-ZA"/>
              </w:rPr>
            </w:pPr>
            <w:r w:rsidRPr="007237AD">
              <w:rPr>
                <w:rFonts w:asciiTheme="majorHAnsi" w:eastAsia="Times New Roman" w:hAnsiTheme="majorHAnsi" w:cstheme="majorHAnsi"/>
                <w:b/>
                <w:bCs/>
                <w:color w:val="000000"/>
                <w:lang w:eastAsia="en-ZA"/>
              </w:rPr>
              <w:t>DESCRIPTION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4899EEA" w14:textId="77777777" w:rsidR="007237AD" w:rsidRPr="007237AD" w:rsidRDefault="007237AD" w:rsidP="007237AD">
            <w:pPr>
              <w:spacing w:after="0" w:line="240" w:lineRule="auto"/>
              <w:jc w:val="right"/>
              <w:rPr>
                <w:rFonts w:asciiTheme="majorHAnsi" w:eastAsia="Times New Roman" w:hAnsiTheme="majorHAnsi" w:cstheme="majorHAnsi"/>
                <w:b/>
                <w:bCs/>
                <w:color w:val="000000"/>
                <w:lang w:eastAsia="en-ZA"/>
              </w:rPr>
            </w:pPr>
            <w:r w:rsidRPr="007237AD">
              <w:rPr>
                <w:rFonts w:asciiTheme="majorHAnsi" w:eastAsia="Times New Roman" w:hAnsiTheme="majorHAnsi" w:cstheme="majorHAnsi"/>
                <w:b/>
                <w:bCs/>
                <w:color w:val="000000"/>
                <w:lang w:eastAsia="en-ZA"/>
              </w:rPr>
              <w:t>QUANTITY</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EA2411C" w14:textId="77777777" w:rsidR="007237AD" w:rsidRPr="007237AD" w:rsidRDefault="007237AD" w:rsidP="007237AD">
            <w:pPr>
              <w:spacing w:after="0" w:line="240" w:lineRule="auto"/>
              <w:jc w:val="right"/>
              <w:rPr>
                <w:rFonts w:asciiTheme="majorHAnsi" w:eastAsia="Times New Roman" w:hAnsiTheme="majorHAnsi" w:cstheme="majorHAnsi"/>
                <w:b/>
                <w:bCs/>
                <w:color w:val="000000"/>
                <w:lang w:eastAsia="en-ZA"/>
              </w:rPr>
            </w:pPr>
            <w:r w:rsidRPr="007237AD">
              <w:rPr>
                <w:rFonts w:asciiTheme="majorHAnsi" w:eastAsia="Times New Roman" w:hAnsiTheme="majorHAnsi" w:cstheme="majorHAnsi"/>
                <w:b/>
                <w:bCs/>
                <w:color w:val="000000"/>
                <w:lang w:eastAsia="en-ZA"/>
              </w:rPr>
              <w:t>ESTIMATE COST</w:t>
            </w:r>
          </w:p>
        </w:tc>
      </w:tr>
      <w:tr w:rsidR="007237AD" w:rsidRPr="007237AD" w14:paraId="1ED7EC5B" w14:textId="77777777" w:rsidTr="007237AD">
        <w:trPr>
          <w:trHeight w:val="6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1A5F37"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1</w:t>
            </w:r>
          </w:p>
        </w:tc>
        <w:tc>
          <w:tcPr>
            <w:tcW w:w="0" w:type="auto"/>
            <w:tcBorders>
              <w:top w:val="nil"/>
              <w:left w:val="nil"/>
              <w:bottom w:val="single" w:sz="4" w:space="0" w:color="auto"/>
              <w:right w:val="single" w:sz="4" w:space="0" w:color="auto"/>
            </w:tcBorders>
            <w:shd w:val="clear" w:color="auto" w:fill="auto"/>
            <w:noWrap/>
            <w:vAlign w:val="center"/>
            <w:hideMark/>
          </w:tcPr>
          <w:p w14:paraId="68C38D41"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POLES</w:t>
            </w:r>
          </w:p>
        </w:tc>
        <w:tc>
          <w:tcPr>
            <w:tcW w:w="0" w:type="auto"/>
            <w:tcBorders>
              <w:top w:val="nil"/>
              <w:left w:val="nil"/>
              <w:bottom w:val="single" w:sz="4" w:space="0" w:color="auto"/>
              <w:right w:val="single" w:sz="4" w:space="0" w:color="auto"/>
            </w:tcBorders>
            <w:shd w:val="clear" w:color="auto" w:fill="auto"/>
            <w:vAlign w:val="bottom"/>
            <w:hideMark/>
          </w:tcPr>
          <w:p w14:paraId="310EF35F"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Timber 9.0m x 175/200mm (H4CCA) Treated </w:t>
            </w:r>
            <w:proofErr w:type="gramStart"/>
            <w:r w:rsidRPr="007237AD">
              <w:rPr>
                <w:rFonts w:asciiTheme="majorHAnsi" w:eastAsia="Times New Roman" w:hAnsiTheme="majorHAnsi" w:cstheme="majorHAnsi"/>
                <w:color w:val="000000"/>
                <w:lang w:eastAsia="en-ZA"/>
              </w:rPr>
              <w:t>Poles  for</w:t>
            </w:r>
            <w:proofErr w:type="gramEnd"/>
            <w:r w:rsidRPr="007237AD">
              <w:rPr>
                <w:rFonts w:asciiTheme="majorHAnsi" w:eastAsia="Times New Roman" w:hAnsiTheme="majorHAnsi" w:cstheme="majorHAnsi"/>
                <w:color w:val="000000"/>
                <w:lang w:eastAsia="en-ZA"/>
              </w:rPr>
              <w:t xml:space="preserve"> Streetlights and Low Voltage power transmission</w:t>
            </w:r>
          </w:p>
        </w:tc>
        <w:tc>
          <w:tcPr>
            <w:tcW w:w="0" w:type="auto"/>
            <w:tcBorders>
              <w:top w:val="nil"/>
              <w:left w:val="nil"/>
              <w:bottom w:val="single" w:sz="4" w:space="0" w:color="auto"/>
              <w:right w:val="single" w:sz="4" w:space="0" w:color="auto"/>
            </w:tcBorders>
            <w:shd w:val="clear" w:color="auto" w:fill="auto"/>
            <w:vAlign w:val="center"/>
            <w:hideMark/>
          </w:tcPr>
          <w:p w14:paraId="259B478C"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200</w:t>
            </w:r>
          </w:p>
        </w:tc>
        <w:tc>
          <w:tcPr>
            <w:tcW w:w="0" w:type="auto"/>
            <w:tcBorders>
              <w:top w:val="nil"/>
              <w:left w:val="nil"/>
              <w:bottom w:val="single" w:sz="4" w:space="0" w:color="auto"/>
              <w:right w:val="single" w:sz="4" w:space="0" w:color="auto"/>
            </w:tcBorders>
            <w:shd w:val="clear" w:color="auto" w:fill="auto"/>
            <w:vAlign w:val="center"/>
            <w:hideMark/>
          </w:tcPr>
          <w:p w14:paraId="51149D00"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 350 000 </w:t>
            </w:r>
          </w:p>
        </w:tc>
      </w:tr>
      <w:tr w:rsidR="007237AD" w:rsidRPr="007237AD" w14:paraId="543532DB" w14:textId="77777777" w:rsidTr="007237AD">
        <w:trPr>
          <w:trHeight w:val="6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C93335A"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2</w:t>
            </w:r>
          </w:p>
        </w:tc>
        <w:tc>
          <w:tcPr>
            <w:tcW w:w="0" w:type="auto"/>
            <w:tcBorders>
              <w:top w:val="nil"/>
              <w:left w:val="nil"/>
              <w:bottom w:val="single" w:sz="4" w:space="0" w:color="auto"/>
              <w:right w:val="single" w:sz="4" w:space="0" w:color="auto"/>
            </w:tcBorders>
            <w:shd w:val="clear" w:color="auto" w:fill="auto"/>
            <w:noWrap/>
            <w:vAlign w:val="center"/>
            <w:hideMark/>
          </w:tcPr>
          <w:p w14:paraId="1625EACD"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POLES</w:t>
            </w:r>
          </w:p>
        </w:tc>
        <w:tc>
          <w:tcPr>
            <w:tcW w:w="0" w:type="auto"/>
            <w:tcBorders>
              <w:top w:val="nil"/>
              <w:left w:val="nil"/>
              <w:bottom w:val="single" w:sz="4" w:space="0" w:color="auto"/>
              <w:right w:val="single" w:sz="4" w:space="0" w:color="auto"/>
            </w:tcBorders>
            <w:shd w:val="clear" w:color="auto" w:fill="auto"/>
            <w:vAlign w:val="bottom"/>
            <w:hideMark/>
          </w:tcPr>
          <w:p w14:paraId="47AD6B8D"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Timber 12.0m x 175/200mm (H4CCA) Treated </w:t>
            </w:r>
            <w:proofErr w:type="gramStart"/>
            <w:r w:rsidRPr="007237AD">
              <w:rPr>
                <w:rFonts w:asciiTheme="majorHAnsi" w:eastAsia="Times New Roman" w:hAnsiTheme="majorHAnsi" w:cstheme="majorHAnsi"/>
                <w:color w:val="000000"/>
                <w:lang w:eastAsia="en-ZA"/>
              </w:rPr>
              <w:t>Poles  for</w:t>
            </w:r>
            <w:proofErr w:type="gramEnd"/>
            <w:r w:rsidRPr="007237AD">
              <w:rPr>
                <w:rFonts w:asciiTheme="majorHAnsi" w:eastAsia="Times New Roman" w:hAnsiTheme="majorHAnsi" w:cstheme="majorHAnsi"/>
                <w:color w:val="000000"/>
                <w:lang w:eastAsia="en-ZA"/>
              </w:rPr>
              <w:t xml:space="preserve"> Medium Voltage power transmission</w:t>
            </w:r>
          </w:p>
        </w:tc>
        <w:tc>
          <w:tcPr>
            <w:tcW w:w="0" w:type="auto"/>
            <w:tcBorders>
              <w:top w:val="nil"/>
              <w:left w:val="nil"/>
              <w:bottom w:val="single" w:sz="4" w:space="0" w:color="auto"/>
              <w:right w:val="single" w:sz="4" w:space="0" w:color="auto"/>
            </w:tcBorders>
            <w:shd w:val="clear" w:color="auto" w:fill="auto"/>
            <w:vAlign w:val="center"/>
            <w:hideMark/>
          </w:tcPr>
          <w:p w14:paraId="6303D916"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100</w:t>
            </w:r>
          </w:p>
        </w:tc>
        <w:tc>
          <w:tcPr>
            <w:tcW w:w="0" w:type="auto"/>
            <w:tcBorders>
              <w:top w:val="nil"/>
              <w:left w:val="nil"/>
              <w:bottom w:val="single" w:sz="4" w:space="0" w:color="auto"/>
              <w:right w:val="single" w:sz="4" w:space="0" w:color="auto"/>
            </w:tcBorders>
            <w:shd w:val="clear" w:color="auto" w:fill="auto"/>
            <w:vAlign w:val="center"/>
            <w:hideMark/>
          </w:tcPr>
          <w:p w14:paraId="25AC0B2B"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 150 000</w:t>
            </w:r>
          </w:p>
        </w:tc>
      </w:tr>
      <w:tr w:rsidR="007237AD" w:rsidRPr="007237AD" w14:paraId="649606E0" w14:textId="77777777" w:rsidTr="007237AD">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ECEB48"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3</w:t>
            </w:r>
          </w:p>
        </w:tc>
        <w:tc>
          <w:tcPr>
            <w:tcW w:w="0" w:type="auto"/>
            <w:tcBorders>
              <w:top w:val="nil"/>
              <w:left w:val="nil"/>
              <w:bottom w:val="single" w:sz="4" w:space="0" w:color="auto"/>
              <w:right w:val="single" w:sz="4" w:space="0" w:color="auto"/>
            </w:tcBorders>
            <w:shd w:val="clear" w:color="auto" w:fill="auto"/>
            <w:noWrap/>
            <w:vAlign w:val="center"/>
            <w:hideMark/>
          </w:tcPr>
          <w:p w14:paraId="770AD5F6"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proofErr w:type="gramStart"/>
            <w:r w:rsidRPr="007237AD">
              <w:rPr>
                <w:rFonts w:asciiTheme="majorHAnsi" w:eastAsia="Times New Roman" w:hAnsiTheme="majorHAnsi" w:cstheme="majorHAnsi"/>
                <w:color w:val="000000"/>
                <w:lang w:eastAsia="en-ZA"/>
              </w:rPr>
              <w:t>STREET LIGHTS</w:t>
            </w:r>
            <w:proofErr w:type="gramEnd"/>
          </w:p>
        </w:tc>
        <w:tc>
          <w:tcPr>
            <w:tcW w:w="0" w:type="auto"/>
            <w:tcBorders>
              <w:top w:val="nil"/>
              <w:left w:val="nil"/>
              <w:bottom w:val="single" w:sz="4" w:space="0" w:color="auto"/>
              <w:right w:val="single" w:sz="4" w:space="0" w:color="auto"/>
            </w:tcBorders>
            <w:shd w:val="clear" w:color="auto" w:fill="auto"/>
            <w:vAlign w:val="bottom"/>
            <w:hideMark/>
          </w:tcPr>
          <w:p w14:paraId="75BF3008"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1200 W Solar Street lights</w:t>
            </w:r>
          </w:p>
        </w:tc>
        <w:tc>
          <w:tcPr>
            <w:tcW w:w="0" w:type="auto"/>
            <w:tcBorders>
              <w:top w:val="nil"/>
              <w:left w:val="nil"/>
              <w:bottom w:val="single" w:sz="4" w:space="0" w:color="auto"/>
              <w:right w:val="single" w:sz="4" w:space="0" w:color="auto"/>
            </w:tcBorders>
            <w:shd w:val="clear" w:color="auto" w:fill="auto"/>
            <w:vAlign w:val="center"/>
            <w:hideMark/>
          </w:tcPr>
          <w:p w14:paraId="42A291E0"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400</w:t>
            </w:r>
          </w:p>
        </w:tc>
        <w:tc>
          <w:tcPr>
            <w:tcW w:w="0" w:type="auto"/>
            <w:tcBorders>
              <w:top w:val="nil"/>
              <w:left w:val="nil"/>
              <w:bottom w:val="single" w:sz="4" w:space="0" w:color="auto"/>
              <w:right w:val="single" w:sz="4" w:space="0" w:color="auto"/>
            </w:tcBorders>
            <w:shd w:val="clear" w:color="auto" w:fill="auto"/>
            <w:vAlign w:val="center"/>
            <w:hideMark/>
          </w:tcPr>
          <w:p w14:paraId="71C318A9"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 2 250 000</w:t>
            </w:r>
          </w:p>
        </w:tc>
      </w:tr>
      <w:tr w:rsidR="007237AD" w:rsidRPr="007237AD" w14:paraId="10483076" w14:textId="77777777" w:rsidTr="007237AD">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92A666"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4</w:t>
            </w:r>
          </w:p>
        </w:tc>
        <w:tc>
          <w:tcPr>
            <w:tcW w:w="0" w:type="auto"/>
            <w:tcBorders>
              <w:top w:val="nil"/>
              <w:left w:val="nil"/>
              <w:bottom w:val="single" w:sz="4" w:space="0" w:color="auto"/>
              <w:right w:val="single" w:sz="4" w:space="0" w:color="auto"/>
            </w:tcBorders>
            <w:shd w:val="clear" w:color="auto" w:fill="auto"/>
            <w:noWrap/>
            <w:vAlign w:val="center"/>
            <w:hideMark/>
          </w:tcPr>
          <w:p w14:paraId="17068DE5"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MINI SUBSTATION</w:t>
            </w:r>
          </w:p>
        </w:tc>
        <w:tc>
          <w:tcPr>
            <w:tcW w:w="0" w:type="auto"/>
            <w:tcBorders>
              <w:top w:val="nil"/>
              <w:left w:val="nil"/>
              <w:bottom w:val="single" w:sz="4" w:space="0" w:color="auto"/>
              <w:right w:val="single" w:sz="4" w:space="0" w:color="auto"/>
            </w:tcBorders>
            <w:shd w:val="clear" w:color="auto" w:fill="auto"/>
            <w:vAlign w:val="bottom"/>
            <w:hideMark/>
          </w:tcPr>
          <w:p w14:paraId="717E40D0"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Complete 315kVA,11kV/400V with switch gear and plinth</w:t>
            </w:r>
          </w:p>
        </w:tc>
        <w:tc>
          <w:tcPr>
            <w:tcW w:w="0" w:type="auto"/>
            <w:tcBorders>
              <w:top w:val="nil"/>
              <w:left w:val="nil"/>
              <w:bottom w:val="single" w:sz="4" w:space="0" w:color="auto"/>
              <w:right w:val="single" w:sz="4" w:space="0" w:color="auto"/>
            </w:tcBorders>
            <w:shd w:val="clear" w:color="auto" w:fill="auto"/>
            <w:vAlign w:val="center"/>
            <w:hideMark/>
          </w:tcPr>
          <w:p w14:paraId="1389555D"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20</w:t>
            </w:r>
          </w:p>
        </w:tc>
        <w:tc>
          <w:tcPr>
            <w:tcW w:w="0" w:type="auto"/>
            <w:tcBorders>
              <w:top w:val="nil"/>
              <w:left w:val="nil"/>
              <w:bottom w:val="single" w:sz="4" w:space="0" w:color="auto"/>
              <w:right w:val="single" w:sz="4" w:space="0" w:color="auto"/>
            </w:tcBorders>
            <w:shd w:val="clear" w:color="auto" w:fill="auto"/>
            <w:vAlign w:val="center"/>
            <w:hideMark/>
          </w:tcPr>
          <w:p w14:paraId="169C968C"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 13 000 000</w:t>
            </w:r>
          </w:p>
        </w:tc>
      </w:tr>
      <w:tr w:rsidR="007237AD" w:rsidRPr="007237AD" w14:paraId="69088523" w14:textId="77777777" w:rsidTr="007237AD">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77C9CD"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5</w:t>
            </w:r>
          </w:p>
        </w:tc>
        <w:tc>
          <w:tcPr>
            <w:tcW w:w="0" w:type="auto"/>
            <w:tcBorders>
              <w:top w:val="nil"/>
              <w:left w:val="nil"/>
              <w:bottom w:val="single" w:sz="4" w:space="0" w:color="auto"/>
              <w:right w:val="single" w:sz="4" w:space="0" w:color="auto"/>
            </w:tcBorders>
            <w:shd w:val="clear" w:color="auto" w:fill="auto"/>
            <w:noWrap/>
            <w:vAlign w:val="center"/>
            <w:hideMark/>
          </w:tcPr>
          <w:p w14:paraId="5A859A62"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CABLE</w:t>
            </w:r>
          </w:p>
        </w:tc>
        <w:tc>
          <w:tcPr>
            <w:tcW w:w="0" w:type="auto"/>
            <w:tcBorders>
              <w:top w:val="nil"/>
              <w:left w:val="nil"/>
              <w:bottom w:val="single" w:sz="4" w:space="0" w:color="auto"/>
              <w:right w:val="single" w:sz="4" w:space="0" w:color="auto"/>
            </w:tcBorders>
            <w:shd w:val="clear" w:color="auto" w:fill="auto"/>
            <w:vAlign w:val="bottom"/>
            <w:hideMark/>
          </w:tcPr>
          <w:p w14:paraId="5280846E"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16 mm X 4 Core armoured cable</w:t>
            </w:r>
          </w:p>
        </w:tc>
        <w:tc>
          <w:tcPr>
            <w:tcW w:w="0" w:type="auto"/>
            <w:tcBorders>
              <w:top w:val="nil"/>
              <w:left w:val="nil"/>
              <w:bottom w:val="single" w:sz="4" w:space="0" w:color="auto"/>
              <w:right w:val="single" w:sz="4" w:space="0" w:color="auto"/>
            </w:tcBorders>
            <w:shd w:val="clear" w:color="auto" w:fill="auto"/>
            <w:vAlign w:val="center"/>
            <w:hideMark/>
          </w:tcPr>
          <w:p w14:paraId="27656035"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1000 meter</w:t>
            </w:r>
          </w:p>
        </w:tc>
        <w:tc>
          <w:tcPr>
            <w:tcW w:w="0" w:type="auto"/>
            <w:tcBorders>
              <w:top w:val="nil"/>
              <w:left w:val="nil"/>
              <w:bottom w:val="single" w:sz="4" w:space="0" w:color="auto"/>
              <w:right w:val="single" w:sz="4" w:space="0" w:color="auto"/>
            </w:tcBorders>
            <w:shd w:val="clear" w:color="auto" w:fill="auto"/>
            <w:vAlign w:val="center"/>
            <w:hideMark/>
          </w:tcPr>
          <w:p w14:paraId="77288879"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 208 000</w:t>
            </w:r>
          </w:p>
        </w:tc>
      </w:tr>
      <w:tr w:rsidR="007237AD" w:rsidRPr="007237AD" w14:paraId="1AC88BE7" w14:textId="77777777" w:rsidTr="007237AD">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6E8813C"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6</w:t>
            </w:r>
          </w:p>
        </w:tc>
        <w:tc>
          <w:tcPr>
            <w:tcW w:w="0" w:type="auto"/>
            <w:tcBorders>
              <w:top w:val="nil"/>
              <w:left w:val="nil"/>
              <w:bottom w:val="single" w:sz="4" w:space="0" w:color="auto"/>
              <w:right w:val="single" w:sz="4" w:space="0" w:color="auto"/>
            </w:tcBorders>
            <w:shd w:val="clear" w:color="auto" w:fill="auto"/>
            <w:noWrap/>
            <w:vAlign w:val="center"/>
            <w:hideMark/>
          </w:tcPr>
          <w:p w14:paraId="20B29565"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CABLE</w:t>
            </w:r>
          </w:p>
        </w:tc>
        <w:tc>
          <w:tcPr>
            <w:tcW w:w="0" w:type="auto"/>
            <w:tcBorders>
              <w:top w:val="nil"/>
              <w:left w:val="nil"/>
              <w:bottom w:val="single" w:sz="4" w:space="0" w:color="auto"/>
              <w:right w:val="single" w:sz="4" w:space="0" w:color="auto"/>
            </w:tcBorders>
            <w:shd w:val="clear" w:color="auto" w:fill="auto"/>
            <w:vAlign w:val="bottom"/>
            <w:hideMark/>
          </w:tcPr>
          <w:p w14:paraId="7E19F8D0"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16 mm </w:t>
            </w:r>
            <w:proofErr w:type="spellStart"/>
            <w:r w:rsidRPr="007237AD">
              <w:rPr>
                <w:rFonts w:asciiTheme="majorHAnsi" w:eastAsia="Times New Roman" w:hAnsiTheme="majorHAnsi" w:cstheme="majorHAnsi"/>
                <w:color w:val="000000"/>
                <w:lang w:eastAsia="en-ZA"/>
              </w:rPr>
              <w:t>Airdec</w:t>
            </w:r>
            <w:proofErr w:type="spellEnd"/>
            <w:r w:rsidRPr="007237AD">
              <w:rPr>
                <w:rFonts w:asciiTheme="majorHAnsi" w:eastAsia="Times New Roman" w:hAnsiTheme="majorHAnsi" w:cstheme="majorHAnsi"/>
                <w:color w:val="000000"/>
                <w:lang w:eastAsia="en-ZA"/>
              </w:rPr>
              <w:t xml:space="preserve"> cable</w:t>
            </w:r>
          </w:p>
        </w:tc>
        <w:tc>
          <w:tcPr>
            <w:tcW w:w="0" w:type="auto"/>
            <w:tcBorders>
              <w:top w:val="nil"/>
              <w:left w:val="nil"/>
              <w:bottom w:val="single" w:sz="4" w:space="0" w:color="auto"/>
              <w:right w:val="single" w:sz="4" w:space="0" w:color="auto"/>
            </w:tcBorders>
            <w:shd w:val="clear" w:color="auto" w:fill="auto"/>
            <w:vAlign w:val="center"/>
            <w:hideMark/>
          </w:tcPr>
          <w:p w14:paraId="456B3B73"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1000 meter</w:t>
            </w:r>
          </w:p>
        </w:tc>
        <w:tc>
          <w:tcPr>
            <w:tcW w:w="0" w:type="auto"/>
            <w:tcBorders>
              <w:top w:val="nil"/>
              <w:left w:val="nil"/>
              <w:bottom w:val="single" w:sz="4" w:space="0" w:color="auto"/>
              <w:right w:val="single" w:sz="4" w:space="0" w:color="auto"/>
            </w:tcBorders>
            <w:shd w:val="clear" w:color="auto" w:fill="auto"/>
            <w:vAlign w:val="center"/>
            <w:hideMark/>
          </w:tcPr>
          <w:p w14:paraId="3DD4763B"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127 000</w:t>
            </w:r>
          </w:p>
        </w:tc>
      </w:tr>
      <w:tr w:rsidR="007237AD" w:rsidRPr="007237AD" w14:paraId="528A1F21" w14:textId="77777777" w:rsidTr="007237AD">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ABE7EC"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7</w:t>
            </w:r>
          </w:p>
        </w:tc>
        <w:tc>
          <w:tcPr>
            <w:tcW w:w="0" w:type="auto"/>
            <w:tcBorders>
              <w:top w:val="nil"/>
              <w:left w:val="nil"/>
              <w:bottom w:val="single" w:sz="4" w:space="0" w:color="auto"/>
              <w:right w:val="single" w:sz="4" w:space="0" w:color="auto"/>
            </w:tcBorders>
            <w:shd w:val="clear" w:color="auto" w:fill="auto"/>
            <w:noWrap/>
            <w:vAlign w:val="center"/>
            <w:hideMark/>
          </w:tcPr>
          <w:p w14:paraId="4FED1BC1"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CABLE</w:t>
            </w:r>
          </w:p>
        </w:tc>
        <w:tc>
          <w:tcPr>
            <w:tcW w:w="0" w:type="auto"/>
            <w:tcBorders>
              <w:top w:val="nil"/>
              <w:left w:val="nil"/>
              <w:bottom w:val="single" w:sz="4" w:space="0" w:color="auto"/>
              <w:right w:val="single" w:sz="4" w:space="0" w:color="auto"/>
            </w:tcBorders>
            <w:shd w:val="clear" w:color="auto" w:fill="auto"/>
            <w:vAlign w:val="bottom"/>
            <w:hideMark/>
          </w:tcPr>
          <w:p w14:paraId="564E9ED8"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35 mm 4 core armoured </w:t>
            </w:r>
          </w:p>
        </w:tc>
        <w:tc>
          <w:tcPr>
            <w:tcW w:w="0" w:type="auto"/>
            <w:tcBorders>
              <w:top w:val="nil"/>
              <w:left w:val="nil"/>
              <w:bottom w:val="single" w:sz="4" w:space="0" w:color="auto"/>
              <w:right w:val="single" w:sz="4" w:space="0" w:color="auto"/>
            </w:tcBorders>
            <w:shd w:val="clear" w:color="auto" w:fill="auto"/>
            <w:vAlign w:val="center"/>
            <w:hideMark/>
          </w:tcPr>
          <w:p w14:paraId="2130953E"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1000 meter</w:t>
            </w:r>
          </w:p>
        </w:tc>
        <w:tc>
          <w:tcPr>
            <w:tcW w:w="0" w:type="auto"/>
            <w:tcBorders>
              <w:top w:val="nil"/>
              <w:left w:val="nil"/>
              <w:bottom w:val="single" w:sz="4" w:space="0" w:color="auto"/>
              <w:right w:val="single" w:sz="4" w:space="0" w:color="auto"/>
            </w:tcBorders>
            <w:shd w:val="clear" w:color="auto" w:fill="auto"/>
            <w:vAlign w:val="center"/>
            <w:hideMark/>
          </w:tcPr>
          <w:p w14:paraId="5FDA3E05"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 600 000</w:t>
            </w:r>
          </w:p>
        </w:tc>
      </w:tr>
      <w:tr w:rsidR="007237AD" w:rsidRPr="007237AD" w14:paraId="6BCA871B" w14:textId="77777777" w:rsidTr="007237AD">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D9229C"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8</w:t>
            </w:r>
          </w:p>
        </w:tc>
        <w:tc>
          <w:tcPr>
            <w:tcW w:w="0" w:type="auto"/>
            <w:tcBorders>
              <w:top w:val="nil"/>
              <w:left w:val="nil"/>
              <w:bottom w:val="single" w:sz="4" w:space="0" w:color="auto"/>
              <w:right w:val="single" w:sz="4" w:space="0" w:color="auto"/>
            </w:tcBorders>
            <w:shd w:val="clear" w:color="auto" w:fill="auto"/>
            <w:noWrap/>
            <w:vAlign w:val="center"/>
            <w:hideMark/>
          </w:tcPr>
          <w:p w14:paraId="00118A8D"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CABLE</w:t>
            </w:r>
          </w:p>
        </w:tc>
        <w:tc>
          <w:tcPr>
            <w:tcW w:w="0" w:type="auto"/>
            <w:tcBorders>
              <w:top w:val="nil"/>
              <w:left w:val="nil"/>
              <w:bottom w:val="single" w:sz="4" w:space="0" w:color="auto"/>
              <w:right w:val="single" w:sz="4" w:space="0" w:color="auto"/>
            </w:tcBorders>
            <w:shd w:val="clear" w:color="auto" w:fill="auto"/>
            <w:vAlign w:val="bottom"/>
            <w:hideMark/>
          </w:tcPr>
          <w:p w14:paraId="3BFCE876"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70 mm 4 core armoured </w:t>
            </w:r>
          </w:p>
        </w:tc>
        <w:tc>
          <w:tcPr>
            <w:tcW w:w="0" w:type="auto"/>
            <w:tcBorders>
              <w:top w:val="nil"/>
              <w:left w:val="nil"/>
              <w:bottom w:val="single" w:sz="4" w:space="0" w:color="auto"/>
              <w:right w:val="single" w:sz="4" w:space="0" w:color="auto"/>
            </w:tcBorders>
            <w:shd w:val="clear" w:color="auto" w:fill="auto"/>
            <w:vAlign w:val="center"/>
            <w:hideMark/>
          </w:tcPr>
          <w:p w14:paraId="706EDB45"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1000 meter</w:t>
            </w:r>
          </w:p>
        </w:tc>
        <w:tc>
          <w:tcPr>
            <w:tcW w:w="0" w:type="auto"/>
            <w:tcBorders>
              <w:top w:val="nil"/>
              <w:left w:val="nil"/>
              <w:bottom w:val="single" w:sz="4" w:space="0" w:color="auto"/>
              <w:right w:val="single" w:sz="4" w:space="0" w:color="auto"/>
            </w:tcBorders>
            <w:shd w:val="clear" w:color="auto" w:fill="auto"/>
            <w:vAlign w:val="center"/>
            <w:hideMark/>
          </w:tcPr>
          <w:p w14:paraId="67DEDCD3"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 1000 000</w:t>
            </w:r>
          </w:p>
        </w:tc>
      </w:tr>
      <w:tr w:rsidR="007237AD" w:rsidRPr="007237AD" w14:paraId="6125FFE8" w14:textId="77777777" w:rsidTr="007237AD">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3AE0BB2"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9</w:t>
            </w:r>
          </w:p>
        </w:tc>
        <w:tc>
          <w:tcPr>
            <w:tcW w:w="0" w:type="auto"/>
            <w:tcBorders>
              <w:top w:val="nil"/>
              <w:left w:val="nil"/>
              <w:bottom w:val="single" w:sz="4" w:space="0" w:color="auto"/>
              <w:right w:val="single" w:sz="4" w:space="0" w:color="auto"/>
            </w:tcBorders>
            <w:shd w:val="clear" w:color="auto" w:fill="auto"/>
            <w:noWrap/>
            <w:vAlign w:val="center"/>
            <w:hideMark/>
          </w:tcPr>
          <w:p w14:paraId="5703934A"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CABLE</w:t>
            </w:r>
          </w:p>
        </w:tc>
        <w:tc>
          <w:tcPr>
            <w:tcW w:w="0" w:type="auto"/>
            <w:tcBorders>
              <w:top w:val="nil"/>
              <w:left w:val="nil"/>
              <w:bottom w:val="single" w:sz="4" w:space="0" w:color="auto"/>
              <w:right w:val="single" w:sz="4" w:space="0" w:color="auto"/>
            </w:tcBorders>
            <w:shd w:val="clear" w:color="auto" w:fill="auto"/>
            <w:vAlign w:val="bottom"/>
            <w:hideMark/>
          </w:tcPr>
          <w:p w14:paraId="3F365FBD" w14:textId="77777777" w:rsidR="007237AD" w:rsidRPr="007237AD" w:rsidRDefault="007237AD" w:rsidP="007237AD">
            <w:pPr>
              <w:spacing w:after="0" w:line="240" w:lineRule="auto"/>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95 mm 4 core armoured</w:t>
            </w:r>
          </w:p>
        </w:tc>
        <w:tc>
          <w:tcPr>
            <w:tcW w:w="0" w:type="auto"/>
            <w:tcBorders>
              <w:top w:val="nil"/>
              <w:left w:val="nil"/>
              <w:bottom w:val="single" w:sz="4" w:space="0" w:color="auto"/>
              <w:right w:val="single" w:sz="4" w:space="0" w:color="auto"/>
            </w:tcBorders>
            <w:shd w:val="clear" w:color="auto" w:fill="auto"/>
            <w:vAlign w:val="center"/>
            <w:hideMark/>
          </w:tcPr>
          <w:p w14:paraId="2403B80B"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1000 meter</w:t>
            </w:r>
          </w:p>
        </w:tc>
        <w:tc>
          <w:tcPr>
            <w:tcW w:w="0" w:type="auto"/>
            <w:tcBorders>
              <w:top w:val="nil"/>
              <w:left w:val="nil"/>
              <w:bottom w:val="single" w:sz="4" w:space="0" w:color="auto"/>
              <w:right w:val="single" w:sz="4" w:space="0" w:color="auto"/>
            </w:tcBorders>
            <w:shd w:val="clear" w:color="auto" w:fill="auto"/>
            <w:vAlign w:val="center"/>
            <w:hideMark/>
          </w:tcPr>
          <w:p w14:paraId="3DB8446E" w14:textId="77777777" w:rsidR="007237AD" w:rsidRPr="007237AD" w:rsidRDefault="007237AD" w:rsidP="007237AD">
            <w:pPr>
              <w:spacing w:after="0" w:line="240" w:lineRule="auto"/>
              <w:jc w:val="right"/>
              <w:rPr>
                <w:rFonts w:asciiTheme="majorHAnsi" w:eastAsia="Times New Roman" w:hAnsiTheme="majorHAnsi" w:cstheme="majorHAnsi"/>
                <w:color w:val="000000"/>
                <w:lang w:eastAsia="en-ZA"/>
              </w:rPr>
            </w:pPr>
            <w:r w:rsidRPr="007237AD">
              <w:rPr>
                <w:rFonts w:asciiTheme="majorHAnsi" w:eastAsia="Times New Roman" w:hAnsiTheme="majorHAnsi" w:cstheme="majorHAnsi"/>
                <w:color w:val="000000"/>
                <w:lang w:eastAsia="en-ZA"/>
              </w:rPr>
              <w:t xml:space="preserve"> 1500 000</w:t>
            </w:r>
          </w:p>
        </w:tc>
      </w:tr>
    </w:tbl>
    <w:p w14:paraId="1C983263" w14:textId="77777777" w:rsidR="00964BCD" w:rsidRPr="00D218C7" w:rsidRDefault="00964BCD" w:rsidP="00964BCD">
      <w:pPr>
        <w:rPr>
          <w:rFonts w:asciiTheme="majorHAnsi" w:hAnsiTheme="majorHAnsi" w:cstheme="majorHAnsi"/>
          <w:lang w:val="en-US" w:bidi="en-US"/>
        </w:rPr>
      </w:pPr>
    </w:p>
    <w:p w14:paraId="2CAF1BC1" w14:textId="77777777" w:rsidR="008454BE" w:rsidRPr="00D218C7" w:rsidRDefault="008454BE" w:rsidP="008454BE">
      <w:pPr>
        <w:rPr>
          <w:rFonts w:asciiTheme="majorHAnsi" w:hAnsiTheme="majorHAnsi" w:cstheme="majorHAnsi"/>
          <w:lang w:val="en-US" w:bidi="en-US"/>
        </w:rPr>
      </w:pPr>
    </w:p>
    <w:p w14:paraId="2AF389C0" w14:textId="77777777" w:rsidR="008454BE" w:rsidRPr="00D218C7" w:rsidRDefault="008454BE" w:rsidP="008454BE">
      <w:pPr>
        <w:rPr>
          <w:rFonts w:asciiTheme="majorHAnsi" w:hAnsiTheme="majorHAnsi" w:cstheme="majorHAnsi"/>
          <w:lang w:val="en-US" w:bidi="en-US"/>
        </w:rPr>
      </w:pPr>
    </w:p>
    <w:p w14:paraId="5FE4ECCE" w14:textId="77777777" w:rsidR="008454BE" w:rsidRPr="00D218C7" w:rsidRDefault="008454BE" w:rsidP="008454BE">
      <w:pPr>
        <w:rPr>
          <w:rFonts w:asciiTheme="majorHAnsi" w:hAnsiTheme="majorHAnsi" w:cstheme="majorHAnsi"/>
          <w:lang w:val="en-US" w:bidi="en-US"/>
        </w:rPr>
      </w:pPr>
    </w:p>
    <w:tbl>
      <w:tblPr>
        <w:tblStyle w:val="TableGrid"/>
        <w:tblW w:w="0" w:type="auto"/>
        <w:tblLook w:val="04A0" w:firstRow="1" w:lastRow="0" w:firstColumn="1" w:lastColumn="0" w:noHBand="0" w:noVBand="1"/>
      </w:tblPr>
      <w:tblGrid>
        <w:gridCol w:w="2254"/>
        <w:gridCol w:w="2254"/>
        <w:gridCol w:w="2254"/>
        <w:gridCol w:w="2254"/>
      </w:tblGrid>
      <w:tr w:rsidR="008454BE" w:rsidRPr="00D218C7" w14:paraId="4EDF8DF0" w14:textId="77777777" w:rsidTr="008454BE">
        <w:tc>
          <w:tcPr>
            <w:tcW w:w="2254" w:type="dxa"/>
          </w:tcPr>
          <w:p w14:paraId="15076763" w14:textId="1E328E8E" w:rsidR="008454BE" w:rsidRPr="00D218C7" w:rsidRDefault="00161526" w:rsidP="008454BE">
            <w:pPr>
              <w:rPr>
                <w:rFonts w:asciiTheme="majorHAnsi" w:hAnsiTheme="majorHAnsi" w:cstheme="majorHAnsi"/>
                <w:b/>
                <w:bCs/>
                <w:bdr w:val="none" w:sz="0" w:space="0" w:color="auto" w:frame="1"/>
                <w:lang w:eastAsia="en-ZA"/>
              </w:rPr>
            </w:pPr>
            <w:r w:rsidRPr="00D218C7">
              <w:rPr>
                <w:rFonts w:asciiTheme="majorHAnsi" w:hAnsiTheme="majorHAnsi" w:cstheme="majorHAnsi"/>
                <w:b/>
                <w:bCs/>
                <w:bdr w:val="none" w:sz="0" w:space="0" w:color="auto" w:frame="1"/>
                <w:lang w:eastAsia="en-ZA"/>
              </w:rPr>
              <w:t xml:space="preserve">PROJECT NAME </w:t>
            </w:r>
          </w:p>
        </w:tc>
        <w:tc>
          <w:tcPr>
            <w:tcW w:w="2254" w:type="dxa"/>
          </w:tcPr>
          <w:p w14:paraId="58160D9E" w14:textId="3F4331B4" w:rsidR="008454BE" w:rsidRPr="00D218C7" w:rsidRDefault="00161526" w:rsidP="008454BE">
            <w:pPr>
              <w:rPr>
                <w:rFonts w:asciiTheme="majorHAnsi" w:hAnsiTheme="majorHAnsi" w:cstheme="majorHAnsi"/>
                <w:b/>
                <w:bCs/>
                <w:lang w:val="en-US" w:bidi="en-US"/>
              </w:rPr>
            </w:pPr>
            <w:r w:rsidRPr="00D218C7">
              <w:rPr>
                <w:rFonts w:asciiTheme="majorHAnsi" w:hAnsiTheme="majorHAnsi" w:cstheme="majorHAnsi"/>
                <w:b/>
                <w:bCs/>
                <w:lang w:val="en-US" w:bidi="en-US"/>
              </w:rPr>
              <w:t xml:space="preserve">STATUS </w:t>
            </w:r>
          </w:p>
        </w:tc>
        <w:tc>
          <w:tcPr>
            <w:tcW w:w="2254" w:type="dxa"/>
          </w:tcPr>
          <w:p w14:paraId="61153944" w14:textId="3AD684CA" w:rsidR="008454BE" w:rsidRPr="00D218C7" w:rsidRDefault="00D63263" w:rsidP="008454BE">
            <w:pPr>
              <w:rPr>
                <w:rFonts w:asciiTheme="majorHAnsi" w:hAnsiTheme="majorHAnsi" w:cstheme="majorHAnsi"/>
                <w:b/>
                <w:bdr w:val="none" w:sz="0" w:space="0" w:color="auto" w:frame="1"/>
                <w:lang w:eastAsia="en-ZA"/>
              </w:rPr>
            </w:pPr>
            <w:r w:rsidRPr="00D218C7">
              <w:rPr>
                <w:rFonts w:asciiTheme="majorHAnsi" w:hAnsiTheme="majorHAnsi" w:cstheme="majorHAnsi"/>
                <w:b/>
                <w:bdr w:val="none" w:sz="0" w:space="0" w:color="auto" w:frame="1"/>
                <w:lang w:eastAsia="en-ZA"/>
              </w:rPr>
              <w:t>ESTIMATED COST</w:t>
            </w:r>
          </w:p>
        </w:tc>
        <w:tc>
          <w:tcPr>
            <w:tcW w:w="2254" w:type="dxa"/>
          </w:tcPr>
          <w:p w14:paraId="0642E1DD" w14:textId="395BF4F5" w:rsidR="008454BE" w:rsidRPr="00D218C7" w:rsidRDefault="00D63263" w:rsidP="008454BE">
            <w:pPr>
              <w:rPr>
                <w:rFonts w:asciiTheme="majorHAnsi" w:hAnsiTheme="majorHAnsi" w:cstheme="majorHAnsi"/>
                <w:b/>
                <w:bdr w:val="none" w:sz="0" w:space="0" w:color="auto" w:frame="1"/>
                <w:lang w:eastAsia="en-ZA"/>
              </w:rPr>
            </w:pPr>
            <w:r w:rsidRPr="00D218C7">
              <w:rPr>
                <w:rFonts w:asciiTheme="majorHAnsi" w:hAnsiTheme="majorHAnsi" w:cstheme="majorHAnsi"/>
                <w:b/>
                <w:bdr w:val="none" w:sz="0" w:space="0" w:color="auto" w:frame="1"/>
                <w:lang w:eastAsia="en-ZA"/>
              </w:rPr>
              <w:t>FUNDED/NOT FUNDED</w:t>
            </w:r>
          </w:p>
        </w:tc>
      </w:tr>
      <w:tr w:rsidR="008454BE" w:rsidRPr="00D218C7" w14:paraId="2E14250B" w14:textId="77777777" w:rsidTr="008454BE">
        <w:tc>
          <w:tcPr>
            <w:tcW w:w="2254" w:type="dxa"/>
          </w:tcPr>
          <w:p w14:paraId="71B32523" w14:textId="432D29EF" w:rsidR="008454BE" w:rsidRPr="00D218C7" w:rsidRDefault="008454BE" w:rsidP="008454BE">
            <w:pPr>
              <w:rPr>
                <w:rFonts w:asciiTheme="majorHAnsi" w:hAnsiTheme="majorHAnsi" w:cstheme="majorHAnsi"/>
                <w:lang w:val="en-US" w:bidi="en-US"/>
              </w:rPr>
            </w:pPr>
            <w:r w:rsidRPr="00D218C7">
              <w:rPr>
                <w:rFonts w:asciiTheme="majorHAnsi" w:hAnsiTheme="majorHAnsi" w:cstheme="majorHAnsi"/>
                <w:bdr w:val="none" w:sz="0" w:space="0" w:color="auto" w:frame="1"/>
                <w:lang w:eastAsia="en-ZA"/>
              </w:rPr>
              <w:t>Utrecht Mall Development Project</w:t>
            </w:r>
          </w:p>
        </w:tc>
        <w:tc>
          <w:tcPr>
            <w:tcW w:w="2254" w:type="dxa"/>
          </w:tcPr>
          <w:p w14:paraId="00A49CE4" w14:textId="1C1161DA" w:rsidR="008454BE" w:rsidRPr="00D218C7" w:rsidRDefault="00D63263" w:rsidP="008454BE">
            <w:pPr>
              <w:rPr>
                <w:rFonts w:asciiTheme="majorHAnsi" w:hAnsiTheme="majorHAnsi" w:cstheme="majorHAnsi"/>
                <w:lang w:val="en-US" w:bidi="en-US"/>
              </w:rPr>
            </w:pPr>
            <w:r w:rsidRPr="00D218C7">
              <w:rPr>
                <w:rFonts w:asciiTheme="majorHAnsi" w:hAnsiTheme="majorHAnsi" w:cstheme="majorHAnsi"/>
                <w:bdr w:val="none" w:sz="0" w:space="0" w:color="auto" w:frame="1"/>
                <w:lang w:eastAsia="en-ZA"/>
              </w:rPr>
              <w:t>Sourcing funding</w:t>
            </w:r>
          </w:p>
        </w:tc>
        <w:tc>
          <w:tcPr>
            <w:tcW w:w="2254" w:type="dxa"/>
          </w:tcPr>
          <w:p w14:paraId="46237CF7" w14:textId="56A83D83" w:rsidR="008454BE" w:rsidRPr="00D218C7" w:rsidRDefault="008454BE" w:rsidP="008454BE">
            <w:pPr>
              <w:rPr>
                <w:rFonts w:asciiTheme="majorHAnsi" w:hAnsiTheme="majorHAnsi" w:cstheme="majorHAnsi"/>
                <w:bCs/>
                <w:lang w:val="en-US" w:bidi="en-US"/>
              </w:rPr>
            </w:pPr>
            <w:r w:rsidRPr="00D218C7">
              <w:rPr>
                <w:rFonts w:asciiTheme="majorHAnsi" w:hAnsiTheme="majorHAnsi" w:cstheme="majorHAnsi"/>
                <w:bCs/>
                <w:bdr w:val="none" w:sz="0" w:space="0" w:color="auto" w:frame="1"/>
                <w:lang w:eastAsia="en-ZA"/>
              </w:rPr>
              <w:t>Request for proposal</w:t>
            </w:r>
          </w:p>
        </w:tc>
        <w:tc>
          <w:tcPr>
            <w:tcW w:w="2254" w:type="dxa"/>
          </w:tcPr>
          <w:p w14:paraId="5A7DFB07" w14:textId="0D2E7E32" w:rsidR="008454BE" w:rsidRPr="00D218C7" w:rsidRDefault="008454BE" w:rsidP="008454BE">
            <w:pPr>
              <w:rPr>
                <w:rFonts w:asciiTheme="majorHAnsi" w:hAnsiTheme="majorHAnsi" w:cstheme="majorHAnsi"/>
                <w:bCs/>
                <w:lang w:val="en-US" w:bidi="en-US"/>
              </w:rPr>
            </w:pPr>
            <w:r w:rsidRPr="00D218C7">
              <w:rPr>
                <w:rFonts w:asciiTheme="majorHAnsi" w:hAnsiTheme="majorHAnsi" w:cstheme="majorHAnsi"/>
                <w:bCs/>
                <w:bdr w:val="none" w:sz="0" w:space="0" w:color="auto" w:frame="1"/>
                <w:lang w:eastAsia="en-ZA"/>
              </w:rPr>
              <w:t>NOT FUNDED</w:t>
            </w:r>
          </w:p>
        </w:tc>
      </w:tr>
    </w:tbl>
    <w:p w14:paraId="5CD56E87" w14:textId="77777777" w:rsidR="008454BE" w:rsidRPr="00D218C7" w:rsidRDefault="008454BE" w:rsidP="008454BE">
      <w:pPr>
        <w:rPr>
          <w:rFonts w:asciiTheme="majorHAnsi" w:hAnsiTheme="majorHAnsi" w:cstheme="majorHAnsi"/>
          <w:lang w:val="en-US" w:bidi="en-US"/>
        </w:rPr>
      </w:pPr>
    </w:p>
    <w:p w14:paraId="6B949C7D" w14:textId="77777777" w:rsidR="008454BE" w:rsidRPr="00D218C7" w:rsidRDefault="008454BE" w:rsidP="008454BE">
      <w:pPr>
        <w:rPr>
          <w:rFonts w:asciiTheme="majorHAnsi" w:hAnsiTheme="majorHAnsi" w:cstheme="majorHAnsi"/>
          <w:lang w:val="en-US" w:bidi="en-US"/>
        </w:rPr>
      </w:pPr>
    </w:p>
    <w:p w14:paraId="3336BA42" w14:textId="628FFC36" w:rsidR="008454BE" w:rsidRPr="00D218C7" w:rsidRDefault="008454BE" w:rsidP="008454BE">
      <w:pPr>
        <w:rPr>
          <w:rFonts w:asciiTheme="majorHAnsi" w:hAnsiTheme="majorHAnsi" w:cstheme="majorHAnsi"/>
          <w:lang w:val="en-US" w:bidi="en-US"/>
        </w:rPr>
        <w:sectPr w:rsidR="008454BE" w:rsidRPr="00D218C7" w:rsidSect="00834130">
          <w:footerReference w:type="default" r:id="rId89"/>
          <w:footerReference w:type="first" r:id="rId90"/>
          <w:pgSz w:w="11906" w:h="16838"/>
          <w:pgMar w:top="1440" w:right="1440" w:bottom="1440" w:left="1440" w:header="706" w:footer="706" w:gutter="0"/>
          <w:cols w:space="708"/>
          <w:titlePg/>
          <w:docGrid w:linePitch="360"/>
        </w:sectPr>
      </w:pPr>
    </w:p>
    <w:p w14:paraId="7A2D35C8" w14:textId="77777777" w:rsidR="00925DE6" w:rsidRPr="00D218C7" w:rsidRDefault="00925DE6" w:rsidP="00925DE6">
      <w:pPr>
        <w:rPr>
          <w:rFonts w:asciiTheme="majorHAnsi" w:hAnsiTheme="majorHAnsi" w:cstheme="majorHAnsi"/>
        </w:rPr>
      </w:pPr>
    </w:p>
    <w:p w14:paraId="33753D9B" w14:textId="77777777" w:rsidR="000A1966" w:rsidRPr="00D218C7" w:rsidRDefault="000A1966" w:rsidP="00925DE6">
      <w:pPr>
        <w:rPr>
          <w:rFonts w:asciiTheme="majorHAnsi" w:hAnsiTheme="majorHAnsi" w:cstheme="majorHAnsi"/>
        </w:rPr>
      </w:pPr>
    </w:p>
    <w:tbl>
      <w:tblPr>
        <w:tblStyle w:val="TableGrid"/>
        <w:tblW w:w="4730" w:type="pct"/>
        <w:tblInd w:w="486" w:type="dxa"/>
        <w:tblLook w:val="04A0" w:firstRow="1" w:lastRow="0" w:firstColumn="1" w:lastColumn="0" w:noHBand="0" w:noVBand="1"/>
      </w:tblPr>
      <w:tblGrid>
        <w:gridCol w:w="479"/>
        <w:gridCol w:w="2218"/>
        <w:gridCol w:w="1216"/>
        <w:gridCol w:w="2062"/>
        <w:gridCol w:w="2554"/>
      </w:tblGrid>
      <w:tr w:rsidR="00925DE6" w:rsidRPr="00D218C7" w14:paraId="497DF503" w14:textId="77777777" w:rsidTr="00CB069D">
        <w:trPr>
          <w:trHeight w:val="454"/>
        </w:trPr>
        <w:tc>
          <w:tcPr>
            <w:tcW w:w="5000" w:type="pct"/>
            <w:gridSpan w:val="5"/>
            <w:shd w:val="clear" w:color="auto" w:fill="D9E2F3" w:themeFill="accent5" w:themeFillTint="33"/>
            <w:vAlign w:val="center"/>
          </w:tcPr>
          <w:p w14:paraId="33C93834" w14:textId="77777777" w:rsidR="00925DE6" w:rsidRPr="00D218C7" w:rsidRDefault="00925DE6" w:rsidP="00CB069D">
            <w:pPr>
              <w:jc w:val="center"/>
              <w:rPr>
                <w:rFonts w:asciiTheme="majorHAnsi" w:hAnsiTheme="majorHAnsi" w:cstheme="majorHAnsi"/>
                <w:b/>
              </w:rPr>
            </w:pPr>
            <w:r w:rsidRPr="00D218C7">
              <w:rPr>
                <w:rFonts w:asciiTheme="majorHAnsi" w:hAnsiTheme="majorHAnsi" w:cstheme="majorHAnsi"/>
                <w:b/>
              </w:rPr>
              <w:t>INEP PROJECT FOR 2024/25FY</w:t>
            </w:r>
          </w:p>
        </w:tc>
      </w:tr>
      <w:tr w:rsidR="00925DE6" w:rsidRPr="00D218C7" w14:paraId="3715C19B" w14:textId="77777777" w:rsidTr="00CB069D">
        <w:tc>
          <w:tcPr>
            <w:tcW w:w="281" w:type="pct"/>
            <w:vAlign w:val="center"/>
          </w:tcPr>
          <w:p w14:paraId="002D50EE" w14:textId="77777777" w:rsidR="00925DE6" w:rsidRPr="00D218C7" w:rsidRDefault="00925DE6" w:rsidP="00CB069D">
            <w:pPr>
              <w:rPr>
                <w:rFonts w:asciiTheme="majorHAnsi" w:hAnsiTheme="majorHAnsi" w:cstheme="majorHAnsi"/>
                <w:b/>
              </w:rPr>
            </w:pPr>
            <w:r w:rsidRPr="00D218C7">
              <w:rPr>
                <w:rFonts w:asciiTheme="majorHAnsi" w:hAnsiTheme="majorHAnsi" w:cstheme="majorHAnsi"/>
                <w:b/>
              </w:rPr>
              <w:t>No</w:t>
            </w:r>
          </w:p>
        </w:tc>
        <w:tc>
          <w:tcPr>
            <w:tcW w:w="1300" w:type="pct"/>
            <w:vAlign w:val="center"/>
          </w:tcPr>
          <w:p w14:paraId="65866FF5" w14:textId="77777777" w:rsidR="00925DE6" w:rsidRPr="00D218C7" w:rsidRDefault="00925DE6" w:rsidP="00CB069D">
            <w:pPr>
              <w:rPr>
                <w:rFonts w:asciiTheme="majorHAnsi" w:hAnsiTheme="majorHAnsi" w:cstheme="majorHAnsi"/>
                <w:b/>
              </w:rPr>
            </w:pPr>
            <w:r w:rsidRPr="00D218C7">
              <w:rPr>
                <w:rFonts w:asciiTheme="majorHAnsi" w:hAnsiTheme="majorHAnsi" w:cstheme="majorHAnsi"/>
                <w:b/>
              </w:rPr>
              <w:t>Project Name</w:t>
            </w:r>
          </w:p>
        </w:tc>
        <w:tc>
          <w:tcPr>
            <w:tcW w:w="713" w:type="pct"/>
            <w:vAlign w:val="center"/>
          </w:tcPr>
          <w:p w14:paraId="7181FE5E" w14:textId="77777777" w:rsidR="00925DE6" w:rsidRPr="00D218C7" w:rsidRDefault="00925DE6" w:rsidP="00CB069D">
            <w:pPr>
              <w:rPr>
                <w:rFonts w:asciiTheme="majorHAnsi" w:hAnsiTheme="majorHAnsi" w:cstheme="majorHAnsi"/>
                <w:b/>
              </w:rPr>
            </w:pPr>
            <w:r w:rsidRPr="00D218C7">
              <w:rPr>
                <w:rFonts w:asciiTheme="majorHAnsi" w:hAnsiTheme="majorHAnsi" w:cstheme="majorHAnsi"/>
                <w:b/>
              </w:rPr>
              <w:t>Ward</w:t>
            </w:r>
          </w:p>
        </w:tc>
        <w:tc>
          <w:tcPr>
            <w:tcW w:w="1209" w:type="pct"/>
            <w:vAlign w:val="center"/>
          </w:tcPr>
          <w:p w14:paraId="230847BF" w14:textId="77777777" w:rsidR="00925DE6" w:rsidRPr="00D218C7" w:rsidRDefault="00925DE6" w:rsidP="00CB069D">
            <w:pPr>
              <w:rPr>
                <w:rFonts w:asciiTheme="majorHAnsi" w:hAnsiTheme="majorHAnsi" w:cstheme="majorHAnsi"/>
                <w:b/>
              </w:rPr>
            </w:pPr>
            <w:r w:rsidRPr="00D218C7">
              <w:rPr>
                <w:rFonts w:asciiTheme="majorHAnsi" w:hAnsiTheme="majorHAnsi" w:cstheme="majorHAnsi"/>
                <w:b/>
              </w:rPr>
              <w:t>Connections</w:t>
            </w:r>
          </w:p>
        </w:tc>
        <w:tc>
          <w:tcPr>
            <w:tcW w:w="1497" w:type="pct"/>
            <w:vAlign w:val="center"/>
          </w:tcPr>
          <w:p w14:paraId="0FB53DEF" w14:textId="77777777" w:rsidR="00925DE6" w:rsidRPr="00D218C7" w:rsidRDefault="00925DE6" w:rsidP="00CB069D">
            <w:pPr>
              <w:rPr>
                <w:rFonts w:asciiTheme="majorHAnsi" w:hAnsiTheme="majorHAnsi" w:cstheme="majorHAnsi"/>
                <w:b/>
              </w:rPr>
            </w:pPr>
            <w:r w:rsidRPr="00D218C7">
              <w:rPr>
                <w:rFonts w:asciiTheme="majorHAnsi" w:hAnsiTheme="majorHAnsi" w:cstheme="majorHAnsi"/>
                <w:b/>
              </w:rPr>
              <w:t>Budget</w:t>
            </w:r>
          </w:p>
        </w:tc>
      </w:tr>
      <w:tr w:rsidR="00925DE6" w:rsidRPr="00D218C7" w14:paraId="59B7EE9F" w14:textId="77777777" w:rsidTr="00CB069D">
        <w:tc>
          <w:tcPr>
            <w:tcW w:w="281" w:type="pct"/>
          </w:tcPr>
          <w:p w14:paraId="58B13199"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1</w:t>
            </w:r>
          </w:p>
        </w:tc>
        <w:tc>
          <w:tcPr>
            <w:tcW w:w="1300" w:type="pct"/>
          </w:tcPr>
          <w:p w14:paraId="20C88FB4" w14:textId="77777777" w:rsidR="00925DE6" w:rsidRPr="00D218C7" w:rsidRDefault="00925DE6" w:rsidP="00CB069D">
            <w:pPr>
              <w:rPr>
                <w:rFonts w:asciiTheme="majorHAnsi" w:hAnsiTheme="majorHAnsi" w:cstheme="majorHAnsi"/>
              </w:rPr>
            </w:pPr>
            <w:proofErr w:type="spellStart"/>
            <w:r w:rsidRPr="00D218C7">
              <w:rPr>
                <w:rFonts w:asciiTheme="majorHAnsi" w:hAnsiTheme="majorHAnsi" w:cstheme="majorHAnsi"/>
              </w:rPr>
              <w:t>Luthilunye</w:t>
            </w:r>
            <w:proofErr w:type="spellEnd"/>
            <w:r w:rsidRPr="00D218C7">
              <w:rPr>
                <w:rFonts w:asciiTheme="majorHAnsi" w:hAnsiTheme="majorHAnsi" w:cstheme="majorHAnsi"/>
              </w:rPr>
              <w:t xml:space="preserve"> Phase 2</w:t>
            </w:r>
          </w:p>
        </w:tc>
        <w:tc>
          <w:tcPr>
            <w:tcW w:w="713" w:type="pct"/>
            <w:vAlign w:val="center"/>
          </w:tcPr>
          <w:p w14:paraId="493DAD0E" w14:textId="77777777" w:rsidR="00925DE6" w:rsidRPr="00D218C7" w:rsidRDefault="00925DE6" w:rsidP="00CB069D">
            <w:pPr>
              <w:jc w:val="center"/>
              <w:rPr>
                <w:rFonts w:asciiTheme="majorHAnsi" w:hAnsiTheme="majorHAnsi" w:cstheme="majorHAnsi"/>
              </w:rPr>
            </w:pPr>
            <w:r w:rsidRPr="00D218C7">
              <w:rPr>
                <w:rFonts w:asciiTheme="majorHAnsi" w:hAnsiTheme="majorHAnsi" w:cstheme="majorHAnsi"/>
              </w:rPr>
              <w:t>4</w:t>
            </w:r>
          </w:p>
        </w:tc>
        <w:tc>
          <w:tcPr>
            <w:tcW w:w="1209" w:type="pct"/>
            <w:vAlign w:val="center"/>
          </w:tcPr>
          <w:p w14:paraId="5E24C28F" w14:textId="77777777" w:rsidR="00925DE6" w:rsidRPr="00D218C7" w:rsidRDefault="00925DE6" w:rsidP="00CB069D">
            <w:pPr>
              <w:jc w:val="center"/>
              <w:rPr>
                <w:rFonts w:asciiTheme="majorHAnsi" w:hAnsiTheme="majorHAnsi" w:cstheme="majorHAnsi"/>
              </w:rPr>
            </w:pPr>
            <w:r w:rsidRPr="00D218C7">
              <w:rPr>
                <w:rFonts w:asciiTheme="majorHAnsi" w:hAnsiTheme="majorHAnsi" w:cstheme="majorHAnsi"/>
              </w:rPr>
              <w:t>44</w:t>
            </w:r>
          </w:p>
        </w:tc>
        <w:tc>
          <w:tcPr>
            <w:tcW w:w="1497" w:type="pct"/>
            <w:vAlign w:val="center"/>
          </w:tcPr>
          <w:p w14:paraId="4348C4EF"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R7 493 000.00</w:t>
            </w:r>
          </w:p>
        </w:tc>
      </w:tr>
      <w:tr w:rsidR="00925DE6" w:rsidRPr="00D218C7" w14:paraId="171732D5" w14:textId="77777777" w:rsidTr="00CB069D">
        <w:tc>
          <w:tcPr>
            <w:tcW w:w="281" w:type="pct"/>
          </w:tcPr>
          <w:p w14:paraId="004A35E3"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2</w:t>
            </w:r>
          </w:p>
        </w:tc>
        <w:tc>
          <w:tcPr>
            <w:tcW w:w="1300" w:type="pct"/>
          </w:tcPr>
          <w:p w14:paraId="3A01FD10"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Blue Mountain Phase 3</w:t>
            </w:r>
          </w:p>
        </w:tc>
        <w:tc>
          <w:tcPr>
            <w:tcW w:w="713" w:type="pct"/>
            <w:vAlign w:val="center"/>
          </w:tcPr>
          <w:p w14:paraId="7956201C" w14:textId="77777777" w:rsidR="00925DE6" w:rsidRPr="00D218C7" w:rsidRDefault="00925DE6" w:rsidP="00CB069D">
            <w:pPr>
              <w:jc w:val="center"/>
              <w:rPr>
                <w:rFonts w:asciiTheme="majorHAnsi" w:hAnsiTheme="majorHAnsi" w:cstheme="majorHAnsi"/>
              </w:rPr>
            </w:pPr>
            <w:r w:rsidRPr="00D218C7">
              <w:rPr>
                <w:rFonts w:asciiTheme="majorHAnsi" w:hAnsiTheme="majorHAnsi" w:cstheme="majorHAnsi"/>
              </w:rPr>
              <w:t>5</w:t>
            </w:r>
          </w:p>
        </w:tc>
        <w:tc>
          <w:tcPr>
            <w:tcW w:w="1209" w:type="pct"/>
            <w:vAlign w:val="center"/>
          </w:tcPr>
          <w:p w14:paraId="781ABD77" w14:textId="77777777" w:rsidR="00925DE6" w:rsidRPr="00D218C7" w:rsidRDefault="00925DE6" w:rsidP="00CB069D">
            <w:pPr>
              <w:jc w:val="center"/>
              <w:rPr>
                <w:rFonts w:asciiTheme="majorHAnsi" w:hAnsiTheme="majorHAnsi" w:cstheme="majorHAnsi"/>
              </w:rPr>
            </w:pPr>
            <w:r w:rsidRPr="00D218C7">
              <w:rPr>
                <w:rFonts w:asciiTheme="majorHAnsi" w:hAnsiTheme="majorHAnsi" w:cstheme="majorHAnsi"/>
              </w:rPr>
              <w:t>50</w:t>
            </w:r>
          </w:p>
        </w:tc>
        <w:tc>
          <w:tcPr>
            <w:tcW w:w="1497" w:type="pct"/>
            <w:vAlign w:val="center"/>
          </w:tcPr>
          <w:p w14:paraId="34E382A1"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R8 025 000.00</w:t>
            </w:r>
          </w:p>
        </w:tc>
      </w:tr>
      <w:tr w:rsidR="00925DE6" w:rsidRPr="00D218C7" w14:paraId="39C89D43" w14:textId="77777777" w:rsidTr="00CB069D">
        <w:tc>
          <w:tcPr>
            <w:tcW w:w="3503" w:type="pct"/>
            <w:gridSpan w:val="4"/>
          </w:tcPr>
          <w:p w14:paraId="7005CEC5" w14:textId="77777777" w:rsidR="00925DE6" w:rsidRPr="00D218C7" w:rsidRDefault="00925DE6" w:rsidP="00CB069D">
            <w:pPr>
              <w:jc w:val="center"/>
              <w:rPr>
                <w:rFonts w:asciiTheme="majorHAnsi" w:hAnsiTheme="majorHAnsi" w:cstheme="majorHAnsi"/>
                <w:b/>
              </w:rPr>
            </w:pPr>
            <w:r w:rsidRPr="00D218C7">
              <w:rPr>
                <w:rFonts w:asciiTheme="majorHAnsi" w:hAnsiTheme="majorHAnsi" w:cstheme="majorHAnsi"/>
                <w:b/>
              </w:rPr>
              <w:t xml:space="preserve">TOTAL </w:t>
            </w:r>
          </w:p>
        </w:tc>
        <w:tc>
          <w:tcPr>
            <w:tcW w:w="1497" w:type="pct"/>
            <w:vAlign w:val="center"/>
          </w:tcPr>
          <w:p w14:paraId="29DA6104" w14:textId="77777777" w:rsidR="00925DE6" w:rsidRPr="00D218C7" w:rsidRDefault="00925DE6" w:rsidP="00CB069D">
            <w:pPr>
              <w:rPr>
                <w:rFonts w:asciiTheme="majorHAnsi" w:hAnsiTheme="majorHAnsi" w:cstheme="majorHAnsi"/>
                <w:b/>
              </w:rPr>
            </w:pPr>
            <w:r w:rsidRPr="00D218C7">
              <w:rPr>
                <w:rFonts w:asciiTheme="majorHAnsi" w:hAnsiTheme="majorHAnsi" w:cstheme="majorHAnsi"/>
                <w:b/>
              </w:rPr>
              <w:t>R15 518 000.00</w:t>
            </w:r>
          </w:p>
        </w:tc>
      </w:tr>
    </w:tbl>
    <w:p w14:paraId="6045DFC4" w14:textId="77777777" w:rsidR="00925DE6" w:rsidRPr="00D218C7" w:rsidRDefault="00925DE6" w:rsidP="00925DE6">
      <w:pPr>
        <w:rPr>
          <w:rFonts w:asciiTheme="majorHAnsi" w:hAnsiTheme="majorHAnsi" w:cstheme="majorHAnsi"/>
        </w:rPr>
      </w:pPr>
    </w:p>
    <w:p w14:paraId="73A64687" w14:textId="77777777" w:rsidR="000A1966" w:rsidRPr="00D218C7" w:rsidRDefault="000A1966" w:rsidP="00925DE6">
      <w:pPr>
        <w:rPr>
          <w:rFonts w:asciiTheme="majorHAnsi" w:hAnsiTheme="majorHAnsi" w:cstheme="majorHAnsi"/>
        </w:rPr>
      </w:pPr>
    </w:p>
    <w:p w14:paraId="43E44A79" w14:textId="77777777" w:rsidR="00925DE6" w:rsidRPr="00D218C7" w:rsidRDefault="00925DE6" w:rsidP="00925DE6">
      <w:pPr>
        <w:rPr>
          <w:rFonts w:asciiTheme="majorHAnsi" w:hAnsiTheme="majorHAnsi" w:cstheme="majorHAnsi"/>
        </w:rPr>
      </w:pPr>
    </w:p>
    <w:tbl>
      <w:tblPr>
        <w:tblStyle w:val="TableGrid"/>
        <w:tblW w:w="0" w:type="auto"/>
        <w:tblLayout w:type="fixed"/>
        <w:tblLook w:val="04A0" w:firstRow="1" w:lastRow="0" w:firstColumn="1" w:lastColumn="0" w:noHBand="0" w:noVBand="1"/>
      </w:tblPr>
      <w:tblGrid>
        <w:gridCol w:w="511"/>
        <w:gridCol w:w="2299"/>
        <w:gridCol w:w="816"/>
        <w:gridCol w:w="2444"/>
        <w:gridCol w:w="3518"/>
      </w:tblGrid>
      <w:tr w:rsidR="00925DE6" w:rsidRPr="00D218C7" w14:paraId="1D4C8FC2" w14:textId="77777777" w:rsidTr="00CB069D">
        <w:trPr>
          <w:trHeight w:val="454"/>
        </w:trPr>
        <w:tc>
          <w:tcPr>
            <w:tcW w:w="9588" w:type="dxa"/>
            <w:gridSpan w:val="5"/>
            <w:shd w:val="clear" w:color="auto" w:fill="D9E2F3" w:themeFill="accent5" w:themeFillTint="33"/>
            <w:vAlign w:val="center"/>
          </w:tcPr>
          <w:p w14:paraId="2809DC13" w14:textId="77777777" w:rsidR="00925DE6" w:rsidRPr="00D218C7" w:rsidRDefault="00925DE6" w:rsidP="00CB069D">
            <w:pPr>
              <w:jc w:val="center"/>
              <w:rPr>
                <w:rFonts w:asciiTheme="majorHAnsi" w:hAnsiTheme="majorHAnsi" w:cstheme="majorHAnsi"/>
                <w:b/>
                <w:bCs/>
              </w:rPr>
            </w:pPr>
            <w:r w:rsidRPr="00D218C7">
              <w:rPr>
                <w:rFonts w:asciiTheme="majorHAnsi" w:hAnsiTheme="majorHAnsi" w:cstheme="majorHAnsi"/>
                <w:b/>
                <w:bCs/>
              </w:rPr>
              <w:t>DISASTER ROADS PROJECTS 2023/24 FY POSSIBLE ROLLOVER TO 2024/25FY</w:t>
            </w:r>
          </w:p>
        </w:tc>
      </w:tr>
      <w:tr w:rsidR="00925DE6" w:rsidRPr="00D218C7" w14:paraId="01CBA9C9" w14:textId="77777777" w:rsidTr="00CB069D">
        <w:trPr>
          <w:trHeight w:val="397"/>
        </w:trPr>
        <w:tc>
          <w:tcPr>
            <w:tcW w:w="511" w:type="dxa"/>
            <w:vAlign w:val="center"/>
          </w:tcPr>
          <w:p w14:paraId="1D33CA90" w14:textId="77777777" w:rsidR="00925DE6" w:rsidRPr="00D218C7" w:rsidRDefault="00925DE6" w:rsidP="00CB069D">
            <w:pPr>
              <w:rPr>
                <w:rFonts w:asciiTheme="majorHAnsi" w:hAnsiTheme="majorHAnsi" w:cstheme="majorHAnsi"/>
                <w:b/>
              </w:rPr>
            </w:pPr>
            <w:r w:rsidRPr="00D218C7">
              <w:rPr>
                <w:rFonts w:asciiTheme="majorHAnsi" w:hAnsiTheme="majorHAnsi" w:cstheme="majorHAnsi"/>
                <w:b/>
              </w:rPr>
              <w:t>No</w:t>
            </w:r>
          </w:p>
        </w:tc>
        <w:tc>
          <w:tcPr>
            <w:tcW w:w="2299" w:type="dxa"/>
            <w:vAlign w:val="center"/>
          </w:tcPr>
          <w:p w14:paraId="66EEBBEB" w14:textId="77777777" w:rsidR="00925DE6" w:rsidRPr="00D218C7" w:rsidRDefault="00925DE6" w:rsidP="00CB069D">
            <w:pPr>
              <w:rPr>
                <w:rFonts w:asciiTheme="majorHAnsi" w:hAnsiTheme="majorHAnsi" w:cstheme="majorHAnsi"/>
              </w:rPr>
            </w:pPr>
            <w:r w:rsidRPr="00D218C7">
              <w:rPr>
                <w:rFonts w:asciiTheme="majorHAnsi" w:hAnsiTheme="majorHAnsi" w:cstheme="majorHAnsi"/>
                <w:b/>
                <w:bCs/>
              </w:rPr>
              <w:t>Road Projects</w:t>
            </w:r>
          </w:p>
        </w:tc>
        <w:tc>
          <w:tcPr>
            <w:tcW w:w="816" w:type="dxa"/>
            <w:vAlign w:val="center"/>
          </w:tcPr>
          <w:p w14:paraId="6FAC1CC1" w14:textId="77777777" w:rsidR="00925DE6" w:rsidRPr="00D218C7" w:rsidRDefault="00925DE6" w:rsidP="00CB069D">
            <w:pPr>
              <w:rPr>
                <w:rFonts w:asciiTheme="majorHAnsi" w:hAnsiTheme="majorHAnsi" w:cstheme="majorHAnsi"/>
              </w:rPr>
            </w:pPr>
            <w:r w:rsidRPr="00D218C7">
              <w:rPr>
                <w:rFonts w:asciiTheme="majorHAnsi" w:hAnsiTheme="majorHAnsi" w:cstheme="majorHAnsi"/>
                <w:b/>
                <w:bCs/>
              </w:rPr>
              <w:t>Ward</w:t>
            </w:r>
          </w:p>
        </w:tc>
        <w:tc>
          <w:tcPr>
            <w:tcW w:w="2444" w:type="dxa"/>
          </w:tcPr>
          <w:p w14:paraId="38D81804" w14:textId="77777777" w:rsidR="00925DE6" w:rsidRPr="00D218C7" w:rsidRDefault="00925DE6" w:rsidP="00CB069D">
            <w:pPr>
              <w:rPr>
                <w:rFonts w:asciiTheme="majorHAnsi" w:hAnsiTheme="majorHAnsi" w:cstheme="majorHAnsi"/>
              </w:rPr>
            </w:pPr>
            <w:r w:rsidRPr="00D218C7">
              <w:rPr>
                <w:rFonts w:asciiTheme="majorHAnsi" w:hAnsiTheme="majorHAnsi" w:cstheme="majorHAnsi"/>
                <w:b/>
                <w:bCs/>
              </w:rPr>
              <w:t>Project estimate in Rands (R)</w:t>
            </w:r>
          </w:p>
        </w:tc>
        <w:tc>
          <w:tcPr>
            <w:tcW w:w="3518" w:type="dxa"/>
            <w:vAlign w:val="center"/>
          </w:tcPr>
          <w:p w14:paraId="551E2DB0" w14:textId="77777777" w:rsidR="00925DE6" w:rsidRPr="00D218C7" w:rsidRDefault="00925DE6" w:rsidP="00CB069D">
            <w:pPr>
              <w:jc w:val="center"/>
              <w:rPr>
                <w:rFonts w:asciiTheme="majorHAnsi" w:hAnsiTheme="majorHAnsi" w:cstheme="majorHAnsi"/>
                <w:b/>
                <w:bCs/>
              </w:rPr>
            </w:pPr>
            <w:r w:rsidRPr="00D218C7">
              <w:rPr>
                <w:rFonts w:asciiTheme="majorHAnsi" w:hAnsiTheme="majorHAnsi" w:cstheme="majorHAnsi"/>
                <w:b/>
                <w:bCs/>
              </w:rPr>
              <w:t>Reasons</w:t>
            </w:r>
          </w:p>
        </w:tc>
      </w:tr>
      <w:tr w:rsidR="00925DE6" w:rsidRPr="00D218C7" w14:paraId="11BE1DC7" w14:textId="77777777" w:rsidTr="00CB069D">
        <w:trPr>
          <w:trHeight w:val="397"/>
        </w:trPr>
        <w:tc>
          <w:tcPr>
            <w:tcW w:w="511" w:type="dxa"/>
            <w:vAlign w:val="center"/>
          </w:tcPr>
          <w:p w14:paraId="7D3D2642"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1</w:t>
            </w:r>
          </w:p>
        </w:tc>
        <w:tc>
          <w:tcPr>
            <w:tcW w:w="2299" w:type="dxa"/>
            <w:vAlign w:val="center"/>
          </w:tcPr>
          <w:p w14:paraId="2DF1B28F" w14:textId="77777777" w:rsidR="00925DE6" w:rsidRPr="00D218C7" w:rsidRDefault="00925DE6" w:rsidP="00CB069D">
            <w:pPr>
              <w:rPr>
                <w:rFonts w:asciiTheme="majorHAnsi" w:hAnsiTheme="majorHAnsi" w:cstheme="majorHAnsi"/>
              </w:rPr>
            </w:pPr>
            <w:r w:rsidRPr="00D218C7">
              <w:rPr>
                <w:rFonts w:asciiTheme="majorHAnsi" w:hAnsiTheme="majorHAnsi" w:cstheme="majorHAnsi"/>
                <w:lang w:val="en-US"/>
              </w:rPr>
              <w:t>Re-gravelling of Dorothea access road</w:t>
            </w:r>
          </w:p>
        </w:tc>
        <w:tc>
          <w:tcPr>
            <w:tcW w:w="816" w:type="dxa"/>
            <w:vAlign w:val="center"/>
          </w:tcPr>
          <w:p w14:paraId="2C5BD6D1"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1</w:t>
            </w:r>
          </w:p>
        </w:tc>
        <w:tc>
          <w:tcPr>
            <w:tcW w:w="2444" w:type="dxa"/>
            <w:vAlign w:val="center"/>
          </w:tcPr>
          <w:p w14:paraId="5A4CD29C"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3 521 250.00</w:t>
            </w:r>
          </w:p>
        </w:tc>
        <w:tc>
          <w:tcPr>
            <w:tcW w:w="3518" w:type="dxa"/>
            <w:vMerge w:val="restart"/>
            <w:vAlign w:val="center"/>
          </w:tcPr>
          <w:p w14:paraId="50389DD6" w14:textId="77777777" w:rsidR="00925DE6" w:rsidRPr="00D218C7" w:rsidRDefault="00925DE6" w:rsidP="00592023">
            <w:pPr>
              <w:pStyle w:val="ListParagraph"/>
              <w:numPr>
                <w:ilvl w:val="0"/>
                <w:numId w:val="81"/>
              </w:numPr>
              <w:ind w:left="344"/>
              <w:rPr>
                <w:rFonts w:asciiTheme="majorHAnsi" w:hAnsiTheme="majorHAnsi" w:cstheme="majorHAnsi"/>
              </w:rPr>
            </w:pPr>
            <w:r w:rsidRPr="00D218C7">
              <w:rPr>
                <w:rFonts w:asciiTheme="majorHAnsi" w:hAnsiTheme="majorHAnsi" w:cstheme="majorHAnsi"/>
              </w:rPr>
              <w:t>Delays in appointment of Contractors for the implementation of the projects due to huge number of bidders received (245 bidders) would force the projects to roll over to 2024/25financial year.</w:t>
            </w:r>
          </w:p>
          <w:p w14:paraId="270BFB8D" w14:textId="77777777" w:rsidR="00925DE6" w:rsidRPr="00D218C7" w:rsidRDefault="00925DE6" w:rsidP="00592023">
            <w:pPr>
              <w:pStyle w:val="ListParagraph"/>
              <w:numPr>
                <w:ilvl w:val="0"/>
                <w:numId w:val="81"/>
              </w:numPr>
              <w:ind w:left="344"/>
              <w:rPr>
                <w:rFonts w:asciiTheme="majorHAnsi" w:hAnsiTheme="majorHAnsi" w:cstheme="majorHAnsi"/>
              </w:rPr>
            </w:pPr>
            <w:r w:rsidRPr="00D218C7">
              <w:rPr>
                <w:rFonts w:asciiTheme="majorHAnsi" w:hAnsiTheme="majorHAnsi" w:cstheme="majorHAnsi"/>
              </w:rPr>
              <w:t xml:space="preserve">The construction works has not </w:t>
            </w:r>
            <w:proofErr w:type="gramStart"/>
            <w:r w:rsidRPr="00D218C7">
              <w:rPr>
                <w:rFonts w:asciiTheme="majorHAnsi" w:hAnsiTheme="majorHAnsi" w:cstheme="majorHAnsi"/>
              </w:rPr>
              <w:t>commence</w:t>
            </w:r>
            <w:proofErr w:type="gramEnd"/>
            <w:r w:rsidRPr="00D218C7">
              <w:rPr>
                <w:rFonts w:asciiTheme="majorHAnsi" w:hAnsiTheme="majorHAnsi" w:cstheme="majorHAnsi"/>
              </w:rPr>
              <w:t xml:space="preserve"> yet and we are one month away from the end of 2023/24 financial year.</w:t>
            </w:r>
          </w:p>
        </w:tc>
      </w:tr>
      <w:tr w:rsidR="00925DE6" w:rsidRPr="00D218C7" w14:paraId="2A970A7B" w14:textId="77777777" w:rsidTr="00CB069D">
        <w:trPr>
          <w:trHeight w:val="397"/>
        </w:trPr>
        <w:tc>
          <w:tcPr>
            <w:tcW w:w="511" w:type="dxa"/>
            <w:vAlign w:val="center"/>
          </w:tcPr>
          <w:p w14:paraId="45890EB2"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2</w:t>
            </w:r>
          </w:p>
        </w:tc>
        <w:tc>
          <w:tcPr>
            <w:tcW w:w="2299" w:type="dxa"/>
            <w:vAlign w:val="center"/>
          </w:tcPr>
          <w:p w14:paraId="36058D5E" w14:textId="77777777" w:rsidR="00925DE6" w:rsidRPr="00D218C7" w:rsidRDefault="00925DE6" w:rsidP="00CB069D">
            <w:pPr>
              <w:rPr>
                <w:rFonts w:asciiTheme="majorHAnsi" w:hAnsiTheme="majorHAnsi" w:cstheme="majorHAnsi"/>
                <w:lang w:val="en-US"/>
              </w:rPr>
            </w:pPr>
            <w:r w:rsidRPr="00D218C7">
              <w:rPr>
                <w:rFonts w:asciiTheme="majorHAnsi" w:hAnsiTheme="majorHAnsi" w:cstheme="majorHAnsi"/>
                <w:lang w:val="en-US"/>
              </w:rPr>
              <w:t>Re-</w:t>
            </w:r>
            <w:proofErr w:type="gramStart"/>
            <w:r w:rsidRPr="00D218C7">
              <w:rPr>
                <w:rFonts w:asciiTheme="majorHAnsi" w:hAnsiTheme="majorHAnsi" w:cstheme="majorHAnsi"/>
                <w:lang w:val="en-US"/>
              </w:rPr>
              <w:t>gravelling</w:t>
            </w:r>
            <w:proofErr w:type="gramEnd"/>
            <w:r w:rsidRPr="00D218C7">
              <w:rPr>
                <w:rFonts w:asciiTheme="majorHAnsi" w:hAnsiTheme="majorHAnsi" w:cstheme="majorHAnsi"/>
                <w:lang w:val="en-US"/>
              </w:rPr>
              <w:t xml:space="preserve"> of </w:t>
            </w:r>
            <w:proofErr w:type="spellStart"/>
            <w:r w:rsidRPr="00D218C7">
              <w:rPr>
                <w:rFonts w:asciiTheme="majorHAnsi" w:hAnsiTheme="majorHAnsi" w:cstheme="majorHAnsi"/>
                <w:lang w:val="en-US"/>
              </w:rPr>
              <w:t>Vaalbank</w:t>
            </w:r>
            <w:proofErr w:type="spellEnd"/>
            <w:r w:rsidRPr="00D218C7">
              <w:rPr>
                <w:rFonts w:asciiTheme="majorHAnsi" w:hAnsiTheme="majorHAnsi" w:cstheme="majorHAnsi"/>
                <w:lang w:val="en-US"/>
              </w:rPr>
              <w:t xml:space="preserve"> access road</w:t>
            </w:r>
          </w:p>
        </w:tc>
        <w:tc>
          <w:tcPr>
            <w:tcW w:w="816" w:type="dxa"/>
            <w:vAlign w:val="center"/>
          </w:tcPr>
          <w:p w14:paraId="0E0D2CAA"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3</w:t>
            </w:r>
          </w:p>
        </w:tc>
        <w:tc>
          <w:tcPr>
            <w:tcW w:w="2444" w:type="dxa"/>
            <w:vAlign w:val="center"/>
          </w:tcPr>
          <w:p w14:paraId="2A771D3F" w14:textId="77777777" w:rsidR="00925DE6" w:rsidRPr="00D218C7" w:rsidRDefault="00925DE6" w:rsidP="00CB069D">
            <w:pPr>
              <w:rPr>
                <w:rFonts w:asciiTheme="majorHAnsi" w:hAnsiTheme="majorHAnsi" w:cstheme="majorHAnsi"/>
              </w:rPr>
            </w:pPr>
            <w:r w:rsidRPr="00D218C7">
              <w:rPr>
                <w:rFonts w:asciiTheme="majorHAnsi" w:hAnsiTheme="majorHAnsi" w:cstheme="majorHAnsi"/>
                <w:lang w:val="en-US"/>
              </w:rPr>
              <w:t>2 615 028.00</w:t>
            </w:r>
          </w:p>
        </w:tc>
        <w:tc>
          <w:tcPr>
            <w:tcW w:w="3518" w:type="dxa"/>
            <w:vMerge/>
          </w:tcPr>
          <w:p w14:paraId="36A9C929" w14:textId="77777777" w:rsidR="00925DE6" w:rsidRPr="00D218C7" w:rsidRDefault="00925DE6" w:rsidP="00CB069D">
            <w:pPr>
              <w:rPr>
                <w:rFonts w:asciiTheme="majorHAnsi" w:hAnsiTheme="majorHAnsi" w:cstheme="majorHAnsi"/>
                <w:lang w:val="en-US"/>
              </w:rPr>
            </w:pPr>
          </w:p>
        </w:tc>
      </w:tr>
      <w:tr w:rsidR="00925DE6" w:rsidRPr="00D218C7" w14:paraId="7F256DBF" w14:textId="77777777" w:rsidTr="00CB069D">
        <w:trPr>
          <w:trHeight w:val="397"/>
        </w:trPr>
        <w:tc>
          <w:tcPr>
            <w:tcW w:w="511" w:type="dxa"/>
            <w:vAlign w:val="center"/>
          </w:tcPr>
          <w:p w14:paraId="7F79C953"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3</w:t>
            </w:r>
          </w:p>
        </w:tc>
        <w:tc>
          <w:tcPr>
            <w:tcW w:w="2299" w:type="dxa"/>
            <w:vAlign w:val="center"/>
          </w:tcPr>
          <w:p w14:paraId="7E2D81A4" w14:textId="77777777" w:rsidR="00925DE6" w:rsidRPr="00D218C7" w:rsidRDefault="00925DE6" w:rsidP="00CB069D">
            <w:pPr>
              <w:rPr>
                <w:rFonts w:asciiTheme="majorHAnsi" w:hAnsiTheme="majorHAnsi" w:cstheme="majorHAnsi"/>
              </w:rPr>
            </w:pPr>
            <w:r w:rsidRPr="00D218C7">
              <w:rPr>
                <w:rFonts w:asciiTheme="majorHAnsi" w:hAnsiTheme="majorHAnsi" w:cstheme="majorHAnsi"/>
                <w:lang w:val="en-US"/>
              </w:rPr>
              <w:t>Re-gravelling of Reserve access road</w:t>
            </w:r>
          </w:p>
        </w:tc>
        <w:tc>
          <w:tcPr>
            <w:tcW w:w="816" w:type="dxa"/>
            <w:vAlign w:val="center"/>
          </w:tcPr>
          <w:p w14:paraId="32D36099"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4</w:t>
            </w:r>
          </w:p>
        </w:tc>
        <w:tc>
          <w:tcPr>
            <w:tcW w:w="2444" w:type="dxa"/>
            <w:vAlign w:val="center"/>
          </w:tcPr>
          <w:p w14:paraId="722D9656"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3 912 500.00</w:t>
            </w:r>
          </w:p>
        </w:tc>
        <w:tc>
          <w:tcPr>
            <w:tcW w:w="3518" w:type="dxa"/>
            <w:vMerge/>
          </w:tcPr>
          <w:p w14:paraId="59ED4964" w14:textId="77777777" w:rsidR="00925DE6" w:rsidRPr="00D218C7" w:rsidRDefault="00925DE6" w:rsidP="00CB069D">
            <w:pPr>
              <w:rPr>
                <w:rFonts w:asciiTheme="majorHAnsi" w:hAnsiTheme="majorHAnsi" w:cstheme="majorHAnsi"/>
              </w:rPr>
            </w:pPr>
          </w:p>
        </w:tc>
      </w:tr>
      <w:tr w:rsidR="00925DE6" w:rsidRPr="00D218C7" w14:paraId="37CB8845" w14:textId="77777777" w:rsidTr="00CB069D">
        <w:trPr>
          <w:trHeight w:val="397"/>
        </w:trPr>
        <w:tc>
          <w:tcPr>
            <w:tcW w:w="511" w:type="dxa"/>
            <w:vAlign w:val="center"/>
          </w:tcPr>
          <w:p w14:paraId="59F03238"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4</w:t>
            </w:r>
          </w:p>
        </w:tc>
        <w:tc>
          <w:tcPr>
            <w:tcW w:w="2299" w:type="dxa"/>
            <w:vAlign w:val="center"/>
          </w:tcPr>
          <w:p w14:paraId="6EC375AB" w14:textId="77777777" w:rsidR="00925DE6" w:rsidRPr="00D218C7" w:rsidRDefault="00925DE6" w:rsidP="00CB069D">
            <w:pPr>
              <w:rPr>
                <w:rFonts w:asciiTheme="majorHAnsi" w:hAnsiTheme="majorHAnsi" w:cstheme="majorHAnsi"/>
              </w:rPr>
            </w:pPr>
            <w:r w:rsidRPr="00D218C7">
              <w:rPr>
                <w:rFonts w:asciiTheme="majorHAnsi" w:hAnsiTheme="majorHAnsi" w:cstheme="majorHAnsi"/>
                <w:lang w:val="en-US"/>
              </w:rPr>
              <w:t>Re-gravelling of Lenz access road</w:t>
            </w:r>
          </w:p>
        </w:tc>
        <w:tc>
          <w:tcPr>
            <w:tcW w:w="816" w:type="dxa"/>
            <w:vAlign w:val="center"/>
          </w:tcPr>
          <w:p w14:paraId="5B860D77"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5</w:t>
            </w:r>
          </w:p>
        </w:tc>
        <w:tc>
          <w:tcPr>
            <w:tcW w:w="2444" w:type="dxa"/>
            <w:vAlign w:val="center"/>
          </w:tcPr>
          <w:p w14:paraId="40BF813F"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2 347 500.00</w:t>
            </w:r>
          </w:p>
        </w:tc>
        <w:tc>
          <w:tcPr>
            <w:tcW w:w="3518" w:type="dxa"/>
            <w:vMerge/>
          </w:tcPr>
          <w:p w14:paraId="0DCE20C3" w14:textId="77777777" w:rsidR="00925DE6" w:rsidRPr="00D218C7" w:rsidRDefault="00925DE6" w:rsidP="00CB069D">
            <w:pPr>
              <w:rPr>
                <w:rFonts w:asciiTheme="majorHAnsi" w:hAnsiTheme="majorHAnsi" w:cstheme="majorHAnsi"/>
              </w:rPr>
            </w:pPr>
          </w:p>
        </w:tc>
      </w:tr>
      <w:tr w:rsidR="00925DE6" w:rsidRPr="00D218C7" w14:paraId="58F6D7BF" w14:textId="77777777" w:rsidTr="00CB069D">
        <w:trPr>
          <w:trHeight w:val="397"/>
        </w:trPr>
        <w:tc>
          <w:tcPr>
            <w:tcW w:w="511" w:type="dxa"/>
            <w:vAlign w:val="center"/>
          </w:tcPr>
          <w:p w14:paraId="16379816"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5</w:t>
            </w:r>
          </w:p>
        </w:tc>
        <w:tc>
          <w:tcPr>
            <w:tcW w:w="2299" w:type="dxa"/>
            <w:vAlign w:val="center"/>
          </w:tcPr>
          <w:p w14:paraId="6DD22F60" w14:textId="77777777" w:rsidR="00925DE6" w:rsidRPr="00D218C7" w:rsidRDefault="00925DE6" w:rsidP="00CB069D">
            <w:pPr>
              <w:rPr>
                <w:rFonts w:asciiTheme="majorHAnsi" w:hAnsiTheme="majorHAnsi" w:cstheme="majorHAnsi"/>
              </w:rPr>
            </w:pPr>
            <w:r w:rsidRPr="00D218C7">
              <w:rPr>
                <w:rFonts w:asciiTheme="majorHAnsi" w:hAnsiTheme="majorHAnsi" w:cstheme="majorHAnsi"/>
                <w:lang w:val="en-US"/>
              </w:rPr>
              <w:t xml:space="preserve">Re-gravelling of </w:t>
            </w:r>
            <w:proofErr w:type="spellStart"/>
            <w:r w:rsidRPr="00D218C7">
              <w:rPr>
                <w:rFonts w:asciiTheme="majorHAnsi" w:hAnsiTheme="majorHAnsi" w:cstheme="majorHAnsi"/>
                <w:lang w:val="en-US"/>
              </w:rPr>
              <w:t>Mlwane</w:t>
            </w:r>
            <w:proofErr w:type="spellEnd"/>
            <w:r w:rsidRPr="00D218C7">
              <w:rPr>
                <w:rFonts w:asciiTheme="majorHAnsi" w:hAnsiTheme="majorHAnsi" w:cstheme="majorHAnsi"/>
                <w:lang w:val="en-US"/>
              </w:rPr>
              <w:t xml:space="preserve"> access road</w:t>
            </w:r>
          </w:p>
        </w:tc>
        <w:tc>
          <w:tcPr>
            <w:tcW w:w="816" w:type="dxa"/>
            <w:vAlign w:val="center"/>
          </w:tcPr>
          <w:p w14:paraId="3370563C"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6</w:t>
            </w:r>
          </w:p>
        </w:tc>
        <w:tc>
          <w:tcPr>
            <w:tcW w:w="2444" w:type="dxa"/>
            <w:vAlign w:val="center"/>
          </w:tcPr>
          <w:p w14:paraId="77A9060C"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2 738 750.00</w:t>
            </w:r>
          </w:p>
        </w:tc>
        <w:tc>
          <w:tcPr>
            <w:tcW w:w="3518" w:type="dxa"/>
            <w:vMerge/>
          </w:tcPr>
          <w:p w14:paraId="2A59FACA" w14:textId="77777777" w:rsidR="00925DE6" w:rsidRPr="00D218C7" w:rsidRDefault="00925DE6" w:rsidP="00CB069D">
            <w:pPr>
              <w:rPr>
                <w:rFonts w:asciiTheme="majorHAnsi" w:hAnsiTheme="majorHAnsi" w:cstheme="majorHAnsi"/>
              </w:rPr>
            </w:pPr>
          </w:p>
        </w:tc>
      </w:tr>
      <w:tr w:rsidR="00925DE6" w:rsidRPr="00D218C7" w14:paraId="46FCB272" w14:textId="77777777" w:rsidTr="00CB069D">
        <w:trPr>
          <w:trHeight w:val="397"/>
        </w:trPr>
        <w:tc>
          <w:tcPr>
            <w:tcW w:w="511" w:type="dxa"/>
            <w:vAlign w:val="center"/>
          </w:tcPr>
          <w:p w14:paraId="10BF955A"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6</w:t>
            </w:r>
          </w:p>
        </w:tc>
        <w:tc>
          <w:tcPr>
            <w:tcW w:w="2299" w:type="dxa"/>
            <w:vAlign w:val="center"/>
          </w:tcPr>
          <w:p w14:paraId="20D164CE" w14:textId="77777777" w:rsidR="00925DE6" w:rsidRPr="00D218C7" w:rsidRDefault="00925DE6" w:rsidP="00CB069D">
            <w:pPr>
              <w:rPr>
                <w:rFonts w:asciiTheme="majorHAnsi" w:hAnsiTheme="majorHAnsi" w:cstheme="majorHAnsi"/>
              </w:rPr>
            </w:pPr>
            <w:r w:rsidRPr="00D218C7">
              <w:rPr>
                <w:rFonts w:asciiTheme="majorHAnsi" w:hAnsiTheme="majorHAnsi" w:cstheme="majorHAnsi"/>
                <w:lang w:val="en-US"/>
              </w:rPr>
              <w:t xml:space="preserve">Rehabilitation of </w:t>
            </w:r>
            <w:proofErr w:type="spellStart"/>
            <w:r w:rsidRPr="00D218C7">
              <w:rPr>
                <w:rFonts w:asciiTheme="majorHAnsi" w:hAnsiTheme="majorHAnsi" w:cstheme="majorHAnsi"/>
                <w:lang w:val="en-US"/>
              </w:rPr>
              <w:t>Keerom</w:t>
            </w:r>
            <w:proofErr w:type="spellEnd"/>
            <w:r w:rsidRPr="00D218C7">
              <w:rPr>
                <w:rFonts w:asciiTheme="majorHAnsi" w:hAnsiTheme="majorHAnsi" w:cstheme="majorHAnsi"/>
                <w:lang w:val="en-US"/>
              </w:rPr>
              <w:t xml:space="preserve"> Street</w:t>
            </w:r>
          </w:p>
        </w:tc>
        <w:tc>
          <w:tcPr>
            <w:tcW w:w="816" w:type="dxa"/>
            <w:vAlign w:val="center"/>
          </w:tcPr>
          <w:p w14:paraId="1C14F4C6"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2</w:t>
            </w:r>
          </w:p>
        </w:tc>
        <w:tc>
          <w:tcPr>
            <w:tcW w:w="2444" w:type="dxa"/>
            <w:vAlign w:val="center"/>
          </w:tcPr>
          <w:p w14:paraId="6AFF23C6" w14:textId="77777777" w:rsidR="00925DE6" w:rsidRPr="00D218C7" w:rsidRDefault="00925DE6" w:rsidP="00CB069D">
            <w:pPr>
              <w:rPr>
                <w:rFonts w:asciiTheme="majorHAnsi" w:hAnsiTheme="majorHAnsi" w:cstheme="majorHAnsi"/>
              </w:rPr>
            </w:pPr>
            <w:r w:rsidRPr="00D218C7">
              <w:rPr>
                <w:rFonts w:asciiTheme="majorHAnsi" w:hAnsiTheme="majorHAnsi" w:cstheme="majorHAnsi"/>
              </w:rPr>
              <w:t>3 387 972.00</w:t>
            </w:r>
          </w:p>
        </w:tc>
        <w:tc>
          <w:tcPr>
            <w:tcW w:w="3518" w:type="dxa"/>
            <w:vMerge/>
          </w:tcPr>
          <w:p w14:paraId="590C4695" w14:textId="77777777" w:rsidR="00925DE6" w:rsidRPr="00D218C7" w:rsidRDefault="00925DE6" w:rsidP="00CB069D">
            <w:pPr>
              <w:rPr>
                <w:rFonts w:asciiTheme="majorHAnsi" w:hAnsiTheme="majorHAnsi" w:cstheme="majorHAnsi"/>
              </w:rPr>
            </w:pPr>
          </w:p>
        </w:tc>
      </w:tr>
      <w:tr w:rsidR="00925DE6" w:rsidRPr="00D218C7" w14:paraId="36CCCEDE" w14:textId="77777777" w:rsidTr="00CB069D">
        <w:trPr>
          <w:trHeight w:val="397"/>
        </w:trPr>
        <w:tc>
          <w:tcPr>
            <w:tcW w:w="3626" w:type="dxa"/>
            <w:gridSpan w:val="3"/>
            <w:vAlign w:val="center"/>
          </w:tcPr>
          <w:p w14:paraId="6756A3F7" w14:textId="77777777" w:rsidR="00925DE6" w:rsidRPr="00D218C7" w:rsidRDefault="00925DE6" w:rsidP="00CB069D">
            <w:pPr>
              <w:jc w:val="center"/>
              <w:rPr>
                <w:rFonts w:asciiTheme="majorHAnsi" w:hAnsiTheme="majorHAnsi" w:cstheme="majorHAnsi"/>
                <w:b/>
              </w:rPr>
            </w:pPr>
            <w:r w:rsidRPr="00D218C7">
              <w:rPr>
                <w:rFonts w:asciiTheme="majorHAnsi" w:hAnsiTheme="majorHAnsi" w:cstheme="majorHAnsi"/>
                <w:b/>
              </w:rPr>
              <w:t>TOTAL</w:t>
            </w:r>
          </w:p>
        </w:tc>
        <w:tc>
          <w:tcPr>
            <w:tcW w:w="2444" w:type="dxa"/>
            <w:vAlign w:val="center"/>
          </w:tcPr>
          <w:p w14:paraId="01DD31CC" w14:textId="77777777" w:rsidR="00925DE6" w:rsidRPr="00D218C7" w:rsidRDefault="00925DE6" w:rsidP="00CB069D">
            <w:pPr>
              <w:rPr>
                <w:rFonts w:asciiTheme="majorHAnsi" w:hAnsiTheme="majorHAnsi" w:cstheme="majorHAnsi"/>
                <w:b/>
              </w:rPr>
            </w:pPr>
            <w:r w:rsidRPr="00D218C7">
              <w:rPr>
                <w:rFonts w:asciiTheme="majorHAnsi" w:hAnsiTheme="majorHAnsi" w:cstheme="majorHAnsi"/>
                <w:b/>
              </w:rPr>
              <w:t>18 523 000.00</w:t>
            </w:r>
          </w:p>
        </w:tc>
        <w:tc>
          <w:tcPr>
            <w:tcW w:w="3518" w:type="dxa"/>
          </w:tcPr>
          <w:p w14:paraId="1DCC0447" w14:textId="77777777" w:rsidR="00925DE6" w:rsidRPr="00D218C7" w:rsidRDefault="00925DE6" w:rsidP="00CB069D">
            <w:pPr>
              <w:rPr>
                <w:rFonts w:asciiTheme="majorHAnsi" w:hAnsiTheme="majorHAnsi" w:cstheme="majorHAnsi"/>
                <w:b/>
              </w:rPr>
            </w:pPr>
          </w:p>
        </w:tc>
      </w:tr>
    </w:tbl>
    <w:p w14:paraId="6A28F888" w14:textId="77777777" w:rsidR="00925DE6" w:rsidRPr="00D218C7" w:rsidRDefault="00925DE6" w:rsidP="00925DE6">
      <w:pPr>
        <w:rPr>
          <w:rFonts w:asciiTheme="majorHAnsi" w:hAnsiTheme="majorHAnsi" w:cstheme="majorHAnsi"/>
          <w:lang w:val="en-US" w:bidi="en-US"/>
        </w:rPr>
      </w:pPr>
    </w:p>
    <w:p w14:paraId="40D36A19" w14:textId="77777777" w:rsidR="00925DE6" w:rsidRPr="00D218C7" w:rsidRDefault="00925DE6" w:rsidP="00925DE6">
      <w:pPr>
        <w:rPr>
          <w:rFonts w:asciiTheme="majorHAnsi" w:hAnsiTheme="majorHAnsi" w:cstheme="majorHAnsi"/>
          <w:b/>
          <w:lang w:val="en-US" w:bidi="en-US"/>
        </w:rPr>
      </w:pPr>
      <w:r w:rsidRPr="00D218C7">
        <w:rPr>
          <w:rFonts w:asciiTheme="majorHAnsi" w:hAnsiTheme="majorHAnsi" w:cstheme="majorHAnsi"/>
          <w:b/>
          <w:lang w:val="en-US" w:bidi="en-US"/>
        </w:rPr>
        <w:t>ESKOM ELECTRIFICATION PROJECTS 2024/2025</w:t>
      </w:r>
    </w:p>
    <w:p w14:paraId="099A221E" w14:textId="77777777" w:rsidR="00925DE6" w:rsidRPr="00D218C7" w:rsidRDefault="00925DE6" w:rsidP="00925DE6">
      <w:pPr>
        <w:rPr>
          <w:rFonts w:asciiTheme="majorHAnsi" w:hAnsiTheme="majorHAnsi" w:cstheme="majorHAnsi"/>
          <w:lang w:val="en-US" w:bidi="en-US"/>
        </w:rPr>
      </w:pPr>
      <w:r w:rsidRPr="00D218C7">
        <w:rPr>
          <w:rFonts w:asciiTheme="majorHAnsi" w:hAnsiTheme="majorHAnsi" w:cstheme="majorHAnsi"/>
          <w:lang w:val="en-US" w:bidi="en-US"/>
        </w:rPr>
        <w:t xml:space="preserve">The Department of Mineral Resources and Energy (DMRE) and in support of the </w:t>
      </w: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Local Municipal Integrated Development Plan (IDP) will implement the </w:t>
      </w:r>
      <w:proofErr w:type="gramStart"/>
      <w:r w:rsidRPr="00D218C7">
        <w:rPr>
          <w:rFonts w:asciiTheme="majorHAnsi" w:hAnsiTheme="majorHAnsi" w:cstheme="majorHAnsi"/>
          <w:lang w:val="en-US" w:bidi="en-US"/>
        </w:rPr>
        <w:t>below electrification projects</w:t>
      </w:r>
      <w:proofErr w:type="gramEnd"/>
      <w:r w:rsidRPr="00D218C7">
        <w:rPr>
          <w:rFonts w:asciiTheme="majorHAnsi" w:hAnsiTheme="majorHAnsi" w:cstheme="majorHAnsi"/>
          <w:lang w:val="en-US" w:bidi="en-US"/>
        </w:rPr>
        <w:t xml:space="preserve">, the projects were adopted by Council in line with the municipal resolution number A163/2003, dated 30 May 2023. The Confirmation Letter of Eskom Projects is attached as </w:t>
      </w:r>
      <w:r w:rsidRPr="00D218C7">
        <w:rPr>
          <w:rFonts w:asciiTheme="majorHAnsi" w:hAnsiTheme="majorHAnsi" w:cstheme="majorHAnsi"/>
          <w:b/>
          <w:lang w:val="en-US" w:bidi="en-US"/>
        </w:rPr>
        <w:t>Annexure M</w:t>
      </w:r>
      <w:r w:rsidRPr="00D218C7">
        <w:rPr>
          <w:rFonts w:asciiTheme="majorHAnsi" w:hAnsiTheme="majorHAnsi" w:cstheme="majorHAnsi"/>
          <w:lang w:val="en-US" w:bidi="en-US"/>
        </w:rPr>
        <w:t>.</w:t>
      </w:r>
    </w:p>
    <w:p w14:paraId="791B94FD" w14:textId="77777777" w:rsidR="00925DE6" w:rsidRPr="00D218C7" w:rsidRDefault="00925DE6" w:rsidP="00925DE6">
      <w:pPr>
        <w:rPr>
          <w:rFonts w:asciiTheme="majorHAnsi" w:hAnsiTheme="majorHAnsi" w:cstheme="majorHAnsi"/>
          <w:lang w:val="en-US" w:bidi="en-US"/>
        </w:rPr>
      </w:pPr>
    </w:p>
    <w:tbl>
      <w:tblPr>
        <w:tblStyle w:val="TableGrid"/>
        <w:tblW w:w="0" w:type="auto"/>
        <w:tblLook w:val="04A0" w:firstRow="1" w:lastRow="0" w:firstColumn="1" w:lastColumn="0" w:noHBand="0" w:noVBand="1"/>
      </w:tblPr>
      <w:tblGrid>
        <w:gridCol w:w="2254"/>
        <w:gridCol w:w="2254"/>
        <w:gridCol w:w="2254"/>
        <w:gridCol w:w="2254"/>
      </w:tblGrid>
      <w:tr w:rsidR="00925DE6" w:rsidRPr="00D218C7" w14:paraId="096FC854" w14:textId="77777777" w:rsidTr="00CB069D">
        <w:tc>
          <w:tcPr>
            <w:tcW w:w="2254" w:type="dxa"/>
          </w:tcPr>
          <w:p w14:paraId="322FA1AD" w14:textId="77777777" w:rsidR="00925DE6" w:rsidRPr="00D218C7" w:rsidRDefault="00925DE6" w:rsidP="00CB069D">
            <w:pPr>
              <w:rPr>
                <w:rFonts w:asciiTheme="majorHAnsi" w:hAnsiTheme="majorHAnsi" w:cstheme="majorHAnsi"/>
                <w:b/>
                <w:lang w:val="en-US" w:bidi="en-US"/>
              </w:rPr>
            </w:pPr>
            <w:r w:rsidRPr="00D218C7">
              <w:rPr>
                <w:rFonts w:asciiTheme="majorHAnsi" w:hAnsiTheme="majorHAnsi" w:cstheme="majorHAnsi"/>
                <w:b/>
                <w:lang w:val="en-US" w:bidi="en-US"/>
              </w:rPr>
              <w:t>Project Name</w:t>
            </w:r>
          </w:p>
        </w:tc>
        <w:tc>
          <w:tcPr>
            <w:tcW w:w="2254" w:type="dxa"/>
          </w:tcPr>
          <w:p w14:paraId="685A35BF" w14:textId="77777777" w:rsidR="00925DE6" w:rsidRPr="00D218C7" w:rsidRDefault="00925DE6" w:rsidP="00CB069D">
            <w:pPr>
              <w:rPr>
                <w:rFonts w:asciiTheme="majorHAnsi" w:hAnsiTheme="majorHAnsi" w:cstheme="majorHAnsi"/>
                <w:b/>
                <w:lang w:val="en-US" w:bidi="en-US"/>
              </w:rPr>
            </w:pPr>
            <w:r w:rsidRPr="00D218C7">
              <w:rPr>
                <w:rFonts w:asciiTheme="majorHAnsi" w:hAnsiTheme="majorHAnsi" w:cstheme="majorHAnsi"/>
                <w:b/>
                <w:lang w:val="en-US" w:bidi="en-US"/>
              </w:rPr>
              <w:t>Project type</w:t>
            </w:r>
          </w:p>
        </w:tc>
        <w:tc>
          <w:tcPr>
            <w:tcW w:w="2254" w:type="dxa"/>
          </w:tcPr>
          <w:p w14:paraId="67CCE0A9" w14:textId="77777777" w:rsidR="00925DE6" w:rsidRPr="00D218C7" w:rsidRDefault="00925DE6" w:rsidP="00CB069D">
            <w:pPr>
              <w:rPr>
                <w:rFonts w:asciiTheme="majorHAnsi" w:hAnsiTheme="majorHAnsi" w:cstheme="majorHAnsi"/>
                <w:b/>
                <w:lang w:val="en-US" w:bidi="en-US"/>
              </w:rPr>
            </w:pPr>
            <w:r w:rsidRPr="00D218C7">
              <w:rPr>
                <w:rFonts w:asciiTheme="majorHAnsi" w:hAnsiTheme="majorHAnsi" w:cstheme="majorHAnsi"/>
                <w:b/>
                <w:lang w:val="en-US" w:bidi="en-US"/>
              </w:rPr>
              <w:t>DoE TOTAL Planned CAPEX Incl VAT &amp; Admin</w:t>
            </w:r>
          </w:p>
        </w:tc>
        <w:tc>
          <w:tcPr>
            <w:tcW w:w="2254" w:type="dxa"/>
          </w:tcPr>
          <w:p w14:paraId="39D3B266" w14:textId="77777777" w:rsidR="00925DE6" w:rsidRPr="00D218C7" w:rsidRDefault="00925DE6" w:rsidP="00CB069D">
            <w:pPr>
              <w:rPr>
                <w:rFonts w:asciiTheme="majorHAnsi" w:hAnsiTheme="majorHAnsi" w:cstheme="majorHAnsi"/>
                <w:b/>
                <w:lang w:val="en-US" w:bidi="en-US"/>
              </w:rPr>
            </w:pPr>
            <w:r w:rsidRPr="00D218C7">
              <w:rPr>
                <w:rFonts w:asciiTheme="majorHAnsi" w:hAnsiTheme="majorHAnsi" w:cstheme="majorHAnsi"/>
                <w:b/>
                <w:lang w:val="en-US" w:bidi="en-US"/>
              </w:rPr>
              <w:t>DoE TOTAL Planned Connections</w:t>
            </w:r>
          </w:p>
        </w:tc>
      </w:tr>
      <w:tr w:rsidR="00925DE6" w:rsidRPr="00D218C7" w14:paraId="5C9CDFB7" w14:textId="77777777" w:rsidTr="00CB069D">
        <w:tc>
          <w:tcPr>
            <w:tcW w:w="2254" w:type="dxa"/>
          </w:tcPr>
          <w:p w14:paraId="2064E6C1"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Utrecht NB 10-Newlook ward 5</w:t>
            </w:r>
          </w:p>
        </w:tc>
        <w:tc>
          <w:tcPr>
            <w:tcW w:w="2254" w:type="dxa"/>
          </w:tcPr>
          <w:p w14:paraId="59F54258"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Households</w:t>
            </w:r>
          </w:p>
        </w:tc>
        <w:tc>
          <w:tcPr>
            <w:tcW w:w="2254" w:type="dxa"/>
          </w:tcPr>
          <w:p w14:paraId="30FF07B5"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R 6 315 003.83</w:t>
            </w:r>
          </w:p>
        </w:tc>
        <w:tc>
          <w:tcPr>
            <w:tcW w:w="2254" w:type="dxa"/>
          </w:tcPr>
          <w:p w14:paraId="42D76725"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300</w:t>
            </w:r>
          </w:p>
        </w:tc>
      </w:tr>
      <w:tr w:rsidR="00925DE6" w:rsidRPr="00D218C7" w14:paraId="5EB77E63" w14:textId="77777777" w:rsidTr="00CB069D">
        <w:trPr>
          <w:trHeight w:val="642"/>
        </w:trPr>
        <w:tc>
          <w:tcPr>
            <w:tcW w:w="2254" w:type="dxa"/>
          </w:tcPr>
          <w:p w14:paraId="093F5131" w14:textId="77777777" w:rsidR="00925DE6" w:rsidRPr="00D218C7" w:rsidRDefault="00925DE6" w:rsidP="00CB069D">
            <w:pPr>
              <w:rPr>
                <w:rFonts w:asciiTheme="majorHAnsi" w:hAnsiTheme="majorHAnsi" w:cstheme="majorHAnsi"/>
                <w:lang w:val="en-US" w:bidi="en-US"/>
              </w:rPr>
            </w:pPr>
            <w:proofErr w:type="spellStart"/>
            <w:r w:rsidRPr="00D218C7">
              <w:rPr>
                <w:rFonts w:asciiTheme="majorHAnsi" w:hAnsiTheme="majorHAnsi" w:cstheme="majorHAnsi"/>
                <w:lang w:val="en-US" w:bidi="en-US"/>
              </w:rPr>
              <w:lastRenderedPageBreak/>
              <w:t>EMadlangeni</w:t>
            </w:r>
            <w:proofErr w:type="spellEnd"/>
            <w:r w:rsidRPr="00D218C7">
              <w:rPr>
                <w:rFonts w:asciiTheme="majorHAnsi" w:hAnsiTheme="majorHAnsi" w:cstheme="majorHAnsi"/>
                <w:lang w:val="en-US" w:bidi="en-US"/>
              </w:rPr>
              <w:t xml:space="preserve"> type 1</w:t>
            </w:r>
          </w:p>
        </w:tc>
        <w:tc>
          <w:tcPr>
            <w:tcW w:w="2254" w:type="dxa"/>
          </w:tcPr>
          <w:p w14:paraId="5D1A72E1"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 xml:space="preserve">Infills </w:t>
            </w:r>
          </w:p>
        </w:tc>
        <w:tc>
          <w:tcPr>
            <w:tcW w:w="2254" w:type="dxa"/>
          </w:tcPr>
          <w:p w14:paraId="5AB616C6"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R 1 800 000.00</w:t>
            </w:r>
          </w:p>
        </w:tc>
        <w:tc>
          <w:tcPr>
            <w:tcW w:w="2254" w:type="dxa"/>
          </w:tcPr>
          <w:p w14:paraId="16949F7F"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200</w:t>
            </w:r>
          </w:p>
        </w:tc>
      </w:tr>
      <w:tr w:rsidR="00925DE6" w:rsidRPr="00D218C7" w14:paraId="60BAAFA2" w14:textId="77777777" w:rsidTr="00CB069D">
        <w:tc>
          <w:tcPr>
            <w:tcW w:w="2254" w:type="dxa"/>
          </w:tcPr>
          <w:p w14:paraId="40787F18"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Utrecht NB 10-Newlook ward 5 (link line)</w:t>
            </w:r>
          </w:p>
        </w:tc>
        <w:tc>
          <w:tcPr>
            <w:tcW w:w="2254" w:type="dxa"/>
          </w:tcPr>
          <w:p w14:paraId="69B0A178"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 xml:space="preserve">Infrastructure-Line </w:t>
            </w:r>
          </w:p>
        </w:tc>
        <w:tc>
          <w:tcPr>
            <w:tcW w:w="2254" w:type="dxa"/>
          </w:tcPr>
          <w:p w14:paraId="382F6C0F"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R 2 400 000.00</w:t>
            </w:r>
          </w:p>
        </w:tc>
        <w:tc>
          <w:tcPr>
            <w:tcW w:w="2254" w:type="dxa"/>
          </w:tcPr>
          <w:p w14:paraId="0E5151C5"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0</w:t>
            </w:r>
          </w:p>
        </w:tc>
      </w:tr>
      <w:tr w:rsidR="00925DE6" w:rsidRPr="00D218C7" w14:paraId="43F99F1A" w14:textId="77777777" w:rsidTr="00CB069D">
        <w:trPr>
          <w:trHeight w:val="579"/>
        </w:trPr>
        <w:tc>
          <w:tcPr>
            <w:tcW w:w="2254" w:type="dxa"/>
          </w:tcPr>
          <w:p w14:paraId="74F0B51C" w14:textId="77777777" w:rsidR="00925DE6" w:rsidRPr="00D218C7" w:rsidRDefault="00925DE6" w:rsidP="00CB069D">
            <w:pPr>
              <w:rPr>
                <w:rFonts w:asciiTheme="majorHAnsi" w:hAnsiTheme="majorHAnsi" w:cstheme="majorHAnsi"/>
                <w:lang w:val="en-US" w:bidi="en-US"/>
              </w:rPr>
            </w:pPr>
            <w:proofErr w:type="spellStart"/>
            <w:r w:rsidRPr="00D218C7">
              <w:rPr>
                <w:rFonts w:asciiTheme="majorHAnsi" w:hAnsiTheme="majorHAnsi" w:cstheme="majorHAnsi"/>
                <w:lang w:val="en-US" w:bidi="en-US"/>
              </w:rPr>
              <w:t>EMadlangeni</w:t>
            </w:r>
            <w:proofErr w:type="spellEnd"/>
            <w:r w:rsidRPr="00D218C7">
              <w:rPr>
                <w:rFonts w:asciiTheme="majorHAnsi" w:hAnsiTheme="majorHAnsi" w:cstheme="majorHAnsi"/>
                <w:lang w:val="en-US" w:bidi="en-US"/>
              </w:rPr>
              <w:t xml:space="preserve"> Microgrids</w:t>
            </w:r>
          </w:p>
        </w:tc>
        <w:tc>
          <w:tcPr>
            <w:tcW w:w="2254" w:type="dxa"/>
          </w:tcPr>
          <w:p w14:paraId="5160FC84"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Pre- Engineering</w:t>
            </w:r>
          </w:p>
        </w:tc>
        <w:tc>
          <w:tcPr>
            <w:tcW w:w="2254" w:type="dxa"/>
          </w:tcPr>
          <w:p w14:paraId="10C42BD9"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R 3 000 000.00</w:t>
            </w:r>
          </w:p>
        </w:tc>
        <w:tc>
          <w:tcPr>
            <w:tcW w:w="2254" w:type="dxa"/>
          </w:tcPr>
          <w:p w14:paraId="50D2D9C8" w14:textId="77777777" w:rsidR="00925DE6" w:rsidRPr="00D218C7" w:rsidRDefault="00925DE6" w:rsidP="00CB069D">
            <w:pPr>
              <w:rPr>
                <w:rFonts w:asciiTheme="majorHAnsi" w:hAnsiTheme="majorHAnsi" w:cstheme="majorHAnsi"/>
                <w:lang w:val="en-US" w:bidi="en-US"/>
              </w:rPr>
            </w:pPr>
            <w:r w:rsidRPr="00D218C7">
              <w:rPr>
                <w:rFonts w:asciiTheme="majorHAnsi" w:hAnsiTheme="majorHAnsi" w:cstheme="majorHAnsi"/>
                <w:lang w:val="en-US" w:bidi="en-US"/>
              </w:rPr>
              <w:t>0</w:t>
            </w:r>
          </w:p>
        </w:tc>
      </w:tr>
    </w:tbl>
    <w:p w14:paraId="5A59934B" w14:textId="77777777" w:rsidR="00B95829" w:rsidRPr="00D218C7" w:rsidRDefault="00B95829">
      <w:pPr>
        <w:rPr>
          <w:rFonts w:asciiTheme="majorHAnsi" w:hAnsiTheme="majorHAnsi" w:cstheme="majorHAnsi"/>
        </w:rPr>
      </w:pPr>
    </w:p>
    <w:p w14:paraId="39747ED6" w14:textId="77777777" w:rsidR="009454CF" w:rsidRPr="00D218C7" w:rsidRDefault="009454CF" w:rsidP="009454CF">
      <w:pPr>
        <w:pStyle w:val="Heading2"/>
        <w:shd w:val="clear" w:color="auto" w:fill="A8D08D" w:themeFill="accent6" w:themeFillTint="99"/>
        <w:rPr>
          <w:rFonts w:cstheme="majorHAnsi"/>
          <w:b/>
          <w:color w:val="auto"/>
        </w:rPr>
      </w:pPr>
      <w:bookmarkStart w:id="1080" w:name="_Toc168046117"/>
      <w:r w:rsidRPr="00D218C7">
        <w:rPr>
          <w:rFonts w:cstheme="majorHAnsi"/>
          <w:b/>
          <w:color w:val="auto"/>
        </w:rPr>
        <w:t xml:space="preserve">C.8 </w:t>
      </w:r>
      <w:r w:rsidR="00B95829" w:rsidRPr="00D218C7">
        <w:rPr>
          <w:rFonts w:cstheme="majorHAnsi"/>
          <w:b/>
          <w:color w:val="auto"/>
        </w:rPr>
        <w:t>AG ACTION PLAN</w:t>
      </w:r>
      <w:bookmarkEnd w:id="1080"/>
      <w:r w:rsidRPr="00D218C7">
        <w:rPr>
          <w:rFonts w:cstheme="majorHAnsi"/>
          <w:b/>
          <w:color w:val="auto"/>
        </w:rPr>
        <w:t xml:space="preserve"> </w:t>
      </w:r>
    </w:p>
    <w:p w14:paraId="4532A25F" w14:textId="77777777" w:rsidR="009454CF" w:rsidRPr="00D218C7" w:rsidRDefault="009454CF" w:rsidP="00B95829">
      <w:pPr>
        <w:pStyle w:val="BodyTextIndent"/>
        <w:rPr>
          <w:rFonts w:asciiTheme="majorHAnsi" w:hAnsiTheme="majorHAnsi" w:cstheme="majorHAnsi"/>
        </w:rPr>
      </w:pPr>
    </w:p>
    <w:p w14:paraId="428BED0E" w14:textId="77777777" w:rsidR="00B95829" w:rsidRPr="00D218C7" w:rsidRDefault="00B95829" w:rsidP="00B95829">
      <w:pPr>
        <w:pStyle w:val="BodyTextIndent"/>
        <w:rPr>
          <w:rFonts w:asciiTheme="majorHAnsi" w:hAnsiTheme="majorHAnsi" w:cstheme="majorHAnsi"/>
        </w:rPr>
      </w:pPr>
      <w:r w:rsidRPr="00D218C7">
        <w:rPr>
          <w:rFonts w:asciiTheme="majorHAnsi" w:hAnsiTheme="majorHAnsi" w:cstheme="majorHAnsi"/>
        </w:rPr>
        <w:t>AUDIT ACTION PLAN</w:t>
      </w:r>
    </w:p>
    <w:tbl>
      <w:tblPr>
        <w:tblStyle w:val="TableGrid"/>
        <w:tblW w:w="0" w:type="auto"/>
        <w:tblInd w:w="283" w:type="dxa"/>
        <w:tblLook w:val="04A0" w:firstRow="1" w:lastRow="0" w:firstColumn="1" w:lastColumn="0" w:noHBand="0" w:noVBand="1"/>
      </w:tblPr>
      <w:tblGrid>
        <w:gridCol w:w="4367"/>
        <w:gridCol w:w="4366"/>
      </w:tblGrid>
      <w:tr w:rsidR="00B95829" w:rsidRPr="00D218C7" w14:paraId="46E2B9F0" w14:textId="77777777" w:rsidTr="00B95829">
        <w:tc>
          <w:tcPr>
            <w:tcW w:w="4367" w:type="dxa"/>
            <w:vAlign w:val="center"/>
          </w:tcPr>
          <w:p w14:paraId="0D120410" w14:textId="77777777" w:rsidR="00B95829" w:rsidRPr="00D218C7" w:rsidRDefault="00B95829" w:rsidP="00B95829">
            <w:pPr>
              <w:rPr>
                <w:rFonts w:asciiTheme="majorHAnsi" w:hAnsiTheme="majorHAnsi" w:cstheme="majorHAnsi"/>
                <w:bCs/>
                <w:color w:val="404040"/>
                <w:sz w:val="28"/>
                <w:szCs w:val="28"/>
              </w:rPr>
            </w:pPr>
            <w:r w:rsidRPr="00D218C7">
              <w:rPr>
                <w:rFonts w:asciiTheme="majorHAnsi" w:hAnsiTheme="majorHAnsi" w:cstheme="majorHAnsi"/>
                <w:bCs/>
                <w:color w:val="404040"/>
                <w:sz w:val="28"/>
                <w:szCs w:val="28"/>
              </w:rPr>
              <w:t>Name of Municipality</w:t>
            </w:r>
          </w:p>
        </w:tc>
        <w:tc>
          <w:tcPr>
            <w:tcW w:w="4366" w:type="dxa"/>
          </w:tcPr>
          <w:p w14:paraId="0732825A" w14:textId="77777777" w:rsidR="00B95829" w:rsidRPr="00D218C7" w:rsidRDefault="00B95829" w:rsidP="00B95829">
            <w:pPr>
              <w:rPr>
                <w:rFonts w:asciiTheme="majorHAnsi" w:hAnsiTheme="majorHAnsi" w:cstheme="majorHAnsi"/>
                <w:b/>
                <w:bCs/>
                <w:color w:val="404040"/>
              </w:rPr>
            </w:pPr>
            <w:proofErr w:type="spellStart"/>
            <w:r w:rsidRPr="00D218C7">
              <w:rPr>
                <w:rFonts w:asciiTheme="majorHAnsi" w:hAnsiTheme="majorHAnsi" w:cstheme="majorHAnsi"/>
                <w:b/>
                <w:bCs/>
                <w:color w:val="404040"/>
              </w:rPr>
              <w:t>Emadlangeni</w:t>
            </w:r>
            <w:proofErr w:type="spellEnd"/>
            <w:r w:rsidRPr="00D218C7">
              <w:rPr>
                <w:rFonts w:asciiTheme="majorHAnsi" w:hAnsiTheme="majorHAnsi" w:cstheme="majorHAnsi"/>
                <w:b/>
                <w:bCs/>
                <w:color w:val="404040"/>
              </w:rPr>
              <w:t xml:space="preserve"> Local Municipality</w:t>
            </w:r>
          </w:p>
          <w:p w14:paraId="37BF7470" w14:textId="77777777" w:rsidR="00B95829" w:rsidRPr="00D218C7" w:rsidRDefault="00B95829" w:rsidP="00B95829">
            <w:pPr>
              <w:pStyle w:val="BodyTextIndent"/>
              <w:ind w:left="0"/>
              <w:rPr>
                <w:rFonts w:asciiTheme="majorHAnsi" w:hAnsiTheme="majorHAnsi" w:cstheme="majorHAnsi"/>
              </w:rPr>
            </w:pPr>
          </w:p>
        </w:tc>
      </w:tr>
      <w:tr w:rsidR="00B95829" w:rsidRPr="00D218C7" w14:paraId="2EE4F22D" w14:textId="77777777" w:rsidTr="00B95829">
        <w:tc>
          <w:tcPr>
            <w:tcW w:w="4367" w:type="dxa"/>
            <w:vAlign w:val="center"/>
          </w:tcPr>
          <w:p w14:paraId="03041072" w14:textId="77777777" w:rsidR="00B95829" w:rsidRPr="00D218C7" w:rsidRDefault="00B95829" w:rsidP="00B95829">
            <w:pPr>
              <w:rPr>
                <w:rFonts w:asciiTheme="majorHAnsi" w:hAnsiTheme="majorHAnsi" w:cstheme="majorHAnsi"/>
                <w:bCs/>
                <w:color w:val="404040"/>
                <w:sz w:val="28"/>
                <w:szCs w:val="28"/>
              </w:rPr>
            </w:pPr>
            <w:r w:rsidRPr="00D218C7">
              <w:rPr>
                <w:rFonts w:asciiTheme="majorHAnsi" w:hAnsiTheme="majorHAnsi" w:cstheme="majorHAnsi"/>
                <w:bCs/>
                <w:color w:val="404040"/>
                <w:sz w:val="28"/>
                <w:szCs w:val="28"/>
              </w:rPr>
              <w:t>Document</w:t>
            </w:r>
          </w:p>
        </w:tc>
        <w:tc>
          <w:tcPr>
            <w:tcW w:w="4366" w:type="dxa"/>
          </w:tcPr>
          <w:p w14:paraId="4DF79A3D" w14:textId="77777777" w:rsidR="00B95829" w:rsidRPr="00D218C7" w:rsidRDefault="00B95829" w:rsidP="00B95829">
            <w:pPr>
              <w:pStyle w:val="BodyTextIndent"/>
              <w:ind w:left="0"/>
              <w:rPr>
                <w:rFonts w:asciiTheme="majorHAnsi" w:hAnsiTheme="majorHAnsi" w:cstheme="majorHAnsi"/>
              </w:rPr>
            </w:pPr>
            <w:r w:rsidRPr="00D218C7">
              <w:rPr>
                <w:rFonts w:asciiTheme="majorHAnsi" w:hAnsiTheme="majorHAnsi" w:cstheme="majorHAnsi"/>
              </w:rPr>
              <w:t>Audit Action plan - Audit Report</w:t>
            </w:r>
          </w:p>
        </w:tc>
      </w:tr>
      <w:tr w:rsidR="00B95829" w:rsidRPr="00D218C7" w14:paraId="0A3BFDEB" w14:textId="77777777" w:rsidTr="00B95829">
        <w:tc>
          <w:tcPr>
            <w:tcW w:w="4367" w:type="dxa"/>
            <w:vAlign w:val="center"/>
          </w:tcPr>
          <w:p w14:paraId="202B74ED" w14:textId="77777777" w:rsidR="00B95829" w:rsidRPr="00D218C7" w:rsidRDefault="00B95829" w:rsidP="00B95829">
            <w:pPr>
              <w:rPr>
                <w:rFonts w:asciiTheme="majorHAnsi" w:hAnsiTheme="majorHAnsi" w:cstheme="majorHAnsi"/>
                <w:bCs/>
                <w:color w:val="404040"/>
                <w:sz w:val="28"/>
                <w:szCs w:val="28"/>
              </w:rPr>
            </w:pPr>
            <w:r w:rsidRPr="00D218C7">
              <w:rPr>
                <w:rFonts w:asciiTheme="majorHAnsi" w:hAnsiTheme="majorHAnsi" w:cstheme="majorHAnsi"/>
                <w:bCs/>
                <w:color w:val="404040"/>
                <w:sz w:val="28"/>
                <w:szCs w:val="28"/>
              </w:rPr>
              <w:t>Financial year</w:t>
            </w:r>
          </w:p>
        </w:tc>
        <w:tc>
          <w:tcPr>
            <w:tcW w:w="4366" w:type="dxa"/>
          </w:tcPr>
          <w:p w14:paraId="3E317400" w14:textId="77777777" w:rsidR="00B95829" w:rsidRPr="00D218C7" w:rsidRDefault="00B95829" w:rsidP="00B95829">
            <w:pPr>
              <w:pStyle w:val="BodyTextIndent"/>
              <w:ind w:left="0"/>
              <w:rPr>
                <w:rFonts w:asciiTheme="majorHAnsi" w:hAnsiTheme="majorHAnsi" w:cstheme="majorHAnsi"/>
              </w:rPr>
            </w:pPr>
            <w:r w:rsidRPr="00D218C7">
              <w:rPr>
                <w:rFonts w:asciiTheme="majorHAnsi" w:hAnsiTheme="majorHAnsi" w:cstheme="majorHAnsi"/>
              </w:rPr>
              <w:t>2023- 2024</w:t>
            </w:r>
          </w:p>
        </w:tc>
      </w:tr>
      <w:tr w:rsidR="00B95829" w:rsidRPr="00D218C7" w14:paraId="372A7901" w14:textId="77777777" w:rsidTr="00B95829">
        <w:tc>
          <w:tcPr>
            <w:tcW w:w="4367" w:type="dxa"/>
            <w:vAlign w:val="center"/>
          </w:tcPr>
          <w:p w14:paraId="3A88D2A6" w14:textId="77777777" w:rsidR="00B95829" w:rsidRPr="00D218C7" w:rsidRDefault="00B95829" w:rsidP="00B95829">
            <w:pPr>
              <w:rPr>
                <w:rFonts w:asciiTheme="majorHAnsi" w:hAnsiTheme="majorHAnsi" w:cstheme="majorHAnsi"/>
                <w:bCs/>
                <w:color w:val="404040"/>
                <w:sz w:val="28"/>
                <w:szCs w:val="28"/>
              </w:rPr>
            </w:pPr>
            <w:r w:rsidRPr="00D218C7">
              <w:rPr>
                <w:rFonts w:asciiTheme="majorHAnsi" w:hAnsiTheme="majorHAnsi" w:cstheme="majorHAnsi"/>
                <w:bCs/>
                <w:color w:val="404040"/>
                <w:sz w:val="28"/>
                <w:szCs w:val="28"/>
              </w:rPr>
              <w:t>Audit Opinion</w:t>
            </w:r>
          </w:p>
        </w:tc>
        <w:tc>
          <w:tcPr>
            <w:tcW w:w="4366" w:type="dxa"/>
          </w:tcPr>
          <w:p w14:paraId="2E05FF93" w14:textId="77777777" w:rsidR="00B95829" w:rsidRPr="00D218C7" w:rsidRDefault="00B95829" w:rsidP="00B95829">
            <w:pPr>
              <w:pStyle w:val="BodyTextIndent"/>
              <w:ind w:left="0"/>
              <w:rPr>
                <w:rFonts w:asciiTheme="majorHAnsi" w:hAnsiTheme="majorHAnsi" w:cstheme="majorHAnsi"/>
              </w:rPr>
            </w:pPr>
            <w:r w:rsidRPr="00D218C7">
              <w:rPr>
                <w:rFonts w:asciiTheme="majorHAnsi" w:hAnsiTheme="majorHAnsi" w:cstheme="majorHAnsi"/>
              </w:rPr>
              <w:t>Unqualified with Emphasis of Matter</w:t>
            </w:r>
          </w:p>
        </w:tc>
      </w:tr>
      <w:tr w:rsidR="00B95829" w:rsidRPr="00D218C7" w14:paraId="4CD81BF4" w14:textId="77777777" w:rsidTr="008A6AD6">
        <w:tc>
          <w:tcPr>
            <w:tcW w:w="8733" w:type="dxa"/>
            <w:gridSpan w:val="2"/>
            <w:vAlign w:val="center"/>
          </w:tcPr>
          <w:p w14:paraId="7370E397" w14:textId="77777777" w:rsidR="00B95829" w:rsidRPr="00D218C7" w:rsidRDefault="00B95829" w:rsidP="00B95829">
            <w:pPr>
              <w:pStyle w:val="BodyTextIndent"/>
              <w:ind w:left="0"/>
              <w:jc w:val="center"/>
              <w:rPr>
                <w:rFonts w:asciiTheme="majorHAnsi" w:hAnsiTheme="majorHAnsi" w:cstheme="majorHAnsi"/>
                <w:b/>
              </w:rPr>
            </w:pPr>
            <w:r w:rsidRPr="00D218C7">
              <w:rPr>
                <w:rFonts w:asciiTheme="majorHAnsi" w:hAnsiTheme="majorHAnsi" w:cstheme="majorHAnsi"/>
                <w:b/>
                <w:bCs/>
                <w:color w:val="404040"/>
                <w:sz w:val="24"/>
                <w:szCs w:val="28"/>
              </w:rPr>
              <w:t>STATUS SNAPSHOT</w:t>
            </w:r>
          </w:p>
        </w:tc>
      </w:tr>
      <w:tr w:rsidR="00B95829" w:rsidRPr="00D218C7" w14:paraId="4B552054" w14:textId="77777777" w:rsidTr="008A6AD6">
        <w:tc>
          <w:tcPr>
            <w:tcW w:w="4367" w:type="dxa"/>
          </w:tcPr>
          <w:p w14:paraId="19B54279" w14:textId="77777777" w:rsidR="00B95829" w:rsidRPr="00D218C7" w:rsidRDefault="00B95829" w:rsidP="00B95829">
            <w:pPr>
              <w:rPr>
                <w:rFonts w:asciiTheme="majorHAnsi" w:hAnsiTheme="majorHAnsi" w:cstheme="majorHAnsi"/>
                <w:b/>
                <w:bCs/>
                <w:color w:val="404040"/>
                <w:sz w:val="20"/>
                <w:szCs w:val="20"/>
              </w:rPr>
            </w:pPr>
            <w:r w:rsidRPr="00D218C7">
              <w:rPr>
                <w:rFonts w:asciiTheme="majorHAnsi" w:hAnsiTheme="majorHAnsi" w:cstheme="majorHAnsi"/>
                <w:b/>
                <w:bCs/>
                <w:color w:val="404040"/>
                <w:sz w:val="20"/>
                <w:szCs w:val="20"/>
              </w:rPr>
              <w:t>Outstanding</w:t>
            </w:r>
          </w:p>
        </w:tc>
        <w:tc>
          <w:tcPr>
            <w:tcW w:w="4366" w:type="dxa"/>
          </w:tcPr>
          <w:p w14:paraId="59C3E5D6" w14:textId="77777777" w:rsidR="00B95829" w:rsidRPr="00D218C7" w:rsidRDefault="00B95829" w:rsidP="00B95829">
            <w:pPr>
              <w:pStyle w:val="BodyTextIndent"/>
              <w:ind w:left="0"/>
              <w:rPr>
                <w:rFonts w:asciiTheme="majorHAnsi" w:hAnsiTheme="majorHAnsi" w:cstheme="majorHAnsi"/>
              </w:rPr>
            </w:pPr>
            <w:r w:rsidRPr="00D218C7">
              <w:rPr>
                <w:rFonts w:asciiTheme="majorHAnsi" w:hAnsiTheme="majorHAnsi" w:cstheme="majorHAnsi"/>
              </w:rPr>
              <w:t>1</w:t>
            </w:r>
          </w:p>
        </w:tc>
      </w:tr>
      <w:tr w:rsidR="00B95829" w:rsidRPr="00D218C7" w14:paraId="7CE1DCA5" w14:textId="77777777" w:rsidTr="008A6AD6">
        <w:tc>
          <w:tcPr>
            <w:tcW w:w="4367" w:type="dxa"/>
          </w:tcPr>
          <w:p w14:paraId="1BC60B56" w14:textId="77777777" w:rsidR="00B95829" w:rsidRPr="00D218C7" w:rsidRDefault="00B95829" w:rsidP="00B95829">
            <w:pPr>
              <w:rPr>
                <w:rFonts w:asciiTheme="majorHAnsi" w:hAnsiTheme="majorHAnsi" w:cstheme="majorHAnsi"/>
                <w:b/>
                <w:bCs/>
                <w:color w:val="404040"/>
                <w:sz w:val="20"/>
                <w:szCs w:val="20"/>
              </w:rPr>
            </w:pPr>
            <w:r w:rsidRPr="00D218C7">
              <w:rPr>
                <w:rFonts w:asciiTheme="majorHAnsi" w:hAnsiTheme="majorHAnsi" w:cstheme="majorHAnsi"/>
                <w:b/>
                <w:bCs/>
                <w:color w:val="404040"/>
                <w:sz w:val="20"/>
                <w:szCs w:val="20"/>
              </w:rPr>
              <w:t>In progress</w:t>
            </w:r>
          </w:p>
        </w:tc>
        <w:tc>
          <w:tcPr>
            <w:tcW w:w="4366" w:type="dxa"/>
          </w:tcPr>
          <w:p w14:paraId="17ADAD66" w14:textId="77777777" w:rsidR="00B95829" w:rsidRPr="00D218C7" w:rsidRDefault="00B95829" w:rsidP="00B95829">
            <w:pPr>
              <w:pStyle w:val="BodyTextIndent"/>
              <w:ind w:left="0"/>
              <w:rPr>
                <w:rFonts w:asciiTheme="majorHAnsi" w:hAnsiTheme="majorHAnsi" w:cstheme="majorHAnsi"/>
              </w:rPr>
            </w:pPr>
            <w:r w:rsidRPr="00D218C7">
              <w:rPr>
                <w:rFonts w:asciiTheme="majorHAnsi" w:hAnsiTheme="majorHAnsi" w:cstheme="majorHAnsi"/>
              </w:rPr>
              <w:t>8</w:t>
            </w:r>
          </w:p>
        </w:tc>
      </w:tr>
      <w:tr w:rsidR="00B95829" w:rsidRPr="00D218C7" w14:paraId="4DD54A77" w14:textId="77777777" w:rsidTr="008A6AD6">
        <w:tc>
          <w:tcPr>
            <w:tcW w:w="4367" w:type="dxa"/>
          </w:tcPr>
          <w:p w14:paraId="7FDAA7CA" w14:textId="77777777" w:rsidR="00B95829" w:rsidRPr="00D218C7" w:rsidRDefault="00B95829" w:rsidP="00B95829">
            <w:pPr>
              <w:rPr>
                <w:rFonts w:asciiTheme="majorHAnsi" w:hAnsiTheme="majorHAnsi" w:cstheme="majorHAnsi"/>
                <w:b/>
                <w:bCs/>
                <w:color w:val="404040"/>
                <w:sz w:val="20"/>
                <w:szCs w:val="20"/>
              </w:rPr>
            </w:pPr>
            <w:r w:rsidRPr="00D218C7">
              <w:rPr>
                <w:rFonts w:asciiTheme="majorHAnsi" w:hAnsiTheme="majorHAnsi" w:cstheme="majorHAnsi"/>
                <w:b/>
                <w:bCs/>
                <w:color w:val="404040"/>
                <w:sz w:val="20"/>
                <w:szCs w:val="20"/>
              </w:rPr>
              <w:t>Completed</w:t>
            </w:r>
          </w:p>
        </w:tc>
        <w:tc>
          <w:tcPr>
            <w:tcW w:w="4366" w:type="dxa"/>
          </w:tcPr>
          <w:p w14:paraId="0263E859" w14:textId="77777777" w:rsidR="00B95829" w:rsidRPr="00D218C7" w:rsidRDefault="00B95829" w:rsidP="00B95829">
            <w:pPr>
              <w:pStyle w:val="BodyTextIndent"/>
              <w:ind w:left="0"/>
              <w:rPr>
                <w:rFonts w:asciiTheme="majorHAnsi" w:hAnsiTheme="majorHAnsi" w:cstheme="majorHAnsi"/>
              </w:rPr>
            </w:pPr>
            <w:r w:rsidRPr="00D218C7">
              <w:rPr>
                <w:rFonts w:asciiTheme="majorHAnsi" w:hAnsiTheme="majorHAnsi" w:cstheme="majorHAnsi"/>
              </w:rPr>
              <w:t>0</w:t>
            </w:r>
          </w:p>
        </w:tc>
      </w:tr>
    </w:tbl>
    <w:p w14:paraId="0A96908D" w14:textId="77777777" w:rsidR="00B95829" w:rsidRPr="00D218C7" w:rsidRDefault="00B95829" w:rsidP="00B95829">
      <w:pPr>
        <w:pStyle w:val="BodyTextIndent"/>
        <w:rPr>
          <w:rFonts w:asciiTheme="majorHAnsi" w:hAnsiTheme="majorHAnsi" w:cstheme="majorHAnsi"/>
        </w:rPr>
      </w:pPr>
      <w:r w:rsidRPr="00D218C7">
        <w:rPr>
          <w:rFonts w:asciiTheme="majorHAnsi" w:hAnsiTheme="majorHAnsi" w:cstheme="majorHAnsi"/>
        </w:rPr>
        <w:t xml:space="preserve"> </w:t>
      </w:r>
    </w:p>
    <w:p w14:paraId="4D34291E" w14:textId="77777777" w:rsidR="001061A6" w:rsidRPr="00D218C7" w:rsidRDefault="00925DE6" w:rsidP="00443C78">
      <w:pPr>
        <w:pStyle w:val="Heading2"/>
        <w:rPr>
          <w:rFonts w:cstheme="majorHAnsi"/>
          <w:b/>
        </w:rPr>
      </w:pPr>
      <w:r w:rsidRPr="00D218C7">
        <w:rPr>
          <w:rFonts w:cstheme="majorHAnsi"/>
          <w:b/>
        </w:rPr>
        <w:br w:type="page"/>
      </w:r>
    </w:p>
    <w:p w14:paraId="651A5111" w14:textId="77777777" w:rsidR="001446A4" w:rsidRPr="00D218C7" w:rsidRDefault="001446A4" w:rsidP="001446A4">
      <w:pPr>
        <w:pStyle w:val="Heading2"/>
        <w:pBdr>
          <w:bottom w:val="single" w:sz="12" w:space="1" w:color="auto"/>
        </w:pBdr>
        <w:rPr>
          <w:rFonts w:cstheme="majorHAnsi"/>
          <w:b/>
          <w:color w:val="auto"/>
        </w:rPr>
      </w:pPr>
      <w:bookmarkStart w:id="1081" w:name="_Toc168046118"/>
      <w:r w:rsidRPr="00D218C7">
        <w:rPr>
          <w:rFonts w:cstheme="majorHAnsi"/>
          <w:b/>
          <w:color w:val="auto"/>
        </w:rPr>
        <w:lastRenderedPageBreak/>
        <w:t>D.</w:t>
      </w:r>
      <w:r w:rsidRPr="00D218C7">
        <w:rPr>
          <w:rFonts w:cstheme="majorHAnsi"/>
          <w:b/>
          <w:color w:val="auto"/>
        </w:rPr>
        <w:tab/>
        <w:t>MUNICIPAL DEVELOPMENT STRATEGY</w:t>
      </w:r>
      <w:bookmarkEnd w:id="1081"/>
    </w:p>
    <w:p w14:paraId="3DA4EBF7" w14:textId="77777777" w:rsidR="001446A4" w:rsidRPr="00D218C7" w:rsidRDefault="001446A4" w:rsidP="001446A4">
      <w:pPr>
        <w:rPr>
          <w:rFonts w:asciiTheme="majorHAnsi" w:hAnsiTheme="majorHAnsi" w:cstheme="majorHAnsi"/>
        </w:rPr>
      </w:pPr>
    </w:p>
    <w:p w14:paraId="7AFD470E" w14:textId="77777777" w:rsidR="001446A4" w:rsidRPr="00D218C7" w:rsidRDefault="001446A4">
      <w:pPr>
        <w:rPr>
          <w:rFonts w:asciiTheme="majorHAnsi" w:hAnsiTheme="majorHAnsi" w:cstheme="majorHAnsi"/>
        </w:rPr>
      </w:pPr>
    </w:p>
    <w:p w14:paraId="619BEC9B" w14:textId="77777777" w:rsidR="00AF1E5F" w:rsidRPr="00D218C7" w:rsidRDefault="001446A4" w:rsidP="001446A4">
      <w:pPr>
        <w:pStyle w:val="Heading2"/>
        <w:shd w:val="clear" w:color="auto" w:fill="A8D08D" w:themeFill="accent6" w:themeFillTint="99"/>
        <w:rPr>
          <w:rFonts w:cstheme="majorHAnsi"/>
          <w:color w:val="auto"/>
        </w:rPr>
      </w:pPr>
      <w:bookmarkStart w:id="1082" w:name="_Toc168046119"/>
      <w:r w:rsidRPr="00D218C7">
        <w:rPr>
          <w:rFonts w:cstheme="majorHAnsi"/>
          <w:color w:val="auto"/>
        </w:rPr>
        <w:t xml:space="preserve">D.1.1 </w:t>
      </w:r>
      <w:r w:rsidR="00AF1E5F" w:rsidRPr="00D218C7">
        <w:rPr>
          <w:rFonts w:cstheme="majorHAnsi"/>
          <w:b/>
          <w:color w:val="auto"/>
        </w:rPr>
        <w:t>MUNICIPAL VISION, GOALS AND OBJECTIVES</w:t>
      </w:r>
      <w:bookmarkEnd w:id="1082"/>
    </w:p>
    <w:p w14:paraId="35D0CE5A" w14:textId="77777777" w:rsidR="00FA7410" w:rsidRPr="00D218C7" w:rsidRDefault="00FA7410" w:rsidP="00FA7410">
      <w:pPr>
        <w:jc w:val="center"/>
        <w:rPr>
          <w:rFonts w:asciiTheme="majorHAnsi" w:hAnsiTheme="majorHAnsi" w:cstheme="majorHAnsi"/>
        </w:rPr>
      </w:pPr>
    </w:p>
    <w:p w14:paraId="26891695" w14:textId="77777777" w:rsidR="00FA7410" w:rsidRPr="00D218C7" w:rsidRDefault="00FA7410" w:rsidP="00760E1D">
      <w:pPr>
        <w:ind w:left="1440" w:firstLine="720"/>
        <w:rPr>
          <w:rFonts w:asciiTheme="majorHAnsi" w:hAnsiTheme="majorHAnsi" w:cstheme="majorHAnsi"/>
          <w:b/>
          <w:sz w:val="28"/>
          <w:u w:val="single"/>
        </w:rPr>
      </w:pPr>
      <w:r w:rsidRPr="00D218C7">
        <w:rPr>
          <w:rFonts w:asciiTheme="majorHAnsi" w:hAnsiTheme="majorHAnsi" w:cstheme="majorHAnsi"/>
          <w:b/>
          <w:sz w:val="28"/>
          <w:u w:val="single"/>
        </w:rPr>
        <w:t>VISION</w:t>
      </w:r>
    </w:p>
    <w:p w14:paraId="74341B55" w14:textId="77777777" w:rsidR="00FA7410" w:rsidRPr="00D218C7" w:rsidRDefault="001665F5">
      <w:pPr>
        <w:rPr>
          <w:rFonts w:asciiTheme="majorHAnsi" w:hAnsiTheme="majorHAnsi" w:cstheme="majorHAnsi"/>
        </w:rPr>
      </w:pPr>
      <w:r w:rsidRPr="00D218C7">
        <w:rPr>
          <w:rFonts w:asciiTheme="majorHAnsi" w:hAnsiTheme="majorHAnsi" w:cstheme="majorHAnsi"/>
          <w:noProof/>
          <w:lang w:eastAsia="en-ZA"/>
        </w:rPr>
        <mc:AlternateContent>
          <mc:Choice Requires="wps">
            <w:drawing>
              <wp:anchor distT="0" distB="0" distL="114300" distR="114300" simplePos="0" relativeHeight="251657728" behindDoc="0" locked="0" layoutInCell="1" allowOverlap="1" wp14:anchorId="17D1810D" wp14:editId="2DE92B4D">
                <wp:simplePos x="0" y="0"/>
                <wp:positionH relativeFrom="margin">
                  <wp:align>right</wp:align>
                </wp:positionH>
                <wp:positionV relativeFrom="paragraph">
                  <wp:posOffset>81536</wp:posOffset>
                </wp:positionV>
                <wp:extent cx="1579419" cy="5047013"/>
                <wp:effectExtent l="0" t="0" r="20955" b="20320"/>
                <wp:wrapNone/>
                <wp:docPr id="7" name="Rectangle 7"/>
                <wp:cNvGraphicFramePr/>
                <a:graphic xmlns:a="http://schemas.openxmlformats.org/drawingml/2006/main">
                  <a:graphicData uri="http://schemas.microsoft.com/office/word/2010/wordprocessingShape">
                    <wps:wsp>
                      <wps:cNvSpPr/>
                      <wps:spPr>
                        <a:xfrm>
                          <a:off x="0" y="0"/>
                          <a:ext cx="1579419" cy="5047013"/>
                        </a:xfrm>
                        <a:prstGeom prst="rect">
                          <a:avLst/>
                        </a:prstGeom>
                      </wps:spPr>
                      <wps:style>
                        <a:lnRef idx="2">
                          <a:schemeClr val="accent6"/>
                        </a:lnRef>
                        <a:fillRef idx="1">
                          <a:schemeClr val="lt1"/>
                        </a:fillRef>
                        <a:effectRef idx="0">
                          <a:schemeClr val="accent6"/>
                        </a:effectRef>
                        <a:fontRef idx="minor">
                          <a:schemeClr val="dk1"/>
                        </a:fontRef>
                      </wps:style>
                      <wps:txbx>
                        <w:txbxContent>
                          <w:p w14:paraId="5EC64A6E" w14:textId="77777777" w:rsidR="00012CC7" w:rsidRPr="001665F5" w:rsidRDefault="00012CC7" w:rsidP="001665F5">
                            <w:pPr>
                              <w:spacing w:after="0" w:line="216" w:lineRule="auto"/>
                              <w:rPr>
                                <w:rFonts w:ascii="Calibri Light" w:eastAsia="Times New Roman" w:hAnsi="Calibri Light" w:cs="Calibri Light"/>
                                <w:b/>
                                <w:color w:val="000000"/>
                                <w:kern w:val="24"/>
                                <w:sz w:val="24"/>
                                <w:szCs w:val="24"/>
                                <w:lang w:eastAsia="en-ZA"/>
                              </w:rPr>
                            </w:pPr>
                            <w:r w:rsidRPr="001665F5">
                              <w:rPr>
                                <w:rFonts w:ascii="Calibri Light" w:eastAsia="Times New Roman" w:hAnsi="Calibri Light" w:cs="Calibri Light"/>
                                <w:b/>
                                <w:color w:val="000000"/>
                                <w:kern w:val="24"/>
                                <w:sz w:val="24"/>
                                <w:szCs w:val="24"/>
                                <w:lang w:eastAsia="en-ZA"/>
                              </w:rPr>
                              <w:t xml:space="preserve">THE MUNICIPALITY WILL INCULCATE, AMONG ITS EMPLOYEES, MANAGEMENT AND LEADERSHIP THE FOLLOWING CORE VALUES: </w:t>
                            </w:r>
                          </w:p>
                          <w:p w14:paraId="7822383F" w14:textId="77777777" w:rsidR="00012CC7" w:rsidRPr="001665F5" w:rsidRDefault="00012CC7" w:rsidP="001665F5">
                            <w:pPr>
                              <w:spacing w:after="0" w:line="216" w:lineRule="auto"/>
                              <w:rPr>
                                <w:rFonts w:ascii="Calibri Light" w:eastAsia="Times New Roman" w:hAnsi="Calibri Light" w:cs="Calibri Light"/>
                                <w:color w:val="000000"/>
                                <w:kern w:val="24"/>
                                <w:sz w:val="24"/>
                                <w:szCs w:val="24"/>
                                <w:lang w:eastAsia="en-ZA"/>
                              </w:rPr>
                            </w:pPr>
                          </w:p>
                          <w:p w14:paraId="53D4C45E"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Accountability</w:t>
                            </w:r>
                          </w:p>
                          <w:p w14:paraId="247E312D"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Transparency and openness</w:t>
                            </w:r>
                          </w:p>
                          <w:p w14:paraId="18315BD3"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 xml:space="preserve">Responsiveness </w:t>
                            </w:r>
                          </w:p>
                          <w:p w14:paraId="389C6447"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Ethical leadership</w:t>
                            </w:r>
                          </w:p>
                          <w:p w14:paraId="62BFBB3A"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Integrity</w:t>
                            </w:r>
                          </w:p>
                          <w:p w14:paraId="707E8C30"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Courtesy</w:t>
                            </w:r>
                          </w:p>
                          <w:p w14:paraId="41D511C3"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Honesty and pride</w:t>
                            </w:r>
                          </w:p>
                          <w:p w14:paraId="2617374A"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Excellency</w:t>
                            </w:r>
                          </w:p>
                          <w:p w14:paraId="63B0D65E"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Efficiency and effectiveness</w:t>
                            </w:r>
                          </w:p>
                          <w:p w14:paraId="121CAEBD"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 xml:space="preserve">Professionalism </w:t>
                            </w:r>
                          </w:p>
                          <w:p w14:paraId="71685349"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Diligence</w:t>
                            </w:r>
                          </w:p>
                          <w:p w14:paraId="4A50146D" w14:textId="77777777" w:rsidR="00012CC7" w:rsidRDefault="00012CC7" w:rsidP="001665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D1810D" id="Rectangle 7" o:spid="_x0000_s1036" style="position:absolute;margin-left:73.15pt;margin-top:6.4pt;width:124.35pt;height:397.4pt;z-index:2516577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" fillcolor="white [3201]" strokecolor="#70ad47 [3209]" strokeweight="1pt">
                <v:textbox>
                  <w:txbxContent>
                    <w:p w14:paraId="5EC64A6E" w14:textId="77777777" w:rsidR="00012CC7" w:rsidRPr="001665F5" w:rsidRDefault="00012CC7" w:rsidP="001665F5">
                      <w:pPr>
                        <w:spacing w:after="0" w:line="216" w:lineRule="auto"/>
                        <w:rPr>
                          <w:rFonts w:ascii="Calibri Light" w:eastAsia="Times New Roman" w:hAnsi="Calibri Light" w:cs="Calibri Light"/>
                          <w:b/>
                          <w:color w:val="000000"/>
                          <w:kern w:val="24"/>
                          <w:sz w:val="24"/>
                          <w:szCs w:val="24"/>
                          <w:lang w:eastAsia="en-ZA"/>
                        </w:rPr>
                      </w:pPr>
                      <w:r w:rsidRPr="001665F5">
                        <w:rPr>
                          <w:rFonts w:ascii="Calibri Light" w:eastAsia="Times New Roman" w:hAnsi="Calibri Light" w:cs="Calibri Light"/>
                          <w:b/>
                          <w:color w:val="000000"/>
                          <w:kern w:val="24"/>
                          <w:sz w:val="24"/>
                          <w:szCs w:val="24"/>
                          <w:lang w:eastAsia="en-ZA"/>
                        </w:rPr>
                        <w:t xml:space="preserve">THE MUNICIPALITY WILL INCULCATE, AMONG ITS EMPLOYEES, MANAGEMENT AND LEADERSHIP THE FOLLOWING CORE VALUES: </w:t>
                      </w:r>
                    </w:p>
                    <w:p w14:paraId="7822383F" w14:textId="77777777" w:rsidR="00012CC7" w:rsidRPr="001665F5" w:rsidRDefault="00012CC7" w:rsidP="001665F5">
                      <w:pPr>
                        <w:spacing w:after="0" w:line="216" w:lineRule="auto"/>
                        <w:rPr>
                          <w:rFonts w:ascii="Calibri Light" w:eastAsia="Times New Roman" w:hAnsi="Calibri Light" w:cs="Calibri Light"/>
                          <w:color w:val="000000"/>
                          <w:kern w:val="24"/>
                          <w:sz w:val="24"/>
                          <w:szCs w:val="24"/>
                          <w:lang w:eastAsia="en-ZA"/>
                        </w:rPr>
                      </w:pPr>
                    </w:p>
                    <w:p w14:paraId="53D4C45E"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Accountability</w:t>
                      </w:r>
                    </w:p>
                    <w:p w14:paraId="247E312D"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Transparency and openness</w:t>
                      </w:r>
                    </w:p>
                    <w:p w14:paraId="18315BD3"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 xml:space="preserve">Responsiveness </w:t>
                      </w:r>
                    </w:p>
                    <w:p w14:paraId="389C6447"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Ethical leadership</w:t>
                      </w:r>
                    </w:p>
                    <w:p w14:paraId="62BFBB3A"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Integrity</w:t>
                      </w:r>
                    </w:p>
                    <w:p w14:paraId="707E8C30"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Courtesy</w:t>
                      </w:r>
                    </w:p>
                    <w:p w14:paraId="41D511C3"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Honesty and pride</w:t>
                      </w:r>
                    </w:p>
                    <w:p w14:paraId="2617374A"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Excellency</w:t>
                      </w:r>
                    </w:p>
                    <w:p w14:paraId="63B0D65E"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Efficiency and effectiveness</w:t>
                      </w:r>
                    </w:p>
                    <w:p w14:paraId="121CAEBD"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 xml:space="preserve">Professionalism </w:t>
                      </w:r>
                    </w:p>
                    <w:p w14:paraId="71685349"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Diligence</w:t>
                      </w:r>
                    </w:p>
                    <w:p w14:paraId="4A50146D" w14:textId="77777777" w:rsidR="00012CC7" w:rsidRDefault="00012CC7" w:rsidP="001665F5">
                      <w:pPr>
                        <w:jc w:val="center"/>
                      </w:pPr>
                    </w:p>
                  </w:txbxContent>
                </v:textbox>
                <w10:wrap anchorx="margin"/>
              </v:rect>
            </w:pict>
          </mc:Fallback>
        </mc:AlternateContent>
      </w:r>
      <w:r w:rsidRPr="00D218C7">
        <w:rPr>
          <w:rFonts w:asciiTheme="majorHAnsi" w:hAnsiTheme="majorHAnsi" w:cstheme="majorHAnsi"/>
          <w:noProof/>
          <w:lang w:eastAsia="en-ZA"/>
        </w:rPr>
        <mc:AlternateContent>
          <mc:Choice Requires="wps">
            <w:drawing>
              <wp:anchor distT="0" distB="0" distL="114300" distR="114300" simplePos="0" relativeHeight="251655680" behindDoc="0" locked="0" layoutInCell="1" allowOverlap="1" wp14:anchorId="3BE58044" wp14:editId="765E6DEE">
                <wp:simplePos x="0" y="0"/>
                <wp:positionH relativeFrom="column">
                  <wp:posOffset>35626</wp:posOffset>
                </wp:positionH>
                <wp:positionV relativeFrom="paragraph">
                  <wp:posOffset>22159</wp:posOffset>
                </wp:positionV>
                <wp:extent cx="3633849" cy="1223158"/>
                <wp:effectExtent l="0" t="0" r="24130" b="15240"/>
                <wp:wrapNone/>
                <wp:docPr id="4" name="Rectangle 4"/>
                <wp:cNvGraphicFramePr/>
                <a:graphic xmlns:a="http://schemas.openxmlformats.org/drawingml/2006/main">
                  <a:graphicData uri="http://schemas.microsoft.com/office/word/2010/wordprocessingShape">
                    <wps:wsp>
                      <wps:cNvSpPr/>
                      <wps:spPr>
                        <a:xfrm>
                          <a:off x="0" y="0"/>
                          <a:ext cx="3633849" cy="1223158"/>
                        </a:xfrm>
                        <a:prstGeom prst="rect">
                          <a:avLst/>
                        </a:prstGeom>
                      </wps:spPr>
                      <wps:style>
                        <a:lnRef idx="2">
                          <a:schemeClr val="accent6"/>
                        </a:lnRef>
                        <a:fillRef idx="1">
                          <a:schemeClr val="lt1"/>
                        </a:fillRef>
                        <a:effectRef idx="0">
                          <a:schemeClr val="accent6"/>
                        </a:effectRef>
                        <a:fontRef idx="minor">
                          <a:schemeClr val="dk1"/>
                        </a:fontRef>
                      </wps:style>
                      <wps:txbx>
                        <w:txbxContent>
                          <w:p w14:paraId="72E9DB54" w14:textId="77777777" w:rsidR="00012CC7" w:rsidRPr="001665F5" w:rsidRDefault="00012CC7" w:rsidP="001665F5">
                            <w:pPr>
                              <w:spacing w:after="0" w:line="240" w:lineRule="auto"/>
                              <w:ind w:left="720"/>
                              <w:rPr>
                                <w:rFonts w:ascii="Calibri Light" w:eastAsia="Times New Roman" w:hAnsi="Calibri Light" w:cs="Calibri Light"/>
                                <w:b/>
                                <w:color w:val="000000" w:themeColor="text1"/>
                                <w:sz w:val="24"/>
                                <w:szCs w:val="24"/>
                                <w:lang w:eastAsia="en-ZA"/>
                              </w:rPr>
                            </w:pPr>
                            <w:r w:rsidRPr="001665F5">
                              <w:rPr>
                                <w:rFonts w:ascii="Calibri Light" w:eastAsia="Times New Roman" w:hAnsi="Calibri Light" w:cs="Calibri Light"/>
                                <w:b/>
                                <w:color w:val="000000" w:themeColor="text1"/>
                                <w:sz w:val="24"/>
                                <w:szCs w:val="24"/>
                                <w:lang w:eastAsia="en-ZA"/>
                              </w:rPr>
                              <w:t xml:space="preserve">By 2036 Emadlangeni Municipality: </w:t>
                            </w:r>
                          </w:p>
                          <w:p w14:paraId="10902772" w14:textId="77777777" w:rsidR="00012CC7" w:rsidRPr="00F670BB" w:rsidRDefault="00012CC7" w:rsidP="00654A5D">
                            <w:pPr>
                              <w:spacing w:after="0" w:line="240" w:lineRule="auto"/>
                              <w:ind w:left="720"/>
                              <w:jc w:val="both"/>
                              <w:rPr>
                                <w:rFonts w:ascii="Calibri Light" w:eastAsia="Times New Roman" w:hAnsi="Calibri Light" w:cs="Calibri Light"/>
                                <w:color w:val="000000" w:themeColor="text1"/>
                                <w:sz w:val="28"/>
                                <w:szCs w:val="28"/>
                                <w:lang w:eastAsia="en-ZA"/>
                              </w:rPr>
                            </w:pPr>
                            <w:r w:rsidRPr="00F670BB">
                              <w:rPr>
                                <w:rFonts w:ascii="Calibri Light" w:eastAsia="Times New Roman" w:hAnsi="Calibri Light" w:cs="Calibri Light"/>
                                <w:color w:val="000000" w:themeColor="text1"/>
                                <w:sz w:val="24"/>
                                <w:szCs w:val="24"/>
                                <w:lang w:eastAsia="en-ZA"/>
                              </w:rPr>
                              <w:t xml:space="preserve">will be a self-sustaining exemplary local municipality with a diverse thriving economy where </w:t>
                            </w:r>
                            <w:r w:rsidRPr="00F670BB">
                              <w:rPr>
                                <w:rFonts w:ascii="Calibri Light" w:eastAsia="Times New Roman" w:hAnsi="Calibri Light" w:cs="Calibri Light"/>
                                <w:bCs/>
                                <w:color w:val="000000" w:themeColor="text1"/>
                                <w:sz w:val="24"/>
                                <w:szCs w:val="24"/>
                                <w:lang w:eastAsia="en-ZA"/>
                              </w:rPr>
                              <w:t xml:space="preserve">all citizens </w:t>
                            </w:r>
                            <w:r w:rsidRPr="00F670BB">
                              <w:rPr>
                                <w:rFonts w:ascii="Calibri Light" w:eastAsia="Times New Roman" w:hAnsi="Calibri Light" w:cs="Calibri Light"/>
                                <w:color w:val="000000" w:themeColor="text1"/>
                                <w:sz w:val="24"/>
                                <w:szCs w:val="24"/>
                                <w:lang w:eastAsia="en-ZA"/>
                              </w:rPr>
                              <w:t>enjoy a high quality of life within a sustainable and resilient environment.</w:t>
                            </w:r>
                          </w:p>
                          <w:p w14:paraId="0545F2B2" w14:textId="77777777" w:rsidR="00012CC7" w:rsidRDefault="00012CC7" w:rsidP="001665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58044" id="Rectangle 4" o:spid="_x0000_s1037" style="position:absolute;margin-left:2.8pt;margin-top:1.75pt;width:286.15pt;height:96.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" fillcolor="white [3201]" strokecolor="#70ad47 [3209]" strokeweight="1pt">
                <v:textbox>
                  <w:txbxContent>
                    <w:p w14:paraId="72E9DB54" w14:textId="77777777" w:rsidR="00012CC7" w:rsidRPr="001665F5" w:rsidRDefault="00012CC7" w:rsidP="001665F5">
                      <w:pPr>
                        <w:spacing w:after="0" w:line="240" w:lineRule="auto"/>
                        <w:ind w:left="720"/>
                        <w:rPr>
                          <w:rFonts w:ascii="Calibri Light" w:eastAsia="Times New Roman" w:hAnsi="Calibri Light" w:cs="Calibri Light"/>
                          <w:b/>
                          <w:color w:val="000000" w:themeColor="text1"/>
                          <w:sz w:val="24"/>
                          <w:szCs w:val="24"/>
                          <w:lang w:eastAsia="en-ZA"/>
                        </w:rPr>
                      </w:pPr>
                      <w:r w:rsidRPr="001665F5">
                        <w:rPr>
                          <w:rFonts w:ascii="Calibri Light" w:eastAsia="Times New Roman" w:hAnsi="Calibri Light" w:cs="Calibri Light"/>
                          <w:b/>
                          <w:color w:val="000000" w:themeColor="text1"/>
                          <w:sz w:val="24"/>
                          <w:szCs w:val="24"/>
                          <w:lang w:eastAsia="en-ZA"/>
                        </w:rPr>
                        <w:t xml:space="preserve">By 2036 Emadlangeni Municipality: </w:t>
                      </w:r>
                    </w:p>
                    <w:p w14:paraId="10902772" w14:textId="77777777" w:rsidR="00012CC7" w:rsidRPr="00F670BB" w:rsidRDefault="00012CC7" w:rsidP="00654A5D">
                      <w:pPr>
                        <w:spacing w:after="0" w:line="240" w:lineRule="auto"/>
                        <w:ind w:left="720"/>
                        <w:jc w:val="both"/>
                        <w:rPr>
                          <w:rFonts w:ascii="Calibri Light" w:eastAsia="Times New Roman" w:hAnsi="Calibri Light" w:cs="Calibri Light"/>
                          <w:color w:val="000000" w:themeColor="text1"/>
                          <w:sz w:val="28"/>
                          <w:szCs w:val="28"/>
                          <w:lang w:eastAsia="en-ZA"/>
                        </w:rPr>
                      </w:pPr>
                      <w:r w:rsidRPr="00F670BB">
                        <w:rPr>
                          <w:rFonts w:ascii="Calibri Light" w:eastAsia="Times New Roman" w:hAnsi="Calibri Light" w:cs="Calibri Light"/>
                          <w:color w:val="000000" w:themeColor="text1"/>
                          <w:sz w:val="24"/>
                          <w:szCs w:val="24"/>
                          <w:lang w:eastAsia="en-ZA"/>
                        </w:rPr>
                        <w:t xml:space="preserve">will be a self-sustaining exemplary local municipality with a diverse thriving economy where </w:t>
                      </w:r>
                      <w:r w:rsidRPr="00F670BB">
                        <w:rPr>
                          <w:rFonts w:ascii="Calibri Light" w:eastAsia="Times New Roman" w:hAnsi="Calibri Light" w:cs="Calibri Light"/>
                          <w:bCs/>
                          <w:color w:val="000000" w:themeColor="text1"/>
                          <w:sz w:val="24"/>
                          <w:szCs w:val="24"/>
                          <w:lang w:eastAsia="en-ZA"/>
                        </w:rPr>
                        <w:t xml:space="preserve">all citizens </w:t>
                      </w:r>
                      <w:r w:rsidRPr="00F670BB">
                        <w:rPr>
                          <w:rFonts w:ascii="Calibri Light" w:eastAsia="Times New Roman" w:hAnsi="Calibri Light" w:cs="Calibri Light"/>
                          <w:color w:val="000000" w:themeColor="text1"/>
                          <w:sz w:val="24"/>
                          <w:szCs w:val="24"/>
                          <w:lang w:eastAsia="en-ZA"/>
                        </w:rPr>
                        <w:t>enjoy a high quality of life within a sustainable and resilient environment.</w:t>
                      </w:r>
                    </w:p>
                    <w:p w14:paraId="0545F2B2" w14:textId="77777777" w:rsidR="00012CC7" w:rsidRDefault="00012CC7" w:rsidP="001665F5">
                      <w:pPr>
                        <w:jc w:val="center"/>
                      </w:pPr>
                    </w:p>
                  </w:txbxContent>
                </v:textbox>
              </v:rect>
            </w:pict>
          </mc:Fallback>
        </mc:AlternateContent>
      </w:r>
    </w:p>
    <w:p w14:paraId="677C4591" w14:textId="77777777" w:rsidR="00FA7410" w:rsidRPr="00D218C7" w:rsidRDefault="00FA7410">
      <w:pPr>
        <w:rPr>
          <w:rFonts w:asciiTheme="majorHAnsi" w:hAnsiTheme="majorHAnsi" w:cstheme="majorHAnsi"/>
        </w:rPr>
      </w:pPr>
    </w:p>
    <w:p w14:paraId="2585C0A4" w14:textId="77777777" w:rsidR="001665F5" w:rsidRPr="00D218C7" w:rsidRDefault="00760E1D">
      <w:pPr>
        <w:rPr>
          <w:rFonts w:asciiTheme="majorHAnsi" w:hAnsiTheme="majorHAnsi" w:cstheme="majorHAnsi"/>
        </w:rPr>
      </w:pPr>
      <w:r w:rsidRPr="00D218C7">
        <w:rPr>
          <w:rFonts w:asciiTheme="majorHAnsi" w:hAnsiTheme="majorHAnsi" w:cstheme="majorHAnsi"/>
          <w:noProof/>
          <w:lang w:eastAsia="en-ZA"/>
        </w:rPr>
        <mc:AlternateContent>
          <mc:Choice Requires="wps">
            <w:drawing>
              <wp:anchor distT="0" distB="0" distL="114300" distR="114300" simplePos="0" relativeHeight="251660800" behindDoc="0" locked="0" layoutInCell="1" allowOverlap="1" wp14:anchorId="5617F7DF" wp14:editId="46040D99">
                <wp:simplePos x="0" y="0"/>
                <wp:positionH relativeFrom="column">
                  <wp:posOffset>3727895</wp:posOffset>
                </wp:positionH>
                <wp:positionV relativeFrom="paragraph">
                  <wp:posOffset>29647</wp:posOffset>
                </wp:positionV>
                <wp:extent cx="296883" cy="391886"/>
                <wp:effectExtent l="19050" t="19050" r="27305" b="46355"/>
                <wp:wrapNone/>
                <wp:docPr id="29" name="Left Arrow 29"/>
                <wp:cNvGraphicFramePr/>
                <a:graphic xmlns:a="http://schemas.openxmlformats.org/drawingml/2006/main">
                  <a:graphicData uri="http://schemas.microsoft.com/office/word/2010/wordprocessingShape">
                    <wps:wsp>
                      <wps:cNvSpPr/>
                      <wps:spPr>
                        <a:xfrm>
                          <a:off x="0" y="0"/>
                          <a:ext cx="296883" cy="391886"/>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FD93EB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9" o:spid="_x0000_s1026" type="#_x0000_t66" style="position:absolute;margin-left:293.55pt;margin-top:2.35pt;width:23.4pt;height:30.8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" adj="10800" fillcolor="black [3200]" strokecolor="black [1600]" strokeweight="1pt"/>
            </w:pict>
          </mc:Fallback>
        </mc:AlternateContent>
      </w:r>
    </w:p>
    <w:p w14:paraId="173C1BD0" w14:textId="77777777" w:rsidR="001665F5" w:rsidRPr="00D218C7" w:rsidRDefault="001665F5">
      <w:pPr>
        <w:rPr>
          <w:rFonts w:asciiTheme="majorHAnsi" w:hAnsiTheme="majorHAnsi" w:cstheme="majorHAnsi"/>
        </w:rPr>
      </w:pPr>
    </w:p>
    <w:p w14:paraId="7803B1EE" w14:textId="77777777" w:rsidR="001665F5" w:rsidRPr="00D218C7" w:rsidRDefault="00365A15">
      <w:pPr>
        <w:rPr>
          <w:rFonts w:asciiTheme="majorHAnsi" w:hAnsiTheme="majorHAnsi" w:cstheme="majorHAnsi"/>
        </w:rPr>
      </w:pPr>
      <w:r w:rsidRPr="00D218C7">
        <w:rPr>
          <w:rFonts w:asciiTheme="majorHAnsi" w:hAnsiTheme="majorHAnsi" w:cstheme="majorHAnsi"/>
        </w:rPr>
        <w:t xml:space="preserve"> </w:t>
      </w:r>
      <w:r w:rsidR="00A4360A" w:rsidRPr="00D218C7">
        <w:rPr>
          <w:rFonts w:asciiTheme="majorHAnsi" w:hAnsiTheme="majorHAnsi" w:cstheme="majorHAnsi"/>
        </w:rPr>
        <w:t xml:space="preserve">  </w:t>
      </w:r>
    </w:p>
    <w:p w14:paraId="40CE0094" w14:textId="77777777" w:rsidR="001665F5" w:rsidRPr="00D218C7" w:rsidRDefault="001665F5" w:rsidP="00760E1D">
      <w:pPr>
        <w:ind w:left="1440" w:firstLine="720"/>
        <w:rPr>
          <w:rFonts w:asciiTheme="majorHAnsi" w:hAnsiTheme="majorHAnsi" w:cstheme="majorHAnsi"/>
          <w:b/>
          <w:sz w:val="28"/>
          <w:u w:val="single"/>
        </w:rPr>
      </w:pPr>
      <w:r w:rsidRPr="00D218C7">
        <w:rPr>
          <w:rFonts w:asciiTheme="majorHAnsi" w:hAnsiTheme="majorHAnsi" w:cstheme="majorHAnsi"/>
          <w:b/>
          <w:sz w:val="28"/>
          <w:u w:val="single"/>
        </w:rPr>
        <w:t>MISSION STATEMENT</w:t>
      </w:r>
    </w:p>
    <w:p w14:paraId="39F91731" w14:textId="77777777" w:rsidR="00FA7410" w:rsidRPr="00D218C7" w:rsidRDefault="001665F5">
      <w:pPr>
        <w:rPr>
          <w:rFonts w:asciiTheme="majorHAnsi" w:hAnsiTheme="majorHAnsi" w:cstheme="majorHAnsi"/>
        </w:rPr>
      </w:pPr>
      <w:r w:rsidRPr="00D218C7">
        <w:rPr>
          <w:rFonts w:asciiTheme="majorHAnsi" w:hAnsiTheme="majorHAnsi" w:cstheme="majorHAnsi"/>
          <w:noProof/>
          <w:lang w:eastAsia="en-ZA"/>
        </w:rPr>
        <mc:AlternateContent>
          <mc:Choice Requires="wps">
            <w:drawing>
              <wp:anchor distT="0" distB="0" distL="114300" distR="114300" simplePos="0" relativeHeight="251659776" behindDoc="0" locked="0" layoutInCell="1" allowOverlap="1" wp14:anchorId="6EDB01DC" wp14:editId="54867A06">
                <wp:simplePos x="0" y="0"/>
                <wp:positionH relativeFrom="column">
                  <wp:posOffset>3716977</wp:posOffset>
                </wp:positionH>
                <wp:positionV relativeFrom="paragraph">
                  <wp:posOffset>1711185</wp:posOffset>
                </wp:positionV>
                <wp:extent cx="344384" cy="332509"/>
                <wp:effectExtent l="19050" t="19050" r="17780" b="29845"/>
                <wp:wrapNone/>
                <wp:docPr id="26" name="Left Arrow 26"/>
                <wp:cNvGraphicFramePr/>
                <a:graphic xmlns:a="http://schemas.openxmlformats.org/drawingml/2006/main">
                  <a:graphicData uri="http://schemas.microsoft.com/office/word/2010/wordprocessingShape">
                    <wps:wsp>
                      <wps:cNvSpPr/>
                      <wps:spPr>
                        <a:xfrm>
                          <a:off x="0" y="0"/>
                          <a:ext cx="344384" cy="332509"/>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368B12" id="Left Arrow 26" o:spid="_x0000_s1026" type="#_x0000_t66" style="position:absolute;margin-left:292.7pt;margin-top:134.75pt;width:27.1pt;height:26.2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" adj="10428" fillcolor="black [3200]" strokecolor="black [1600]" strokeweight="1pt"/>
            </w:pict>
          </mc:Fallback>
        </mc:AlternateContent>
      </w:r>
      <w:r w:rsidRPr="00D218C7">
        <w:rPr>
          <w:rFonts w:asciiTheme="majorHAnsi" w:hAnsiTheme="majorHAnsi" w:cstheme="majorHAnsi"/>
          <w:noProof/>
          <w:lang w:eastAsia="en-ZA"/>
        </w:rPr>
        <mc:AlternateContent>
          <mc:Choice Requires="wps">
            <w:drawing>
              <wp:anchor distT="0" distB="0" distL="114300" distR="114300" simplePos="0" relativeHeight="251658752" behindDoc="0" locked="0" layoutInCell="1" allowOverlap="1" wp14:anchorId="46ACF9B7" wp14:editId="652EEEA7">
                <wp:simplePos x="0" y="0"/>
                <wp:positionH relativeFrom="margin">
                  <wp:align>left</wp:align>
                </wp:positionH>
                <wp:positionV relativeFrom="paragraph">
                  <wp:posOffset>113342</wp:posOffset>
                </wp:positionV>
                <wp:extent cx="3633849" cy="3289465"/>
                <wp:effectExtent l="0" t="0" r="24130" b="25400"/>
                <wp:wrapNone/>
                <wp:docPr id="25" name="Rectangle 25"/>
                <wp:cNvGraphicFramePr/>
                <a:graphic xmlns:a="http://schemas.openxmlformats.org/drawingml/2006/main">
                  <a:graphicData uri="http://schemas.microsoft.com/office/word/2010/wordprocessingShape">
                    <wps:wsp>
                      <wps:cNvSpPr/>
                      <wps:spPr>
                        <a:xfrm>
                          <a:off x="0" y="0"/>
                          <a:ext cx="3633849" cy="328946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CBDA3CE" w14:textId="77777777" w:rsidR="00012CC7" w:rsidRPr="001665F5" w:rsidRDefault="00012CC7" w:rsidP="001665F5">
                            <w:pPr>
                              <w:spacing w:after="0" w:line="240" w:lineRule="auto"/>
                              <w:rPr>
                                <w:rFonts w:ascii="Times New Roman" w:eastAsia="Times New Roman" w:hAnsi="Times New Roman" w:cs="Times New Roman"/>
                                <w:b/>
                                <w:color w:val="000000" w:themeColor="text1"/>
                                <w:sz w:val="24"/>
                                <w:szCs w:val="24"/>
                                <w:lang w:eastAsia="en-ZA"/>
                              </w:rPr>
                            </w:pPr>
                            <w:r w:rsidRPr="001665F5">
                              <w:rPr>
                                <w:rFonts w:ascii="Times New Roman" w:eastAsia="Times New Roman" w:hAnsi="Times New Roman" w:cs="Times New Roman"/>
                                <w:b/>
                                <w:color w:val="000000" w:themeColor="text1"/>
                                <w:sz w:val="24"/>
                                <w:szCs w:val="24"/>
                                <w:lang w:eastAsia="en-ZA"/>
                              </w:rPr>
                              <w:t>IN PURSUIT OF ITS DEVELOPMENT VISION, EMADLANGENI MUNICIPALITY PLEDGES TO ITS COMMUNITIES AND STAKEHOLDERS TO:</w:t>
                            </w:r>
                          </w:p>
                          <w:p w14:paraId="5241DDFE"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Be the embodiment of good </w:t>
                            </w:r>
                            <w:r w:rsidRPr="00760E1D">
                              <w:rPr>
                                <w:rFonts w:ascii="Calibri Light" w:eastAsia="Times New Roman" w:hAnsi="Calibri Light" w:cs="Arial"/>
                                <w:bCs/>
                                <w:color w:val="000000" w:themeColor="text1"/>
                                <w:sz w:val="24"/>
                                <w:szCs w:val="28"/>
                                <w:lang w:eastAsia="en-ZA"/>
                              </w:rPr>
                              <w:t xml:space="preserve">governance; </w:t>
                            </w:r>
                          </w:p>
                          <w:p w14:paraId="43EE470B"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Deliver services in an efficient and effective manner; </w:t>
                            </w:r>
                          </w:p>
                          <w:p w14:paraId="27284ECF"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Promote and facilitate sustainable socio-economic development;</w:t>
                            </w:r>
                          </w:p>
                          <w:p w14:paraId="50641E8F"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To create mutual trust and understanding between the municipality and the community.</w:t>
                            </w:r>
                          </w:p>
                          <w:p w14:paraId="2BF5391B"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Promote tourism, agriculture and mining, and facilitate development of urban hubs in support of these economic sectors and delivery of services. </w:t>
                            </w:r>
                          </w:p>
                          <w:p w14:paraId="799C7C86"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To apply good and transparent corporate governance in order to promote community prosperity.</w:t>
                            </w:r>
                          </w:p>
                          <w:p w14:paraId="036217F8" w14:textId="77777777" w:rsidR="00012CC7" w:rsidRDefault="00012CC7" w:rsidP="001665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CF9B7" id="Rectangle 25" o:spid="_x0000_s1038" style="position:absolute;margin-left:0;margin-top:8.9pt;width:286.15pt;height:259pt;z-index:251658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" fillcolor="white [3201]" strokecolor="#70ad47 [3209]" strokeweight="1pt">
                <v:textbox>
                  <w:txbxContent>
                    <w:p w14:paraId="3CBDA3CE" w14:textId="77777777" w:rsidR="00012CC7" w:rsidRPr="001665F5" w:rsidRDefault="00012CC7" w:rsidP="001665F5">
                      <w:pPr>
                        <w:spacing w:after="0" w:line="240" w:lineRule="auto"/>
                        <w:rPr>
                          <w:rFonts w:ascii="Times New Roman" w:eastAsia="Times New Roman" w:hAnsi="Times New Roman" w:cs="Times New Roman"/>
                          <w:b/>
                          <w:color w:val="000000" w:themeColor="text1"/>
                          <w:sz w:val="24"/>
                          <w:szCs w:val="24"/>
                          <w:lang w:eastAsia="en-ZA"/>
                        </w:rPr>
                      </w:pPr>
                      <w:r w:rsidRPr="001665F5">
                        <w:rPr>
                          <w:rFonts w:ascii="Times New Roman" w:eastAsia="Times New Roman" w:hAnsi="Times New Roman" w:cs="Times New Roman"/>
                          <w:b/>
                          <w:color w:val="000000" w:themeColor="text1"/>
                          <w:sz w:val="24"/>
                          <w:szCs w:val="24"/>
                          <w:lang w:eastAsia="en-ZA"/>
                        </w:rPr>
                        <w:t>IN PURSUIT OF ITS DEVELOPMENT VISION, EMADLANGENI MUNICIPALITY PLEDGES TO ITS COMMUNITIES AND STAKEHOLDERS TO:</w:t>
                      </w:r>
                    </w:p>
                    <w:p w14:paraId="5241DDFE"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Be the embodiment of good </w:t>
                      </w:r>
                      <w:r w:rsidRPr="00760E1D">
                        <w:rPr>
                          <w:rFonts w:ascii="Calibri Light" w:eastAsia="Times New Roman" w:hAnsi="Calibri Light" w:cs="Arial"/>
                          <w:bCs/>
                          <w:color w:val="000000" w:themeColor="text1"/>
                          <w:sz w:val="24"/>
                          <w:szCs w:val="28"/>
                          <w:lang w:eastAsia="en-ZA"/>
                        </w:rPr>
                        <w:t xml:space="preserve">governance; </w:t>
                      </w:r>
                    </w:p>
                    <w:p w14:paraId="43EE470B"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Deliver services in an efficient and effective manner; </w:t>
                      </w:r>
                    </w:p>
                    <w:p w14:paraId="27284ECF"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Promote and facilitate sustainable socio-economic development;</w:t>
                      </w:r>
                    </w:p>
                    <w:p w14:paraId="50641E8F"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To create mutual trust and understanding between the municipality and the community.</w:t>
                      </w:r>
                    </w:p>
                    <w:p w14:paraId="2BF5391B"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Promote tourism, agriculture and mining, and facilitate development of urban hubs in support of these economic sectors and delivery of services. </w:t>
                      </w:r>
                    </w:p>
                    <w:p w14:paraId="799C7C86"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To apply good and transparent corporate governance in order to promote community prosperity.</w:t>
                      </w:r>
                    </w:p>
                    <w:p w14:paraId="036217F8" w14:textId="77777777" w:rsidR="00012CC7" w:rsidRDefault="00012CC7" w:rsidP="001665F5">
                      <w:pPr>
                        <w:jc w:val="center"/>
                      </w:pPr>
                    </w:p>
                  </w:txbxContent>
                </v:textbox>
                <w10:wrap anchorx="margin"/>
              </v:rect>
            </w:pict>
          </mc:Fallback>
        </mc:AlternateContent>
      </w:r>
      <w:r w:rsidR="00FA7410" w:rsidRPr="00D218C7">
        <w:rPr>
          <w:rFonts w:asciiTheme="majorHAnsi" w:hAnsiTheme="majorHAnsi" w:cstheme="majorHAnsi"/>
        </w:rPr>
        <w:br w:type="page"/>
      </w:r>
    </w:p>
    <w:p w14:paraId="49D0AA5F" w14:textId="77777777" w:rsidR="001446A4" w:rsidRPr="00D218C7" w:rsidRDefault="001446A4" w:rsidP="001446A4">
      <w:pPr>
        <w:pStyle w:val="Heading2"/>
        <w:rPr>
          <w:rFonts w:cstheme="majorHAnsi"/>
          <w:b/>
          <w:color w:val="auto"/>
        </w:rPr>
        <w:sectPr w:rsidR="001446A4" w:rsidRPr="00D218C7">
          <w:footerReference w:type="default" r:id="rId91"/>
          <w:footerReference w:type="first" r:id="rId92"/>
          <w:pgSz w:w="11906" w:h="16838"/>
          <w:pgMar w:top="1440" w:right="1440" w:bottom="1440" w:left="1440" w:header="708" w:footer="708" w:gutter="0"/>
          <w:cols w:space="708"/>
          <w:docGrid w:linePitch="360"/>
        </w:sectPr>
      </w:pPr>
    </w:p>
    <w:p w14:paraId="6524DFD7" w14:textId="77777777" w:rsidR="001446A4" w:rsidRPr="00D218C7" w:rsidRDefault="001446A4" w:rsidP="00B57DEC">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rFonts w:cstheme="majorHAnsi"/>
          <w:b/>
          <w:color w:val="auto"/>
        </w:rPr>
      </w:pPr>
      <w:bookmarkStart w:id="1083" w:name="_Toc168046120"/>
      <w:r w:rsidRPr="00D218C7">
        <w:rPr>
          <w:rFonts w:cstheme="majorHAnsi"/>
          <w:b/>
          <w:color w:val="auto"/>
        </w:rPr>
        <w:lastRenderedPageBreak/>
        <w:t>D.1.2 STRATEGY MAP AND STRATEGIC FIT</w:t>
      </w:r>
      <w:bookmarkEnd w:id="1083"/>
      <w:r w:rsidRPr="00D218C7">
        <w:rPr>
          <w:rFonts w:cstheme="majorHAnsi"/>
          <w:b/>
          <w:color w:val="auto"/>
        </w:rPr>
        <w:t xml:space="preserve"> </w:t>
      </w:r>
    </w:p>
    <w:p w14:paraId="52AC396F" w14:textId="77777777" w:rsidR="001446A4" w:rsidRPr="00D218C7" w:rsidRDefault="001446A4" w:rsidP="008C01F1">
      <w:pPr>
        <w:pStyle w:val="BodyTextIndent"/>
        <w:ind w:left="0"/>
        <w:rPr>
          <w:rFonts w:asciiTheme="majorHAnsi" w:hAnsiTheme="majorHAnsi" w:cstheme="majorHAnsi"/>
        </w:rPr>
      </w:pPr>
    </w:p>
    <w:p w14:paraId="34243A9B" w14:textId="77777777" w:rsidR="001446A4" w:rsidRPr="00D218C7" w:rsidRDefault="001446A4" w:rsidP="001446A4">
      <w:pPr>
        <w:pStyle w:val="Heading2"/>
        <w:rPr>
          <w:rFonts w:cstheme="majorHAnsi"/>
          <w:b/>
        </w:rPr>
      </w:pPr>
      <w:bookmarkStart w:id="1084" w:name="_Toc168046121"/>
      <w:r w:rsidRPr="00D218C7">
        <w:rPr>
          <w:rFonts w:eastAsia="Meiryo" w:cstheme="majorHAnsi"/>
          <w:b/>
          <w:bCs/>
          <w:caps/>
          <w:noProof/>
          <w:color w:val="auto"/>
          <w:sz w:val="24"/>
          <w:szCs w:val="28"/>
          <w:lang w:eastAsia="en-ZA"/>
        </w:rPr>
        <mc:AlternateContent>
          <mc:Choice Requires="wpg">
            <w:drawing>
              <wp:anchor distT="0" distB="0" distL="114300" distR="114300" simplePos="0" relativeHeight="251664896" behindDoc="0" locked="0" layoutInCell="1" allowOverlap="1" wp14:anchorId="6D80966A" wp14:editId="20F56516">
                <wp:simplePos x="0" y="0"/>
                <wp:positionH relativeFrom="column">
                  <wp:posOffset>0</wp:posOffset>
                </wp:positionH>
                <wp:positionV relativeFrom="paragraph">
                  <wp:posOffset>0</wp:posOffset>
                </wp:positionV>
                <wp:extent cx="8845464" cy="5151942"/>
                <wp:effectExtent l="0" t="0" r="32385" b="10795"/>
                <wp:wrapNone/>
                <wp:docPr id="920" name="Group 920"/>
                <wp:cNvGraphicFramePr/>
                <a:graphic xmlns:a="http://schemas.openxmlformats.org/drawingml/2006/main">
                  <a:graphicData uri="http://schemas.microsoft.com/office/word/2010/wordprocessingGroup">
                    <wpg:wgp>
                      <wpg:cNvGrpSpPr/>
                      <wpg:grpSpPr>
                        <a:xfrm>
                          <a:off x="0" y="0"/>
                          <a:ext cx="8845464" cy="5151942"/>
                          <a:chOff x="0" y="0"/>
                          <a:chExt cx="8845464" cy="5151942"/>
                        </a:xfrm>
                      </wpg:grpSpPr>
                      <wpg:grpSp>
                        <wpg:cNvPr id="921" name="Group 921"/>
                        <wpg:cNvGrpSpPr>
                          <a:grpSpLocks/>
                        </wpg:cNvGrpSpPr>
                        <wpg:grpSpPr bwMode="auto">
                          <a:xfrm>
                            <a:off x="0" y="0"/>
                            <a:ext cx="8845464" cy="3333951"/>
                            <a:chOff x="-72" y="-44"/>
                            <a:chExt cx="9075" cy="3825"/>
                          </a:xfrm>
                          <a:solidFill>
                            <a:srgbClr val="F79646">
                              <a:lumMod val="60000"/>
                              <a:lumOff val="40000"/>
                            </a:srgbClr>
                          </a:solidFill>
                        </wpg:grpSpPr>
                        <wps:wsp>
                          <wps:cNvPr id="922" name="Text Box 122"/>
                          <wps:cNvSpPr txBox="1">
                            <a:spLocks noChangeArrowheads="1"/>
                          </wps:cNvSpPr>
                          <wps:spPr bwMode="auto">
                            <a:xfrm>
                              <a:off x="-26" y="-44"/>
                              <a:ext cx="1457" cy="519"/>
                            </a:xfrm>
                            <a:prstGeom prst="rect">
                              <a:avLst/>
                            </a:prstGeom>
                            <a:grpFill/>
                            <a:ln w="9525">
                              <a:solidFill>
                                <a:srgbClr val="000000"/>
                              </a:solidFill>
                              <a:miter lim="800000"/>
                              <a:headEnd/>
                              <a:tailEnd/>
                            </a:ln>
                          </wps:spPr>
                          <wps:txbx>
                            <w:txbxContent>
                              <w:p w14:paraId="3E787B0B" w14:textId="77777777" w:rsidR="00012CC7" w:rsidRDefault="00012CC7" w:rsidP="001446A4">
                                <w:pPr>
                                  <w:pStyle w:val="NormalWeb"/>
                                </w:pPr>
                                <w:r w:rsidRPr="001446A4">
                                  <w:rPr>
                                    <w:rFonts w:ascii="Calibri" w:hAnsi="Calibri" w:cs="Arial"/>
                                    <w:color w:val="000000"/>
                                    <w:kern w:val="24"/>
                                    <w:sz w:val="21"/>
                                    <w:szCs w:val="21"/>
                                    <w:lang w:val="en-US"/>
                                  </w:rPr>
                                  <w:t xml:space="preserve">SUSTAINABLE DEVELOPMENT GOALS </w:t>
                                </w:r>
                              </w:p>
                            </w:txbxContent>
                          </wps:txbx>
                          <wps:bodyPr/>
                        </wps:wsp>
                        <wps:wsp>
                          <wps:cNvPr id="923" name="Text Box 123"/>
                          <wps:cNvSpPr txBox="1">
                            <a:spLocks noChangeArrowheads="1"/>
                          </wps:cNvSpPr>
                          <wps:spPr bwMode="auto">
                            <a:xfrm>
                              <a:off x="-72" y="2009"/>
                              <a:ext cx="1496" cy="673"/>
                            </a:xfrm>
                            <a:prstGeom prst="rect">
                              <a:avLst/>
                            </a:prstGeom>
                            <a:grpFill/>
                            <a:ln w="9525">
                              <a:solidFill>
                                <a:srgbClr val="000000"/>
                              </a:solidFill>
                              <a:miter lim="800000"/>
                              <a:headEnd/>
                              <a:tailEnd/>
                            </a:ln>
                          </wps:spPr>
                          <wps:txbx>
                            <w:txbxContent>
                              <w:p w14:paraId="45A2D903" w14:textId="77777777" w:rsidR="00012CC7" w:rsidRDefault="00012CC7" w:rsidP="001446A4">
                                <w:pPr>
                                  <w:pStyle w:val="NormalWeb"/>
                                </w:pPr>
                                <w:r w:rsidRPr="001446A4">
                                  <w:rPr>
                                    <w:rFonts w:ascii="Calibri" w:hAnsi="Calibri" w:cs="Arial"/>
                                    <w:color w:val="000000"/>
                                    <w:kern w:val="24"/>
                                    <w:sz w:val="21"/>
                                    <w:szCs w:val="21"/>
                                    <w:lang w:val="en-US"/>
                                  </w:rPr>
                                  <w:t>EMADLANGENI INTEGRATED DEVELOPMENT PLAN</w:t>
                                </w:r>
                              </w:p>
                            </w:txbxContent>
                          </wps:txbx>
                          <wps:bodyPr/>
                        </wps:wsp>
                        <wps:wsp>
                          <wps:cNvPr id="924" name="AutoShape 124"/>
                          <wps:cNvSpPr>
                            <a:spLocks noChangeArrowheads="1"/>
                          </wps:cNvSpPr>
                          <wps:spPr bwMode="auto">
                            <a:xfrm>
                              <a:off x="496" y="475"/>
                              <a:ext cx="354" cy="178"/>
                            </a:xfrm>
                            <a:prstGeom prst="downArrow">
                              <a:avLst>
                                <a:gd name="adj1" fmla="val 50000"/>
                                <a:gd name="adj2" fmla="val 25494"/>
                              </a:avLst>
                            </a:prstGeom>
                            <a:solidFill>
                              <a:srgbClr val="AF5F5F"/>
                            </a:solidFill>
                            <a:ln w="9525">
                              <a:noFill/>
                              <a:miter lim="800000"/>
                              <a:headEnd/>
                              <a:tailEnd/>
                            </a:ln>
                          </wps:spPr>
                          <wps:bodyPr/>
                        </wps:wsp>
                        <wpg:grpSp>
                          <wpg:cNvPr id="925" name="Group 925"/>
                          <wpg:cNvGrpSpPr>
                            <a:grpSpLocks/>
                          </wpg:cNvGrpSpPr>
                          <wpg:grpSpPr bwMode="auto">
                            <a:xfrm>
                              <a:off x="-26" y="2880"/>
                              <a:ext cx="9029" cy="901"/>
                              <a:chOff x="-26" y="2880"/>
                              <a:chExt cx="9029" cy="901"/>
                            </a:xfrm>
                            <a:grpFill/>
                          </wpg:grpSpPr>
                          <wps:wsp>
                            <wps:cNvPr id="927" name="AutoShape 126"/>
                            <wps:cNvSpPr>
                              <a:spLocks noChangeArrowheads="1"/>
                            </wps:cNvSpPr>
                            <wps:spPr bwMode="auto">
                              <a:xfrm>
                                <a:off x="-26" y="2880"/>
                                <a:ext cx="1746" cy="901"/>
                              </a:xfrm>
                              <a:prstGeom prst="homePlate">
                                <a:avLst>
                                  <a:gd name="adj" fmla="val 44201"/>
                                </a:avLst>
                              </a:prstGeom>
                              <a:grpFill/>
                              <a:ln w="9525">
                                <a:solidFill>
                                  <a:srgbClr val="000000"/>
                                </a:solidFill>
                                <a:miter lim="800000"/>
                                <a:headEnd/>
                                <a:tailEnd/>
                              </a:ln>
                            </wps:spPr>
                            <wps:txbx>
                              <w:txbxContent>
                                <w:p w14:paraId="188CAA3E" w14:textId="77777777" w:rsidR="00012CC7" w:rsidRDefault="00012CC7" w:rsidP="001446A4">
                                  <w:pPr>
                                    <w:pStyle w:val="NormalWeb"/>
                                  </w:pPr>
                                  <w:r w:rsidRPr="001446A4">
                                    <w:rPr>
                                      <w:rFonts w:ascii="Calibri" w:hAnsi="Calibri" w:cs="Arial"/>
                                      <w:color w:val="000000"/>
                                      <w:kern w:val="24"/>
                                      <w:sz w:val="21"/>
                                      <w:szCs w:val="21"/>
                                      <w:lang w:val="en-US"/>
                                    </w:rPr>
                                    <w:t xml:space="preserve">LONG-TERM DEVELOPMENT VISION AND GOALS </w:t>
                                  </w:r>
                                </w:p>
                              </w:txbxContent>
                            </wps:txbx>
                            <wps:bodyPr/>
                          </wps:wsp>
                          <wps:wsp>
                            <wps:cNvPr id="2048182305" name="AutoShape 127"/>
                            <wps:cNvSpPr>
                              <a:spLocks noChangeArrowheads="1"/>
                            </wps:cNvSpPr>
                            <wps:spPr bwMode="auto">
                              <a:xfrm>
                                <a:off x="1535" y="2880"/>
                                <a:ext cx="1474" cy="901"/>
                              </a:xfrm>
                              <a:prstGeom prst="homePlate">
                                <a:avLst>
                                  <a:gd name="adj" fmla="val 44229"/>
                                </a:avLst>
                              </a:prstGeom>
                              <a:grpFill/>
                              <a:ln w="9525">
                                <a:solidFill>
                                  <a:srgbClr val="000000"/>
                                </a:solidFill>
                                <a:miter lim="800000"/>
                                <a:headEnd/>
                                <a:tailEnd/>
                              </a:ln>
                            </wps:spPr>
                            <wps:txbx>
                              <w:txbxContent>
                                <w:p w14:paraId="325DC956" w14:textId="77777777" w:rsidR="00012CC7" w:rsidRPr="001446A4" w:rsidRDefault="00012CC7" w:rsidP="001446A4">
                                  <w:pPr>
                                    <w:pStyle w:val="NormalWeb"/>
                                    <w:rPr>
                                      <w:rFonts w:ascii="Calibri" w:hAnsi="Calibri" w:cs="Arial"/>
                                      <w:color w:val="000000"/>
                                      <w:kern w:val="24"/>
                                      <w:sz w:val="21"/>
                                      <w:szCs w:val="21"/>
                                      <w:lang w:val="en-US"/>
                                    </w:rPr>
                                  </w:pPr>
                                  <w:r w:rsidRPr="001446A4">
                                    <w:rPr>
                                      <w:rFonts w:ascii="Calibri" w:hAnsi="Calibri" w:cs="Arial"/>
                                      <w:color w:val="000000"/>
                                      <w:kern w:val="24"/>
                                      <w:sz w:val="21"/>
                                      <w:szCs w:val="21"/>
                                      <w:lang w:val="en-US"/>
                                    </w:rPr>
                                    <w:t xml:space="preserve">SMART </w:t>
                                  </w:r>
                                </w:p>
                                <w:p w14:paraId="5301B38B" w14:textId="77777777" w:rsidR="00012CC7" w:rsidRDefault="00012CC7" w:rsidP="001446A4">
                                  <w:pPr>
                                    <w:pStyle w:val="NormalWeb"/>
                                  </w:pPr>
                                  <w:r w:rsidRPr="001446A4">
                                    <w:rPr>
                                      <w:rFonts w:ascii="Calibri" w:hAnsi="Calibri" w:cs="Arial"/>
                                      <w:color w:val="000000"/>
                                      <w:kern w:val="24"/>
                                      <w:sz w:val="21"/>
                                      <w:szCs w:val="21"/>
                                      <w:lang w:val="en-US"/>
                                    </w:rPr>
                                    <w:t>OBJECTIVES</w:t>
                                  </w:r>
                                </w:p>
                              </w:txbxContent>
                            </wps:txbx>
                            <wps:bodyPr/>
                          </wps:wsp>
                          <wps:wsp>
                            <wps:cNvPr id="2048182306" name="AutoShape 128"/>
                            <wps:cNvSpPr>
                              <a:spLocks noChangeArrowheads="1"/>
                            </wps:cNvSpPr>
                            <wps:spPr bwMode="auto">
                              <a:xfrm>
                                <a:off x="2833" y="2880"/>
                                <a:ext cx="1770" cy="901"/>
                              </a:xfrm>
                              <a:prstGeom prst="homePlate">
                                <a:avLst>
                                  <a:gd name="adj" fmla="val 49112"/>
                                </a:avLst>
                              </a:prstGeom>
                              <a:grpFill/>
                              <a:ln w="9525">
                                <a:solidFill>
                                  <a:srgbClr val="000000"/>
                                </a:solidFill>
                                <a:miter lim="800000"/>
                                <a:headEnd/>
                                <a:tailEnd/>
                              </a:ln>
                            </wps:spPr>
                            <wps:txbx>
                              <w:txbxContent>
                                <w:p w14:paraId="4850A6AD" w14:textId="77777777" w:rsidR="00012CC7" w:rsidRDefault="00012CC7" w:rsidP="001446A4">
                                  <w:pPr>
                                    <w:pStyle w:val="NormalWeb"/>
                                  </w:pPr>
                                  <w:r w:rsidRPr="001446A4">
                                    <w:rPr>
                                      <w:rFonts w:ascii="Calibri" w:hAnsi="Calibri" w:cs="Arial"/>
                                      <w:color w:val="000000"/>
                                      <w:kern w:val="24"/>
                                      <w:sz w:val="21"/>
                                      <w:szCs w:val="21"/>
                                      <w:lang w:val="en-US"/>
                                    </w:rPr>
                                    <w:t>PRACTICAL &amp; IMPLEMENTABLE ACTIVITIES</w:t>
                                  </w:r>
                                </w:p>
                              </w:txbxContent>
                            </wps:txbx>
                            <wps:bodyPr/>
                          </wps:wsp>
                          <wps:wsp>
                            <wps:cNvPr id="2048182313" name="AutoShape 129"/>
                            <wps:cNvSpPr>
                              <a:spLocks noChangeArrowheads="1"/>
                            </wps:cNvSpPr>
                            <wps:spPr bwMode="auto">
                              <a:xfrm>
                                <a:off x="4427" y="2880"/>
                                <a:ext cx="1593" cy="901"/>
                              </a:xfrm>
                              <a:prstGeom prst="homePlate">
                                <a:avLst>
                                  <a:gd name="adj" fmla="val 44201"/>
                                </a:avLst>
                              </a:prstGeom>
                              <a:grpFill/>
                              <a:ln w="9525">
                                <a:solidFill>
                                  <a:srgbClr val="000000"/>
                                </a:solidFill>
                                <a:miter lim="800000"/>
                                <a:headEnd/>
                                <a:tailEnd/>
                              </a:ln>
                            </wps:spPr>
                            <wps:txbx>
                              <w:txbxContent>
                                <w:p w14:paraId="2C96D4A8" w14:textId="77777777" w:rsidR="00012CC7" w:rsidRDefault="00012CC7" w:rsidP="001446A4">
                                  <w:pPr>
                                    <w:pStyle w:val="NormalWeb"/>
                                  </w:pPr>
                                  <w:r w:rsidRPr="001446A4">
                                    <w:rPr>
                                      <w:rFonts w:ascii="Calibri" w:hAnsi="Calibri" w:cs="Arial"/>
                                      <w:color w:val="000000"/>
                                      <w:kern w:val="24"/>
                                      <w:sz w:val="21"/>
                                      <w:szCs w:val="21"/>
                                      <w:lang w:val="en-US"/>
                                    </w:rPr>
                                    <w:t>MEASURABLE TARGETS</w:t>
                                  </w:r>
                                </w:p>
                              </w:txbxContent>
                            </wps:txbx>
                            <wps:bodyPr/>
                          </wps:wsp>
                          <wps:wsp>
                            <wps:cNvPr id="2048182314" name="AutoShape 130"/>
                            <wps:cNvSpPr>
                              <a:spLocks noChangeArrowheads="1"/>
                            </wps:cNvSpPr>
                            <wps:spPr bwMode="auto">
                              <a:xfrm>
                                <a:off x="5842" y="2880"/>
                                <a:ext cx="1594" cy="901"/>
                              </a:xfrm>
                              <a:prstGeom prst="homePlate">
                                <a:avLst>
                                  <a:gd name="adj" fmla="val 44229"/>
                                </a:avLst>
                              </a:prstGeom>
                              <a:grpFill/>
                              <a:ln w="9525">
                                <a:solidFill>
                                  <a:srgbClr val="000000"/>
                                </a:solidFill>
                                <a:miter lim="800000"/>
                                <a:headEnd/>
                                <a:tailEnd/>
                              </a:ln>
                            </wps:spPr>
                            <wps:txbx>
                              <w:txbxContent>
                                <w:p w14:paraId="43551BE2" w14:textId="77777777" w:rsidR="00012CC7" w:rsidRDefault="00012CC7" w:rsidP="001446A4">
                                  <w:pPr>
                                    <w:pStyle w:val="NormalWeb"/>
                                  </w:pPr>
                                  <w:r w:rsidRPr="001446A4">
                                    <w:rPr>
                                      <w:rFonts w:ascii="Calibri" w:hAnsi="Calibri" w:cs="Arial"/>
                                      <w:color w:val="000000"/>
                                      <w:kern w:val="24"/>
                                      <w:sz w:val="21"/>
                                      <w:szCs w:val="21"/>
                                      <w:lang w:val="en-US"/>
                                    </w:rPr>
                                    <w:t>PERFORMANCE INDICATORS</w:t>
                                  </w:r>
                                </w:p>
                              </w:txbxContent>
                            </wps:txbx>
                            <wps:bodyPr/>
                          </wps:wsp>
                          <wps:wsp>
                            <wps:cNvPr id="2048182315" name="AutoShape 131"/>
                            <wps:cNvSpPr>
                              <a:spLocks noChangeArrowheads="1"/>
                            </wps:cNvSpPr>
                            <wps:spPr bwMode="auto">
                              <a:xfrm>
                                <a:off x="7259" y="2880"/>
                                <a:ext cx="1744" cy="901"/>
                              </a:xfrm>
                              <a:prstGeom prst="homePlate">
                                <a:avLst>
                                  <a:gd name="adj" fmla="val 48391"/>
                                </a:avLst>
                              </a:prstGeom>
                              <a:grpFill/>
                              <a:ln w="9525">
                                <a:solidFill>
                                  <a:srgbClr val="000000"/>
                                </a:solidFill>
                                <a:miter lim="800000"/>
                                <a:headEnd/>
                                <a:tailEnd/>
                              </a:ln>
                            </wps:spPr>
                            <wps:txbx>
                              <w:txbxContent>
                                <w:p w14:paraId="082F06AB" w14:textId="77777777" w:rsidR="00012CC7" w:rsidRDefault="00012CC7" w:rsidP="001446A4">
                                  <w:pPr>
                                    <w:pStyle w:val="NormalWeb"/>
                                  </w:pPr>
                                  <w:r w:rsidRPr="001446A4">
                                    <w:rPr>
                                      <w:rFonts w:ascii="Calibri" w:hAnsi="Calibri" w:cs="Arial"/>
                                      <w:color w:val="000000"/>
                                      <w:kern w:val="24"/>
                                      <w:sz w:val="21"/>
                                      <w:szCs w:val="21"/>
                                      <w:lang w:val="en-US"/>
                                    </w:rPr>
                                    <w:t>RESOURCES (PERSONNEL, FINANCES AND TOOLS OF TRADE)</w:t>
                                  </w:r>
                                </w:p>
                              </w:txbxContent>
                            </wps:txbx>
                            <wps:bodyPr/>
                          </wps:wsp>
                        </wpg:grpSp>
                      </wpg:grpSp>
                      <wps:wsp>
                        <wps:cNvPr id="2048182316" name="Rectangle 2048182316"/>
                        <wps:cNvSpPr>
                          <a:spLocks noChangeArrowheads="1"/>
                        </wps:cNvSpPr>
                        <wps:spPr bwMode="auto">
                          <a:xfrm>
                            <a:off x="2914650" y="4067175"/>
                            <a:ext cx="1579025" cy="817581"/>
                          </a:xfrm>
                          <a:prstGeom prst="rect">
                            <a:avLst/>
                          </a:prstGeom>
                          <a:solidFill>
                            <a:srgbClr val="F79646">
                              <a:lumMod val="60000"/>
                              <a:lumOff val="40000"/>
                            </a:srgbClr>
                          </a:solidFill>
                          <a:ln w="9525">
                            <a:solidFill>
                              <a:srgbClr val="000000"/>
                            </a:solidFill>
                            <a:miter lim="800000"/>
                            <a:headEnd/>
                            <a:tailEnd/>
                          </a:ln>
                        </wps:spPr>
                        <wps:txbx>
                          <w:txbxContent>
                            <w:p w14:paraId="22795DC5" w14:textId="77777777" w:rsidR="00012CC7" w:rsidRDefault="00012CC7" w:rsidP="001446A4">
                              <w:pPr>
                                <w:pStyle w:val="NormalWeb"/>
                              </w:pPr>
                              <w:r w:rsidRPr="001446A4">
                                <w:rPr>
                                  <w:rFonts w:ascii="Calibri" w:hAnsi="Calibri" w:cs="Arial"/>
                                  <w:color w:val="000000"/>
                                  <w:kern w:val="24"/>
                                  <w:sz w:val="21"/>
                                  <w:szCs w:val="21"/>
                                  <w:lang w:val="en-US"/>
                                </w:rPr>
                                <w:t>PERFORMANCE MANAGEMENT SYSTEM</w:t>
                              </w:r>
                            </w:p>
                          </w:txbxContent>
                        </wps:txbx>
                        <wps:bodyPr/>
                      </wps:wsp>
                      <wps:wsp>
                        <wps:cNvPr id="2048182317" name="Rectangle 2048182317"/>
                        <wps:cNvSpPr>
                          <a:spLocks noChangeArrowheads="1"/>
                        </wps:cNvSpPr>
                        <wps:spPr bwMode="auto">
                          <a:xfrm>
                            <a:off x="5057775" y="4057650"/>
                            <a:ext cx="1228131" cy="627567"/>
                          </a:xfrm>
                          <a:prstGeom prst="rect">
                            <a:avLst/>
                          </a:prstGeom>
                          <a:solidFill>
                            <a:srgbClr val="F79646">
                              <a:lumMod val="60000"/>
                              <a:lumOff val="40000"/>
                            </a:srgbClr>
                          </a:solidFill>
                          <a:ln w="9525">
                            <a:solidFill>
                              <a:srgbClr val="000000"/>
                            </a:solidFill>
                            <a:miter lim="800000"/>
                            <a:headEnd/>
                            <a:tailEnd/>
                          </a:ln>
                        </wps:spPr>
                        <wps:txbx>
                          <w:txbxContent>
                            <w:p w14:paraId="74E5774D" w14:textId="77777777" w:rsidR="00012CC7" w:rsidRDefault="00012CC7" w:rsidP="001446A4">
                              <w:pPr>
                                <w:pStyle w:val="NormalWeb"/>
                              </w:pPr>
                              <w:r w:rsidRPr="001446A4">
                                <w:rPr>
                                  <w:rFonts w:ascii="Calibri" w:hAnsi="Calibri" w:cs="Arial"/>
                                  <w:color w:val="000000"/>
                                  <w:kern w:val="24"/>
                                  <w:sz w:val="21"/>
                                  <w:szCs w:val="21"/>
                                  <w:lang w:val="en-US"/>
                                </w:rPr>
                                <w:t>DEVIATION</w:t>
                              </w:r>
                            </w:p>
                          </w:txbxContent>
                        </wps:txbx>
                        <wps:bodyPr/>
                      </wps:wsp>
                      <wps:wsp>
                        <wps:cNvPr id="2048182318" name="Line 141"/>
                        <wps:cNvCnPr/>
                        <wps:spPr bwMode="auto">
                          <a:xfrm>
                            <a:off x="8210550" y="3895725"/>
                            <a:ext cx="350894" cy="0"/>
                          </a:xfrm>
                          <a:prstGeom prst="line">
                            <a:avLst/>
                          </a:prstGeom>
                          <a:solidFill>
                            <a:srgbClr val="F79646">
                              <a:lumMod val="60000"/>
                              <a:lumOff val="40000"/>
                            </a:srgbClr>
                          </a:solidFill>
                          <a:ln w="28575">
                            <a:solidFill>
                              <a:srgbClr val="993366"/>
                            </a:solidFill>
                            <a:round/>
                            <a:headEnd/>
                            <a:tailEnd/>
                          </a:ln>
                        </wps:spPr>
                        <wps:bodyPr/>
                      </wps:wsp>
                      <wps:wsp>
                        <wps:cNvPr id="2048182319" name="Line 142"/>
                        <wps:cNvCnPr/>
                        <wps:spPr bwMode="auto">
                          <a:xfrm>
                            <a:off x="8562975" y="3895725"/>
                            <a:ext cx="0" cy="941351"/>
                          </a:xfrm>
                          <a:prstGeom prst="line">
                            <a:avLst/>
                          </a:prstGeom>
                          <a:solidFill>
                            <a:srgbClr val="F79646">
                              <a:lumMod val="60000"/>
                              <a:lumOff val="40000"/>
                            </a:srgbClr>
                          </a:solidFill>
                          <a:ln w="28575">
                            <a:solidFill>
                              <a:srgbClr val="993366"/>
                            </a:solidFill>
                            <a:round/>
                            <a:headEnd/>
                            <a:tailEnd/>
                          </a:ln>
                        </wps:spPr>
                        <wps:bodyPr/>
                      </wps:wsp>
                      <wps:wsp>
                        <wps:cNvPr id="2048182320" name="Line 143"/>
                        <wps:cNvCnPr/>
                        <wps:spPr bwMode="auto">
                          <a:xfrm flipH="1">
                            <a:off x="8210550" y="4838700"/>
                            <a:ext cx="350894" cy="0"/>
                          </a:xfrm>
                          <a:prstGeom prst="line">
                            <a:avLst/>
                          </a:prstGeom>
                          <a:solidFill>
                            <a:srgbClr val="F79646">
                              <a:lumMod val="60000"/>
                              <a:lumOff val="40000"/>
                            </a:srgbClr>
                          </a:solidFill>
                          <a:ln w="28575">
                            <a:solidFill>
                              <a:srgbClr val="993366"/>
                            </a:solidFill>
                            <a:round/>
                            <a:headEnd/>
                            <a:tailEnd type="triangle" w="med" len="med"/>
                          </a:ln>
                        </wps:spPr>
                        <wps:bodyPr/>
                      </wps:wsp>
                      <wps:wsp>
                        <wps:cNvPr id="2048182321" name="Line 144"/>
                        <wps:cNvCnPr/>
                        <wps:spPr bwMode="auto">
                          <a:xfrm>
                            <a:off x="6286500" y="4286250"/>
                            <a:ext cx="526342" cy="235338"/>
                          </a:xfrm>
                          <a:prstGeom prst="line">
                            <a:avLst/>
                          </a:prstGeom>
                          <a:solidFill>
                            <a:srgbClr val="F79646">
                              <a:lumMod val="60000"/>
                              <a:lumOff val="40000"/>
                            </a:srgbClr>
                          </a:solidFill>
                          <a:ln w="28575">
                            <a:solidFill>
                              <a:srgbClr val="993366"/>
                            </a:solidFill>
                            <a:round/>
                            <a:headEnd/>
                            <a:tailEnd type="triangle" w="med" len="med"/>
                          </a:ln>
                        </wps:spPr>
                        <wps:bodyPr/>
                      </wps:wsp>
                      <wps:wsp>
                        <wps:cNvPr id="2048182322" name="Text Box 146"/>
                        <wps:cNvSpPr txBox="1">
                          <a:spLocks noChangeArrowheads="1"/>
                        </wps:cNvSpPr>
                        <wps:spPr bwMode="auto">
                          <a:xfrm>
                            <a:off x="6286500" y="3895725"/>
                            <a:ext cx="701789" cy="313784"/>
                          </a:xfrm>
                          <a:prstGeom prst="rect">
                            <a:avLst/>
                          </a:prstGeom>
                          <a:solidFill>
                            <a:srgbClr val="F79646">
                              <a:lumMod val="60000"/>
                              <a:lumOff val="40000"/>
                            </a:srgbClr>
                          </a:solidFill>
                          <a:ln w="9525">
                            <a:solidFill>
                              <a:sysClr val="windowText" lastClr="000000"/>
                            </a:solidFill>
                            <a:miter lim="800000"/>
                            <a:headEnd/>
                            <a:tailEnd/>
                          </a:ln>
                        </wps:spPr>
                        <wps:txbx>
                          <w:txbxContent>
                            <w:p w14:paraId="70E0D4CD" w14:textId="77777777" w:rsidR="00012CC7" w:rsidRDefault="00012CC7" w:rsidP="001446A4">
                              <w:pPr>
                                <w:pStyle w:val="NormalWeb"/>
                              </w:pPr>
                              <w:r w:rsidRPr="001446A4">
                                <w:rPr>
                                  <w:rFonts w:ascii="Calibri" w:hAnsi="Calibri" w:cs="Arial"/>
                                  <w:color w:val="000000"/>
                                  <w:kern w:val="24"/>
                                  <w:sz w:val="21"/>
                                  <w:szCs w:val="21"/>
                                  <w:lang w:val="en-US"/>
                                </w:rPr>
                                <w:t>YES</w:t>
                              </w:r>
                            </w:p>
                          </w:txbxContent>
                        </wps:txbx>
                        <wps:bodyPr/>
                      </wps:wsp>
                      <wps:wsp>
                        <wps:cNvPr id="2048182323" name="Text Box 147"/>
                        <wps:cNvSpPr txBox="1">
                          <a:spLocks noChangeArrowheads="1"/>
                        </wps:cNvSpPr>
                        <wps:spPr bwMode="auto">
                          <a:xfrm>
                            <a:off x="6286500" y="4524375"/>
                            <a:ext cx="701789" cy="313784"/>
                          </a:xfrm>
                          <a:prstGeom prst="rect">
                            <a:avLst/>
                          </a:prstGeom>
                          <a:solidFill>
                            <a:srgbClr val="F79646">
                              <a:lumMod val="60000"/>
                              <a:lumOff val="40000"/>
                            </a:srgbClr>
                          </a:solidFill>
                          <a:ln w="9525">
                            <a:solidFill>
                              <a:sysClr val="windowText" lastClr="000000"/>
                            </a:solidFill>
                            <a:miter lim="800000"/>
                            <a:headEnd/>
                            <a:tailEnd/>
                          </a:ln>
                        </wps:spPr>
                        <wps:txbx>
                          <w:txbxContent>
                            <w:p w14:paraId="2324EEEE" w14:textId="77777777" w:rsidR="00012CC7" w:rsidRDefault="00012CC7" w:rsidP="001446A4">
                              <w:pPr>
                                <w:pStyle w:val="NormalWeb"/>
                              </w:pPr>
                              <w:r w:rsidRPr="001446A4">
                                <w:rPr>
                                  <w:rFonts w:ascii="Calibri" w:hAnsi="Calibri" w:cs="Arial"/>
                                  <w:color w:val="000000"/>
                                  <w:kern w:val="24"/>
                                  <w:sz w:val="21"/>
                                  <w:szCs w:val="21"/>
                                  <w:lang w:val="en-US"/>
                                </w:rPr>
                                <w:t>NO</w:t>
                              </w:r>
                            </w:p>
                          </w:txbxContent>
                        </wps:txbx>
                        <wps:bodyPr/>
                      </wps:wsp>
                      <wps:wsp>
                        <wps:cNvPr id="2048182324" name="AutoShape 148"/>
                        <wps:cNvSpPr>
                          <a:spLocks noChangeArrowheads="1"/>
                        </wps:cNvSpPr>
                        <wps:spPr bwMode="auto">
                          <a:xfrm>
                            <a:off x="3314700" y="3400425"/>
                            <a:ext cx="704713" cy="654588"/>
                          </a:xfrm>
                          <a:prstGeom prst="downArrow">
                            <a:avLst>
                              <a:gd name="adj1" fmla="val 50062"/>
                              <a:gd name="adj2" fmla="val 50596"/>
                            </a:avLst>
                          </a:prstGeom>
                          <a:solidFill>
                            <a:srgbClr val="AF5F5F"/>
                          </a:solidFill>
                          <a:ln w="9525">
                            <a:noFill/>
                            <a:miter lim="800000"/>
                            <a:headEnd/>
                            <a:tailEnd/>
                          </a:ln>
                        </wps:spPr>
                        <wps:bodyPr wrap="square">
                          <a:noAutofit/>
                        </wps:bodyPr>
                      </wps:wsp>
                      <wps:wsp>
                        <wps:cNvPr id="2048182325" name="AutoShape 149"/>
                        <wps:cNvSpPr>
                          <a:spLocks noChangeArrowheads="1"/>
                        </wps:cNvSpPr>
                        <wps:spPr bwMode="auto">
                          <a:xfrm>
                            <a:off x="4533900" y="4210050"/>
                            <a:ext cx="526342" cy="470675"/>
                          </a:xfrm>
                          <a:prstGeom prst="rightArrow">
                            <a:avLst>
                              <a:gd name="adj1" fmla="val 50000"/>
                              <a:gd name="adj2" fmla="val 67631"/>
                            </a:avLst>
                          </a:prstGeom>
                          <a:solidFill>
                            <a:srgbClr val="AF5F5F"/>
                          </a:solidFill>
                          <a:ln w="9525">
                            <a:noFill/>
                            <a:miter lim="800000"/>
                            <a:headEnd/>
                            <a:tailEnd/>
                          </a:ln>
                        </wps:spPr>
                        <wps:bodyPr wrap="square">
                          <a:noAutofit/>
                        </wps:bodyPr>
                      </wps:wsp>
                      <wps:wsp>
                        <wps:cNvPr id="2048182326" name="Rectangle 2048182326"/>
                        <wps:cNvSpPr>
                          <a:spLocks noChangeArrowheads="1"/>
                        </wps:cNvSpPr>
                        <wps:spPr bwMode="auto">
                          <a:xfrm>
                            <a:off x="6810375" y="4524375"/>
                            <a:ext cx="1403578" cy="627567"/>
                          </a:xfrm>
                          <a:prstGeom prst="rect">
                            <a:avLst/>
                          </a:prstGeom>
                          <a:solidFill>
                            <a:srgbClr val="F79646">
                              <a:lumMod val="60000"/>
                              <a:lumOff val="40000"/>
                            </a:srgbClr>
                          </a:solidFill>
                          <a:ln w="9525">
                            <a:solidFill>
                              <a:srgbClr val="000000"/>
                            </a:solidFill>
                            <a:miter lim="800000"/>
                            <a:headEnd/>
                            <a:tailEnd/>
                          </a:ln>
                        </wps:spPr>
                        <wps:txbx>
                          <w:txbxContent>
                            <w:p w14:paraId="440F8985" w14:textId="77777777" w:rsidR="00012CC7" w:rsidRDefault="00012CC7" w:rsidP="001446A4">
                              <w:pPr>
                                <w:pStyle w:val="NormalWeb"/>
                              </w:pPr>
                              <w:r w:rsidRPr="001446A4">
                                <w:rPr>
                                  <w:rFonts w:ascii="Calibri" w:hAnsi="Calibri" w:cs="Arial"/>
                                  <w:color w:val="000000"/>
                                  <w:kern w:val="24"/>
                                  <w:sz w:val="21"/>
                                  <w:szCs w:val="21"/>
                                  <w:lang w:val="en-US"/>
                                </w:rPr>
                                <w:t>KEEP UP GOOD WORK</w:t>
                              </w:r>
                            </w:p>
                          </w:txbxContent>
                        </wps:txbx>
                        <wps:bodyPr/>
                      </wps:wsp>
                      <wps:wsp>
                        <wps:cNvPr id="2048182327" name="Rectangle 2048182327"/>
                        <wps:cNvSpPr>
                          <a:spLocks noChangeArrowheads="1"/>
                        </wps:cNvSpPr>
                        <wps:spPr bwMode="auto">
                          <a:xfrm>
                            <a:off x="6810375" y="3581400"/>
                            <a:ext cx="1403578" cy="627567"/>
                          </a:xfrm>
                          <a:prstGeom prst="rect">
                            <a:avLst/>
                          </a:prstGeom>
                          <a:solidFill>
                            <a:srgbClr val="F79646">
                              <a:lumMod val="60000"/>
                              <a:lumOff val="40000"/>
                            </a:srgbClr>
                          </a:solidFill>
                          <a:ln w="9525">
                            <a:solidFill>
                              <a:srgbClr val="000000"/>
                            </a:solidFill>
                            <a:miter lim="800000"/>
                            <a:headEnd/>
                            <a:tailEnd/>
                          </a:ln>
                        </wps:spPr>
                        <wps:txbx>
                          <w:txbxContent>
                            <w:p w14:paraId="03F6FE40" w14:textId="77777777" w:rsidR="00012CC7" w:rsidRDefault="00012CC7" w:rsidP="001446A4">
                              <w:pPr>
                                <w:pStyle w:val="NormalWeb"/>
                              </w:pPr>
                              <w:r w:rsidRPr="001446A4">
                                <w:rPr>
                                  <w:rFonts w:ascii="Calibri" w:hAnsi="Calibri" w:cs="Arial"/>
                                  <w:color w:val="000000"/>
                                  <w:kern w:val="24"/>
                                  <w:sz w:val="21"/>
                                  <w:szCs w:val="21"/>
                                  <w:lang w:val="en-US"/>
                                </w:rPr>
                                <w:t xml:space="preserve">CORRECTIVE MEASURES </w:t>
                              </w:r>
                            </w:p>
                          </w:txbxContent>
                        </wps:txbx>
                        <wps:bodyPr/>
                      </wps:wsp>
                      <wps:wsp>
                        <wps:cNvPr id="2048182328" name="Line 145"/>
                        <wps:cNvCnPr/>
                        <wps:spPr bwMode="auto">
                          <a:xfrm flipV="1">
                            <a:off x="6286500" y="4200525"/>
                            <a:ext cx="526342" cy="235338"/>
                          </a:xfrm>
                          <a:prstGeom prst="line">
                            <a:avLst/>
                          </a:prstGeom>
                          <a:solidFill>
                            <a:srgbClr val="F79646">
                              <a:lumMod val="60000"/>
                              <a:lumOff val="40000"/>
                            </a:srgbClr>
                          </a:solidFill>
                          <a:ln w="28575">
                            <a:solidFill>
                              <a:srgbClr val="993366"/>
                            </a:solidFill>
                            <a:round/>
                            <a:headEnd/>
                            <a:tailEnd type="triangle" w="med" len="med"/>
                          </a:ln>
                        </wps:spPr>
                        <wps:bodyPr/>
                      </wps:wsp>
                    </wpg:wgp>
                  </a:graphicData>
                </a:graphic>
              </wp:anchor>
            </w:drawing>
          </mc:Choice>
          <mc:Fallback>
            <w:pict>
              <v:group w14:anchorId="6D80966A" id="Group 920" o:spid="_x0000_s1039" style="position:absolute;margin-left:0;margin-top:0;width:696.5pt;height:405.65pt;z-index:251664896" coordsize="88454,5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">
                <v:group id="Group 921" o:spid="_x0000_s1040" style="position:absolute;width:88454;height:33339" coordorigin="-72,-44" coordsize="9075,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Text Box 122" o:spid="_x0000_s1041" type="#_x0000_t202" style="position:absolute;left:-26;top:-44;width:1457;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" filled="f">
                    <v:textbox>
                      <w:txbxContent>
                        <w:p w14:paraId="3E787B0B" w14:textId="77777777" w:rsidR="00012CC7" w:rsidRDefault="00012CC7" w:rsidP="001446A4">
                          <w:pPr>
                            <w:pStyle w:val="NormalWeb"/>
                          </w:pPr>
                          <w:r w:rsidRPr="001446A4">
                            <w:rPr>
                              <w:rFonts w:ascii="Calibri" w:hAnsi="Calibri" w:cs="Arial"/>
                              <w:color w:val="000000"/>
                              <w:kern w:val="24"/>
                              <w:sz w:val="21"/>
                              <w:szCs w:val="21"/>
                              <w:lang w:val="en-US"/>
                            </w:rPr>
                            <w:t xml:space="preserve">SUSTAINABLE DEVELOPMENT GOALS </w:t>
                          </w:r>
                        </w:p>
                      </w:txbxContent>
                    </v:textbox>
                  </v:shape>
                  <v:shape id="Text Box 123" o:spid="_x0000_s1042" type="#_x0000_t202" style="position:absolute;left:-72;top:2009;width:1496;height: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" filled="f">
                    <v:textbox>
                      <w:txbxContent>
                        <w:p w14:paraId="45A2D903" w14:textId="77777777" w:rsidR="00012CC7" w:rsidRDefault="00012CC7" w:rsidP="001446A4">
                          <w:pPr>
                            <w:pStyle w:val="NormalWeb"/>
                          </w:pPr>
                          <w:r w:rsidRPr="001446A4">
                            <w:rPr>
                              <w:rFonts w:ascii="Calibri" w:hAnsi="Calibri" w:cs="Arial"/>
                              <w:color w:val="000000"/>
                              <w:kern w:val="24"/>
                              <w:sz w:val="21"/>
                              <w:szCs w:val="21"/>
                              <w:lang w:val="en-US"/>
                            </w:rPr>
                            <w:t>EMADLANGENI INTEGRATED DEVELOPMENT PLAN</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4" o:spid="_x0000_s1043" type="#_x0000_t67" style="position:absolute;left:496;top:475;width:354;height: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" adj="16093" fillcolor="#af5f5f" stroked="f"/>
                  <v:group id="Group 925" o:spid="_x0000_s1044" style="position:absolute;left:-26;top:2880;width:9029;height:901" coordorigin="-26,2880" coordsize="9029,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26" o:spid="_x0000_s1045" type="#_x0000_t15" style="position:absolute;left:-26;top:2880;width:1746;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" adj="16673" filled="f">
                      <v:textbox>
                        <w:txbxContent>
                          <w:p w14:paraId="188CAA3E" w14:textId="77777777" w:rsidR="00012CC7" w:rsidRDefault="00012CC7" w:rsidP="001446A4">
                            <w:pPr>
                              <w:pStyle w:val="NormalWeb"/>
                            </w:pPr>
                            <w:r w:rsidRPr="001446A4">
                              <w:rPr>
                                <w:rFonts w:ascii="Calibri" w:hAnsi="Calibri" w:cs="Arial"/>
                                <w:color w:val="000000"/>
                                <w:kern w:val="24"/>
                                <w:sz w:val="21"/>
                                <w:szCs w:val="21"/>
                                <w:lang w:val="en-US"/>
                              </w:rPr>
                              <w:t xml:space="preserve">LONG-TERM DEVELOPMENT VISION AND GOALS </w:t>
                            </w:r>
                          </w:p>
                        </w:txbxContent>
                      </v:textbox>
                    </v:shape>
                    <v:shape id="AutoShape 127" o:spid="_x0000_s1046" type="#_x0000_t15" style="position:absolute;left:1535;top:2880;width:1474;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" adj="15760" filled="f">
                      <v:textbox>
                        <w:txbxContent>
                          <w:p w14:paraId="325DC956" w14:textId="77777777" w:rsidR="00012CC7" w:rsidRPr="001446A4" w:rsidRDefault="00012CC7" w:rsidP="001446A4">
                            <w:pPr>
                              <w:pStyle w:val="NormalWeb"/>
                              <w:rPr>
                                <w:rFonts w:ascii="Calibri" w:hAnsi="Calibri" w:cs="Arial"/>
                                <w:color w:val="000000"/>
                                <w:kern w:val="24"/>
                                <w:sz w:val="21"/>
                                <w:szCs w:val="21"/>
                                <w:lang w:val="en-US"/>
                              </w:rPr>
                            </w:pPr>
                            <w:r w:rsidRPr="001446A4">
                              <w:rPr>
                                <w:rFonts w:ascii="Calibri" w:hAnsi="Calibri" w:cs="Arial"/>
                                <w:color w:val="000000"/>
                                <w:kern w:val="24"/>
                                <w:sz w:val="21"/>
                                <w:szCs w:val="21"/>
                                <w:lang w:val="en-US"/>
                              </w:rPr>
                              <w:t xml:space="preserve">SMART </w:t>
                            </w:r>
                          </w:p>
                          <w:p w14:paraId="5301B38B" w14:textId="77777777" w:rsidR="00012CC7" w:rsidRDefault="00012CC7" w:rsidP="001446A4">
                            <w:pPr>
                              <w:pStyle w:val="NormalWeb"/>
                            </w:pPr>
                            <w:r w:rsidRPr="001446A4">
                              <w:rPr>
                                <w:rFonts w:ascii="Calibri" w:hAnsi="Calibri" w:cs="Arial"/>
                                <w:color w:val="000000"/>
                                <w:kern w:val="24"/>
                                <w:sz w:val="21"/>
                                <w:szCs w:val="21"/>
                                <w:lang w:val="en-US"/>
                              </w:rPr>
                              <w:t>OBJECTIVES</w:t>
                            </w:r>
                          </w:p>
                        </w:txbxContent>
                      </v:textbox>
                    </v:shape>
                    <v:shape id="AutoShape 128" o:spid="_x0000_s1047" type="#_x0000_t15" style="position:absolute;left:2833;top:2880;width:1770;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" filled="f">
                      <v:textbox>
                        <w:txbxContent>
                          <w:p w14:paraId="4850A6AD" w14:textId="77777777" w:rsidR="00012CC7" w:rsidRDefault="00012CC7" w:rsidP="001446A4">
                            <w:pPr>
                              <w:pStyle w:val="NormalWeb"/>
                            </w:pPr>
                            <w:r w:rsidRPr="001446A4">
                              <w:rPr>
                                <w:rFonts w:ascii="Calibri" w:hAnsi="Calibri" w:cs="Arial"/>
                                <w:color w:val="000000"/>
                                <w:kern w:val="24"/>
                                <w:sz w:val="21"/>
                                <w:szCs w:val="21"/>
                                <w:lang w:val="en-US"/>
                              </w:rPr>
                              <w:t>PRACTICAL &amp; IMPLEMENTABLE ACTIVITIES</w:t>
                            </w:r>
                          </w:p>
                        </w:txbxContent>
                      </v:textbox>
                    </v:shape>
                    <v:shape id="AutoShape 129" o:spid="_x0000_s1048" type="#_x0000_t15" style="position:absolute;left:4427;top:2880;width:1593;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" filled="f">
                      <v:textbox>
                        <w:txbxContent>
                          <w:p w14:paraId="2C96D4A8" w14:textId="77777777" w:rsidR="00012CC7" w:rsidRDefault="00012CC7" w:rsidP="001446A4">
                            <w:pPr>
                              <w:pStyle w:val="NormalWeb"/>
                            </w:pPr>
                            <w:r w:rsidRPr="001446A4">
                              <w:rPr>
                                <w:rFonts w:ascii="Calibri" w:hAnsi="Calibri" w:cs="Arial"/>
                                <w:color w:val="000000"/>
                                <w:kern w:val="24"/>
                                <w:sz w:val="21"/>
                                <w:szCs w:val="21"/>
                                <w:lang w:val="en-US"/>
                              </w:rPr>
                              <w:t>MEASURABLE TARGETS</w:t>
                            </w:r>
                          </w:p>
                        </w:txbxContent>
                      </v:textbox>
                    </v:shape>
                    <v:shape id="AutoShape 130" o:spid="_x0000_s1049" type="#_x0000_t15" style="position:absolute;left:5842;top:2880;width:1594;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" filled="f">
                      <v:textbox>
                        <w:txbxContent>
                          <w:p w14:paraId="43551BE2" w14:textId="77777777" w:rsidR="00012CC7" w:rsidRDefault="00012CC7" w:rsidP="001446A4">
                            <w:pPr>
                              <w:pStyle w:val="NormalWeb"/>
                            </w:pPr>
                            <w:r w:rsidRPr="001446A4">
                              <w:rPr>
                                <w:rFonts w:ascii="Calibri" w:hAnsi="Calibri" w:cs="Arial"/>
                                <w:color w:val="000000"/>
                                <w:kern w:val="24"/>
                                <w:sz w:val="21"/>
                                <w:szCs w:val="21"/>
                                <w:lang w:val="en-US"/>
                              </w:rPr>
                              <w:t>PERFORMANCE INDICATORS</w:t>
                            </w:r>
                          </w:p>
                        </w:txbxContent>
                      </v:textbox>
                    </v:shape>
                    <v:shape id="AutoShape 131" o:spid="_x0000_s1050" type="#_x0000_t15" style="position:absolute;left:7259;top:2880;width:1744;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" filled="f">
                      <v:textbox>
                        <w:txbxContent>
                          <w:p w14:paraId="082F06AB" w14:textId="77777777" w:rsidR="00012CC7" w:rsidRDefault="00012CC7" w:rsidP="001446A4">
                            <w:pPr>
                              <w:pStyle w:val="NormalWeb"/>
                            </w:pPr>
                            <w:r w:rsidRPr="001446A4">
                              <w:rPr>
                                <w:rFonts w:ascii="Calibri" w:hAnsi="Calibri" w:cs="Arial"/>
                                <w:color w:val="000000"/>
                                <w:kern w:val="24"/>
                                <w:sz w:val="21"/>
                                <w:szCs w:val="21"/>
                                <w:lang w:val="en-US"/>
                              </w:rPr>
                              <w:t>RESOURCES (PERSONNEL, FINANCES AND TOOLS OF TRADE)</w:t>
                            </w:r>
                          </w:p>
                        </w:txbxContent>
                      </v:textbox>
                    </v:shape>
                  </v:group>
                </v:group>
                <v:rect id="Rectangle 2048182316" o:spid="_x0000_s1051" style="position:absolute;left:29146;top:40671;width:15790;height:8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" fillcolor="#fac090">
                  <v:textbox>
                    <w:txbxContent>
                      <w:p w14:paraId="22795DC5" w14:textId="77777777" w:rsidR="00012CC7" w:rsidRDefault="00012CC7" w:rsidP="001446A4">
                        <w:pPr>
                          <w:pStyle w:val="NormalWeb"/>
                        </w:pPr>
                        <w:r w:rsidRPr="001446A4">
                          <w:rPr>
                            <w:rFonts w:ascii="Calibri" w:hAnsi="Calibri" w:cs="Arial"/>
                            <w:color w:val="000000"/>
                            <w:kern w:val="24"/>
                            <w:sz w:val="21"/>
                            <w:szCs w:val="21"/>
                            <w:lang w:val="en-US"/>
                          </w:rPr>
                          <w:t>PERFORMANCE MANAGEMENT SYSTEM</w:t>
                        </w:r>
                      </w:p>
                    </w:txbxContent>
                  </v:textbox>
                </v:rect>
                <v:rect id="Rectangle 2048182317" o:spid="_x0000_s1052" style="position:absolute;left:50577;top:40576;width:12282;height:6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" fillcolor="#fac090">
                  <v:textbox>
                    <w:txbxContent>
                      <w:p w14:paraId="74E5774D" w14:textId="77777777" w:rsidR="00012CC7" w:rsidRDefault="00012CC7" w:rsidP="001446A4">
                        <w:pPr>
                          <w:pStyle w:val="NormalWeb"/>
                        </w:pPr>
                        <w:r w:rsidRPr="001446A4">
                          <w:rPr>
                            <w:rFonts w:ascii="Calibri" w:hAnsi="Calibri" w:cs="Arial"/>
                            <w:color w:val="000000"/>
                            <w:kern w:val="24"/>
                            <w:sz w:val="21"/>
                            <w:szCs w:val="21"/>
                            <w:lang w:val="en-US"/>
                          </w:rPr>
                          <w:t>DEVIATION</w:t>
                        </w:r>
                      </w:p>
                    </w:txbxContent>
                  </v:textbox>
                </v:rect>
                <v:line id="Line 141" o:spid="_x0000_s1053" style="position:absolute;visibility:visible;mso-wrap-style:square" from="82105,38957" to="85614,38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" filled="t" fillcolor="#fac090" strokecolor="#936" strokeweight="2.25pt"/>
                <v:line id="Line 142" o:spid="_x0000_s1054" style="position:absolute;visibility:visible;mso-wrap-style:square" from="85629,38957" to="85629,48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" filled="t" fillcolor="#fac090" strokecolor="#936" strokeweight="2.25pt"/>
                <v:line id="Line 143" o:spid="_x0000_s1055" style="position:absolute;flip:x;visibility:visible;mso-wrap-style:square" from="82105,48387" to="85614,48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" filled="t" fillcolor="#fac090" strokecolor="#936" strokeweight="2.25pt">
                  <v:stroke endarrow="block"/>
                </v:line>
                <v:line id="Line 144" o:spid="_x0000_s1056" style="position:absolute;visibility:visible;mso-wrap-style:square" from="62865,42862" to="68128,45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" filled="t" fillcolor="#fac090" strokecolor="#936" strokeweight="2.25pt">
                  <v:stroke endarrow="block"/>
                </v:line>
                <v:shape id="Text Box 146" o:spid="_x0000_s1057" type="#_x0000_t202" style="position:absolute;left:62865;top:38957;width:7017;height:3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" fillcolor="#fac090" strokecolor="windowText">
                  <v:textbox>
                    <w:txbxContent>
                      <w:p w14:paraId="70E0D4CD" w14:textId="77777777" w:rsidR="00012CC7" w:rsidRDefault="00012CC7" w:rsidP="001446A4">
                        <w:pPr>
                          <w:pStyle w:val="NormalWeb"/>
                        </w:pPr>
                        <w:r w:rsidRPr="001446A4">
                          <w:rPr>
                            <w:rFonts w:ascii="Calibri" w:hAnsi="Calibri" w:cs="Arial"/>
                            <w:color w:val="000000"/>
                            <w:kern w:val="24"/>
                            <w:sz w:val="21"/>
                            <w:szCs w:val="21"/>
                            <w:lang w:val="en-US"/>
                          </w:rPr>
                          <w:t>YES</w:t>
                        </w:r>
                      </w:p>
                    </w:txbxContent>
                  </v:textbox>
                </v:shape>
                <v:shape id="Text Box 147" o:spid="_x0000_s1058" type="#_x0000_t202" style="position:absolute;left:62865;top:45243;width:7017;height:3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" fillcolor="#fac090" strokecolor="windowText">
                  <v:textbox>
                    <w:txbxContent>
                      <w:p w14:paraId="2324EEEE" w14:textId="77777777" w:rsidR="00012CC7" w:rsidRDefault="00012CC7" w:rsidP="001446A4">
                        <w:pPr>
                          <w:pStyle w:val="NormalWeb"/>
                        </w:pPr>
                        <w:r w:rsidRPr="001446A4">
                          <w:rPr>
                            <w:rFonts w:ascii="Calibri" w:hAnsi="Calibri" w:cs="Arial"/>
                            <w:color w:val="000000"/>
                            <w:kern w:val="24"/>
                            <w:sz w:val="21"/>
                            <w:szCs w:val="21"/>
                            <w:lang w:val="en-US"/>
                          </w:rPr>
                          <w:t>NO</w:t>
                        </w:r>
                      </w:p>
                    </w:txbxContent>
                  </v:textbox>
                </v:shape>
                <v:shape id="AutoShape 148" o:spid="_x0000_s1059" type="#_x0000_t67" style="position:absolute;left:33147;top:34004;width:7047;height:6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" adj="10671,5393" fillcolor="#af5f5f" stroked="f"/>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49" o:spid="_x0000_s1060" type="#_x0000_t13" style="position:absolute;left:45339;top:42100;width:5263;height:4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" adj="8537" fillcolor="#af5f5f" stroked="f"/>
                <v:rect id="Rectangle 2048182326" o:spid="_x0000_s1061" style="position:absolute;left:68103;top:45243;width:14036;height:6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" fillcolor="#fac090">
                  <v:textbox>
                    <w:txbxContent>
                      <w:p w14:paraId="440F8985" w14:textId="77777777" w:rsidR="00012CC7" w:rsidRDefault="00012CC7" w:rsidP="001446A4">
                        <w:pPr>
                          <w:pStyle w:val="NormalWeb"/>
                        </w:pPr>
                        <w:r w:rsidRPr="001446A4">
                          <w:rPr>
                            <w:rFonts w:ascii="Calibri" w:hAnsi="Calibri" w:cs="Arial"/>
                            <w:color w:val="000000"/>
                            <w:kern w:val="24"/>
                            <w:sz w:val="21"/>
                            <w:szCs w:val="21"/>
                            <w:lang w:val="en-US"/>
                          </w:rPr>
                          <w:t>KEEP UP GOOD WORK</w:t>
                        </w:r>
                      </w:p>
                    </w:txbxContent>
                  </v:textbox>
                </v:rect>
                <v:rect id="Rectangle 2048182327" o:spid="_x0000_s1062" style="position:absolute;left:68103;top:35814;width:14036;height:6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" fillcolor="#fac090">
                  <v:textbox>
                    <w:txbxContent>
                      <w:p w14:paraId="03F6FE40" w14:textId="77777777" w:rsidR="00012CC7" w:rsidRDefault="00012CC7" w:rsidP="001446A4">
                        <w:pPr>
                          <w:pStyle w:val="NormalWeb"/>
                        </w:pPr>
                        <w:r w:rsidRPr="001446A4">
                          <w:rPr>
                            <w:rFonts w:ascii="Calibri" w:hAnsi="Calibri" w:cs="Arial"/>
                            <w:color w:val="000000"/>
                            <w:kern w:val="24"/>
                            <w:sz w:val="21"/>
                            <w:szCs w:val="21"/>
                            <w:lang w:val="en-US"/>
                          </w:rPr>
                          <w:t xml:space="preserve">CORRECTIVE MEASURES </w:t>
                        </w:r>
                      </w:p>
                    </w:txbxContent>
                  </v:textbox>
                </v:rect>
                <v:line id="Line 145" o:spid="_x0000_s1063" style="position:absolute;flip:y;visibility:visible;mso-wrap-style:square" from="62865,42005" to="68128,4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" filled="t" fillcolor="#fac090" strokecolor="#936" strokeweight="2.25pt">
                  <v:stroke endarrow="block"/>
                </v:line>
              </v:group>
            </w:pict>
          </mc:Fallback>
        </mc:AlternateContent>
      </w:r>
      <w:bookmarkEnd w:id="1084"/>
      <w:r w:rsidRPr="00D218C7">
        <w:rPr>
          <w:rFonts w:cstheme="majorHAnsi"/>
          <w:b/>
        </w:rPr>
        <w:br w:type="page"/>
      </w:r>
    </w:p>
    <w:p w14:paraId="35848CD5" w14:textId="77777777" w:rsidR="001446A4" w:rsidRPr="00D218C7" w:rsidRDefault="001446A4">
      <w:pPr>
        <w:rPr>
          <w:rFonts w:asciiTheme="majorHAnsi" w:hAnsiTheme="majorHAnsi" w:cstheme="majorHAnsi"/>
        </w:rPr>
        <w:sectPr w:rsidR="001446A4" w:rsidRPr="00D218C7" w:rsidSect="001446A4">
          <w:pgSz w:w="16838" w:h="11906" w:orient="landscape"/>
          <w:pgMar w:top="1440" w:right="1440" w:bottom="1440" w:left="1440" w:header="709" w:footer="709" w:gutter="0"/>
          <w:cols w:space="708"/>
          <w:docGrid w:linePitch="360"/>
        </w:sectPr>
      </w:pPr>
    </w:p>
    <w:p w14:paraId="391B87F8" w14:textId="77777777" w:rsidR="00B57DEC" w:rsidRPr="00D218C7" w:rsidRDefault="00B57DEC" w:rsidP="00B57DEC">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rFonts w:cstheme="majorHAnsi"/>
          <w:b/>
          <w:color w:val="auto"/>
        </w:rPr>
      </w:pPr>
      <w:bookmarkStart w:id="1085" w:name="_Toc168046122"/>
      <w:r w:rsidRPr="00D218C7">
        <w:rPr>
          <w:rFonts w:cstheme="majorHAnsi"/>
          <w:b/>
          <w:color w:val="auto"/>
        </w:rPr>
        <w:lastRenderedPageBreak/>
        <w:t>D.1.3 PRIORITY ISSUES AND STRATEGIC DEVELOPMENT GOALS</w:t>
      </w:r>
      <w:bookmarkEnd w:id="1085"/>
    </w:p>
    <w:p w14:paraId="703BFE99" w14:textId="77777777" w:rsidR="00B57DEC" w:rsidRPr="00D218C7" w:rsidRDefault="00B57DEC" w:rsidP="00C43693">
      <w:pPr>
        <w:pStyle w:val="BodyTextIndent2GaramondAfter0ptLinespacingM"/>
        <w:rPr>
          <w:rFonts w:asciiTheme="majorHAnsi" w:hAnsiTheme="majorHAnsi" w:cstheme="majorHAnsi"/>
        </w:rPr>
      </w:pPr>
    </w:p>
    <w:p w14:paraId="48A314B0" w14:textId="77777777" w:rsidR="00B57DEC" w:rsidRPr="00D218C7" w:rsidRDefault="00F725B6" w:rsidP="00B57DEC">
      <w:pPr>
        <w:pStyle w:val="Heading2"/>
        <w:rPr>
          <w:rFonts w:cstheme="majorHAnsi"/>
          <w:b/>
        </w:rPr>
      </w:pPr>
      <w:bookmarkStart w:id="1086" w:name="_Toc168046123"/>
      <w:r w:rsidRPr="00D218C7">
        <w:rPr>
          <w:rFonts w:cstheme="majorHAnsi"/>
          <w:b/>
          <w:bCs/>
          <w:caps/>
          <w:noProof/>
          <w:szCs w:val="28"/>
          <w:lang w:eastAsia="en-ZA"/>
        </w:rPr>
        <mc:AlternateContent>
          <mc:Choice Requires="wps">
            <w:drawing>
              <wp:anchor distT="0" distB="0" distL="114300" distR="114300" simplePos="0" relativeHeight="251665920" behindDoc="0" locked="0" layoutInCell="1" allowOverlap="1" wp14:anchorId="0D1A6394" wp14:editId="0133C407">
                <wp:simplePos x="0" y="0"/>
                <wp:positionH relativeFrom="margin">
                  <wp:posOffset>3230880</wp:posOffset>
                </wp:positionH>
                <wp:positionV relativeFrom="paragraph">
                  <wp:posOffset>13589</wp:posOffset>
                </wp:positionV>
                <wp:extent cx="2474976" cy="5181600"/>
                <wp:effectExtent l="0" t="0" r="20955" b="19050"/>
                <wp:wrapNone/>
                <wp:docPr id="958" name="Rectangle 958"/>
                <wp:cNvGraphicFramePr/>
                <a:graphic xmlns:a="http://schemas.openxmlformats.org/drawingml/2006/main">
                  <a:graphicData uri="http://schemas.microsoft.com/office/word/2010/wordprocessingShape">
                    <wps:wsp>
                      <wps:cNvSpPr/>
                      <wps:spPr>
                        <a:xfrm>
                          <a:off x="0" y="0"/>
                          <a:ext cx="2474976" cy="518160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03C74262" w14:textId="77777777" w:rsidR="00012CC7" w:rsidRPr="000144B8" w:rsidRDefault="00012CC7" w:rsidP="00CC4247">
                            <w:pPr>
                              <w:rPr>
                                <w:rFonts w:ascii="Calibri Light" w:hAnsi="Calibri Light" w:cs="Calibri Light"/>
                                <w:b/>
                              </w:rPr>
                            </w:pPr>
                            <w:r w:rsidRPr="000144B8">
                              <w:rPr>
                                <w:rFonts w:ascii="Calibri Light" w:hAnsi="Calibri Light" w:cs="Calibri Light"/>
                                <w:b/>
                              </w:rPr>
                              <w:t>PURSUIT OF THE DEVELOPMENT VISION WILL LEAD TO THE REALISATION OF THE FOLLOWING DESIRED FUTURE SITUATION:</w:t>
                            </w:r>
                          </w:p>
                          <w:p w14:paraId="0E4A52AA" w14:textId="77777777" w:rsidR="00012CC7" w:rsidRPr="000144B8" w:rsidRDefault="00012CC7" w:rsidP="00CC4247">
                            <w:pPr>
                              <w:rPr>
                                <w:rFonts w:ascii="Calibri Light" w:hAnsi="Calibri Light" w:cs="Calibri Light"/>
                              </w:rPr>
                            </w:pPr>
                          </w:p>
                          <w:p w14:paraId="54520BEA"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Sustainable economy based on agriculture, tourism and mining.</w:t>
                            </w:r>
                          </w:p>
                          <w:p w14:paraId="6A9FE6C6"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Universal and equitable access to basic services</w:t>
                            </w:r>
                          </w:p>
                          <w:p w14:paraId="136520CF"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Equitable access to social and public facilities</w:t>
                            </w:r>
                          </w:p>
                          <w:p w14:paraId="29A867BD"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 xml:space="preserve">Prime tourist destination </w:t>
                            </w:r>
                          </w:p>
                          <w:p w14:paraId="3CA07C87"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lang w:val="en-US"/>
                              </w:rPr>
                              <w:t xml:space="preserve">Food and social security </w:t>
                            </w:r>
                          </w:p>
                          <w:p w14:paraId="73D609BA"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 xml:space="preserve">Resilient, compact and safe living environments </w:t>
                            </w:r>
                          </w:p>
                          <w:p w14:paraId="754017BB"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Capable and financially viable municipality</w:t>
                            </w:r>
                          </w:p>
                          <w:p w14:paraId="36DB682E"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Informed and engaging community (education)</w:t>
                            </w:r>
                          </w:p>
                          <w:p w14:paraId="1A38814F" w14:textId="77777777" w:rsidR="00012CC7" w:rsidRPr="00175935" w:rsidRDefault="00012CC7" w:rsidP="00CC4247">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A6394" id="Rectangle 958" o:spid="_x0000_s1064" style="position:absolute;margin-left:254.4pt;margin-top:1.05pt;width:194.9pt;height:408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" fillcolor="white [3201]" strokecolor="#70ad47 [3209]" strokeweight="1pt">
                <v:textbox>
                  <w:txbxContent>
                    <w:p w14:paraId="03C74262" w14:textId="77777777" w:rsidR="00012CC7" w:rsidRPr="000144B8" w:rsidRDefault="00012CC7" w:rsidP="00CC4247">
                      <w:pPr>
                        <w:rPr>
                          <w:rFonts w:ascii="Calibri Light" w:hAnsi="Calibri Light" w:cs="Calibri Light"/>
                          <w:b/>
                        </w:rPr>
                      </w:pPr>
                      <w:r w:rsidRPr="000144B8">
                        <w:rPr>
                          <w:rFonts w:ascii="Calibri Light" w:hAnsi="Calibri Light" w:cs="Calibri Light"/>
                          <w:b/>
                        </w:rPr>
                        <w:t>PURSUIT OF THE DEVELOPMENT VISION WILL LEAD TO THE REALISATION OF THE FOLLOWING DESIRED FUTURE SITUATION:</w:t>
                      </w:r>
                    </w:p>
                    <w:p w14:paraId="0E4A52AA" w14:textId="77777777" w:rsidR="00012CC7" w:rsidRPr="000144B8" w:rsidRDefault="00012CC7" w:rsidP="00CC4247">
                      <w:pPr>
                        <w:rPr>
                          <w:rFonts w:ascii="Calibri Light" w:hAnsi="Calibri Light" w:cs="Calibri Light"/>
                        </w:rPr>
                      </w:pPr>
                    </w:p>
                    <w:p w14:paraId="54520BEA"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Sustainable economy based on agriculture, tourism and mining.</w:t>
                      </w:r>
                    </w:p>
                    <w:p w14:paraId="6A9FE6C6"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Universal and equitable access to basic services</w:t>
                      </w:r>
                    </w:p>
                    <w:p w14:paraId="136520CF"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Equitable access to social and public facilities</w:t>
                      </w:r>
                    </w:p>
                    <w:p w14:paraId="29A867BD"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 xml:space="preserve">Prime tourist destination </w:t>
                      </w:r>
                    </w:p>
                    <w:p w14:paraId="3CA07C87"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lang w:val="en-US"/>
                        </w:rPr>
                        <w:t xml:space="preserve">Food and social security </w:t>
                      </w:r>
                    </w:p>
                    <w:p w14:paraId="73D609BA"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 xml:space="preserve">Resilient, compact and safe living environments </w:t>
                      </w:r>
                    </w:p>
                    <w:p w14:paraId="754017BB"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Capable and financially viable municipality</w:t>
                      </w:r>
                    </w:p>
                    <w:p w14:paraId="36DB682E"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Informed and engaging community (education)</w:t>
                      </w:r>
                    </w:p>
                    <w:p w14:paraId="1A38814F" w14:textId="77777777" w:rsidR="00012CC7" w:rsidRPr="00175935" w:rsidRDefault="00012CC7" w:rsidP="00CC4247">
                      <w:pPr>
                        <w:jc w:val="center"/>
                        <w:rPr>
                          <w:sz w:val="28"/>
                          <w:szCs w:val="28"/>
                        </w:rPr>
                      </w:pPr>
                    </w:p>
                  </w:txbxContent>
                </v:textbox>
                <w10:wrap anchorx="margin"/>
              </v:rect>
            </w:pict>
          </mc:Fallback>
        </mc:AlternateContent>
      </w:r>
      <w:r w:rsidRPr="00D218C7">
        <w:rPr>
          <w:rFonts w:cstheme="majorHAnsi"/>
          <w:b/>
          <w:bCs/>
          <w:caps/>
          <w:noProof/>
          <w:szCs w:val="28"/>
          <w:lang w:eastAsia="en-ZA"/>
        </w:rPr>
        <mc:AlternateContent>
          <mc:Choice Requires="wps">
            <w:drawing>
              <wp:anchor distT="0" distB="0" distL="114300" distR="114300" simplePos="0" relativeHeight="251668992" behindDoc="0" locked="0" layoutInCell="1" allowOverlap="1" wp14:anchorId="48B9B462" wp14:editId="2DC33E55">
                <wp:simplePos x="0" y="0"/>
                <wp:positionH relativeFrom="margin">
                  <wp:posOffset>6230112</wp:posOffset>
                </wp:positionH>
                <wp:positionV relativeFrom="paragraph">
                  <wp:posOffset>1952117</wp:posOffset>
                </wp:positionV>
                <wp:extent cx="2682240" cy="3255264"/>
                <wp:effectExtent l="0" t="0" r="22860" b="21590"/>
                <wp:wrapNone/>
                <wp:docPr id="2048182333" name="Rectangle 2048182333"/>
                <wp:cNvGraphicFramePr/>
                <a:graphic xmlns:a="http://schemas.openxmlformats.org/drawingml/2006/main">
                  <a:graphicData uri="http://schemas.microsoft.com/office/word/2010/wordprocessingShape">
                    <wps:wsp>
                      <wps:cNvSpPr/>
                      <wps:spPr>
                        <a:xfrm>
                          <a:off x="0" y="0"/>
                          <a:ext cx="2682240" cy="3255264"/>
                        </a:xfrm>
                        <a:prstGeom prst="rect">
                          <a:avLst/>
                        </a:prstGeom>
                      </wps:spPr>
                      <wps:style>
                        <a:lnRef idx="2">
                          <a:schemeClr val="accent6"/>
                        </a:lnRef>
                        <a:fillRef idx="1">
                          <a:schemeClr val="lt1"/>
                        </a:fillRef>
                        <a:effectRef idx="0">
                          <a:schemeClr val="accent6"/>
                        </a:effectRef>
                        <a:fontRef idx="minor">
                          <a:schemeClr val="dk1"/>
                        </a:fontRef>
                      </wps:style>
                      <wps:txbx>
                        <w:txbxContent>
                          <w:p w14:paraId="1DBF162A" w14:textId="77777777" w:rsidR="00012CC7" w:rsidRPr="00F725B6" w:rsidRDefault="00012CC7" w:rsidP="00F725B6">
                            <w:pPr>
                              <w:spacing w:line="20" w:lineRule="atLeast"/>
                              <w:jc w:val="center"/>
                              <w:rPr>
                                <w:rFonts w:ascii="Calibri Light" w:hAnsi="Calibri Light" w:cs="Calibri Light"/>
                                <w:b/>
                              </w:rPr>
                            </w:pPr>
                            <w:r w:rsidRPr="00F725B6">
                              <w:rPr>
                                <w:rFonts w:ascii="Calibri Light" w:hAnsi="Calibri Light" w:cs="Calibri Light"/>
                                <w:b/>
                              </w:rPr>
                              <w:t>STRATEGIC DEVELOPMENT GOALS:</w:t>
                            </w:r>
                          </w:p>
                          <w:p w14:paraId="46C1FEFB"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Creating a conducive environment for inclusive and diverse economic development and growth.</w:t>
                            </w:r>
                          </w:p>
                          <w:p w14:paraId="1B5FC617"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Developing a financially viable and sustainable institution.</w:t>
                            </w:r>
                          </w:p>
                          <w:p w14:paraId="443F3134"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Ensuring universal access to reliable basic services and physical infrastructure.</w:t>
                            </w:r>
                          </w:p>
                          <w:p w14:paraId="474F715B"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Promoting a peaceful, tolerant and inclusive society.</w:t>
                            </w:r>
                          </w:p>
                          <w:p w14:paraId="4DBC8540"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 xml:space="preserve">Enhancing and protecting the quality of the natural </w:t>
                            </w:r>
                            <w:r w:rsidRPr="00F725B6">
                              <w:rPr>
                                <w:rFonts w:ascii="Calibri Light" w:hAnsi="Calibri Light" w:cs="Calibri Light"/>
                              </w:rPr>
                              <w:t>environment, and preserving the biodiversity integrity.</w:t>
                            </w:r>
                          </w:p>
                          <w:p w14:paraId="5450D63E"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Ensuring good and sound governance.</w:t>
                            </w:r>
                          </w:p>
                          <w:p w14:paraId="3C37FB3D"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Facilitating spatial integration and development of sustainable human settlements.</w:t>
                            </w:r>
                          </w:p>
                          <w:p w14:paraId="4AAE3085" w14:textId="77777777" w:rsidR="00012CC7" w:rsidRDefault="00012CC7" w:rsidP="00F725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9B462" id="Rectangle 2048182333" o:spid="_x0000_s1065" style="position:absolute;margin-left:490.55pt;margin-top:153.7pt;width:211.2pt;height:256.3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" fillcolor="white [3201]" strokecolor="#70ad47 [3209]" strokeweight="1pt">
                <v:textbox>
                  <w:txbxContent>
                    <w:p w14:paraId="1DBF162A" w14:textId="77777777" w:rsidR="00012CC7" w:rsidRPr="00F725B6" w:rsidRDefault="00012CC7" w:rsidP="00F725B6">
                      <w:pPr>
                        <w:spacing w:line="20" w:lineRule="atLeast"/>
                        <w:jc w:val="center"/>
                        <w:rPr>
                          <w:rFonts w:ascii="Calibri Light" w:hAnsi="Calibri Light" w:cs="Calibri Light"/>
                          <w:b/>
                        </w:rPr>
                      </w:pPr>
                      <w:r w:rsidRPr="00F725B6">
                        <w:rPr>
                          <w:rFonts w:ascii="Calibri Light" w:hAnsi="Calibri Light" w:cs="Calibri Light"/>
                          <w:b/>
                        </w:rPr>
                        <w:t>STRATEGIC DEVELOPMENT GOALS:</w:t>
                      </w:r>
                    </w:p>
                    <w:p w14:paraId="46C1FEFB"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Creating a conducive environment for inclusive and diverse economic development and growth.</w:t>
                      </w:r>
                    </w:p>
                    <w:p w14:paraId="1B5FC617"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Developing a financially viable and sustainable institution.</w:t>
                      </w:r>
                    </w:p>
                    <w:p w14:paraId="443F3134"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Ensuring universal access to reliable basic services and physical infrastructure.</w:t>
                      </w:r>
                    </w:p>
                    <w:p w14:paraId="474F715B"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Promoting a peaceful, tolerant and inclusive society.</w:t>
                      </w:r>
                    </w:p>
                    <w:p w14:paraId="4DBC8540"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 xml:space="preserve">Enhancing and protecting the quality of the natural </w:t>
                      </w:r>
                      <w:r w:rsidRPr="00F725B6">
                        <w:rPr>
                          <w:rFonts w:ascii="Calibri Light" w:hAnsi="Calibri Light" w:cs="Calibri Light"/>
                        </w:rPr>
                        <w:t>environment, and preserving the biodiversity integrity.</w:t>
                      </w:r>
                    </w:p>
                    <w:p w14:paraId="5450D63E"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Ensuring good and sound governance.</w:t>
                      </w:r>
                    </w:p>
                    <w:p w14:paraId="3C37FB3D"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Facilitating spatial integration and development of sustainable human settlements.</w:t>
                      </w:r>
                    </w:p>
                    <w:p w14:paraId="4AAE3085" w14:textId="77777777" w:rsidR="00012CC7" w:rsidRDefault="00012CC7" w:rsidP="00F725B6">
                      <w:pPr>
                        <w:jc w:val="center"/>
                      </w:pPr>
                    </w:p>
                  </w:txbxContent>
                </v:textbox>
                <w10:wrap anchorx="margin"/>
              </v:rect>
            </w:pict>
          </mc:Fallback>
        </mc:AlternateContent>
      </w:r>
      <w:r w:rsidRPr="00D218C7">
        <w:rPr>
          <w:rFonts w:cstheme="majorHAnsi"/>
          <w:b/>
          <w:bCs/>
          <w:caps/>
          <w:noProof/>
          <w:szCs w:val="28"/>
          <w:lang w:eastAsia="en-ZA"/>
        </w:rPr>
        <mc:AlternateContent>
          <mc:Choice Requires="wps">
            <w:drawing>
              <wp:anchor distT="0" distB="0" distL="114300" distR="114300" simplePos="0" relativeHeight="251670016" behindDoc="0" locked="0" layoutInCell="1" allowOverlap="1" wp14:anchorId="07A2F6B2" wp14:editId="363B0830">
                <wp:simplePos x="0" y="0"/>
                <wp:positionH relativeFrom="column">
                  <wp:posOffset>7229856</wp:posOffset>
                </wp:positionH>
                <wp:positionV relativeFrom="paragraph">
                  <wp:posOffset>1642745</wp:posOffset>
                </wp:positionV>
                <wp:extent cx="426720" cy="292608"/>
                <wp:effectExtent l="38100" t="0" r="0" b="31750"/>
                <wp:wrapNone/>
                <wp:docPr id="2048182334" name="Down Arrow 2048182334"/>
                <wp:cNvGraphicFramePr/>
                <a:graphic xmlns:a="http://schemas.openxmlformats.org/drawingml/2006/main">
                  <a:graphicData uri="http://schemas.microsoft.com/office/word/2010/wordprocessingShape">
                    <wps:wsp>
                      <wps:cNvSpPr/>
                      <wps:spPr>
                        <a:xfrm>
                          <a:off x="0" y="0"/>
                          <a:ext cx="426720" cy="292608"/>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2414AD" id="Down Arrow 2048182334" o:spid="_x0000_s1026" type="#_x0000_t67" style="position:absolute;margin-left:569.3pt;margin-top:129.35pt;width:33.6pt;height:23.05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" adj="10800" fillcolor="black [3200]" strokecolor="black [1600]" strokeweight="1pt"/>
            </w:pict>
          </mc:Fallback>
        </mc:AlternateContent>
      </w:r>
      <w:r w:rsidRPr="00D218C7">
        <w:rPr>
          <w:rFonts w:cstheme="majorHAnsi"/>
          <w:b/>
          <w:bCs/>
          <w:caps/>
          <w:noProof/>
          <w:szCs w:val="28"/>
          <w:lang w:eastAsia="en-ZA"/>
        </w:rPr>
        <mc:AlternateContent>
          <mc:Choice Requires="wps">
            <w:drawing>
              <wp:anchor distT="0" distB="0" distL="114300" distR="114300" simplePos="0" relativeHeight="251666944" behindDoc="0" locked="0" layoutInCell="1" allowOverlap="1" wp14:anchorId="297BF964" wp14:editId="39F3FB83">
                <wp:simplePos x="0" y="0"/>
                <wp:positionH relativeFrom="column">
                  <wp:posOffset>24384</wp:posOffset>
                </wp:positionH>
                <wp:positionV relativeFrom="paragraph">
                  <wp:posOffset>9017</wp:posOffset>
                </wp:positionV>
                <wp:extent cx="2621280" cy="5181600"/>
                <wp:effectExtent l="0" t="0" r="26670" b="19050"/>
                <wp:wrapNone/>
                <wp:docPr id="2048182330" name="Rectangle 2048182330"/>
                <wp:cNvGraphicFramePr/>
                <a:graphic xmlns:a="http://schemas.openxmlformats.org/drawingml/2006/main">
                  <a:graphicData uri="http://schemas.microsoft.com/office/word/2010/wordprocessingShape">
                    <wps:wsp>
                      <wps:cNvSpPr/>
                      <wps:spPr>
                        <a:xfrm>
                          <a:off x="0" y="0"/>
                          <a:ext cx="2621280" cy="51816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0BED622" w14:textId="77777777" w:rsidR="00012CC7" w:rsidRPr="000144B8" w:rsidRDefault="00012CC7" w:rsidP="00CC4247">
                            <w:pPr>
                              <w:rPr>
                                <w:rFonts w:ascii="Calibri Light" w:hAnsi="Calibri Light" w:cs="Calibri Light"/>
                                <w:b/>
                              </w:rPr>
                            </w:pPr>
                            <w:r w:rsidRPr="000144B8">
                              <w:rPr>
                                <w:rFonts w:ascii="Calibri Light" w:hAnsi="Calibri Light" w:cs="Calibri Light"/>
                                <w:b/>
                              </w:rPr>
                              <w:t>THE MUNICIPALITY WILL FOCUS ON THE FOLLOWING KEY ISSUES OVER THE NEXT FIVE YEARS:</w:t>
                            </w:r>
                          </w:p>
                          <w:p w14:paraId="0429960B"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Debt collection and revenue generation. </w:t>
                            </w:r>
                          </w:p>
                          <w:p w14:paraId="4A6DE69B"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Access roads. </w:t>
                            </w:r>
                          </w:p>
                          <w:p w14:paraId="7534B481"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Electrification </w:t>
                            </w:r>
                          </w:p>
                          <w:p w14:paraId="01FD9DCC"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Non-grid for commercial farms. </w:t>
                            </w:r>
                          </w:p>
                          <w:p w14:paraId="799B41FE"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Grid for settlements and town.</w:t>
                            </w:r>
                          </w:p>
                          <w:p w14:paraId="543FB7E4"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Water: </w:t>
                            </w:r>
                          </w:p>
                          <w:p w14:paraId="2B7E9818"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Boreholes and windmills (priority areas are wards 1, 4 and parts of wards 3, 5 and 6.</w:t>
                            </w:r>
                          </w:p>
                          <w:p w14:paraId="329DAAA2"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Dams for livestock</w:t>
                            </w:r>
                          </w:p>
                          <w:p w14:paraId="65A7E17D"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Upgrading of ageing infrastructure in Utrecht. </w:t>
                            </w:r>
                          </w:p>
                          <w:p w14:paraId="7482740A"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Fencing of camps.    </w:t>
                            </w:r>
                          </w:p>
                          <w:p w14:paraId="4BAA9898"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Provision of sports facilities.</w:t>
                            </w:r>
                          </w:p>
                          <w:p w14:paraId="6AACEDE3"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Development of sustainable human settlements.</w:t>
                            </w:r>
                          </w:p>
                          <w:p w14:paraId="072F022C"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Fencing of cemeteries </w:t>
                            </w:r>
                          </w:p>
                          <w:p w14:paraId="31730A42"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Finalisation of labour </w:t>
                            </w:r>
                            <w:r w:rsidRPr="00F725B6">
                              <w:rPr>
                                <w:rFonts w:ascii="Calibri Light" w:hAnsi="Calibri Light" w:cs="Calibri Light"/>
                                <w:bCs/>
                              </w:rPr>
                              <w:t xml:space="preserve">tenants applications and land restitution claims. </w:t>
                            </w:r>
                          </w:p>
                          <w:p w14:paraId="255D4944"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Support to emerging farmers and recapitalisation of land under communal property institutions (CPI’s).</w:t>
                            </w:r>
                          </w:p>
                          <w:p w14:paraId="06D06D87"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Tourism, agriculture and mining development    </w:t>
                            </w:r>
                          </w:p>
                          <w:p w14:paraId="050693E3" w14:textId="77777777" w:rsidR="00012CC7" w:rsidRDefault="00012CC7" w:rsidP="00CC42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7BF964" id="Rectangle 2048182330" o:spid="_x0000_s1066" style="position:absolute;margin-left:1.9pt;margin-top:.7pt;width:206.4pt;height:408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" fillcolor="white [3201]" strokecolor="#70ad47 [3209]" strokeweight="1pt">
                <v:textbox>
                  <w:txbxContent>
                    <w:p w14:paraId="10BED622" w14:textId="77777777" w:rsidR="00012CC7" w:rsidRPr="000144B8" w:rsidRDefault="00012CC7" w:rsidP="00CC4247">
                      <w:pPr>
                        <w:rPr>
                          <w:rFonts w:ascii="Calibri Light" w:hAnsi="Calibri Light" w:cs="Calibri Light"/>
                          <w:b/>
                        </w:rPr>
                      </w:pPr>
                      <w:r w:rsidRPr="000144B8">
                        <w:rPr>
                          <w:rFonts w:ascii="Calibri Light" w:hAnsi="Calibri Light" w:cs="Calibri Light"/>
                          <w:b/>
                        </w:rPr>
                        <w:t>THE MUNICIPALITY WILL FOCUS ON THE FOLLOWING KEY ISSUES OVER THE NEXT FIVE YEARS:</w:t>
                      </w:r>
                    </w:p>
                    <w:p w14:paraId="0429960B"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Debt collection and revenue generation. </w:t>
                      </w:r>
                    </w:p>
                    <w:p w14:paraId="4A6DE69B"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Access roads. </w:t>
                      </w:r>
                    </w:p>
                    <w:p w14:paraId="7534B481"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Electrification </w:t>
                      </w:r>
                    </w:p>
                    <w:p w14:paraId="01FD9DCC"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Non-grid for commercial farms. </w:t>
                      </w:r>
                    </w:p>
                    <w:p w14:paraId="799B41FE"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Grid for settlements and town.</w:t>
                      </w:r>
                    </w:p>
                    <w:p w14:paraId="543FB7E4"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Water: </w:t>
                      </w:r>
                    </w:p>
                    <w:p w14:paraId="2B7E9818"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Boreholes and windmills (priority areas are wards 1, 4 and parts of wards 3, 5 and 6.</w:t>
                      </w:r>
                    </w:p>
                    <w:p w14:paraId="329DAAA2"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Dams for livestock</w:t>
                      </w:r>
                    </w:p>
                    <w:p w14:paraId="65A7E17D"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Upgrading of ageing infrastructure in Utrecht. </w:t>
                      </w:r>
                    </w:p>
                    <w:p w14:paraId="7482740A"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Fencing of camps.    </w:t>
                      </w:r>
                    </w:p>
                    <w:p w14:paraId="4BAA9898"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Provision of sports facilities.</w:t>
                      </w:r>
                    </w:p>
                    <w:p w14:paraId="6AACEDE3"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Development of sustainable human settlements.</w:t>
                      </w:r>
                    </w:p>
                    <w:p w14:paraId="072F022C"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Fencing of cemeteries </w:t>
                      </w:r>
                    </w:p>
                    <w:p w14:paraId="31730A42"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Finalisation of labour </w:t>
                      </w:r>
                      <w:r w:rsidRPr="00F725B6">
                        <w:rPr>
                          <w:rFonts w:ascii="Calibri Light" w:hAnsi="Calibri Light" w:cs="Calibri Light"/>
                          <w:bCs/>
                        </w:rPr>
                        <w:t xml:space="preserve">tenants applications and land restitution claims. </w:t>
                      </w:r>
                    </w:p>
                    <w:p w14:paraId="255D4944"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Support to emerging farmers and recapitalisation of land under communal property institutions (CPI’s).</w:t>
                      </w:r>
                    </w:p>
                    <w:p w14:paraId="06D06D87"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Tourism, agriculture and mining development    </w:t>
                      </w:r>
                    </w:p>
                    <w:p w14:paraId="050693E3" w14:textId="77777777" w:rsidR="00012CC7" w:rsidRDefault="00012CC7" w:rsidP="00CC4247">
                      <w:pPr>
                        <w:jc w:val="center"/>
                      </w:pPr>
                    </w:p>
                  </w:txbxContent>
                </v:textbox>
              </v:rect>
            </w:pict>
          </mc:Fallback>
        </mc:AlternateContent>
      </w:r>
      <w:r w:rsidRPr="00D218C7">
        <w:rPr>
          <w:rFonts w:cstheme="majorHAnsi"/>
          <w:b/>
          <w:bCs/>
          <w:caps/>
          <w:noProof/>
          <w:szCs w:val="28"/>
          <w:lang w:eastAsia="en-ZA"/>
        </w:rPr>
        <mc:AlternateContent>
          <mc:Choice Requires="wps">
            <w:drawing>
              <wp:anchor distT="0" distB="0" distL="114300" distR="114300" simplePos="0" relativeHeight="251667968" behindDoc="0" locked="0" layoutInCell="1" allowOverlap="1" wp14:anchorId="717F3793" wp14:editId="6004A88E">
                <wp:simplePos x="0" y="0"/>
                <wp:positionH relativeFrom="margin">
                  <wp:align>right</wp:align>
                </wp:positionH>
                <wp:positionV relativeFrom="paragraph">
                  <wp:posOffset>9017</wp:posOffset>
                </wp:positionV>
                <wp:extent cx="2633472" cy="1597152"/>
                <wp:effectExtent l="0" t="0" r="14605" b="22225"/>
                <wp:wrapNone/>
                <wp:docPr id="2048182332" name="Rectangle 2048182332"/>
                <wp:cNvGraphicFramePr/>
                <a:graphic xmlns:a="http://schemas.openxmlformats.org/drawingml/2006/main">
                  <a:graphicData uri="http://schemas.microsoft.com/office/word/2010/wordprocessingShape">
                    <wps:wsp>
                      <wps:cNvSpPr/>
                      <wps:spPr>
                        <a:xfrm>
                          <a:off x="0" y="0"/>
                          <a:ext cx="2633472" cy="1597152"/>
                        </a:xfrm>
                        <a:prstGeom prst="rect">
                          <a:avLst/>
                        </a:prstGeom>
                      </wps:spPr>
                      <wps:style>
                        <a:lnRef idx="2">
                          <a:schemeClr val="accent6"/>
                        </a:lnRef>
                        <a:fillRef idx="1">
                          <a:schemeClr val="lt1"/>
                        </a:fillRef>
                        <a:effectRef idx="0">
                          <a:schemeClr val="accent6"/>
                        </a:effectRef>
                        <a:fontRef idx="minor">
                          <a:schemeClr val="dk1"/>
                        </a:fontRef>
                      </wps:style>
                      <wps:txbx>
                        <w:txbxContent>
                          <w:p w14:paraId="17FC7AA8" w14:textId="77777777" w:rsidR="00012CC7" w:rsidRPr="000144B8" w:rsidRDefault="00012CC7" w:rsidP="00F725B6">
                            <w:pPr>
                              <w:jc w:val="center"/>
                              <w:rPr>
                                <w:rFonts w:ascii="Calibri Light" w:hAnsi="Calibri Light" w:cs="Calibri Light"/>
                                <w:b/>
                              </w:rPr>
                            </w:pPr>
                            <w:r w:rsidRPr="000144B8">
                              <w:rPr>
                                <w:rFonts w:ascii="Calibri Light" w:hAnsi="Calibri Light" w:cs="Calibri Light"/>
                                <w:b/>
                              </w:rPr>
                              <w:t xml:space="preserve">VISION STATEMENT: </w:t>
                            </w:r>
                          </w:p>
                          <w:p w14:paraId="4BFA452A" w14:textId="77777777" w:rsidR="00012CC7" w:rsidRPr="000144B8" w:rsidRDefault="00012CC7" w:rsidP="00F725B6">
                            <w:pPr>
                              <w:rPr>
                                <w:rFonts w:ascii="Calibri Light" w:hAnsi="Calibri Light" w:cs="Calibri Light"/>
                                <w:b/>
                              </w:rPr>
                            </w:pPr>
                            <w:r w:rsidRPr="000144B8">
                              <w:rPr>
                                <w:rFonts w:ascii="Calibri Light" w:hAnsi="Calibri Light" w:cs="Calibri Light"/>
                                <w:b/>
                              </w:rPr>
                              <w:t>BY 2036 EMADLANGENI MUNICIPALITY:</w:t>
                            </w:r>
                          </w:p>
                          <w:p w14:paraId="5B3C36B2" w14:textId="77777777" w:rsidR="00012CC7" w:rsidRPr="000144B8" w:rsidRDefault="00012CC7" w:rsidP="00F725B6">
                            <w:pPr>
                              <w:rPr>
                                <w:rFonts w:ascii="Calibri Light" w:hAnsi="Calibri Light" w:cs="Calibri Light"/>
                                <w:b/>
                              </w:rPr>
                            </w:pPr>
                            <w:r w:rsidRPr="000144B8">
                              <w:rPr>
                                <w:rFonts w:ascii="Calibri Light" w:hAnsi="Calibri Light" w:cs="Calibri Light"/>
                                <w:b/>
                              </w:rPr>
                              <w:t xml:space="preserve">will be a self-sustaining exemplary local municipality with a diverse thriving economy where </w:t>
                            </w:r>
                            <w:r w:rsidRPr="000144B8">
                              <w:rPr>
                                <w:rFonts w:ascii="Calibri Light" w:hAnsi="Calibri Light" w:cs="Calibri Light"/>
                                <w:b/>
                                <w:bCs/>
                              </w:rPr>
                              <w:t xml:space="preserve">all citizens </w:t>
                            </w:r>
                            <w:r w:rsidRPr="000144B8">
                              <w:rPr>
                                <w:rFonts w:ascii="Calibri Light" w:hAnsi="Calibri Light" w:cs="Calibri Light"/>
                                <w:b/>
                              </w:rPr>
                              <w:t>enjoy a high quality of life within a sustainable and resilient environment.</w:t>
                            </w:r>
                          </w:p>
                          <w:p w14:paraId="300B2DB8" w14:textId="77777777" w:rsidR="00012CC7" w:rsidRDefault="00012CC7" w:rsidP="00F725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7F3793" id="Rectangle 2048182332" o:spid="_x0000_s1067" style="position:absolute;margin-left:156.15pt;margin-top:.7pt;width:207.35pt;height:125.75pt;z-index:2516679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" fillcolor="white [3201]" strokecolor="#70ad47 [3209]" strokeweight="1pt">
                <v:textbox>
                  <w:txbxContent>
                    <w:p w14:paraId="17FC7AA8" w14:textId="77777777" w:rsidR="00012CC7" w:rsidRPr="000144B8" w:rsidRDefault="00012CC7" w:rsidP="00F725B6">
                      <w:pPr>
                        <w:jc w:val="center"/>
                        <w:rPr>
                          <w:rFonts w:ascii="Calibri Light" w:hAnsi="Calibri Light" w:cs="Calibri Light"/>
                          <w:b/>
                        </w:rPr>
                      </w:pPr>
                      <w:r w:rsidRPr="000144B8">
                        <w:rPr>
                          <w:rFonts w:ascii="Calibri Light" w:hAnsi="Calibri Light" w:cs="Calibri Light"/>
                          <w:b/>
                        </w:rPr>
                        <w:t xml:space="preserve">VISION STATEMENT: </w:t>
                      </w:r>
                    </w:p>
                    <w:p w14:paraId="4BFA452A" w14:textId="77777777" w:rsidR="00012CC7" w:rsidRPr="000144B8" w:rsidRDefault="00012CC7" w:rsidP="00F725B6">
                      <w:pPr>
                        <w:rPr>
                          <w:rFonts w:ascii="Calibri Light" w:hAnsi="Calibri Light" w:cs="Calibri Light"/>
                          <w:b/>
                        </w:rPr>
                      </w:pPr>
                      <w:r w:rsidRPr="000144B8">
                        <w:rPr>
                          <w:rFonts w:ascii="Calibri Light" w:hAnsi="Calibri Light" w:cs="Calibri Light"/>
                          <w:b/>
                        </w:rPr>
                        <w:t>BY 2036 EMADLANGENI MUNICIPALITY:</w:t>
                      </w:r>
                    </w:p>
                    <w:p w14:paraId="5B3C36B2" w14:textId="77777777" w:rsidR="00012CC7" w:rsidRPr="000144B8" w:rsidRDefault="00012CC7" w:rsidP="00F725B6">
                      <w:pPr>
                        <w:rPr>
                          <w:rFonts w:ascii="Calibri Light" w:hAnsi="Calibri Light" w:cs="Calibri Light"/>
                          <w:b/>
                        </w:rPr>
                      </w:pPr>
                      <w:r w:rsidRPr="000144B8">
                        <w:rPr>
                          <w:rFonts w:ascii="Calibri Light" w:hAnsi="Calibri Light" w:cs="Calibri Light"/>
                          <w:b/>
                        </w:rPr>
                        <w:t xml:space="preserve">will be a self-sustaining exemplary local municipality with a diverse thriving economy where </w:t>
                      </w:r>
                      <w:r w:rsidRPr="000144B8">
                        <w:rPr>
                          <w:rFonts w:ascii="Calibri Light" w:hAnsi="Calibri Light" w:cs="Calibri Light"/>
                          <w:b/>
                          <w:bCs/>
                        </w:rPr>
                        <w:t xml:space="preserve">all citizens </w:t>
                      </w:r>
                      <w:r w:rsidRPr="000144B8">
                        <w:rPr>
                          <w:rFonts w:ascii="Calibri Light" w:hAnsi="Calibri Light" w:cs="Calibri Light"/>
                          <w:b/>
                        </w:rPr>
                        <w:t>enjoy a high quality of life within a sustainable and resilient environment.</w:t>
                      </w:r>
                    </w:p>
                    <w:p w14:paraId="300B2DB8" w14:textId="77777777" w:rsidR="00012CC7" w:rsidRDefault="00012CC7" w:rsidP="00F725B6">
                      <w:pPr>
                        <w:jc w:val="center"/>
                      </w:pPr>
                    </w:p>
                  </w:txbxContent>
                </v:textbox>
                <w10:wrap anchorx="margin"/>
              </v:rect>
            </w:pict>
          </mc:Fallback>
        </mc:AlternateContent>
      </w:r>
      <w:bookmarkEnd w:id="1086"/>
      <w:r w:rsidR="00B57DEC" w:rsidRPr="00D218C7">
        <w:rPr>
          <w:rFonts w:cstheme="majorHAnsi"/>
          <w:b/>
        </w:rPr>
        <w:br w:type="page"/>
      </w:r>
    </w:p>
    <w:p w14:paraId="37E5CAA1" w14:textId="77777777" w:rsidR="00957BFF" w:rsidRPr="00D218C7" w:rsidRDefault="00957BFF">
      <w:pPr>
        <w:rPr>
          <w:rFonts w:asciiTheme="majorHAnsi" w:hAnsiTheme="majorHAnsi" w:cstheme="majorHAnsi"/>
        </w:rPr>
        <w:sectPr w:rsidR="00957BFF" w:rsidRPr="00D218C7" w:rsidSect="00957BFF">
          <w:pgSz w:w="16838" w:h="11906" w:orient="landscape"/>
          <w:pgMar w:top="1440" w:right="1440" w:bottom="1440" w:left="1440" w:header="709" w:footer="709" w:gutter="0"/>
          <w:cols w:space="708"/>
          <w:docGrid w:linePitch="360"/>
        </w:sectPr>
      </w:pPr>
    </w:p>
    <w:p w14:paraId="059B53B7" w14:textId="77777777" w:rsidR="00C07032" w:rsidRPr="00D218C7" w:rsidRDefault="00C07032" w:rsidP="00C07032">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rFonts w:cstheme="majorHAnsi"/>
          <w:b/>
          <w:color w:val="auto"/>
        </w:rPr>
      </w:pPr>
      <w:bookmarkStart w:id="1087" w:name="_Toc168046124"/>
      <w:r w:rsidRPr="00D218C7">
        <w:rPr>
          <w:rFonts w:cstheme="majorHAnsi"/>
          <w:b/>
          <w:color w:val="auto"/>
        </w:rPr>
        <w:lastRenderedPageBreak/>
        <w:t>D.1.4 STRATEGIC FRAMEWORK</w:t>
      </w:r>
      <w:bookmarkEnd w:id="1087"/>
    </w:p>
    <w:p w14:paraId="32E74310" w14:textId="77777777" w:rsidR="00C07032" w:rsidRPr="00D218C7" w:rsidRDefault="00C07032" w:rsidP="00C07032">
      <w:pPr>
        <w:pStyle w:val="Heading2"/>
        <w:rPr>
          <w:rFonts w:cstheme="majorHAnsi"/>
          <w:b/>
          <w:color w:val="auto"/>
        </w:rPr>
      </w:pPr>
    </w:p>
    <w:p w14:paraId="6D047D66" w14:textId="77777777" w:rsidR="00C07032" w:rsidRPr="00D218C7" w:rsidRDefault="00B540FA" w:rsidP="00B540FA">
      <w:pPr>
        <w:pStyle w:val="Heading3"/>
        <w:rPr>
          <w:rFonts w:cstheme="majorHAnsi"/>
          <w:b/>
          <w:color w:val="auto"/>
        </w:rPr>
      </w:pPr>
      <w:bookmarkStart w:id="1088" w:name="_Toc168046125"/>
      <w:r w:rsidRPr="00D218C7">
        <w:rPr>
          <w:rFonts w:cstheme="majorHAnsi"/>
          <w:b/>
          <w:color w:val="auto"/>
        </w:rPr>
        <w:t>D.1.4.1 BASIC SERVICE DELIVERY AND INFRASTRUCTURE DEVELOPMENT</w:t>
      </w:r>
      <w:bookmarkEnd w:id="1088"/>
    </w:p>
    <w:tbl>
      <w:tblPr>
        <w:tblStyle w:val="MediumGrid3-Accent11"/>
        <w:tblW w:w="5000" w:type="pct"/>
        <w:tblLook w:val="04A0" w:firstRow="1" w:lastRow="0" w:firstColumn="1" w:lastColumn="0" w:noHBand="0" w:noVBand="1"/>
      </w:tblPr>
      <w:tblGrid>
        <w:gridCol w:w="2250"/>
        <w:gridCol w:w="2520"/>
        <w:gridCol w:w="3058"/>
        <w:gridCol w:w="6110"/>
      </w:tblGrid>
      <w:tr w:rsidR="00B540FA" w:rsidRPr="00D218C7" w14:paraId="2A6E4E58" w14:textId="77777777" w:rsidTr="00B540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07" w:type="pct"/>
          </w:tcPr>
          <w:p w14:paraId="604BA1EC" w14:textId="77777777" w:rsidR="00B540FA" w:rsidRPr="00D218C7" w:rsidRDefault="00B540FA" w:rsidP="00B540FA">
            <w:pPr>
              <w:spacing w:line="26" w:lineRule="atLeast"/>
              <w:rPr>
                <w:rFonts w:asciiTheme="majorHAnsi" w:hAnsiTheme="majorHAnsi" w:cstheme="majorHAnsi"/>
                <w:b w:val="0"/>
              </w:rPr>
            </w:pPr>
            <w:r w:rsidRPr="00D218C7">
              <w:rPr>
                <w:rFonts w:asciiTheme="majorHAnsi" w:hAnsiTheme="majorHAnsi" w:cstheme="majorHAnsi"/>
              </w:rPr>
              <w:t>STRATEGIC GOALS</w:t>
            </w:r>
          </w:p>
        </w:tc>
        <w:tc>
          <w:tcPr>
            <w:tcW w:w="904" w:type="pct"/>
          </w:tcPr>
          <w:p w14:paraId="508FBBEA" w14:textId="77777777" w:rsidR="00B540FA" w:rsidRPr="00D218C7" w:rsidRDefault="00B540FA" w:rsidP="00B540FA">
            <w:pPr>
              <w:spacing w:line="26" w:lineRule="atLeas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rPr>
            </w:pPr>
            <w:r w:rsidRPr="00D218C7">
              <w:rPr>
                <w:rFonts w:asciiTheme="majorHAnsi" w:hAnsiTheme="majorHAnsi" w:cstheme="majorHAnsi"/>
              </w:rPr>
              <w:t>STRATEGIC OBJECTIVES</w:t>
            </w:r>
          </w:p>
        </w:tc>
        <w:tc>
          <w:tcPr>
            <w:tcW w:w="1097" w:type="pct"/>
          </w:tcPr>
          <w:p w14:paraId="3528F067" w14:textId="77777777" w:rsidR="00B540FA" w:rsidRPr="00D218C7" w:rsidRDefault="005E5F0D" w:rsidP="00B540FA">
            <w:pPr>
              <w:spacing w:line="26" w:lineRule="atLeas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rPr>
            </w:pPr>
            <w:r w:rsidRPr="00D218C7">
              <w:rPr>
                <w:rFonts w:asciiTheme="majorHAnsi" w:hAnsiTheme="majorHAnsi" w:cstheme="majorHAnsi"/>
              </w:rPr>
              <w:t>2024/25</w:t>
            </w:r>
            <w:r w:rsidR="00B540FA" w:rsidRPr="00D218C7">
              <w:rPr>
                <w:rFonts w:asciiTheme="majorHAnsi" w:hAnsiTheme="majorHAnsi" w:cstheme="majorHAnsi"/>
              </w:rPr>
              <w:t xml:space="preserve"> STRATEGIES</w:t>
            </w:r>
          </w:p>
        </w:tc>
        <w:tc>
          <w:tcPr>
            <w:tcW w:w="2192" w:type="pct"/>
          </w:tcPr>
          <w:p w14:paraId="7E9B6493" w14:textId="77777777" w:rsidR="00B540FA" w:rsidRPr="00D218C7" w:rsidRDefault="00B540FA" w:rsidP="00B540FA">
            <w:pPr>
              <w:spacing w:line="26" w:lineRule="atLeas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rPr>
            </w:pPr>
            <w:r w:rsidRPr="00D218C7">
              <w:rPr>
                <w:rFonts w:asciiTheme="majorHAnsi" w:hAnsiTheme="majorHAnsi" w:cstheme="majorHAnsi"/>
              </w:rPr>
              <w:t>MEASURABLE OBJECTIVES</w:t>
            </w:r>
          </w:p>
        </w:tc>
      </w:tr>
      <w:tr w:rsidR="00B540FA" w:rsidRPr="00D218C7" w14:paraId="0E0294DC" w14:textId="77777777" w:rsidTr="00B540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9CC2E5" w:themeFill="accent1" w:themeFillTint="99"/>
          </w:tcPr>
          <w:p w14:paraId="64C05205" w14:textId="77777777" w:rsidR="00B540FA" w:rsidRPr="00D218C7" w:rsidRDefault="00B540FA" w:rsidP="00592023">
            <w:pPr>
              <w:numPr>
                <w:ilvl w:val="0"/>
                <w:numId w:val="43"/>
              </w:numPr>
              <w:tabs>
                <w:tab w:val="num" w:pos="720"/>
              </w:tabs>
              <w:spacing w:line="20" w:lineRule="atLeast"/>
              <w:rPr>
                <w:rFonts w:asciiTheme="majorHAnsi" w:hAnsiTheme="majorHAnsi" w:cstheme="majorHAnsi"/>
                <w:color w:val="auto"/>
              </w:rPr>
            </w:pPr>
            <w:r w:rsidRPr="00D218C7">
              <w:rPr>
                <w:rFonts w:asciiTheme="majorHAnsi" w:hAnsiTheme="majorHAnsi" w:cstheme="majorHAnsi"/>
                <w:color w:val="auto"/>
              </w:rPr>
              <w:t>Facilitating universal access to reliable basic services and physical infrastructure.</w:t>
            </w:r>
          </w:p>
          <w:p w14:paraId="411771AB" w14:textId="77777777" w:rsidR="00B540FA" w:rsidRPr="00D218C7" w:rsidRDefault="00B540FA" w:rsidP="00B540FA">
            <w:pPr>
              <w:spacing w:line="26" w:lineRule="atLeast"/>
              <w:rPr>
                <w:rFonts w:asciiTheme="majorHAnsi" w:hAnsiTheme="majorHAnsi" w:cstheme="majorHAnsi"/>
                <w:color w:val="000000"/>
              </w:rPr>
            </w:pPr>
          </w:p>
        </w:tc>
        <w:tc>
          <w:tcPr>
            <w:tcW w:w="904" w:type="pct"/>
            <w:vMerge w:val="restart"/>
          </w:tcPr>
          <w:p w14:paraId="3B707D85"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1.1 Improved access to all basic services – Ensuring provision of basic services in a sustainable manner</w:t>
            </w:r>
          </w:p>
        </w:tc>
        <w:tc>
          <w:tcPr>
            <w:tcW w:w="1097" w:type="pct"/>
            <w:vMerge w:val="restart"/>
          </w:tcPr>
          <w:p w14:paraId="658C2D55"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1.1.1 Facilitate access to electricity for all targeted households</w:t>
            </w:r>
          </w:p>
        </w:tc>
        <w:tc>
          <w:tcPr>
            <w:tcW w:w="2192" w:type="pct"/>
          </w:tcPr>
          <w:p w14:paraId="4DB403CC"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1.1.1.1. Number of households connected to rural electricity</w:t>
            </w:r>
          </w:p>
        </w:tc>
      </w:tr>
      <w:tr w:rsidR="00B540FA" w:rsidRPr="00D218C7" w14:paraId="797C1AC1" w14:textId="77777777" w:rsidTr="00B540FA">
        <w:trPr>
          <w:trHeight w:val="345"/>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415770B"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1684A08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790F82C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631A0D4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1.1.1.2 Number or percentage of bulk electricity provided.</w:t>
            </w:r>
          </w:p>
        </w:tc>
      </w:tr>
      <w:tr w:rsidR="00B540FA" w:rsidRPr="00D218C7" w14:paraId="229C7359" w14:textId="77777777" w:rsidTr="00B540FA">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91B66A2"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1B3D2CE5"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tcPr>
          <w:p w14:paraId="14F0111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1.1.2 Facilitate access to electricity for all targeted households</w:t>
            </w:r>
          </w:p>
        </w:tc>
        <w:tc>
          <w:tcPr>
            <w:tcW w:w="2192" w:type="pct"/>
          </w:tcPr>
          <w:p w14:paraId="58CBF578"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1.1.2.1 Number of households provided with alternative energy</w:t>
            </w:r>
          </w:p>
          <w:p w14:paraId="2394E831"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1.1.2.4 Number of indigent households provided </w:t>
            </w:r>
            <w:proofErr w:type="gramStart"/>
            <w:r w:rsidRPr="00D218C7">
              <w:rPr>
                <w:rFonts w:asciiTheme="majorHAnsi" w:hAnsiTheme="majorHAnsi" w:cstheme="majorHAnsi"/>
              </w:rPr>
              <w:t>with  Free</w:t>
            </w:r>
            <w:proofErr w:type="gramEnd"/>
            <w:r w:rsidRPr="00D218C7">
              <w:rPr>
                <w:rFonts w:asciiTheme="majorHAnsi" w:hAnsiTheme="majorHAnsi" w:cstheme="majorHAnsi"/>
              </w:rPr>
              <w:t xml:space="preserve"> Basis Electricity</w:t>
            </w:r>
          </w:p>
        </w:tc>
      </w:tr>
      <w:tr w:rsidR="00B540FA" w:rsidRPr="00D218C7" w14:paraId="61770DB1" w14:textId="77777777" w:rsidTr="00B540FA">
        <w:trPr>
          <w:trHeight w:val="11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701E51C"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4EBF63D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1F656AC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1.1.3 Reduce the road infrastructure backlog and maintain the existing infrastructure</w:t>
            </w:r>
          </w:p>
        </w:tc>
        <w:tc>
          <w:tcPr>
            <w:tcW w:w="2192" w:type="pct"/>
          </w:tcPr>
          <w:p w14:paraId="10BDEE99"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1.1.3.1 Ensure the existence of a road infrastructure provision framework</w:t>
            </w:r>
          </w:p>
        </w:tc>
      </w:tr>
      <w:tr w:rsidR="00B540FA" w:rsidRPr="00D218C7" w14:paraId="2ED18675" w14:textId="77777777" w:rsidTr="00B540FA">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F551C4A"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6F2B0651"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609E3D8C"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31AC01E5"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1.1.3.2 </w:t>
            </w:r>
            <w:proofErr w:type="gramStart"/>
            <w:r w:rsidRPr="00D218C7">
              <w:rPr>
                <w:rFonts w:asciiTheme="majorHAnsi" w:hAnsiTheme="majorHAnsi" w:cstheme="majorHAnsi"/>
              </w:rPr>
              <w:t>Percentage  of</w:t>
            </w:r>
            <w:proofErr w:type="gramEnd"/>
            <w:r w:rsidRPr="00D218C7">
              <w:rPr>
                <w:rFonts w:asciiTheme="majorHAnsi" w:hAnsiTheme="majorHAnsi" w:cstheme="majorHAnsi"/>
              </w:rPr>
              <w:t xml:space="preserve"> kilometres of new roads constructed</w:t>
            </w:r>
          </w:p>
        </w:tc>
      </w:tr>
      <w:tr w:rsidR="00B540FA" w:rsidRPr="00D218C7" w14:paraId="22494761" w14:textId="77777777" w:rsidTr="00B540FA">
        <w:trPr>
          <w:trHeight w:val="116"/>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7200F4B"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63F7937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2BE08F80"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60EDEA7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1.1.3.3 Percentage of </w:t>
            </w:r>
            <w:proofErr w:type="gramStart"/>
            <w:r w:rsidRPr="00D218C7">
              <w:rPr>
                <w:rFonts w:asciiTheme="majorHAnsi" w:hAnsiTheme="majorHAnsi" w:cstheme="majorHAnsi"/>
              </w:rPr>
              <w:t>kilometres  of</w:t>
            </w:r>
            <w:proofErr w:type="gramEnd"/>
            <w:r w:rsidRPr="00D218C7">
              <w:rPr>
                <w:rFonts w:asciiTheme="majorHAnsi" w:hAnsiTheme="majorHAnsi" w:cstheme="majorHAnsi"/>
              </w:rPr>
              <w:t xml:space="preserve"> roads maintained</w:t>
            </w:r>
          </w:p>
        </w:tc>
      </w:tr>
      <w:tr w:rsidR="00B540FA" w:rsidRPr="00D218C7" w14:paraId="2886AAD4" w14:textId="77777777" w:rsidTr="00B540FA">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70440DC8"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7DD19EAC"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6DC137C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28859A8C"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1.1.3.4 Number of road designs drawn and approved</w:t>
            </w:r>
          </w:p>
        </w:tc>
      </w:tr>
      <w:tr w:rsidR="00B540FA" w:rsidRPr="00D218C7" w14:paraId="2745A645" w14:textId="77777777" w:rsidTr="00B540FA">
        <w:trPr>
          <w:trHeight w:val="43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15442CF"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2893D718"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4AAF69AB"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1.1.4 Reduce the road infrastructure backlog and maintain the existing infrastructure</w:t>
            </w:r>
          </w:p>
          <w:p w14:paraId="46759691"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1.1.4 Facilitate the reduction of the housing backlog</w:t>
            </w:r>
          </w:p>
        </w:tc>
        <w:tc>
          <w:tcPr>
            <w:tcW w:w="2192" w:type="pct"/>
          </w:tcPr>
          <w:p w14:paraId="281E238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1.1.4.1 Number of approved updated Housing Sector Plan</w:t>
            </w:r>
          </w:p>
        </w:tc>
      </w:tr>
      <w:tr w:rsidR="00B540FA" w:rsidRPr="00D218C7" w14:paraId="77CE39F0" w14:textId="77777777" w:rsidTr="00B540FA">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6086FB2"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7CB1D63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4D73813A"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63315D1E"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1.1.4.2 Number of adopted Spatial Development Framework</w:t>
            </w:r>
          </w:p>
        </w:tc>
      </w:tr>
      <w:tr w:rsidR="00B540FA" w:rsidRPr="00D218C7" w14:paraId="6FC0B7F5" w14:textId="77777777" w:rsidTr="00B540FA">
        <w:trPr>
          <w:trHeight w:val="70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D91978F"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15702E08"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0BA29DA9"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78870B12"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1.1.4.3 Number of houses constructed </w:t>
            </w:r>
          </w:p>
        </w:tc>
      </w:tr>
      <w:tr w:rsidR="00B540FA" w:rsidRPr="00D218C7" w14:paraId="41794195" w14:textId="77777777" w:rsidTr="00B540FA">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F5E2D1C"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6AF575CB"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val="restart"/>
          </w:tcPr>
          <w:p w14:paraId="65B4D8CA"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1.1.5 Facilitate the reduction of the housing backlog</w:t>
            </w:r>
          </w:p>
          <w:p w14:paraId="65EDBAE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6C2779D1"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1.1.5.1 Collect waste from all targeted households</w:t>
            </w:r>
          </w:p>
        </w:tc>
      </w:tr>
      <w:tr w:rsidR="00B540FA" w:rsidRPr="00D218C7" w14:paraId="5D5E8AD9" w14:textId="77777777" w:rsidTr="00B540FA">
        <w:trPr>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3D5D84E"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1DD806BF"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0387A222"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0563B68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1.1.5.2 Manage waste efficiently</w:t>
            </w:r>
          </w:p>
        </w:tc>
      </w:tr>
      <w:tr w:rsidR="00B540FA" w:rsidRPr="00D218C7" w14:paraId="71411BBE"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0F0181F3" w14:textId="77777777" w:rsidR="00B540FA" w:rsidRPr="00D218C7" w:rsidRDefault="00B540FA" w:rsidP="00B540FA">
            <w:pPr>
              <w:spacing w:line="26" w:lineRule="atLeast"/>
              <w:rPr>
                <w:rFonts w:asciiTheme="majorHAnsi" w:hAnsiTheme="majorHAnsi" w:cstheme="majorHAnsi"/>
                <w:b w:val="0"/>
                <w:bCs w:val="0"/>
                <w:color w:val="000000"/>
              </w:rPr>
            </w:pPr>
          </w:p>
          <w:p w14:paraId="47E2F5F5" w14:textId="77777777" w:rsidR="00B540FA" w:rsidRPr="00D218C7" w:rsidRDefault="00B540FA" w:rsidP="00B540FA">
            <w:pPr>
              <w:rPr>
                <w:rFonts w:asciiTheme="majorHAnsi" w:hAnsiTheme="majorHAnsi" w:cstheme="majorHAnsi"/>
              </w:rPr>
            </w:pPr>
          </w:p>
        </w:tc>
        <w:tc>
          <w:tcPr>
            <w:tcW w:w="904" w:type="pct"/>
            <w:vMerge w:val="restart"/>
          </w:tcPr>
          <w:p w14:paraId="6902980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val="restart"/>
          </w:tcPr>
          <w:p w14:paraId="23907269"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1.1.6 Provide efficient waste collection and management service to all targeted household</w:t>
            </w:r>
          </w:p>
        </w:tc>
        <w:tc>
          <w:tcPr>
            <w:tcW w:w="2192" w:type="pct"/>
          </w:tcPr>
          <w:p w14:paraId="7781DC6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1.1.6.1 Number of households and businesses</w:t>
            </w:r>
          </w:p>
          <w:p w14:paraId="4BF0D5A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1.1.6.2 Number of Integrated Waste Management Plan adopted</w:t>
            </w:r>
          </w:p>
        </w:tc>
      </w:tr>
      <w:tr w:rsidR="00B540FA" w:rsidRPr="00D218C7" w14:paraId="2881F9EB"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69D22B14"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3ECB7D3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1F8EECB0"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491AE9A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1.1.6.3 Number of environmental impact assessment in </w:t>
            </w:r>
            <w:proofErr w:type="spellStart"/>
            <w:r w:rsidRPr="00D218C7">
              <w:rPr>
                <w:rFonts w:asciiTheme="majorHAnsi" w:hAnsiTheme="majorHAnsi" w:cstheme="majorHAnsi"/>
              </w:rPr>
              <w:t>Groenvlei</w:t>
            </w:r>
            <w:proofErr w:type="spellEnd"/>
          </w:p>
        </w:tc>
      </w:tr>
      <w:tr w:rsidR="00B540FA" w:rsidRPr="00D218C7" w14:paraId="18681FA9"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1D5D6ED6"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2471BFA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3AD1BD6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1B5B4B65"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1.1.6.4 Number </w:t>
            </w:r>
            <w:proofErr w:type="gramStart"/>
            <w:r w:rsidRPr="00D218C7">
              <w:rPr>
                <w:rFonts w:asciiTheme="majorHAnsi" w:hAnsiTheme="majorHAnsi" w:cstheme="majorHAnsi"/>
              </w:rPr>
              <w:t>of  ERF</w:t>
            </w:r>
            <w:proofErr w:type="gramEnd"/>
            <w:r w:rsidRPr="00D218C7">
              <w:rPr>
                <w:rFonts w:asciiTheme="majorHAnsi" w:hAnsiTheme="majorHAnsi" w:cstheme="majorHAnsi"/>
              </w:rPr>
              <w:t xml:space="preserve"> 750 Cemetery Hydrological study conducted</w:t>
            </w:r>
          </w:p>
        </w:tc>
      </w:tr>
      <w:tr w:rsidR="00B540FA" w:rsidRPr="00D218C7" w14:paraId="39B0229B"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9CC2E5" w:themeFill="accent1" w:themeFillTint="99"/>
          </w:tcPr>
          <w:p w14:paraId="6D93522F" w14:textId="77777777" w:rsidR="00B540FA" w:rsidRPr="00D218C7" w:rsidRDefault="00B540FA" w:rsidP="00B540FA">
            <w:pPr>
              <w:spacing w:line="26" w:lineRule="atLeast"/>
              <w:rPr>
                <w:rFonts w:asciiTheme="majorHAnsi" w:hAnsiTheme="majorHAnsi" w:cstheme="majorHAnsi"/>
                <w:color w:val="000000"/>
              </w:rPr>
            </w:pPr>
            <w:r w:rsidRPr="00D218C7">
              <w:rPr>
                <w:rFonts w:asciiTheme="majorHAnsi" w:hAnsiTheme="majorHAnsi" w:cstheme="majorHAnsi"/>
                <w:color w:val="000000"/>
              </w:rPr>
              <w:t>1.(I) Creating job opportunities for all</w:t>
            </w:r>
          </w:p>
        </w:tc>
        <w:tc>
          <w:tcPr>
            <w:tcW w:w="904" w:type="pct"/>
            <w:vMerge w:val="restart"/>
          </w:tcPr>
          <w:p w14:paraId="47C4D354"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1.2 Create employment opportunities for all </w:t>
            </w:r>
            <w:r w:rsidRPr="00D218C7">
              <w:rPr>
                <w:rFonts w:asciiTheme="majorHAnsi" w:hAnsiTheme="majorHAnsi" w:cstheme="majorHAnsi"/>
                <w:color w:val="000000"/>
              </w:rPr>
              <w:lastRenderedPageBreak/>
              <w:t xml:space="preserve">skilled and employable people of </w:t>
            </w:r>
            <w:proofErr w:type="spellStart"/>
            <w:r w:rsidRPr="00D218C7">
              <w:rPr>
                <w:rFonts w:asciiTheme="majorHAnsi" w:hAnsiTheme="majorHAnsi" w:cstheme="majorHAnsi"/>
                <w:color w:val="000000"/>
              </w:rPr>
              <w:t>eMadlangeni</w:t>
            </w:r>
            <w:proofErr w:type="spellEnd"/>
          </w:p>
        </w:tc>
        <w:tc>
          <w:tcPr>
            <w:tcW w:w="1097" w:type="pct"/>
          </w:tcPr>
          <w:p w14:paraId="64EC19E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lastRenderedPageBreak/>
              <w:t>1.2.1 Implement the EPWP programme</w:t>
            </w:r>
          </w:p>
        </w:tc>
        <w:tc>
          <w:tcPr>
            <w:tcW w:w="2192" w:type="pct"/>
          </w:tcPr>
          <w:p w14:paraId="50AA8B55"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1.2.1.1 Number of EPWP jobs created</w:t>
            </w:r>
          </w:p>
        </w:tc>
      </w:tr>
      <w:tr w:rsidR="00B540FA" w:rsidRPr="00D218C7" w14:paraId="35182442"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52C6F46"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04B5978A"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tcPr>
          <w:p w14:paraId="45834B12"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1.2.2 Strategically plan for the local economic development</w:t>
            </w:r>
          </w:p>
        </w:tc>
        <w:tc>
          <w:tcPr>
            <w:tcW w:w="2192" w:type="pct"/>
          </w:tcPr>
          <w:p w14:paraId="58E3C562"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1.2.2.1 Number of reviewed LED strategy adopted </w:t>
            </w:r>
          </w:p>
        </w:tc>
      </w:tr>
      <w:tr w:rsidR="00B540FA" w:rsidRPr="00D218C7" w14:paraId="6E39A882"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7A33C1C7"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2E9DEC4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7B7E125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1.2.3 facilitate the implementation of the CWP</w:t>
            </w:r>
          </w:p>
        </w:tc>
        <w:tc>
          <w:tcPr>
            <w:tcW w:w="2192" w:type="pct"/>
          </w:tcPr>
          <w:p w14:paraId="2E93914B"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1.2.3.1 Number of quarterly CWP reports submitted to council.</w:t>
            </w:r>
          </w:p>
        </w:tc>
      </w:tr>
      <w:tr w:rsidR="00B540FA" w:rsidRPr="00D218C7" w14:paraId="25631836"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5028142"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3C258889"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06F3B528"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4E797AA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1.2.3.2 Number of business license applications conducted</w:t>
            </w:r>
          </w:p>
        </w:tc>
      </w:tr>
      <w:tr w:rsidR="00B540FA" w:rsidRPr="00D218C7" w14:paraId="65725310"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5A4844A"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7373FF52"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tcPr>
          <w:p w14:paraId="4416D0F8"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3A5B8E64"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1.2.3.3 Number of informal trading permit applications conducted</w:t>
            </w:r>
          </w:p>
        </w:tc>
      </w:tr>
      <w:tr w:rsidR="00B540FA" w:rsidRPr="00D218C7" w14:paraId="5EAEF2EF"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DE98A9D"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3377A84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tcPr>
          <w:p w14:paraId="107EFCAB"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1.2.4 Facilitate SMME development</w:t>
            </w:r>
          </w:p>
        </w:tc>
        <w:tc>
          <w:tcPr>
            <w:tcW w:w="2192" w:type="pct"/>
          </w:tcPr>
          <w:p w14:paraId="72AFD5EE"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1.2.4.1 Number of the existing SMME development framework.</w:t>
            </w:r>
          </w:p>
        </w:tc>
      </w:tr>
      <w:tr w:rsidR="00B540FA" w:rsidRPr="00D218C7" w14:paraId="5C5531A1"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78AAB52E"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47F5974D"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tcPr>
          <w:p w14:paraId="33BA4CE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1.2.5 Coordinate the fight against poverty</w:t>
            </w:r>
          </w:p>
        </w:tc>
        <w:tc>
          <w:tcPr>
            <w:tcW w:w="2192" w:type="pct"/>
          </w:tcPr>
          <w:p w14:paraId="0D24EAED"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1.2.5.1 Number of people assisted as per poverty alleviation plan</w:t>
            </w:r>
          </w:p>
        </w:tc>
      </w:tr>
      <w:tr w:rsidR="00B540FA" w:rsidRPr="00D218C7" w14:paraId="692241C0"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B5DDBC8"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6AC56FE1"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val="restart"/>
          </w:tcPr>
          <w:p w14:paraId="3361FDFB"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1.2.5 Unlock the agricultural potential</w:t>
            </w:r>
          </w:p>
        </w:tc>
        <w:tc>
          <w:tcPr>
            <w:tcW w:w="2192" w:type="pct"/>
          </w:tcPr>
          <w:p w14:paraId="515947B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1.2.5.1 Number of small farmers assisted as per the plan</w:t>
            </w:r>
          </w:p>
        </w:tc>
      </w:tr>
      <w:tr w:rsidR="00B540FA" w:rsidRPr="00D218C7" w14:paraId="206D252D"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2415B02"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004D4A0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301D8A0B"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784594DF"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1.5.1.2 Number </w:t>
            </w:r>
            <w:proofErr w:type="gramStart"/>
            <w:r w:rsidRPr="00D218C7">
              <w:rPr>
                <w:rFonts w:asciiTheme="majorHAnsi" w:hAnsiTheme="majorHAnsi" w:cstheme="majorHAnsi"/>
              </w:rPr>
              <w:t>of  lightning</w:t>
            </w:r>
            <w:proofErr w:type="gramEnd"/>
            <w:r w:rsidRPr="00D218C7">
              <w:rPr>
                <w:rFonts w:asciiTheme="majorHAnsi" w:hAnsiTheme="majorHAnsi" w:cstheme="majorHAnsi"/>
              </w:rPr>
              <w:t xml:space="preserve"> conductors installed</w:t>
            </w:r>
          </w:p>
        </w:tc>
      </w:tr>
      <w:tr w:rsidR="00B540FA" w:rsidRPr="00D218C7" w14:paraId="409BC0C6"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637F40F"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7B9AAC9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77DB8E6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3CF2906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1.5.1.3 Number of times the summer season contingency plan reviewed and updated</w:t>
            </w:r>
          </w:p>
        </w:tc>
      </w:tr>
      <w:tr w:rsidR="00B540FA" w:rsidRPr="00D218C7" w14:paraId="095B161D"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23F4C97"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4169FC78"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1A07699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296B02E7"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1.5.1.4 Number of times the winter season contingency plan reviewed and updated</w:t>
            </w:r>
          </w:p>
        </w:tc>
      </w:tr>
      <w:tr w:rsidR="00B540FA" w:rsidRPr="00D218C7" w14:paraId="37CBED00"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66C00E0"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786A3689"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1DBB2992"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30368CF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1.5.1.5 Number of Disaster Management trainings &amp; awareness campaigns conducted</w:t>
            </w:r>
          </w:p>
        </w:tc>
      </w:tr>
      <w:tr w:rsidR="00B540FA" w:rsidRPr="00D218C7" w14:paraId="76874E71"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54FF517"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077A2FE7"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758C5B6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249B57E2"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1.5.1.6 Number of incidents responded </w:t>
            </w:r>
            <w:proofErr w:type="gramStart"/>
            <w:r w:rsidRPr="00D218C7">
              <w:rPr>
                <w:rFonts w:asciiTheme="majorHAnsi" w:hAnsiTheme="majorHAnsi" w:cstheme="majorHAnsi"/>
              </w:rPr>
              <w:t>to</w:t>
            </w:r>
            <w:proofErr w:type="gramEnd"/>
            <w:r w:rsidRPr="00D218C7">
              <w:rPr>
                <w:rFonts w:asciiTheme="majorHAnsi" w:hAnsiTheme="majorHAnsi" w:cstheme="majorHAnsi"/>
              </w:rPr>
              <w:t xml:space="preserve"> and relief material issued</w:t>
            </w:r>
          </w:p>
        </w:tc>
      </w:tr>
      <w:tr w:rsidR="00B540FA" w:rsidRPr="00D218C7" w14:paraId="18FBAC24"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FD940FC"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0C9EC7C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426415E2"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14A85619"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1.5.1.7 Number of fire Hose reels for municipal buildings</w:t>
            </w:r>
          </w:p>
        </w:tc>
      </w:tr>
      <w:tr w:rsidR="00B540FA" w:rsidRPr="00D218C7" w14:paraId="74A801E9"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A079741"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6042589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6C4DEA6D"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1.2.6 Ensure Disaster Management Sector Plan is well implemented</w:t>
            </w:r>
          </w:p>
        </w:tc>
        <w:tc>
          <w:tcPr>
            <w:tcW w:w="2192" w:type="pct"/>
          </w:tcPr>
          <w:p w14:paraId="042759AD"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1.6.1.1 Review &amp; Update Disaster Management Sector Plan</w:t>
            </w:r>
          </w:p>
        </w:tc>
      </w:tr>
      <w:tr w:rsidR="00B540FA" w:rsidRPr="00D218C7" w14:paraId="7E6AD94A"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C5E2D18"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73F4EFD2"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16A1401B"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4325062E"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1.6.1.2 Monitor construction of Disaster Management Centre</w:t>
            </w:r>
          </w:p>
        </w:tc>
      </w:tr>
      <w:tr w:rsidR="00B540FA" w:rsidRPr="00D218C7" w14:paraId="5589A4C9" w14:textId="77777777" w:rsidTr="00B540FA">
        <w:trPr>
          <w:trHeight w:val="36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41EF021"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11EF12C2"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tcPr>
          <w:p w14:paraId="1BAF5E1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1.2.7 Promote the mining activities</w:t>
            </w:r>
          </w:p>
        </w:tc>
        <w:tc>
          <w:tcPr>
            <w:tcW w:w="2192" w:type="pct"/>
          </w:tcPr>
          <w:p w14:paraId="31BA5CDF"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1.2.7.1 Percentage/number of quarterly mining applications reports submitted to council.</w:t>
            </w:r>
          </w:p>
        </w:tc>
      </w:tr>
      <w:tr w:rsidR="00B540FA" w:rsidRPr="00D218C7" w14:paraId="3190BE6E"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C83A1B1"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00DEC1A5"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tcPr>
          <w:p w14:paraId="7CB78F3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1.2.8 Promote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to be a tourist destination.</w:t>
            </w:r>
          </w:p>
        </w:tc>
        <w:tc>
          <w:tcPr>
            <w:tcW w:w="2192" w:type="pct"/>
          </w:tcPr>
          <w:p w14:paraId="28FDF445"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1.2.8.1 Number of reviewed and adopted tourism sector plan </w:t>
            </w:r>
          </w:p>
        </w:tc>
      </w:tr>
      <w:tr w:rsidR="00B540FA" w:rsidRPr="00D218C7" w14:paraId="702E046F" w14:textId="77777777" w:rsidTr="00B540FA">
        <w:trPr>
          <w:trHeight w:val="322"/>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9CC2E5" w:themeFill="accent1" w:themeFillTint="99"/>
          </w:tcPr>
          <w:p w14:paraId="18E640C1" w14:textId="77777777" w:rsidR="00B540FA" w:rsidRPr="00D218C7" w:rsidRDefault="00B540FA" w:rsidP="00B540FA">
            <w:pPr>
              <w:spacing w:line="312" w:lineRule="auto"/>
              <w:rPr>
                <w:rFonts w:asciiTheme="majorHAnsi" w:hAnsiTheme="majorHAnsi" w:cstheme="majorHAnsi"/>
                <w:color w:val="000000"/>
              </w:rPr>
            </w:pPr>
            <w:r w:rsidRPr="00D218C7">
              <w:rPr>
                <w:rFonts w:asciiTheme="majorHAnsi" w:hAnsiTheme="majorHAnsi" w:cstheme="majorHAnsi"/>
                <w:color w:val="000000"/>
              </w:rPr>
              <w:t xml:space="preserve">Promoting spatial and environmental </w:t>
            </w:r>
            <w:r w:rsidRPr="00D218C7">
              <w:rPr>
                <w:rFonts w:asciiTheme="majorHAnsi" w:hAnsiTheme="majorHAnsi" w:cstheme="majorHAnsi"/>
                <w:color w:val="000000"/>
              </w:rPr>
              <w:lastRenderedPageBreak/>
              <w:t>management (Cross-cutting Measures)</w:t>
            </w:r>
          </w:p>
        </w:tc>
        <w:tc>
          <w:tcPr>
            <w:tcW w:w="904" w:type="pct"/>
            <w:vMerge w:val="restart"/>
          </w:tcPr>
          <w:p w14:paraId="544EE7D5"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lastRenderedPageBreak/>
              <w:t>1.3 Realize a complete environmental protection</w:t>
            </w:r>
          </w:p>
          <w:p w14:paraId="7220A74C"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tcPr>
          <w:p w14:paraId="69BF1567"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1.3.1 Improve community awareness on environmental protection</w:t>
            </w:r>
          </w:p>
        </w:tc>
        <w:tc>
          <w:tcPr>
            <w:tcW w:w="2192" w:type="pct"/>
          </w:tcPr>
          <w:p w14:paraId="62A507ED"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1.3.1.1 Design and implement the community awareness programme on environmental protection</w:t>
            </w:r>
          </w:p>
        </w:tc>
      </w:tr>
      <w:tr w:rsidR="00B540FA" w:rsidRPr="00D218C7" w14:paraId="7FF3160E"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06D0166"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60DB6F42"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tcPr>
          <w:p w14:paraId="5D482292"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1.3.2 Ensure the existence of a municipal spatial development framework</w:t>
            </w:r>
          </w:p>
        </w:tc>
        <w:tc>
          <w:tcPr>
            <w:tcW w:w="2192" w:type="pct"/>
          </w:tcPr>
          <w:p w14:paraId="336334F3"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1.3.2.1 Number of reviewed 2021/22 SDF</w:t>
            </w:r>
          </w:p>
        </w:tc>
      </w:tr>
      <w:tr w:rsidR="00B540FA" w:rsidRPr="00D218C7" w14:paraId="22D84579" w14:textId="77777777" w:rsidTr="00B540FA">
        <w:trPr>
          <w:trHeight w:val="68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BA217BD" w14:textId="77777777" w:rsidR="00B540FA" w:rsidRPr="00D218C7" w:rsidRDefault="00B540FA" w:rsidP="00B540FA">
            <w:pPr>
              <w:spacing w:line="26" w:lineRule="atLeast"/>
              <w:rPr>
                <w:rFonts w:asciiTheme="majorHAnsi" w:hAnsiTheme="majorHAnsi" w:cstheme="majorHAnsi"/>
                <w:color w:val="000000"/>
              </w:rPr>
            </w:pPr>
          </w:p>
        </w:tc>
        <w:tc>
          <w:tcPr>
            <w:tcW w:w="904" w:type="pct"/>
            <w:vMerge w:val="restart"/>
          </w:tcPr>
          <w:p w14:paraId="047582DC"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1.4 Ensure an integrated and aligned planning system</w:t>
            </w:r>
          </w:p>
        </w:tc>
        <w:tc>
          <w:tcPr>
            <w:tcW w:w="1097" w:type="pct"/>
            <w:vMerge w:val="restart"/>
          </w:tcPr>
          <w:p w14:paraId="2B29D331"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1.4.1 Ensure the existence of a municipal land use guideline</w:t>
            </w:r>
          </w:p>
          <w:p w14:paraId="7E97CB26"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20597488"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1.4.1.1 Review and implement Town Planning Scheme</w:t>
            </w:r>
          </w:p>
        </w:tc>
      </w:tr>
      <w:tr w:rsidR="00B540FA" w:rsidRPr="00D218C7" w14:paraId="78067E83" w14:textId="77777777" w:rsidTr="00B540F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DEDF20C"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0C6B8DF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15318A15"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288B0333"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1.4.1.2 Implementation of SPLUMA</w:t>
            </w:r>
          </w:p>
        </w:tc>
      </w:tr>
    </w:tbl>
    <w:p w14:paraId="2C305044" w14:textId="77777777" w:rsidR="00B540FA" w:rsidRPr="00D218C7" w:rsidRDefault="00B540FA" w:rsidP="00C07032">
      <w:pPr>
        <w:pStyle w:val="Heading2"/>
        <w:rPr>
          <w:rFonts w:cstheme="majorHAnsi"/>
          <w:b/>
        </w:rPr>
      </w:pPr>
    </w:p>
    <w:p w14:paraId="5484111A" w14:textId="77777777" w:rsidR="00B540FA" w:rsidRPr="00D218C7" w:rsidRDefault="00B540FA" w:rsidP="00C07032">
      <w:pPr>
        <w:pStyle w:val="Heading2"/>
        <w:rPr>
          <w:rFonts w:cstheme="majorHAnsi"/>
          <w:b/>
        </w:rPr>
      </w:pPr>
    </w:p>
    <w:p w14:paraId="6990E876" w14:textId="77777777" w:rsidR="00B540FA" w:rsidRPr="00D218C7" w:rsidRDefault="00B540FA" w:rsidP="00B540FA">
      <w:pPr>
        <w:pStyle w:val="Heading3"/>
        <w:rPr>
          <w:rFonts w:cstheme="majorHAnsi"/>
          <w:b/>
          <w:color w:val="auto"/>
        </w:rPr>
      </w:pPr>
      <w:bookmarkStart w:id="1089" w:name="_Toc168046126"/>
      <w:r w:rsidRPr="00D218C7">
        <w:rPr>
          <w:rFonts w:cstheme="majorHAnsi"/>
          <w:b/>
          <w:color w:val="auto"/>
        </w:rPr>
        <w:t>D.1.4.2 MUNICIPAL INSTITUTIONAL DEVELOPMENT AND TRANSFORMATION</w:t>
      </w:r>
      <w:bookmarkEnd w:id="1089"/>
    </w:p>
    <w:p w14:paraId="7732E4C9" w14:textId="77777777" w:rsidR="00B540FA" w:rsidRPr="00D218C7" w:rsidRDefault="00B540FA" w:rsidP="00B540FA">
      <w:pPr>
        <w:pStyle w:val="Heading3"/>
        <w:rPr>
          <w:rFonts w:cstheme="majorHAnsi"/>
          <w:b/>
          <w:color w:val="auto"/>
        </w:rPr>
      </w:pPr>
    </w:p>
    <w:tbl>
      <w:tblPr>
        <w:tblStyle w:val="MediumGrid3-Accent11"/>
        <w:tblW w:w="5000" w:type="pct"/>
        <w:tblLook w:val="04A0" w:firstRow="1" w:lastRow="0" w:firstColumn="1" w:lastColumn="0" w:noHBand="0" w:noVBand="1"/>
      </w:tblPr>
      <w:tblGrid>
        <w:gridCol w:w="2250"/>
        <w:gridCol w:w="2520"/>
        <w:gridCol w:w="3058"/>
        <w:gridCol w:w="6110"/>
      </w:tblGrid>
      <w:tr w:rsidR="00B540FA" w:rsidRPr="00D218C7" w14:paraId="189F2DCC" w14:textId="77777777" w:rsidTr="00B540FA">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807" w:type="pct"/>
          </w:tcPr>
          <w:p w14:paraId="767FDEC3" w14:textId="77777777" w:rsidR="00B540FA" w:rsidRPr="00D218C7" w:rsidRDefault="00B540FA" w:rsidP="00B540FA">
            <w:pPr>
              <w:spacing w:line="26" w:lineRule="atLeast"/>
              <w:rPr>
                <w:rFonts w:asciiTheme="majorHAnsi" w:hAnsiTheme="majorHAnsi" w:cstheme="majorHAnsi"/>
                <w:b w:val="0"/>
              </w:rPr>
            </w:pPr>
            <w:r w:rsidRPr="00D218C7">
              <w:rPr>
                <w:rFonts w:asciiTheme="majorHAnsi" w:hAnsiTheme="majorHAnsi" w:cstheme="majorHAnsi"/>
              </w:rPr>
              <w:t>STRATEGIC GOALS</w:t>
            </w:r>
          </w:p>
        </w:tc>
        <w:tc>
          <w:tcPr>
            <w:tcW w:w="904" w:type="pct"/>
          </w:tcPr>
          <w:p w14:paraId="2291E6D6" w14:textId="77777777" w:rsidR="00B540FA" w:rsidRPr="00D218C7" w:rsidRDefault="00B540FA" w:rsidP="00B540FA">
            <w:pPr>
              <w:spacing w:line="26" w:lineRule="atLeas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rPr>
            </w:pPr>
            <w:r w:rsidRPr="00D218C7">
              <w:rPr>
                <w:rFonts w:asciiTheme="majorHAnsi" w:hAnsiTheme="majorHAnsi" w:cstheme="majorHAnsi"/>
              </w:rPr>
              <w:t>STRATEGIC OBJECTIVES</w:t>
            </w:r>
          </w:p>
        </w:tc>
        <w:tc>
          <w:tcPr>
            <w:tcW w:w="1097" w:type="pct"/>
          </w:tcPr>
          <w:p w14:paraId="52516D4B" w14:textId="77777777" w:rsidR="00B540FA" w:rsidRPr="00D218C7" w:rsidRDefault="005E5F0D" w:rsidP="00B540FA">
            <w:pPr>
              <w:spacing w:line="26" w:lineRule="atLeas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rPr>
            </w:pPr>
            <w:r w:rsidRPr="00D218C7">
              <w:rPr>
                <w:rFonts w:asciiTheme="majorHAnsi" w:hAnsiTheme="majorHAnsi" w:cstheme="majorHAnsi"/>
              </w:rPr>
              <w:t>2024/25</w:t>
            </w:r>
            <w:r w:rsidR="00B540FA" w:rsidRPr="00D218C7">
              <w:rPr>
                <w:rFonts w:asciiTheme="majorHAnsi" w:hAnsiTheme="majorHAnsi" w:cstheme="majorHAnsi"/>
              </w:rPr>
              <w:t xml:space="preserve"> STRATEGIES</w:t>
            </w:r>
          </w:p>
        </w:tc>
        <w:tc>
          <w:tcPr>
            <w:tcW w:w="2192" w:type="pct"/>
          </w:tcPr>
          <w:p w14:paraId="18DAB003" w14:textId="77777777" w:rsidR="00B540FA" w:rsidRPr="00D218C7" w:rsidRDefault="00B540FA" w:rsidP="00B540FA">
            <w:pPr>
              <w:spacing w:line="26" w:lineRule="atLeas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rPr>
            </w:pPr>
            <w:r w:rsidRPr="00D218C7">
              <w:rPr>
                <w:rFonts w:asciiTheme="majorHAnsi" w:hAnsiTheme="majorHAnsi" w:cstheme="majorHAnsi"/>
              </w:rPr>
              <w:t>MEASURABLE OBJECTIVES</w:t>
            </w:r>
          </w:p>
        </w:tc>
      </w:tr>
      <w:tr w:rsidR="00B540FA" w:rsidRPr="00D218C7" w14:paraId="10AF9270" w14:textId="77777777" w:rsidTr="00B540FA">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9CC2E5" w:themeFill="accent1" w:themeFillTint="99"/>
          </w:tcPr>
          <w:p w14:paraId="2DACA242" w14:textId="77777777" w:rsidR="00B540FA" w:rsidRPr="00D218C7" w:rsidRDefault="00B540FA" w:rsidP="00B540FA">
            <w:pPr>
              <w:spacing w:line="26" w:lineRule="atLeast"/>
              <w:rPr>
                <w:rFonts w:asciiTheme="majorHAnsi" w:hAnsiTheme="majorHAnsi" w:cstheme="majorHAnsi"/>
                <w:color w:val="000000"/>
              </w:rPr>
            </w:pPr>
            <w:r w:rsidRPr="00D218C7">
              <w:rPr>
                <w:rFonts w:asciiTheme="majorHAnsi" w:hAnsiTheme="majorHAnsi" w:cstheme="majorHAnsi"/>
                <w:color w:val="000000"/>
              </w:rPr>
              <w:t>2. Provision of effective and efficient leadership</w:t>
            </w:r>
          </w:p>
        </w:tc>
        <w:tc>
          <w:tcPr>
            <w:tcW w:w="904" w:type="pct"/>
            <w:vMerge w:val="restart"/>
          </w:tcPr>
          <w:p w14:paraId="52D98BD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2.1 Ensure a sustainable working environment</w:t>
            </w:r>
          </w:p>
          <w:p w14:paraId="7ED61349"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p w14:paraId="75AEDE7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p w14:paraId="50995A50"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p w14:paraId="262A9C3C"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p w14:paraId="4BB87639"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p w14:paraId="7E9C4D08"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p w14:paraId="4D44346D"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tcPr>
          <w:p w14:paraId="4C9C11A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2.1.1 Review and develop municipal policies</w:t>
            </w:r>
          </w:p>
        </w:tc>
        <w:tc>
          <w:tcPr>
            <w:tcW w:w="2192" w:type="pct"/>
          </w:tcPr>
          <w:p w14:paraId="1A5D8477"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2.1.1.1 Number of adopted reviewed and new policies developed</w:t>
            </w:r>
          </w:p>
        </w:tc>
      </w:tr>
      <w:tr w:rsidR="00B540FA" w:rsidRPr="00D218C7" w14:paraId="6B4ADF2E" w14:textId="77777777" w:rsidTr="00B540FA">
        <w:trPr>
          <w:trHeight w:val="9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A9197EC"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7E7E0C47"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44A9EDF0"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2.1.2 Ensure effective and efficient human resource management</w:t>
            </w:r>
          </w:p>
        </w:tc>
        <w:tc>
          <w:tcPr>
            <w:tcW w:w="2192" w:type="pct"/>
          </w:tcPr>
          <w:p w14:paraId="4619EAA0"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2.1.2.1 Number of adopted reviewed Organogram</w:t>
            </w:r>
          </w:p>
        </w:tc>
      </w:tr>
      <w:tr w:rsidR="00B540FA" w:rsidRPr="00D218C7" w14:paraId="1815E45F" w14:textId="77777777" w:rsidTr="00B540FA">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260C67F"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45ABC76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6A0ECA3C"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547142A0"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2.1.2.2 Number of LLF meetings conducted</w:t>
            </w:r>
          </w:p>
        </w:tc>
      </w:tr>
      <w:tr w:rsidR="00B540FA" w:rsidRPr="00D218C7" w14:paraId="711F2BB2" w14:textId="77777777" w:rsidTr="00B540FA">
        <w:trPr>
          <w:trHeight w:val="9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AE6C7BD"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22894C1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0839E60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303B61A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2.1.2.3 Number of filled budgeted vacant posts</w:t>
            </w:r>
          </w:p>
        </w:tc>
      </w:tr>
      <w:tr w:rsidR="00B540FA" w:rsidRPr="00D218C7" w14:paraId="14B72F0F" w14:textId="77777777" w:rsidTr="00B540FA">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3DC438C"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441843AD"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71E91A50"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16A3606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2.1.2.4 Number of employment equity plan implemented</w:t>
            </w:r>
          </w:p>
        </w:tc>
      </w:tr>
      <w:tr w:rsidR="00B540FA" w:rsidRPr="00D218C7" w14:paraId="40DDCA36" w14:textId="77777777" w:rsidTr="00B540FA">
        <w:trPr>
          <w:trHeight w:val="58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29516C8"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3C97E9AC"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2AEC3E5B"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4420FED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2.1.2.5 Number of Labour relations </w:t>
            </w:r>
            <w:proofErr w:type="gramStart"/>
            <w:r w:rsidRPr="00D218C7">
              <w:rPr>
                <w:rFonts w:asciiTheme="majorHAnsi" w:hAnsiTheme="majorHAnsi" w:cstheme="majorHAnsi"/>
              </w:rPr>
              <w:t>matters</w:t>
            </w:r>
            <w:proofErr w:type="gramEnd"/>
            <w:r w:rsidRPr="00D218C7">
              <w:rPr>
                <w:rFonts w:asciiTheme="majorHAnsi" w:hAnsiTheme="majorHAnsi" w:cstheme="majorHAnsi"/>
              </w:rPr>
              <w:t xml:space="preserve"> reports submitted Corporate Services Standing Committee </w:t>
            </w:r>
          </w:p>
        </w:tc>
      </w:tr>
      <w:tr w:rsidR="00B540FA" w:rsidRPr="00D218C7" w14:paraId="7887883C" w14:textId="77777777" w:rsidTr="00B540FA">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7A34B5E"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6E8F0F2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0144C88D"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46CE6F10"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2.1.2.6 Number of reviewed Human Resources Plan</w:t>
            </w:r>
          </w:p>
        </w:tc>
      </w:tr>
      <w:tr w:rsidR="00B540FA" w:rsidRPr="00D218C7" w14:paraId="4120395E" w14:textId="77777777" w:rsidTr="00B540FA">
        <w:trPr>
          <w:trHeight w:val="23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2825FC9"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5EA14A68"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6CB04DF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2.1.3 Ensure effective and efficient human resource development and improve the community skills base</w:t>
            </w:r>
          </w:p>
        </w:tc>
        <w:tc>
          <w:tcPr>
            <w:tcW w:w="2192" w:type="pct"/>
          </w:tcPr>
          <w:p w14:paraId="42AB4FC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2.1.3.1 Number of approved Workplace Skills Plan submitted to LG SETA </w:t>
            </w:r>
          </w:p>
        </w:tc>
      </w:tr>
      <w:tr w:rsidR="00B540FA" w:rsidRPr="00D218C7" w14:paraId="2FF946A3" w14:textId="77777777" w:rsidTr="00B540FA">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C45AE35"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6838DFAC"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68E9C111"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6AA0A57B"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2.1.3.2 Number of Officials &amp;councillor’s trained</w:t>
            </w:r>
          </w:p>
        </w:tc>
      </w:tr>
      <w:tr w:rsidR="00B540FA" w:rsidRPr="00D218C7" w14:paraId="6A533AA1" w14:textId="77777777" w:rsidTr="00B540FA">
        <w:trPr>
          <w:trHeight w:val="25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917A4B9"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6B1707F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6D98DEB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1CA468BF"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2.1.3.3 Number of employment equity report compiled</w:t>
            </w:r>
          </w:p>
        </w:tc>
      </w:tr>
      <w:tr w:rsidR="00B540FA" w:rsidRPr="00D218C7" w14:paraId="1C9AEFF0" w14:textId="77777777" w:rsidTr="00B540FA">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5FD2B20"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2C6C2F09"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4D553FE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5A80DC9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2.1.3.4 Number of community members trained as per Workplace Skills Plan</w:t>
            </w:r>
          </w:p>
        </w:tc>
      </w:tr>
      <w:tr w:rsidR="00B540FA" w:rsidRPr="00D218C7" w14:paraId="367C8116" w14:textId="77777777" w:rsidTr="00B540FA">
        <w:trPr>
          <w:trHeight w:val="45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7EF37950"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5D81FBE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5EAABBB1"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56EF5429"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2.1.3.5 Number of skills development plan linked to WSP developed</w:t>
            </w:r>
          </w:p>
        </w:tc>
      </w:tr>
      <w:tr w:rsidR="00B540FA" w:rsidRPr="00D218C7" w14:paraId="1DA14D30" w14:textId="77777777" w:rsidTr="00B540FA">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170FAD0"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4652E4E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7523C4C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78422C10"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2.1.3.6 Number of youth members assisted as per youth development plan</w:t>
            </w:r>
          </w:p>
        </w:tc>
      </w:tr>
      <w:tr w:rsidR="00B540FA" w:rsidRPr="00D218C7" w14:paraId="5A0AD216" w14:textId="77777777" w:rsidTr="00B540FA">
        <w:trPr>
          <w:trHeight w:val="51"/>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01AE927"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336F5848"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519A973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2.1.4 Improve on customer care</w:t>
            </w:r>
          </w:p>
        </w:tc>
        <w:tc>
          <w:tcPr>
            <w:tcW w:w="2192" w:type="pct"/>
          </w:tcPr>
          <w:p w14:paraId="32A75F9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2.1.4.1 Percentage of records and attendance to customer complaints</w:t>
            </w:r>
          </w:p>
        </w:tc>
      </w:tr>
      <w:tr w:rsidR="00B540FA" w:rsidRPr="00D218C7" w14:paraId="429DD923" w14:textId="77777777" w:rsidTr="00B540FA">
        <w:trPr>
          <w:cnfStyle w:val="000000100000" w:firstRow="0" w:lastRow="0" w:firstColumn="0" w:lastColumn="0" w:oddVBand="0" w:evenVBand="0" w:oddHBand="1"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6C2A729A"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337B6B4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20CEEA25"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3CF94A22"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2.1.4.2 Percentage on the upgrade of IT</w:t>
            </w:r>
          </w:p>
        </w:tc>
      </w:tr>
      <w:tr w:rsidR="00B540FA" w:rsidRPr="00D218C7" w14:paraId="45F8A245" w14:textId="77777777" w:rsidTr="00B540FA">
        <w:trPr>
          <w:trHeight w:val="51"/>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3C9FE4F0"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5D1EA121"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7B1855F0"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2.1.5 Improve information technology and document management systems</w:t>
            </w:r>
          </w:p>
        </w:tc>
        <w:tc>
          <w:tcPr>
            <w:tcW w:w="2192" w:type="pct"/>
          </w:tcPr>
          <w:p w14:paraId="6FA5C80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2.1.5.1 Number of tools of trade procured for Councillor's </w:t>
            </w:r>
          </w:p>
        </w:tc>
      </w:tr>
      <w:tr w:rsidR="00B540FA" w:rsidRPr="00D218C7" w14:paraId="6E25E2C3" w14:textId="77777777" w:rsidTr="00B540FA">
        <w:trPr>
          <w:cnfStyle w:val="000000100000" w:firstRow="0" w:lastRow="0" w:firstColumn="0" w:lastColumn="0" w:oddVBand="0" w:evenVBand="0" w:oddHBand="1"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6E75FB2B"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3F31931D"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6BE587FD"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2" w:type="pct"/>
          </w:tcPr>
          <w:p w14:paraId="5F9EE78D"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2.1.5.2 Number of tools of trade procured for the administration staff</w:t>
            </w:r>
          </w:p>
        </w:tc>
      </w:tr>
      <w:tr w:rsidR="00B540FA" w:rsidRPr="00D218C7" w14:paraId="2F4AD257" w14:textId="77777777" w:rsidTr="00B540FA">
        <w:trPr>
          <w:trHeight w:val="51"/>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3E794B2D" w14:textId="77777777" w:rsidR="00B540FA" w:rsidRPr="00D218C7" w:rsidRDefault="00B540FA" w:rsidP="00B540FA">
            <w:pPr>
              <w:spacing w:line="26" w:lineRule="atLeast"/>
              <w:rPr>
                <w:rFonts w:asciiTheme="majorHAnsi" w:hAnsiTheme="majorHAnsi" w:cstheme="majorHAnsi"/>
                <w:color w:val="000000"/>
              </w:rPr>
            </w:pPr>
          </w:p>
        </w:tc>
        <w:tc>
          <w:tcPr>
            <w:tcW w:w="904" w:type="pct"/>
            <w:vMerge/>
          </w:tcPr>
          <w:p w14:paraId="4E45CC65"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66BF30BB"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2" w:type="pct"/>
          </w:tcPr>
          <w:p w14:paraId="4FBD614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2.1.5.3 Number of monthly reports on document management system maintained  </w:t>
            </w:r>
          </w:p>
        </w:tc>
      </w:tr>
    </w:tbl>
    <w:p w14:paraId="647427BF" w14:textId="77777777" w:rsidR="00B540FA" w:rsidRPr="00D218C7" w:rsidRDefault="00B540FA" w:rsidP="00B540FA">
      <w:pPr>
        <w:pStyle w:val="Heading3"/>
        <w:rPr>
          <w:rFonts w:cstheme="majorHAnsi"/>
          <w:b/>
        </w:rPr>
      </w:pPr>
    </w:p>
    <w:p w14:paraId="5725C9EA" w14:textId="77777777" w:rsidR="00B540FA" w:rsidRPr="00D218C7" w:rsidRDefault="00B540FA" w:rsidP="00B540FA">
      <w:pPr>
        <w:pStyle w:val="Heading3"/>
        <w:rPr>
          <w:rFonts w:cstheme="majorHAnsi"/>
          <w:b/>
        </w:rPr>
      </w:pPr>
    </w:p>
    <w:p w14:paraId="5FBFF5B1" w14:textId="77777777" w:rsidR="00B540FA" w:rsidRPr="00D218C7" w:rsidRDefault="00B540FA" w:rsidP="00B540FA">
      <w:pPr>
        <w:pStyle w:val="Heading3"/>
        <w:rPr>
          <w:rFonts w:cstheme="majorHAnsi"/>
          <w:b/>
        </w:rPr>
      </w:pPr>
      <w:bookmarkStart w:id="1090" w:name="_Toc168046127"/>
      <w:r w:rsidRPr="00D218C7">
        <w:rPr>
          <w:rFonts w:cstheme="majorHAnsi"/>
          <w:b/>
          <w:color w:val="auto"/>
        </w:rPr>
        <w:t>D.1.4.3 MUNICIPAL FINANCIAL VIABILITY AND MANAGEMENT (SOUND FINANCIAL MANAGEMENT)</w:t>
      </w:r>
      <w:bookmarkEnd w:id="1090"/>
    </w:p>
    <w:p w14:paraId="62415F6A" w14:textId="77777777" w:rsidR="00B540FA" w:rsidRPr="00D218C7" w:rsidRDefault="00B540FA" w:rsidP="00B540FA">
      <w:pPr>
        <w:pStyle w:val="Heading3"/>
        <w:rPr>
          <w:rFonts w:cstheme="majorHAnsi"/>
          <w:b/>
        </w:rPr>
      </w:pPr>
    </w:p>
    <w:tbl>
      <w:tblPr>
        <w:tblStyle w:val="MediumGrid3-Accent11"/>
        <w:tblW w:w="5000" w:type="pct"/>
        <w:tblLook w:val="04A0" w:firstRow="1" w:lastRow="0" w:firstColumn="1" w:lastColumn="0" w:noHBand="0" w:noVBand="1"/>
      </w:tblPr>
      <w:tblGrid>
        <w:gridCol w:w="2250"/>
        <w:gridCol w:w="2517"/>
        <w:gridCol w:w="3058"/>
        <w:gridCol w:w="6113"/>
      </w:tblGrid>
      <w:tr w:rsidR="00B540FA" w:rsidRPr="00D218C7" w14:paraId="023A5EAB" w14:textId="77777777" w:rsidTr="00B540FA">
        <w:trPr>
          <w:cnfStyle w:val="100000000000" w:firstRow="1" w:lastRow="0" w:firstColumn="0" w:lastColumn="0" w:oddVBand="0" w:evenVBand="0" w:oddHBand="0"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807" w:type="pct"/>
          </w:tcPr>
          <w:p w14:paraId="00F656BB" w14:textId="77777777" w:rsidR="00B540FA" w:rsidRPr="00D218C7" w:rsidRDefault="00B540FA" w:rsidP="00B540FA">
            <w:pPr>
              <w:spacing w:line="26" w:lineRule="atLeast"/>
              <w:jc w:val="center"/>
              <w:rPr>
                <w:rFonts w:asciiTheme="majorHAnsi" w:hAnsiTheme="majorHAnsi" w:cstheme="majorHAnsi"/>
              </w:rPr>
            </w:pPr>
            <w:r w:rsidRPr="00D218C7">
              <w:rPr>
                <w:rFonts w:asciiTheme="majorHAnsi" w:hAnsiTheme="majorHAnsi" w:cstheme="majorHAnsi"/>
              </w:rPr>
              <w:t>STRATEGIC GOALS</w:t>
            </w:r>
          </w:p>
        </w:tc>
        <w:tc>
          <w:tcPr>
            <w:tcW w:w="903" w:type="pct"/>
          </w:tcPr>
          <w:p w14:paraId="0569E2A8" w14:textId="77777777" w:rsidR="00B540FA" w:rsidRPr="00D218C7" w:rsidRDefault="00B540FA"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STRATEGIC OBJECTIVES</w:t>
            </w:r>
          </w:p>
        </w:tc>
        <w:tc>
          <w:tcPr>
            <w:tcW w:w="1097" w:type="pct"/>
          </w:tcPr>
          <w:p w14:paraId="4A290CA4" w14:textId="77777777" w:rsidR="00B540FA" w:rsidRPr="00D218C7" w:rsidRDefault="005E5F0D"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2024/25</w:t>
            </w:r>
            <w:r w:rsidR="00B540FA" w:rsidRPr="00D218C7">
              <w:rPr>
                <w:rFonts w:asciiTheme="majorHAnsi" w:hAnsiTheme="majorHAnsi" w:cstheme="majorHAnsi"/>
              </w:rPr>
              <w:t xml:space="preserve"> STRATEGIES</w:t>
            </w:r>
          </w:p>
        </w:tc>
        <w:tc>
          <w:tcPr>
            <w:tcW w:w="2193" w:type="pct"/>
          </w:tcPr>
          <w:p w14:paraId="23D6CB1A" w14:textId="77777777" w:rsidR="00B540FA" w:rsidRPr="00D218C7" w:rsidRDefault="00B540FA"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MEASURABLE OBJECTIVES</w:t>
            </w:r>
          </w:p>
        </w:tc>
      </w:tr>
      <w:tr w:rsidR="00B540FA" w:rsidRPr="00D218C7" w14:paraId="26BD2C81" w14:textId="77777777" w:rsidTr="00B540FA">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9CC2E5" w:themeFill="accent1" w:themeFillTint="99"/>
          </w:tcPr>
          <w:p w14:paraId="144E7EC5" w14:textId="77777777" w:rsidR="00B540FA" w:rsidRPr="00D218C7" w:rsidRDefault="00B540FA" w:rsidP="00B540FA">
            <w:pPr>
              <w:spacing w:line="26" w:lineRule="atLeast"/>
              <w:rPr>
                <w:rFonts w:asciiTheme="majorHAnsi" w:hAnsiTheme="majorHAnsi" w:cstheme="majorHAnsi"/>
                <w:color w:val="000000"/>
              </w:rPr>
            </w:pPr>
          </w:p>
        </w:tc>
        <w:tc>
          <w:tcPr>
            <w:tcW w:w="903" w:type="pct"/>
            <w:vMerge w:val="restart"/>
          </w:tcPr>
          <w:p w14:paraId="22620B5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color w:val="000000"/>
              </w:rPr>
              <w:t>3.1 Ensure a financially viable and sustainable municipality</w:t>
            </w:r>
          </w:p>
        </w:tc>
        <w:tc>
          <w:tcPr>
            <w:tcW w:w="1097" w:type="pct"/>
          </w:tcPr>
          <w:p w14:paraId="26599C77"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3.1.1 Improve the audit opinion</w:t>
            </w:r>
          </w:p>
        </w:tc>
        <w:tc>
          <w:tcPr>
            <w:tcW w:w="2193" w:type="pct"/>
          </w:tcPr>
          <w:p w14:paraId="56D439E0"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3.1.1.1 Number of audit action plan developed and adopted on Good Governance</w:t>
            </w:r>
          </w:p>
        </w:tc>
      </w:tr>
      <w:tr w:rsidR="00B540FA" w:rsidRPr="00D218C7" w14:paraId="5C000894" w14:textId="77777777" w:rsidTr="00B540FA">
        <w:trPr>
          <w:trHeight w:val="23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2611A71"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22404921"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174235E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3.1.2 Ensure the IDP aligned financial planning</w:t>
            </w:r>
          </w:p>
        </w:tc>
        <w:tc>
          <w:tcPr>
            <w:tcW w:w="2193" w:type="pct"/>
          </w:tcPr>
          <w:p w14:paraId="621BB51D"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3.1.2.1 Number of municipal annual budget adopted  </w:t>
            </w:r>
          </w:p>
        </w:tc>
      </w:tr>
      <w:tr w:rsidR="00B540FA" w:rsidRPr="00D218C7" w14:paraId="5456BB67"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855F6F4"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64EF924E"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55CCA5DB"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2703B580"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3.1.2.2 Number of municipal adjustment budget adopted  </w:t>
            </w:r>
          </w:p>
        </w:tc>
      </w:tr>
      <w:tr w:rsidR="00B540FA" w:rsidRPr="00D218C7" w14:paraId="036B61B2" w14:textId="77777777" w:rsidTr="00B540FA">
        <w:trPr>
          <w:trHeight w:val="18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E603856"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6C5DED84"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6A6DDC95"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3.1.3 Effectively and efficiently manage the expenditure of the municipality</w:t>
            </w:r>
          </w:p>
        </w:tc>
        <w:tc>
          <w:tcPr>
            <w:tcW w:w="2193" w:type="pct"/>
          </w:tcPr>
          <w:p w14:paraId="13B4353F"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3.1.3.1 Number of monthly investments reconciliation </w:t>
            </w:r>
          </w:p>
        </w:tc>
      </w:tr>
      <w:tr w:rsidR="00B540FA" w:rsidRPr="00D218C7" w14:paraId="0CDC49B1"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98F98CB"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24E58741"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1482847C"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6E21418A"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3.1.3.2 Number of monthly grant reconciliation</w:t>
            </w:r>
          </w:p>
        </w:tc>
      </w:tr>
      <w:tr w:rsidR="00B540FA" w:rsidRPr="00D218C7" w14:paraId="64EED2FE" w14:textId="77777777" w:rsidTr="00B540FA">
        <w:trPr>
          <w:trHeight w:val="25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7A03B6D5"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7B89F7AC"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76EF69B5"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59B73811"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3.1.3.3 Number of monthly creditors reconciliation</w:t>
            </w:r>
          </w:p>
        </w:tc>
      </w:tr>
      <w:tr w:rsidR="00B540FA" w:rsidRPr="00D218C7" w14:paraId="7C7DFC82" w14:textId="77777777" w:rsidTr="00B540FA">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9214CEA"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4D90836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3C0DCA7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781C9B47"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3.1.3.4 Number of monthly reports on expenditure variance</w:t>
            </w:r>
          </w:p>
        </w:tc>
      </w:tr>
      <w:tr w:rsidR="00B540FA" w:rsidRPr="00D218C7" w14:paraId="00045F24" w14:textId="77777777" w:rsidTr="00B540FA">
        <w:trPr>
          <w:trHeight w:val="25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84D020A"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0D53E20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6612AFFB"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75F62C09"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3.1.3.5 Percentage of supplies paid</w:t>
            </w:r>
          </w:p>
        </w:tc>
      </w:tr>
      <w:tr w:rsidR="00B540FA" w:rsidRPr="00D218C7" w14:paraId="0DCC2EBB" w14:textId="77777777" w:rsidTr="00B540FA">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2C2A3F2"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401859C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val="restart"/>
          </w:tcPr>
          <w:p w14:paraId="0138E6FC"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3.1.4 Manage and increase the municipal revenue base </w:t>
            </w:r>
          </w:p>
        </w:tc>
        <w:tc>
          <w:tcPr>
            <w:tcW w:w="2193" w:type="pct"/>
          </w:tcPr>
          <w:p w14:paraId="7F021428"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3.1.4.1 Number of monthly </w:t>
            </w:r>
            <w:proofErr w:type="gramStart"/>
            <w:r w:rsidRPr="00D218C7">
              <w:rPr>
                <w:rFonts w:asciiTheme="majorHAnsi" w:hAnsiTheme="majorHAnsi" w:cstheme="majorHAnsi"/>
              </w:rPr>
              <w:t>valuation</w:t>
            </w:r>
            <w:proofErr w:type="gramEnd"/>
            <w:r w:rsidRPr="00D218C7">
              <w:rPr>
                <w:rFonts w:asciiTheme="majorHAnsi" w:hAnsiTheme="majorHAnsi" w:cstheme="majorHAnsi"/>
              </w:rPr>
              <w:t xml:space="preserve"> roll reconciliation</w:t>
            </w:r>
          </w:p>
        </w:tc>
      </w:tr>
      <w:tr w:rsidR="00B540FA" w:rsidRPr="00D218C7" w14:paraId="365C73BB" w14:textId="77777777" w:rsidTr="00B540FA">
        <w:trPr>
          <w:trHeight w:val="269"/>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D298609"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6D07F9C2"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6605764B"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7A980DF5"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3.1.4.2 Number of monthly </w:t>
            </w:r>
            <w:proofErr w:type="gramStart"/>
            <w:r w:rsidRPr="00D218C7">
              <w:rPr>
                <w:rFonts w:asciiTheme="majorHAnsi" w:hAnsiTheme="majorHAnsi" w:cstheme="majorHAnsi"/>
              </w:rPr>
              <w:t>debtors</w:t>
            </w:r>
            <w:proofErr w:type="gramEnd"/>
            <w:r w:rsidRPr="00D218C7">
              <w:rPr>
                <w:rFonts w:asciiTheme="majorHAnsi" w:hAnsiTheme="majorHAnsi" w:cstheme="majorHAnsi"/>
              </w:rPr>
              <w:t xml:space="preserve"> reconciliation</w:t>
            </w:r>
          </w:p>
        </w:tc>
      </w:tr>
      <w:tr w:rsidR="00B540FA" w:rsidRPr="00D218C7" w14:paraId="2464B96A" w14:textId="77777777" w:rsidTr="00B540FA">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3D08D00"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42BDF817"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0CE361F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0A3167B8"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3.1.4.3 Monthly percentage on rates collection</w:t>
            </w:r>
          </w:p>
        </w:tc>
      </w:tr>
      <w:tr w:rsidR="00B540FA" w:rsidRPr="00D218C7" w14:paraId="63AC8FD0" w14:textId="77777777" w:rsidTr="00B540FA">
        <w:trPr>
          <w:trHeight w:val="269"/>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729DA7E"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2BAFFC7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1974981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28FBEC7F"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3.1.4.4 Number of monthly cash book reconciliation</w:t>
            </w:r>
          </w:p>
        </w:tc>
      </w:tr>
      <w:tr w:rsidR="00B540FA" w:rsidRPr="00D218C7" w14:paraId="4E9A6822" w14:textId="77777777" w:rsidTr="00B540FA">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807" w:type="pct"/>
            <w:vMerge/>
            <w:tcBorders>
              <w:bottom w:val="single" w:sz="6" w:space="0" w:color="FFFFFF" w:themeColor="background1"/>
            </w:tcBorders>
            <w:shd w:val="clear" w:color="auto" w:fill="9CC2E5" w:themeFill="accent1" w:themeFillTint="99"/>
          </w:tcPr>
          <w:p w14:paraId="6E1609EF"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5E87FAD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val="restart"/>
            <w:shd w:val="clear" w:color="auto" w:fill="9CC2E5" w:themeFill="accent1" w:themeFillTint="99"/>
          </w:tcPr>
          <w:p w14:paraId="21AE6B2A"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3.1.5 Ensure that the municipality acquires goods and services in terms of supply chain regulations.</w:t>
            </w:r>
          </w:p>
        </w:tc>
        <w:tc>
          <w:tcPr>
            <w:tcW w:w="2193" w:type="pct"/>
            <w:tcBorders>
              <w:bottom w:val="single" w:sz="6" w:space="0" w:color="FFFFFF" w:themeColor="background1"/>
            </w:tcBorders>
          </w:tcPr>
          <w:p w14:paraId="3B51DD0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3.1.5.1 Number of monthly and quarterly Supply Chain processes reports</w:t>
            </w:r>
          </w:p>
        </w:tc>
      </w:tr>
      <w:tr w:rsidR="00B540FA" w:rsidRPr="00D218C7" w14:paraId="29EBAE4B" w14:textId="77777777" w:rsidTr="00B540FA">
        <w:trPr>
          <w:trHeight w:val="65"/>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499B878"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68469E72"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shd w:val="clear" w:color="auto" w:fill="9CC2E5" w:themeFill="accent1" w:themeFillTint="99"/>
          </w:tcPr>
          <w:p w14:paraId="783966DC"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4D2BF1E5"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3.1.5.2 Number of adopted and updated SCM framework</w:t>
            </w:r>
          </w:p>
        </w:tc>
      </w:tr>
      <w:tr w:rsidR="00B540FA" w:rsidRPr="00D218C7" w14:paraId="213D3A93" w14:textId="77777777" w:rsidTr="00B540FA">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18A2D64"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3CFC2D5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shd w:val="clear" w:color="auto" w:fill="9CC2E5" w:themeFill="accent1" w:themeFillTint="99"/>
          </w:tcPr>
          <w:p w14:paraId="3165596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1823674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3.1.5.3 Number of </w:t>
            </w:r>
            <w:proofErr w:type="gramStart"/>
            <w:r w:rsidRPr="00D218C7">
              <w:rPr>
                <w:rFonts w:asciiTheme="majorHAnsi" w:hAnsiTheme="majorHAnsi" w:cstheme="majorHAnsi"/>
              </w:rPr>
              <w:t>contract</w:t>
            </w:r>
            <w:proofErr w:type="gramEnd"/>
            <w:r w:rsidRPr="00D218C7">
              <w:rPr>
                <w:rFonts w:asciiTheme="majorHAnsi" w:hAnsiTheme="majorHAnsi" w:cstheme="majorHAnsi"/>
              </w:rPr>
              <w:t xml:space="preserve"> register reviewed and updated</w:t>
            </w:r>
          </w:p>
        </w:tc>
      </w:tr>
      <w:tr w:rsidR="00B540FA" w:rsidRPr="00D218C7" w14:paraId="62AE2B51" w14:textId="77777777" w:rsidTr="00B540FA">
        <w:trPr>
          <w:trHeight w:val="65"/>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4FCECF3"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361AEE0F"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shd w:val="clear" w:color="auto" w:fill="9CC2E5" w:themeFill="accent1" w:themeFillTint="99"/>
          </w:tcPr>
          <w:p w14:paraId="422B8FBD"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1C361AC8"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3.1.5.</w:t>
            </w:r>
            <w:proofErr w:type="gramStart"/>
            <w:r w:rsidRPr="00D218C7">
              <w:rPr>
                <w:rFonts w:asciiTheme="majorHAnsi" w:hAnsiTheme="majorHAnsi" w:cstheme="majorHAnsi"/>
              </w:rPr>
              <w:t>4.Number</w:t>
            </w:r>
            <w:proofErr w:type="gramEnd"/>
            <w:r w:rsidRPr="00D218C7">
              <w:rPr>
                <w:rFonts w:asciiTheme="majorHAnsi" w:hAnsiTheme="majorHAnsi" w:cstheme="majorHAnsi"/>
              </w:rPr>
              <w:t xml:space="preserve"> of approved procurement plan</w:t>
            </w:r>
          </w:p>
        </w:tc>
      </w:tr>
      <w:tr w:rsidR="00B540FA" w:rsidRPr="00D218C7" w14:paraId="6EE3A72A" w14:textId="77777777" w:rsidTr="00B540FA">
        <w:trPr>
          <w:cnfStyle w:val="000000100000" w:firstRow="0" w:lastRow="0" w:firstColumn="0" w:lastColumn="0" w:oddVBand="0" w:evenVBand="0" w:oddHBand="1" w:evenHBand="0"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EC0B943"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52901C5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shd w:val="clear" w:color="auto" w:fill="9CC2E5" w:themeFill="accent1" w:themeFillTint="99"/>
          </w:tcPr>
          <w:p w14:paraId="7D9B85F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526EA76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3.1.5.5. Improve internal communication on budget matters</w:t>
            </w:r>
          </w:p>
          <w:p w14:paraId="7A18D21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3.1.5.6 Maintenance of fixed assets register</w:t>
            </w:r>
          </w:p>
          <w:p w14:paraId="2540949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3.1.5.7 Credit control and debt collection</w:t>
            </w:r>
          </w:p>
          <w:p w14:paraId="399270B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3.1.5.8 Compliant internal controls</w:t>
            </w:r>
          </w:p>
          <w:p w14:paraId="41FA742B"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3.1.5.9 Compliant grand reporting </w:t>
            </w:r>
          </w:p>
          <w:p w14:paraId="40477A1A"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3.1.5.10 Obtain targeted cash-backed statutory reserves</w:t>
            </w:r>
          </w:p>
          <w:p w14:paraId="1124012E"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3.1.5.11 Development and appropriate training and assistance to employees</w:t>
            </w:r>
          </w:p>
          <w:p w14:paraId="2D4DEAF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3.1.5.12 Identify and redress electricity tempering </w:t>
            </w:r>
          </w:p>
          <w:p w14:paraId="213D15B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3.1.5.13 Demand and acquisition management</w:t>
            </w:r>
          </w:p>
          <w:p w14:paraId="3F763E6E"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3.1.5.14 Warehouse management </w:t>
            </w:r>
          </w:p>
          <w:p w14:paraId="3645E9F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3.1.5.15 Contract administration </w:t>
            </w:r>
          </w:p>
          <w:p w14:paraId="332D60B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3.1.2.16 Compliant statutory reporting</w:t>
            </w:r>
          </w:p>
        </w:tc>
      </w:tr>
      <w:tr w:rsidR="00B540FA" w:rsidRPr="00D218C7" w14:paraId="05DE72E5"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E90E4EE"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07AB3CE1"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4F4B42F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3.1.6 Ensure a constant and accurate financial reporting.</w:t>
            </w:r>
          </w:p>
        </w:tc>
        <w:tc>
          <w:tcPr>
            <w:tcW w:w="2193" w:type="pct"/>
          </w:tcPr>
          <w:p w14:paraId="1555565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3.1.6.1 Number of monthly Section71 reports compiled</w:t>
            </w:r>
          </w:p>
        </w:tc>
      </w:tr>
      <w:tr w:rsidR="00B540FA" w:rsidRPr="00D218C7" w14:paraId="0442BAD9" w14:textId="77777777" w:rsidTr="00B540FA">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1EA7782"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5AF79888"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67A37F3B"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0654F4D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3.1.6.2 Number of quarterly financial reports adopted by Council</w:t>
            </w:r>
          </w:p>
        </w:tc>
      </w:tr>
      <w:tr w:rsidR="00B540FA" w:rsidRPr="00D218C7" w14:paraId="6B352658" w14:textId="77777777" w:rsidTr="00B540FA">
        <w:trPr>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F06D447"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140A592C"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6C0BBB5B"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191F921D"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3.1.6.3 Number of annual financial reports</w:t>
            </w:r>
          </w:p>
        </w:tc>
      </w:tr>
      <w:tr w:rsidR="00B540FA" w:rsidRPr="00D218C7" w14:paraId="6810ED6D"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710CE691"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16F6386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7EDE4DE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3160C27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3.1.6.4 Number of VAT returns submitted to SARS</w:t>
            </w:r>
          </w:p>
        </w:tc>
      </w:tr>
      <w:tr w:rsidR="00B540FA" w:rsidRPr="00D218C7" w14:paraId="1BF29309" w14:textId="77777777" w:rsidTr="00B540FA">
        <w:trPr>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C715027"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521CD50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3725B7A0"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3D024A8B"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3.1.6.5 Number of monthly assets reconciliation  </w:t>
            </w:r>
          </w:p>
        </w:tc>
      </w:tr>
      <w:tr w:rsidR="00B540FA" w:rsidRPr="00D218C7" w14:paraId="7DC02540"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3FF8042"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3BE8427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584A849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3DCD0831"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3.1.6.6 Number of monthly bank reconciliation</w:t>
            </w:r>
          </w:p>
        </w:tc>
      </w:tr>
      <w:tr w:rsidR="00B540FA" w:rsidRPr="00D218C7" w14:paraId="45B6F489" w14:textId="77777777" w:rsidTr="00B540FA">
        <w:trPr>
          <w:trHeight w:val="551"/>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F620634"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7E94DFC4"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val="restart"/>
          </w:tcPr>
          <w:p w14:paraId="30594B1B"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3.1.7 Ensure the existence of updated finance management strategies</w:t>
            </w:r>
          </w:p>
        </w:tc>
        <w:tc>
          <w:tcPr>
            <w:tcW w:w="2193" w:type="pct"/>
            <w:vMerge w:val="restart"/>
          </w:tcPr>
          <w:p w14:paraId="6CA309AC"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3.1.7.1 Number of adopted reviewed fraud prevention plan</w:t>
            </w:r>
          </w:p>
        </w:tc>
      </w:tr>
      <w:tr w:rsidR="00B540FA" w:rsidRPr="00D218C7" w14:paraId="1FD9F398"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16CFF8B9" w14:textId="77777777" w:rsidR="00B540FA" w:rsidRPr="00D218C7" w:rsidRDefault="00B540FA" w:rsidP="00B540FA">
            <w:pPr>
              <w:spacing w:line="26" w:lineRule="atLeast"/>
              <w:rPr>
                <w:rFonts w:asciiTheme="majorHAnsi" w:hAnsiTheme="majorHAnsi" w:cstheme="majorHAnsi"/>
                <w:color w:val="000000"/>
              </w:rPr>
            </w:pPr>
          </w:p>
        </w:tc>
        <w:tc>
          <w:tcPr>
            <w:tcW w:w="903" w:type="pct"/>
            <w:vMerge/>
          </w:tcPr>
          <w:p w14:paraId="4385999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7761FB29"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vMerge/>
          </w:tcPr>
          <w:p w14:paraId="04ED54C6"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r>
      <w:tr w:rsidR="00B540FA" w:rsidRPr="00D218C7" w14:paraId="45BB0F09" w14:textId="77777777" w:rsidTr="00B540FA">
        <w:trPr>
          <w:trHeight w:val="232"/>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0762C286" w14:textId="77777777" w:rsidR="00B540FA" w:rsidRPr="00D218C7" w:rsidRDefault="00B540FA" w:rsidP="00B540FA">
            <w:pPr>
              <w:spacing w:line="26" w:lineRule="atLeast"/>
              <w:rPr>
                <w:rFonts w:asciiTheme="majorHAnsi" w:hAnsiTheme="majorHAnsi" w:cstheme="majorHAnsi"/>
                <w:color w:val="000000"/>
              </w:rPr>
            </w:pPr>
          </w:p>
        </w:tc>
        <w:tc>
          <w:tcPr>
            <w:tcW w:w="903" w:type="pct"/>
          </w:tcPr>
          <w:p w14:paraId="72CD39E9"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3.2 Sound Financial and Supply Chain Management </w:t>
            </w:r>
          </w:p>
        </w:tc>
        <w:tc>
          <w:tcPr>
            <w:tcW w:w="1097" w:type="pct"/>
          </w:tcPr>
          <w:p w14:paraId="4633986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3.2.1 Compliance with financial legislation and policies</w:t>
            </w:r>
          </w:p>
        </w:tc>
        <w:tc>
          <w:tcPr>
            <w:tcW w:w="2193" w:type="pct"/>
          </w:tcPr>
          <w:p w14:paraId="446B864F"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3.2.1.1 Ensure GRAP compliance</w:t>
            </w:r>
          </w:p>
          <w:p w14:paraId="6C0C501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3.2.1.2 M-SCOA Compliant (new reform)</w:t>
            </w:r>
          </w:p>
          <w:p w14:paraId="2F68DEC4"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3.2.1.3 Review off all budget related policies</w:t>
            </w:r>
          </w:p>
          <w:p w14:paraId="6536D46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3.2.1.4 Adherence to all MFMA and budget and reporting</w:t>
            </w:r>
          </w:p>
          <w:p w14:paraId="037F4D09"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3.2.1.5 Compliance with Supply Chain Management regulation and PPPFA</w:t>
            </w:r>
          </w:p>
        </w:tc>
      </w:tr>
    </w:tbl>
    <w:p w14:paraId="343CB206" w14:textId="77777777" w:rsidR="00B540FA" w:rsidRPr="00D218C7" w:rsidRDefault="00B540FA" w:rsidP="00B540FA">
      <w:pPr>
        <w:pStyle w:val="Heading3"/>
        <w:rPr>
          <w:rFonts w:cstheme="majorHAnsi"/>
          <w:b/>
        </w:rPr>
      </w:pPr>
    </w:p>
    <w:p w14:paraId="17865D49" w14:textId="77777777" w:rsidR="00B540FA" w:rsidRPr="00D218C7" w:rsidRDefault="00B540FA" w:rsidP="00B540FA">
      <w:pPr>
        <w:pStyle w:val="Heading3"/>
        <w:rPr>
          <w:rFonts w:cstheme="majorHAnsi"/>
          <w:b/>
        </w:rPr>
      </w:pPr>
    </w:p>
    <w:p w14:paraId="18B5697A" w14:textId="77777777" w:rsidR="00B540FA" w:rsidRPr="00D218C7" w:rsidRDefault="00B540FA" w:rsidP="00B540FA">
      <w:pPr>
        <w:pStyle w:val="Heading3"/>
        <w:rPr>
          <w:rFonts w:cstheme="majorHAnsi"/>
          <w:b/>
          <w:color w:val="auto"/>
        </w:rPr>
      </w:pPr>
      <w:bookmarkStart w:id="1091" w:name="_Toc168046128"/>
      <w:r w:rsidRPr="00D218C7">
        <w:rPr>
          <w:rStyle w:val="Heading3Char"/>
          <w:rFonts w:cstheme="majorHAnsi"/>
          <w:b/>
          <w:color w:val="auto"/>
        </w:rPr>
        <w:t>C.1.4.4 GOOD GOVERNANCE AND PUBLIC PARTICIPATION (PUTTING PEOPLE FIRST</w:t>
      </w:r>
      <w:r w:rsidRPr="00D218C7">
        <w:rPr>
          <w:rFonts w:cstheme="majorHAnsi"/>
          <w:b/>
          <w:color w:val="auto"/>
        </w:rPr>
        <w:t>)</w:t>
      </w:r>
      <w:bookmarkEnd w:id="1091"/>
    </w:p>
    <w:p w14:paraId="029C2A64" w14:textId="77777777" w:rsidR="00B540FA" w:rsidRPr="00D218C7" w:rsidRDefault="00B540FA" w:rsidP="00B540FA">
      <w:pPr>
        <w:pStyle w:val="Heading3"/>
        <w:rPr>
          <w:rFonts w:cstheme="majorHAnsi"/>
          <w:b/>
          <w:color w:val="auto"/>
        </w:rPr>
      </w:pPr>
    </w:p>
    <w:tbl>
      <w:tblPr>
        <w:tblStyle w:val="MediumGrid3-Accent11"/>
        <w:tblW w:w="5000" w:type="pct"/>
        <w:tblLook w:val="04A0" w:firstRow="1" w:lastRow="0" w:firstColumn="1" w:lastColumn="0" w:noHBand="0" w:noVBand="1"/>
      </w:tblPr>
      <w:tblGrid>
        <w:gridCol w:w="2339"/>
        <w:gridCol w:w="2425"/>
        <w:gridCol w:w="3061"/>
        <w:gridCol w:w="6113"/>
      </w:tblGrid>
      <w:tr w:rsidR="00B540FA" w:rsidRPr="00D218C7" w14:paraId="78369252" w14:textId="77777777" w:rsidTr="00B540FA">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39" w:type="pct"/>
          </w:tcPr>
          <w:p w14:paraId="3C12F33A" w14:textId="77777777" w:rsidR="00B540FA" w:rsidRPr="00D218C7" w:rsidRDefault="00B540FA" w:rsidP="00B540FA">
            <w:pPr>
              <w:spacing w:line="312" w:lineRule="auto"/>
              <w:jc w:val="center"/>
              <w:rPr>
                <w:rFonts w:asciiTheme="majorHAnsi" w:hAnsiTheme="majorHAnsi" w:cstheme="majorHAnsi"/>
              </w:rPr>
            </w:pPr>
            <w:r w:rsidRPr="00D218C7">
              <w:rPr>
                <w:rFonts w:asciiTheme="majorHAnsi" w:hAnsiTheme="majorHAnsi" w:cstheme="majorHAnsi"/>
              </w:rPr>
              <w:t>STRATEGIC GOALS</w:t>
            </w:r>
          </w:p>
        </w:tc>
        <w:tc>
          <w:tcPr>
            <w:tcW w:w="870" w:type="pct"/>
          </w:tcPr>
          <w:p w14:paraId="3E09DB0E" w14:textId="77777777" w:rsidR="00B540FA" w:rsidRPr="00D218C7" w:rsidRDefault="00B540FA" w:rsidP="00B540FA">
            <w:pPr>
              <w:spacing w:line="312"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STRATEGIC OBJECTIVES</w:t>
            </w:r>
          </w:p>
        </w:tc>
        <w:tc>
          <w:tcPr>
            <w:tcW w:w="1098" w:type="pct"/>
          </w:tcPr>
          <w:p w14:paraId="1B25708B" w14:textId="77777777" w:rsidR="00B540FA" w:rsidRPr="00D218C7" w:rsidRDefault="005E5F0D" w:rsidP="00B540FA">
            <w:pPr>
              <w:spacing w:line="312"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2024/25</w:t>
            </w:r>
            <w:r w:rsidR="00B540FA" w:rsidRPr="00D218C7">
              <w:rPr>
                <w:rFonts w:asciiTheme="majorHAnsi" w:hAnsiTheme="majorHAnsi" w:cstheme="majorHAnsi"/>
              </w:rPr>
              <w:t xml:space="preserve"> STRATEGIES</w:t>
            </w:r>
          </w:p>
        </w:tc>
        <w:tc>
          <w:tcPr>
            <w:tcW w:w="2193" w:type="pct"/>
          </w:tcPr>
          <w:p w14:paraId="065B50C7" w14:textId="77777777" w:rsidR="00B540FA" w:rsidRPr="00D218C7" w:rsidRDefault="00B540FA" w:rsidP="00B540FA">
            <w:pPr>
              <w:spacing w:line="312"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MEASURABLE OBJECTIVES</w:t>
            </w:r>
          </w:p>
        </w:tc>
      </w:tr>
      <w:tr w:rsidR="00B540FA" w:rsidRPr="00D218C7" w14:paraId="0C6742B1" w14:textId="77777777" w:rsidTr="00B540FA">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839" w:type="pct"/>
            <w:vMerge w:val="restart"/>
            <w:shd w:val="clear" w:color="auto" w:fill="9CC2E5" w:themeFill="accent1" w:themeFillTint="99"/>
          </w:tcPr>
          <w:p w14:paraId="60983E30" w14:textId="77777777" w:rsidR="00B540FA" w:rsidRPr="00D218C7" w:rsidRDefault="00B540FA" w:rsidP="00B540FA">
            <w:pPr>
              <w:spacing w:line="312" w:lineRule="auto"/>
              <w:rPr>
                <w:rFonts w:asciiTheme="majorHAnsi" w:hAnsiTheme="majorHAnsi" w:cstheme="majorHAnsi"/>
                <w:color w:val="000000"/>
              </w:rPr>
            </w:pPr>
          </w:p>
        </w:tc>
        <w:tc>
          <w:tcPr>
            <w:tcW w:w="870" w:type="pct"/>
            <w:vMerge w:val="restart"/>
          </w:tcPr>
          <w:p w14:paraId="4B968E94"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4.1 Ensure a participative, transparent and accountable governance</w:t>
            </w:r>
          </w:p>
        </w:tc>
        <w:tc>
          <w:tcPr>
            <w:tcW w:w="1098" w:type="pct"/>
            <w:vMerge w:val="restart"/>
          </w:tcPr>
          <w:p w14:paraId="69E8A71E"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4.1.1 Improve the public participation and communication processes</w:t>
            </w:r>
          </w:p>
        </w:tc>
        <w:tc>
          <w:tcPr>
            <w:tcW w:w="2193" w:type="pct"/>
          </w:tcPr>
          <w:p w14:paraId="1D60248F"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4.1.1.1 Number of public consultation (per ward) meetings conducted </w:t>
            </w:r>
          </w:p>
        </w:tc>
      </w:tr>
      <w:tr w:rsidR="00B540FA" w:rsidRPr="00D218C7" w14:paraId="0C7B98A4" w14:textId="77777777" w:rsidTr="00B540FA">
        <w:trPr>
          <w:trHeight w:val="23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0763160"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01512F1B"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tcPr>
          <w:p w14:paraId="2288E2C5"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78706FBD"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4.1.1.2 Number of </w:t>
            </w:r>
            <w:proofErr w:type="spellStart"/>
            <w:r w:rsidRPr="00D218C7">
              <w:rPr>
                <w:rFonts w:asciiTheme="majorHAnsi" w:hAnsiTheme="majorHAnsi" w:cstheme="majorHAnsi"/>
              </w:rPr>
              <w:t>Izimbizo</w:t>
            </w:r>
            <w:proofErr w:type="spellEnd"/>
            <w:r w:rsidRPr="00D218C7">
              <w:rPr>
                <w:rFonts w:asciiTheme="majorHAnsi" w:hAnsiTheme="majorHAnsi" w:cstheme="majorHAnsi"/>
              </w:rPr>
              <w:t xml:space="preserve"> meeting conducted</w:t>
            </w:r>
          </w:p>
        </w:tc>
      </w:tr>
      <w:tr w:rsidR="00B540FA" w:rsidRPr="00D218C7" w14:paraId="324BD08A" w14:textId="77777777" w:rsidTr="00B540FA">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C9B87E4"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75B93E7F"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tcPr>
          <w:p w14:paraId="5E9F73F6"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26309EE0"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roofErr w:type="gramStart"/>
            <w:r w:rsidRPr="00D218C7">
              <w:rPr>
                <w:rFonts w:asciiTheme="majorHAnsi" w:hAnsiTheme="majorHAnsi" w:cstheme="majorHAnsi"/>
              </w:rPr>
              <w:t>4.1.1.3  Number</w:t>
            </w:r>
            <w:proofErr w:type="gramEnd"/>
            <w:r w:rsidRPr="00D218C7">
              <w:rPr>
                <w:rFonts w:asciiTheme="majorHAnsi" w:hAnsiTheme="majorHAnsi" w:cstheme="majorHAnsi"/>
              </w:rPr>
              <w:t xml:space="preserve"> of quarterly meetings reports per ward</w:t>
            </w:r>
          </w:p>
        </w:tc>
      </w:tr>
      <w:tr w:rsidR="00B540FA" w:rsidRPr="00D218C7" w14:paraId="39FAAEEA" w14:textId="77777777" w:rsidTr="00B540FA">
        <w:trPr>
          <w:trHeight w:val="23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218C1DD2"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1760B30B"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tcPr>
          <w:p w14:paraId="73C177D9"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601FAB47"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4.1.1.4 Ensure the functionality of the youth council.</w:t>
            </w:r>
          </w:p>
        </w:tc>
      </w:tr>
      <w:tr w:rsidR="00B540FA" w:rsidRPr="00D218C7" w14:paraId="2EF9CB28" w14:textId="77777777" w:rsidTr="00B540FA">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611524F7"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03380F65"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tcPr>
          <w:p w14:paraId="18B34C3E"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3180A2FE"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4.1.1.5 Number of the IDP RF functionality.</w:t>
            </w:r>
          </w:p>
        </w:tc>
      </w:tr>
      <w:tr w:rsidR="00B540FA" w:rsidRPr="00D218C7" w14:paraId="04E420CE" w14:textId="77777777" w:rsidTr="00B540FA">
        <w:trPr>
          <w:trHeight w:val="223"/>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3FF3920D"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7E36D25D"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val="restart"/>
          </w:tcPr>
          <w:p w14:paraId="18312B3B"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4.1.2 Ensure the existence and functionality of the public participation structures</w:t>
            </w:r>
          </w:p>
        </w:tc>
        <w:tc>
          <w:tcPr>
            <w:tcW w:w="2193" w:type="pct"/>
          </w:tcPr>
          <w:p w14:paraId="31542A36"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4.1.2.1 Number of radio slots conducted</w:t>
            </w:r>
          </w:p>
        </w:tc>
      </w:tr>
      <w:tr w:rsidR="00B540FA" w:rsidRPr="00D218C7" w14:paraId="3D78709E" w14:textId="77777777" w:rsidTr="00B540FA">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3ECB2161"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11CC55F7"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tcPr>
          <w:p w14:paraId="670AA265"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1E04E957"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roofErr w:type="gramStart"/>
            <w:r w:rsidRPr="00D218C7">
              <w:rPr>
                <w:rFonts w:asciiTheme="majorHAnsi" w:hAnsiTheme="majorHAnsi" w:cstheme="majorHAnsi"/>
              </w:rPr>
              <w:t>4.1.2.2  Number</w:t>
            </w:r>
            <w:proofErr w:type="gramEnd"/>
            <w:r w:rsidRPr="00D218C7">
              <w:rPr>
                <w:rFonts w:asciiTheme="majorHAnsi" w:hAnsiTheme="majorHAnsi" w:cstheme="majorHAnsi"/>
              </w:rPr>
              <w:t xml:space="preserve"> of newsletters published</w:t>
            </w:r>
          </w:p>
        </w:tc>
      </w:tr>
      <w:tr w:rsidR="00B540FA" w:rsidRPr="00D218C7" w14:paraId="0A9AE24D" w14:textId="77777777" w:rsidTr="00B540FA">
        <w:trPr>
          <w:trHeight w:val="32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50853836"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21CA4F27"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tcPr>
          <w:p w14:paraId="694B5558"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0A160A6E"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4.1.2.3 Number of marketing material procured (banners, calendars &amp; diaries)</w:t>
            </w:r>
          </w:p>
        </w:tc>
      </w:tr>
      <w:tr w:rsidR="00B540FA" w:rsidRPr="00D218C7" w14:paraId="290BBB6D" w14:textId="77777777" w:rsidTr="00B540FA">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2E84A42"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5475BF36"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tcPr>
          <w:p w14:paraId="4435508F"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4C6064E6"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4.1.2.4 Number of photography services conducted</w:t>
            </w:r>
          </w:p>
        </w:tc>
      </w:tr>
      <w:tr w:rsidR="00B540FA" w:rsidRPr="00D218C7" w14:paraId="1FB11601" w14:textId="77777777" w:rsidTr="00B540FA">
        <w:trPr>
          <w:trHeight w:val="32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4221FF57"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2D4D9608"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shd w:val="clear" w:color="auto" w:fill="ADCCEA" w:themeFill="accent1" w:themeFillTint="7F"/>
          </w:tcPr>
          <w:p w14:paraId="14817A30"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46394FA4"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4.1.2.5 Number of communication material (camera, roving speaker, graphic designer&amp; media jacket) allocated</w:t>
            </w:r>
          </w:p>
        </w:tc>
      </w:tr>
      <w:tr w:rsidR="00B540FA" w:rsidRPr="00D218C7" w14:paraId="2C593812" w14:textId="77777777" w:rsidTr="00B540FA">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67A5EC84"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636F8115"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val="restart"/>
          </w:tcPr>
          <w:p w14:paraId="47B7E981"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4.1.3 Improve workforce performance</w:t>
            </w:r>
          </w:p>
        </w:tc>
        <w:tc>
          <w:tcPr>
            <w:tcW w:w="2193" w:type="pct"/>
          </w:tcPr>
          <w:p w14:paraId="7585E2C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4.1.3.1 Number of prepared, adopted and submitted IDP</w:t>
            </w:r>
          </w:p>
        </w:tc>
      </w:tr>
      <w:tr w:rsidR="00B540FA" w:rsidRPr="00D218C7" w14:paraId="54E37F05" w14:textId="77777777" w:rsidTr="00B540FA">
        <w:trPr>
          <w:trHeight w:val="475"/>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5C8CD4C"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3378D6BE"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tcPr>
          <w:p w14:paraId="3DD313DC"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65ADBAC8"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4.1.3.2 Number of prepared, adopted and submitted IDP&amp; Budget Process Plan</w:t>
            </w:r>
          </w:p>
        </w:tc>
      </w:tr>
      <w:tr w:rsidR="00B540FA" w:rsidRPr="00D218C7" w14:paraId="1C67C789" w14:textId="77777777" w:rsidTr="00B540FA">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368CC007"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50AFA4E2"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tcPr>
          <w:p w14:paraId="7D5551DB"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4D324401"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4.1.3.3 Number of Annual Performance Reports prepared and submitted to AG and relative authorities</w:t>
            </w:r>
          </w:p>
        </w:tc>
      </w:tr>
      <w:tr w:rsidR="00B540FA" w:rsidRPr="00D218C7" w14:paraId="781B6701" w14:textId="77777777" w:rsidTr="00B540FA">
        <w:trPr>
          <w:trHeight w:val="457"/>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545E9F32"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4D0E257E"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tcPr>
          <w:p w14:paraId="32C134EE"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3918665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4.1.3.4 Number of reviewed and adopted performance management system</w:t>
            </w:r>
          </w:p>
        </w:tc>
      </w:tr>
      <w:tr w:rsidR="00B540FA" w:rsidRPr="00D218C7" w14:paraId="232593F4" w14:textId="77777777" w:rsidTr="00B540FA">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4E4B892C"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42DA47E8"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tcPr>
          <w:p w14:paraId="4B0570D6"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2AC6AE9D"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4.1.3.5 Number of oversight reports prepared and submitted to MPAC </w:t>
            </w:r>
          </w:p>
        </w:tc>
      </w:tr>
      <w:tr w:rsidR="00B540FA" w:rsidRPr="00D218C7" w14:paraId="432DC4CF" w14:textId="77777777" w:rsidTr="00B540FA">
        <w:trPr>
          <w:trHeight w:val="295"/>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3A9C616"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53214103"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tcPr>
          <w:p w14:paraId="3DC7F638"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3B3D8BED"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4.1.3.6 Number of adopted quarterly Performance Reports by the Council</w:t>
            </w:r>
          </w:p>
        </w:tc>
      </w:tr>
      <w:tr w:rsidR="00B540FA" w:rsidRPr="00D218C7" w14:paraId="47919751" w14:textId="77777777" w:rsidTr="00B540F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4DE41E80"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43730485"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tcPr>
          <w:p w14:paraId="2E812B00"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2C5B59D2"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4.1.3.7 Number of municipal performance targets set</w:t>
            </w:r>
          </w:p>
        </w:tc>
      </w:tr>
      <w:tr w:rsidR="00B540FA" w:rsidRPr="00D218C7" w14:paraId="6314DC4C" w14:textId="77777777" w:rsidTr="00B540FA">
        <w:trPr>
          <w:trHeight w:val="23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3766E9F3"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0229DBDC"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tcPr>
          <w:p w14:paraId="1AE42C77"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3E8A84C9"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4.1.3.8 Number of departmental performance targets set</w:t>
            </w:r>
          </w:p>
        </w:tc>
      </w:tr>
      <w:tr w:rsidR="00B540FA" w:rsidRPr="00D218C7" w14:paraId="4EED0A5A"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3254422D"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657B87C5"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tcPr>
          <w:p w14:paraId="4F147F16"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605C45C2"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4.1.3.9 Number of quarterly reports reviewed</w:t>
            </w:r>
          </w:p>
        </w:tc>
      </w:tr>
      <w:tr w:rsidR="00B540FA" w:rsidRPr="00D218C7" w14:paraId="5A9FD89A" w14:textId="77777777" w:rsidTr="00B540FA">
        <w:trPr>
          <w:trHeight w:val="583"/>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6B30798"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4D373772"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tcPr>
          <w:p w14:paraId="5A56F98A"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55AFF6E7"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4.1.3.10 Number of underperformance areas accessed and addressed</w:t>
            </w:r>
          </w:p>
        </w:tc>
      </w:tr>
      <w:tr w:rsidR="00B540FA" w:rsidRPr="00D218C7" w14:paraId="33573F79" w14:textId="77777777" w:rsidTr="00B540FA">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4145803C"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2255540B"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val="restart"/>
            <w:shd w:val="clear" w:color="auto" w:fill="9CC2E5" w:themeFill="accent1" w:themeFillTint="99"/>
          </w:tcPr>
          <w:p w14:paraId="3E85E018"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4.1.4 Ensure functional municipal structures</w:t>
            </w:r>
          </w:p>
          <w:p w14:paraId="30F2D81B"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6F59400C"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4DFB0E0F"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4.1.4.1 Number of legislated management </w:t>
            </w:r>
            <w:proofErr w:type="gramStart"/>
            <w:r w:rsidRPr="00D218C7">
              <w:rPr>
                <w:rFonts w:asciiTheme="majorHAnsi" w:hAnsiTheme="majorHAnsi" w:cstheme="majorHAnsi"/>
              </w:rPr>
              <w:t>council  meetings</w:t>
            </w:r>
            <w:proofErr w:type="gramEnd"/>
            <w:r w:rsidRPr="00D218C7">
              <w:rPr>
                <w:rFonts w:asciiTheme="majorHAnsi" w:hAnsiTheme="majorHAnsi" w:cstheme="majorHAnsi"/>
              </w:rPr>
              <w:t xml:space="preserve"> seated</w:t>
            </w:r>
          </w:p>
        </w:tc>
      </w:tr>
      <w:tr w:rsidR="00B540FA" w:rsidRPr="00D218C7" w14:paraId="7061884D"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352ADF9F"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48D1A85C"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shd w:val="clear" w:color="auto" w:fill="9CC2E5" w:themeFill="accent1" w:themeFillTint="99"/>
          </w:tcPr>
          <w:p w14:paraId="2E34A3D8"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347E67D1"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4.1.4.2 Number of legislated </w:t>
            </w:r>
            <w:proofErr w:type="gramStart"/>
            <w:r w:rsidRPr="00D218C7">
              <w:rPr>
                <w:rFonts w:asciiTheme="majorHAnsi" w:hAnsiTheme="majorHAnsi" w:cstheme="majorHAnsi"/>
              </w:rPr>
              <w:t>council  meetings</w:t>
            </w:r>
            <w:proofErr w:type="gramEnd"/>
            <w:r w:rsidRPr="00D218C7">
              <w:rPr>
                <w:rFonts w:asciiTheme="majorHAnsi" w:hAnsiTheme="majorHAnsi" w:cstheme="majorHAnsi"/>
              </w:rPr>
              <w:t xml:space="preserve"> seated</w:t>
            </w:r>
          </w:p>
        </w:tc>
      </w:tr>
      <w:tr w:rsidR="00B540FA" w:rsidRPr="00D218C7" w14:paraId="3DD857B8" w14:textId="77777777" w:rsidTr="00B540FA">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68B6E7D5"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4BE8CBF1"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shd w:val="clear" w:color="auto" w:fill="9CC2E5" w:themeFill="accent1" w:themeFillTint="99"/>
          </w:tcPr>
          <w:p w14:paraId="3CE4B62A"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2D2D4C64"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4.1.4.3 Number of audit committee quarterly meetings</w:t>
            </w:r>
          </w:p>
        </w:tc>
      </w:tr>
      <w:tr w:rsidR="00B540FA" w:rsidRPr="00D218C7" w14:paraId="41CCF8D7"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2FA9FAF2"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270CEC3C"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shd w:val="clear" w:color="auto" w:fill="9CC2E5" w:themeFill="accent1" w:themeFillTint="99"/>
          </w:tcPr>
          <w:p w14:paraId="35CF76DD"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730FD78C"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4.1.4.4 Number of risk management meetings conducted</w:t>
            </w:r>
          </w:p>
        </w:tc>
      </w:tr>
      <w:tr w:rsidR="00B540FA" w:rsidRPr="00D218C7" w14:paraId="2E240BAD" w14:textId="77777777" w:rsidTr="00B540FA">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6F7327FE"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2FD23DF3"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shd w:val="clear" w:color="auto" w:fill="9CC2E5" w:themeFill="accent1" w:themeFillTint="99"/>
          </w:tcPr>
          <w:p w14:paraId="2F9F64BA"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10E7F80F"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4.1.4.5 Number of Annual Risk Assessment &amp; Annual Fraud Risk Assessment conducted</w:t>
            </w:r>
          </w:p>
        </w:tc>
      </w:tr>
      <w:tr w:rsidR="00B540FA" w:rsidRPr="00D218C7" w14:paraId="7AD4BB7A" w14:textId="77777777" w:rsidTr="00B540FA">
        <w:trPr>
          <w:trHeight w:val="32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37E0B67A"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42C53CDD"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shd w:val="clear" w:color="auto" w:fill="9CC2E5" w:themeFill="accent1" w:themeFillTint="99"/>
          </w:tcPr>
          <w:p w14:paraId="23BCBC42"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1A8EFEE1"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4.1.4.6 Number of internal audit report generated.</w:t>
            </w:r>
          </w:p>
        </w:tc>
      </w:tr>
      <w:tr w:rsidR="00B540FA" w:rsidRPr="00D218C7" w14:paraId="72D0874E" w14:textId="77777777" w:rsidTr="00B540FA">
        <w:trPr>
          <w:cnfStyle w:val="000000100000" w:firstRow="0" w:lastRow="0" w:firstColumn="0" w:lastColumn="0" w:oddVBand="0" w:evenVBand="0" w:oddHBand="1"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4E292AEF"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1C60F728"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shd w:val="clear" w:color="auto" w:fill="9CC2E5" w:themeFill="accent1" w:themeFillTint="99"/>
          </w:tcPr>
          <w:p w14:paraId="4EF67553"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5FFFC90B"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4.1.4.7 Number of reviewed internal audit charter and be approved by audit committee</w:t>
            </w:r>
          </w:p>
        </w:tc>
      </w:tr>
      <w:tr w:rsidR="00B540FA" w:rsidRPr="00D218C7" w14:paraId="41E8C70E" w14:textId="77777777" w:rsidTr="00B540FA">
        <w:trPr>
          <w:trHeight w:val="583"/>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44E3B325"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6E5C7D5D"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shd w:val="clear" w:color="auto" w:fill="9CC2E5" w:themeFill="accent1" w:themeFillTint="99"/>
          </w:tcPr>
          <w:p w14:paraId="6D423A57"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20C508A1"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4.1.4.8 Number of audit committee charter reviewed and approved by council</w:t>
            </w:r>
          </w:p>
        </w:tc>
      </w:tr>
      <w:tr w:rsidR="00B540FA" w:rsidRPr="00D218C7" w14:paraId="1FDC0AD4" w14:textId="77777777" w:rsidTr="00B540FA">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1A293144"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3953B4A0"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shd w:val="clear" w:color="auto" w:fill="9CC2E5" w:themeFill="accent1" w:themeFillTint="99"/>
          </w:tcPr>
          <w:p w14:paraId="5B453D6F"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0A52A6F7"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4.1.4.9 Number of performance audit committee reports tabled to council</w:t>
            </w:r>
          </w:p>
        </w:tc>
      </w:tr>
      <w:tr w:rsidR="00B540FA" w:rsidRPr="00D218C7" w14:paraId="24DB4D0E"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57982A3A"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0398CA4A"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shd w:val="clear" w:color="auto" w:fill="9CC2E5" w:themeFill="accent1" w:themeFillTint="99"/>
          </w:tcPr>
          <w:p w14:paraId="17953CD8"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534BFAA4"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4.1.4.10 Number of internal audit annual plan developed</w:t>
            </w:r>
          </w:p>
        </w:tc>
      </w:tr>
      <w:tr w:rsidR="00B540FA" w:rsidRPr="00D218C7" w14:paraId="3D5B8FDA" w14:textId="77777777" w:rsidTr="00B540FA">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0C27E602"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71AF9EFC"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8" w:type="pct"/>
            <w:vMerge/>
            <w:shd w:val="clear" w:color="auto" w:fill="9CC2E5" w:themeFill="accent1" w:themeFillTint="99"/>
          </w:tcPr>
          <w:p w14:paraId="79731597"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4F103F5C" w14:textId="77777777" w:rsidR="00B540FA" w:rsidRPr="00D218C7"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4.1.4.11 Number if action plan prepared on audit findings and submitted to municipal manager</w:t>
            </w:r>
          </w:p>
        </w:tc>
      </w:tr>
      <w:tr w:rsidR="00B540FA" w:rsidRPr="00D218C7" w14:paraId="47A252F2" w14:textId="77777777" w:rsidTr="00B540FA">
        <w:trPr>
          <w:trHeight w:val="43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CAA7974" w14:textId="77777777" w:rsidR="00B540FA" w:rsidRPr="00D218C7" w:rsidRDefault="00B540FA" w:rsidP="00B540FA">
            <w:pPr>
              <w:spacing w:line="312" w:lineRule="auto"/>
              <w:rPr>
                <w:rFonts w:asciiTheme="majorHAnsi" w:hAnsiTheme="majorHAnsi" w:cstheme="majorHAnsi"/>
                <w:color w:val="000000"/>
              </w:rPr>
            </w:pPr>
          </w:p>
        </w:tc>
        <w:tc>
          <w:tcPr>
            <w:tcW w:w="870" w:type="pct"/>
            <w:vMerge/>
          </w:tcPr>
          <w:p w14:paraId="3302607C"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8" w:type="pct"/>
            <w:vMerge/>
            <w:shd w:val="clear" w:color="auto" w:fill="9CC2E5" w:themeFill="accent1" w:themeFillTint="99"/>
          </w:tcPr>
          <w:p w14:paraId="7D3C4CEF"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0D606F81" w14:textId="77777777" w:rsidR="00B540FA" w:rsidRPr="00D218C7"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4.1.4.12 Number of quarterly </w:t>
            </w:r>
            <w:proofErr w:type="gramStart"/>
            <w:r w:rsidRPr="00D218C7">
              <w:rPr>
                <w:rFonts w:asciiTheme="majorHAnsi" w:hAnsiTheme="majorHAnsi" w:cstheme="majorHAnsi"/>
              </w:rPr>
              <w:t>update</w:t>
            </w:r>
            <w:proofErr w:type="gramEnd"/>
            <w:r w:rsidRPr="00D218C7">
              <w:rPr>
                <w:rFonts w:asciiTheme="majorHAnsi" w:hAnsiTheme="majorHAnsi" w:cstheme="majorHAnsi"/>
              </w:rPr>
              <w:t xml:space="preserve"> for risk register conducted</w:t>
            </w:r>
          </w:p>
        </w:tc>
      </w:tr>
    </w:tbl>
    <w:p w14:paraId="3954F8C3" w14:textId="77777777" w:rsidR="00B540FA" w:rsidRPr="00D218C7" w:rsidRDefault="00B540FA" w:rsidP="00B540FA">
      <w:pPr>
        <w:pStyle w:val="Heading3"/>
        <w:rPr>
          <w:rFonts w:cstheme="majorHAnsi"/>
          <w:b/>
        </w:rPr>
      </w:pPr>
    </w:p>
    <w:p w14:paraId="0BD82B6F" w14:textId="77777777" w:rsidR="00B540FA" w:rsidRPr="00D218C7" w:rsidRDefault="00B540FA" w:rsidP="00B540FA">
      <w:pPr>
        <w:pStyle w:val="Heading3"/>
        <w:rPr>
          <w:rFonts w:cstheme="majorHAnsi"/>
          <w:b/>
        </w:rPr>
      </w:pPr>
    </w:p>
    <w:p w14:paraId="7F06E596" w14:textId="77777777" w:rsidR="00B540FA" w:rsidRPr="00D218C7" w:rsidRDefault="00B540FA" w:rsidP="00B540FA">
      <w:pPr>
        <w:pStyle w:val="Heading3"/>
        <w:rPr>
          <w:rFonts w:cstheme="majorHAnsi"/>
          <w:b/>
          <w:color w:val="auto"/>
        </w:rPr>
      </w:pPr>
      <w:bookmarkStart w:id="1092" w:name="_Toc168046129"/>
      <w:r w:rsidRPr="00D218C7">
        <w:rPr>
          <w:rFonts w:cstheme="majorHAnsi"/>
          <w:b/>
          <w:color w:val="auto"/>
        </w:rPr>
        <w:t>D.1.4.5 LOCAL ECONOMIC AND SOCIAL DEVELOPMENT (SERVICE DELIVERY)</w:t>
      </w:r>
      <w:bookmarkEnd w:id="1092"/>
    </w:p>
    <w:p w14:paraId="46A2A866" w14:textId="77777777" w:rsidR="00B540FA" w:rsidRPr="00D218C7" w:rsidRDefault="00B540FA" w:rsidP="00B540FA">
      <w:pPr>
        <w:pStyle w:val="Heading3"/>
        <w:rPr>
          <w:rFonts w:cstheme="majorHAnsi"/>
          <w:b/>
          <w:color w:val="auto"/>
        </w:rPr>
      </w:pPr>
    </w:p>
    <w:tbl>
      <w:tblPr>
        <w:tblStyle w:val="MediumGrid3-Accent11"/>
        <w:tblW w:w="5000" w:type="pct"/>
        <w:tblLook w:val="04A0" w:firstRow="1" w:lastRow="0" w:firstColumn="1" w:lastColumn="0" w:noHBand="0" w:noVBand="1"/>
      </w:tblPr>
      <w:tblGrid>
        <w:gridCol w:w="2200"/>
        <w:gridCol w:w="2567"/>
        <w:gridCol w:w="3058"/>
        <w:gridCol w:w="6113"/>
      </w:tblGrid>
      <w:tr w:rsidR="00B540FA" w:rsidRPr="00D218C7" w14:paraId="3214F848" w14:textId="77777777" w:rsidTr="00B540FA">
        <w:trPr>
          <w:cnfStyle w:val="100000000000" w:firstRow="1" w:lastRow="0" w:firstColumn="0" w:lastColumn="0" w:oddVBand="0" w:evenVBand="0" w:oddHBand="0" w:evenHBand="0" w:firstRowFirstColumn="0" w:firstRowLastColumn="0" w:lastRowFirstColumn="0" w:lastRowLastColumn="0"/>
          <w:trHeight w:val="458"/>
          <w:tblHeader/>
        </w:trPr>
        <w:tc>
          <w:tcPr>
            <w:cnfStyle w:val="001000000000" w:firstRow="0" w:lastRow="0" w:firstColumn="1" w:lastColumn="0" w:oddVBand="0" w:evenVBand="0" w:oddHBand="0" w:evenHBand="0" w:firstRowFirstColumn="0" w:firstRowLastColumn="0" w:lastRowFirstColumn="0" w:lastRowLastColumn="0"/>
            <w:tcW w:w="789" w:type="pct"/>
          </w:tcPr>
          <w:p w14:paraId="69232319" w14:textId="77777777" w:rsidR="00B540FA" w:rsidRPr="00D218C7" w:rsidRDefault="00B540FA" w:rsidP="00B540FA">
            <w:pPr>
              <w:spacing w:line="26" w:lineRule="atLeast"/>
              <w:jc w:val="center"/>
              <w:rPr>
                <w:rFonts w:asciiTheme="majorHAnsi" w:hAnsiTheme="majorHAnsi" w:cstheme="majorHAnsi"/>
                <w:b w:val="0"/>
              </w:rPr>
            </w:pPr>
            <w:r w:rsidRPr="00D218C7">
              <w:rPr>
                <w:rFonts w:asciiTheme="majorHAnsi" w:hAnsiTheme="majorHAnsi" w:cstheme="majorHAnsi"/>
              </w:rPr>
              <w:t>STRATEGIC GOALS</w:t>
            </w:r>
          </w:p>
        </w:tc>
        <w:tc>
          <w:tcPr>
            <w:tcW w:w="921" w:type="pct"/>
          </w:tcPr>
          <w:p w14:paraId="04067251" w14:textId="77777777" w:rsidR="00B540FA" w:rsidRPr="00D218C7" w:rsidRDefault="00B540FA"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rPr>
            </w:pPr>
            <w:r w:rsidRPr="00D218C7">
              <w:rPr>
                <w:rFonts w:asciiTheme="majorHAnsi" w:hAnsiTheme="majorHAnsi" w:cstheme="majorHAnsi"/>
              </w:rPr>
              <w:t>STRATEGIC OBJECTIVES</w:t>
            </w:r>
          </w:p>
        </w:tc>
        <w:tc>
          <w:tcPr>
            <w:tcW w:w="1097" w:type="pct"/>
          </w:tcPr>
          <w:p w14:paraId="065C470D" w14:textId="77777777" w:rsidR="00B540FA" w:rsidRPr="00D218C7" w:rsidRDefault="005E5F0D"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rPr>
            </w:pPr>
            <w:r w:rsidRPr="00D218C7">
              <w:rPr>
                <w:rFonts w:asciiTheme="majorHAnsi" w:hAnsiTheme="majorHAnsi" w:cstheme="majorHAnsi"/>
              </w:rPr>
              <w:t>2024/25</w:t>
            </w:r>
            <w:r w:rsidR="00B540FA" w:rsidRPr="00D218C7">
              <w:rPr>
                <w:rFonts w:asciiTheme="majorHAnsi" w:hAnsiTheme="majorHAnsi" w:cstheme="majorHAnsi"/>
              </w:rPr>
              <w:t xml:space="preserve"> STRATEGIES</w:t>
            </w:r>
          </w:p>
        </w:tc>
        <w:tc>
          <w:tcPr>
            <w:tcW w:w="2193" w:type="pct"/>
          </w:tcPr>
          <w:p w14:paraId="1D1E64FD" w14:textId="77777777" w:rsidR="00B540FA" w:rsidRPr="00D218C7" w:rsidRDefault="00B540FA"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rPr>
            </w:pPr>
            <w:r w:rsidRPr="00D218C7">
              <w:rPr>
                <w:rFonts w:asciiTheme="majorHAnsi" w:hAnsiTheme="majorHAnsi" w:cstheme="majorHAnsi"/>
              </w:rPr>
              <w:t>MEASURABLE OBJECTIVES</w:t>
            </w:r>
          </w:p>
        </w:tc>
      </w:tr>
      <w:tr w:rsidR="00B540FA" w:rsidRPr="00D218C7" w14:paraId="550E2D20" w14:textId="77777777" w:rsidTr="00B540FA">
        <w:trPr>
          <w:cnfStyle w:val="000000100000" w:firstRow="0" w:lastRow="0" w:firstColumn="0" w:lastColumn="0" w:oddVBand="0" w:evenVBand="0" w:oddHBand="1"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789" w:type="pct"/>
            <w:vMerge w:val="restart"/>
            <w:tcBorders>
              <w:bottom w:val="single" w:sz="8" w:space="0" w:color="FFFFFF" w:themeColor="background1"/>
            </w:tcBorders>
            <w:shd w:val="clear" w:color="auto" w:fill="9CC2E5" w:themeFill="accent1" w:themeFillTint="99"/>
          </w:tcPr>
          <w:p w14:paraId="6985A8BD" w14:textId="77777777" w:rsidR="00B540FA" w:rsidRPr="00D218C7" w:rsidRDefault="00B540FA" w:rsidP="00B540FA">
            <w:pPr>
              <w:spacing w:line="26" w:lineRule="atLeast"/>
              <w:rPr>
                <w:rFonts w:asciiTheme="majorHAnsi" w:hAnsiTheme="majorHAnsi" w:cstheme="majorHAnsi"/>
                <w:color w:val="000000"/>
              </w:rPr>
            </w:pPr>
            <w:r w:rsidRPr="00D218C7">
              <w:rPr>
                <w:rFonts w:asciiTheme="majorHAnsi" w:hAnsiTheme="majorHAnsi" w:cstheme="majorHAnsi"/>
                <w:color w:val="000000"/>
              </w:rPr>
              <w:t>5. Promoting human development</w:t>
            </w:r>
          </w:p>
        </w:tc>
        <w:tc>
          <w:tcPr>
            <w:tcW w:w="921" w:type="pct"/>
            <w:vMerge w:val="restart"/>
          </w:tcPr>
          <w:p w14:paraId="47A7388C"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5.1 Achieve a holistic human development and capacitation for the realization of skilled and employable workforce</w:t>
            </w:r>
          </w:p>
        </w:tc>
        <w:tc>
          <w:tcPr>
            <w:tcW w:w="1097" w:type="pct"/>
            <w:vMerge w:val="restart"/>
          </w:tcPr>
          <w:p w14:paraId="75311D2F"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5.1.1 Ensure the empowerment of youth, women and people living with disabilities</w:t>
            </w:r>
          </w:p>
        </w:tc>
        <w:tc>
          <w:tcPr>
            <w:tcW w:w="2193" w:type="pct"/>
          </w:tcPr>
          <w:p w14:paraId="78399B77"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5.1.1.1 Number of tasks/ functionalities of forums for vulnerable groups implemented</w:t>
            </w:r>
          </w:p>
        </w:tc>
      </w:tr>
      <w:tr w:rsidR="00B540FA" w:rsidRPr="00D218C7" w14:paraId="459E5C48" w14:textId="77777777" w:rsidTr="00B540FA">
        <w:trPr>
          <w:trHeight w:val="520"/>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1BE5F912"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6090F63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34426B2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73169D5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5.1.1.2 Number of special programmes coordinated to empower the vulnerable groups</w:t>
            </w:r>
          </w:p>
        </w:tc>
      </w:tr>
      <w:tr w:rsidR="00B540FA" w:rsidRPr="00D218C7" w14:paraId="14AE91EC" w14:textId="77777777" w:rsidTr="00B540FA">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789" w:type="pct"/>
            <w:shd w:val="clear" w:color="auto" w:fill="9CC2E5" w:themeFill="accent1" w:themeFillTint="99"/>
          </w:tcPr>
          <w:p w14:paraId="67471BFB"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2E09669E"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39B28D98"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11EEE407"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5.1.1.3 Number of </w:t>
            </w:r>
            <w:proofErr w:type="gramStart"/>
            <w:r w:rsidRPr="00D218C7">
              <w:rPr>
                <w:rFonts w:asciiTheme="majorHAnsi" w:hAnsiTheme="majorHAnsi" w:cstheme="majorHAnsi"/>
              </w:rPr>
              <w:t>functionality</w:t>
            </w:r>
            <w:proofErr w:type="gramEnd"/>
            <w:r w:rsidRPr="00D218C7">
              <w:rPr>
                <w:rFonts w:asciiTheme="majorHAnsi" w:hAnsiTheme="majorHAnsi" w:cstheme="majorHAnsi"/>
              </w:rPr>
              <w:t xml:space="preserve"> of gender and disability forums.</w:t>
            </w:r>
          </w:p>
        </w:tc>
      </w:tr>
      <w:tr w:rsidR="00B540FA" w:rsidRPr="00D218C7" w14:paraId="2CE55842"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789" w:type="pct"/>
            <w:vMerge w:val="restart"/>
            <w:shd w:val="clear" w:color="auto" w:fill="9CC2E5" w:themeFill="accent1" w:themeFillTint="99"/>
          </w:tcPr>
          <w:p w14:paraId="0820D91D" w14:textId="77777777" w:rsidR="00B540FA" w:rsidRPr="00D218C7" w:rsidRDefault="00B540FA" w:rsidP="00B540FA">
            <w:pPr>
              <w:spacing w:line="26" w:lineRule="atLeast"/>
              <w:rPr>
                <w:rFonts w:asciiTheme="majorHAnsi" w:hAnsiTheme="majorHAnsi" w:cstheme="majorHAnsi"/>
                <w:color w:val="000000"/>
              </w:rPr>
            </w:pPr>
            <w:r w:rsidRPr="00D218C7">
              <w:rPr>
                <w:rFonts w:asciiTheme="majorHAnsi" w:hAnsiTheme="majorHAnsi" w:cstheme="majorHAnsi"/>
                <w:color w:val="000000"/>
              </w:rPr>
              <w:t>Facilitating access to health, safety and welfare facilities and services</w:t>
            </w:r>
          </w:p>
        </w:tc>
        <w:tc>
          <w:tcPr>
            <w:tcW w:w="921" w:type="pct"/>
            <w:vMerge w:val="restart"/>
          </w:tcPr>
          <w:p w14:paraId="6F35E0DC"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 xml:space="preserve">5.2 Ensure that all people of </w:t>
            </w:r>
            <w:proofErr w:type="spellStart"/>
            <w:r w:rsidRPr="00D218C7">
              <w:rPr>
                <w:rFonts w:asciiTheme="majorHAnsi" w:hAnsiTheme="majorHAnsi" w:cstheme="majorHAnsi"/>
                <w:color w:val="000000"/>
              </w:rPr>
              <w:t>eMadlangeni</w:t>
            </w:r>
            <w:proofErr w:type="spellEnd"/>
            <w:r w:rsidRPr="00D218C7">
              <w:rPr>
                <w:rFonts w:asciiTheme="majorHAnsi" w:hAnsiTheme="majorHAnsi" w:cstheme="majorHAnsi"/>
                <w:color w:val="000000"/>
              </w:rPr>
              <w:t xml:space="preserve"> have access to community facilities and services</w:t>
            </w:r>
          </w:p>
        </w:tc>
        <w:tc>
          <w:tcPr>
            <w:tcW w:w="1097" w:type="pct"/>
            <w:vMerge w:val="restart"/>
          </w:tcPr>
          <w:p w14:paraId="01004206"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5.2.1 Provide the library services</w:t>
            </w:r>
          </w:p>
        </w:tc>
        <w:tc>
          <w:tcPr>
            <w:tcW w:w="2193" w:type="pct"/>
          </w:tcPr>
          <w:p w14:paraId="01F19B74"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5.2.1.1 Number of book exchange programmes</w:t>
            </w:r>
          </w:p>
        </w:tc>
      </w:tr>
      <w:tr w:rsidR="00B540FA" w:rsidRPr="00D218C7" w14:paraId="656F9771" w14:textId="77777777" w:rsidTr="00B540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757793E8"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0772181E"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3F13F74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7C01A04D"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5.2.1.2 Number of library orientation and outreach programmes</w:t>
            </w:r>
          </w:p>
        </w:tc>
      </w:tr>
      <w:tr w:rsidR="00B540FA" w:rsidRPr="00D218C7" w14:paraId="310F0D6D" w14:textId="77777777" w:rsidTr="00B540FA">
        <w:trPr>
          <w:trHeight w:val="34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0511B26E"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12F6DA6A"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2325CDA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7C505663"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5.2.1.3 Number of patrons visiting library</w:t>
            </w:r>
          </w:p>
        </w:tc>
      </w:tr>
      <w:tr w:rsidR="00B540FA" w:rsidRPr="00D218C7" w14:paraId="0E0886C1" w14:textId="77777777" w:rsidTr="00B540FA">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2982D302"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1AE5C759"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val="restart"/>
          </w:tcPr>
          <w:p w14:paraId="7C1D7014"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5.2.2 The maintenance of municipal facilities</w:t>
            </w:r>
          </w:p>
        </w:tc>
        <w:tc>
          <w:tcPr>
            <w:tcW w:w="2193" w:type="pct"/>
          </w:tcPr>
          <w:p w14:paraId="1061ABCD"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5.2.2.1 Number of community facilities (buildings) maintained </w:t>
            </w:r>
          </w:p>
        </w:tc>
      </w:tr>
      <w:tr w:rsidR="00B540FA" w:rsidRPr="00D218C7" w14:paraId="5D63B30B" w14:textId="77777777" w:rsidTr="00B540FA">
        <w:trPr>
          <w:trHeight w:val="34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78266530"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7404E2C9"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7A7D3F10"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31E9475E"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5.2.2.2 Number of the sports and recreation facilities maintained</w:t>
            </w:r>
          </w:p>
        </w:tc>
      </w:tr>
      <w:tr w:rsidR="00B540FA" w:rsidRPr="00D218C7" w14:paraId="6AA02924" w14:textId="77777777" w:rsidTr="00B540FA">
        <w:trPr>
          <w:cnfStyle w:val="000000100000" w:firstRow="0" w:lastRow="0" w:firstColumn="0" w:lastColumn="0" w:oddVBand="0" w:evenVBand="0" w:oddHBand="1" w:evenHBand="0"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54D89B4A" w14:textId="77777777" w:rsidR="00B540FA" w:rsidRPr="00D218C7" w:rsidRDefault="00B540FA" w:rsidP="00B540FA">
            <w:pPr>
              <w:spacing w:line="26" w:lineRule="atLeast"/>
              <w:rPr>
                <w:rFonts w:asciiTheme="majorHAnsi" w:hAnsiTheme="majorHAnsi" w:cstheme="majorHAnsi"/>
                <w:color w:val="000000"/>
              </w:rPr>
            </w:pPr>
          </w:p>
        </w:tc>
        <w:tc>
          <w:tcPr>
            <w:tcW w:w="921" w:type="pct"/>
          </w:tcPr>
          <w:p w14:paraId="14CA4E1C"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5.3 Facilitate a creation of a viable arts, culture and heritage celebration, playing and recreation spaces.</w:t>
            </w:r>
          </w:p>
        </w:tc>
        <w:tc>
          <w:tcPr>
            <w:tcW w:w="1097" w:type="pct"/>
          </w:tcPr>
          <w:p w14:paraId="3023550D"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5.3.1 Design and implement sports, arts and heritage celebration programs</w:t>
            </w:r>
          </w:p>
        </w:tc>
        <w:tc>
          <w:tcPr>
            <w:tcW w:w="2193" w:type="pct"/>
          </w:tcPr>
          <w:p w14:paraId="56829522"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5.3.1.1 Number of programmes on municipal sports, arts and heritage celebrated</w:t>
            </w:r>
          </w:p>
        </w:tc>
      </w:tr>
      <w:tr w:rsidR="00B540FA" w:rsidRPr="00D218C7" w14:paraId="7AFE48F4" w14:textId="77777777" w:rsidTr="00B540FA">
        <w:trPr>
          <w:trHeight w:val="15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1D574A95" w14:textId="77777777" w:rsidR="00B540FA" w:rsidRPr="00D218C7" w:rsidRDefault="00B540FA" w:rsidP="00B540FA">
            <w:pPr>
              <w:spacing w:line="26" w:lineRule="atLeast"/>
              <w:rPr>
                <w:rFonts w:asciiTheme="majorHAnsi" w:hAnsiTheme="majorHAnsi" w:cstheme="majorHAnsi"/>
                <w:color w:val="000000"/>
              </w:rPr>
            </w:pPr>
          </w:p>
        </w:tc>
        <w:tc>
          <w:tcPr>
            <w:tcW w:w="921" w:type="pct"/>
            <w:vMerge w:val="restart"/>
          </w:tcPr>
          <w:p w14:paraId="38D4FD50"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D218C7">
              <w:rPr>
                <w:rFonts w:asciiTheme="majorHAnsi" w:hAnsiTheme="majorHAnsi" w:cstheme="majorHAnsi"/>
                <w:color w:val="000000"/>
              </w:rPr>
              <w:t>5.4 Aspire to a healthy, safe and crime free area</w:t>
            </w:r>
          </w:p>
        </w:tc>
        <w:tc>
          <w:tcPr>
            <w:tcW w:w="1097" w:type="pct"/>
            <w:vMerge w:val="restart"/>
          </w:tcPr>
          <w:p w14:paraId="5E06AEF7"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5.4.1 Ensure the municipal contribution to HIV/AIDS</w:t>
            </w:r>
          </w:p>
        </w:tc>
        <w:tc>
          <w:tcPr>
            <w:tcW w:w="2193" w:type="pct"/>
          </w:tcPr>
          <w:p w14:paraId="41732FD1"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5.4.1.1 Number of programmes/campaigns conducted as per HIV/AIDS plan</w:t>
            </w:r>
          </w:p>
        </w:tc>
      </w:tr>
      <w:tr w:rsidR="00B540FA" w:rsidRPr="00D218C7" w14:paraId="5AF82C23" w14:textId="77777777" w:rsidTr="00B540FA">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0841A54A"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596ECA0B"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tcPr>
          <w:p w14:paraId="0A49F0C0"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c>
          <w:tcPr>
            <w:tcW w:w="2193" w:type="pct"/>
          </w:tcPr>
          <w:p w14:paraId="51A5A6AD"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5.4.1.2 Number of quarterly reports on HIV/AIDS submitted to council</w:t>
            </w:r>
          </w:p>
        </w:tc>
      </w:tr>
      <w:tr w:rsidR="00B540FA" w:rsidRPr="00D218C7" w14:paraId="656CFD70" w14:textId="77777777" w:rsidTr="00B540FA">
        <w:trPr>
          <w:trHeight w:val="15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7DC22D20"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1D4A32D7"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428D32A7"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3DDD149F"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5.4.1.3 Number of reports and meetings conducted on Local AIDS council </w:t>
            </w:r>
          </w:p>
        </w:tc>
      </w:tr>
      <w:tr w:rsidR="00B540FA" w:rsidRPr="00D218C7" w14:paraId="446E03CB" w14:textId="77777777" w:rsidTr="00B540FA">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21439E30"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3A184B83"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val="restart"/>
          </w:tcPr>
          <w:p w14:paraId="5115C3A5"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5.4.2 Ensure the municipal contribution to community safety</w:t>
            </w:r>
          </w:p>
        </w:tc>
        <w:tc>
          <w:tcPr>
            <w:tcW w:w="2193" w:type="pct"/>
          </w:tcPr>
          <w:p w14:paraId="4AFF6FBA"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5.4.2.1 Number of awareness campaigns on crime prevention conducted</w:t>
            </w:r>
          </w:p>
        </w:tc>
      </w:tr>
      <w:tr w:rsidR="00B540FA" w:rsidRPr="00D218C7" w14:paraId="1AC87FF9" w14:textId="77777777" w:rsidTr="00B540FA">
        <w:trPr>
          <w:trHeight w:val="403"/>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4B9458B0"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151B3EE4"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51487A55"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6489EFFC"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5.4.2.2 Number of quarterly reports on community safety reported to council</w:t>
            </w:r>
          </w:p>
        </w:tc>
      </w:tr>
      <w:tr w:rsidR="00B540FA" w:rsidRPr="00D218C7" w14:paraId="34D51133" w14:textId="77777777" w:rsidTr="00B540FA">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18E23CBD"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3A40EADD"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rPr>
            </w:pPr>
          </w:p>
        </w:tc>
        <w:tc>
          <w:tcPr>
            <w:tcW w:w="1097" w:type="pct"/>
            <w:vMerge w:val="restart"/>
          </w:tcPr>
          <w:p w14:paraId="677EEFB5"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5.4.3 Improve on road safety</w:t>
            </w:r>
          </w:p>
        </w:tc>
        <w:tc>
          <w:tcPr>
            <w:tcW w:w="2193" w:type="pct"/>
          </w:tcPr>
          <w:p w14:paraId="0BBEE147" w14:textId="77777777" w:rsidR="00B540FA" w:rsidRPr="00D218C7"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 xml:space="preserve">5.4.3.1 Number of </w:t>
            </w:r>
            <w:proofErr w:type="gramStart"/>
            <w:r w:rsidRPr="00D218C7">
              <w:rPr>
                <w:rFonts w:asciiTheme="majorHAnsi" w:hAnsiTheme="majorHAnsi" w:cstheme="majorHAnsi"/>
              </w:rPr>
              <w:t>road blocks</w:t>
            </w:r>
            <w:proofErr w:type="gramEnd"/>
            <w:r w:rsidRPr="00D218C7">
              <w:rPr>
                <w:rFonts w:asciiTheme="majorHAnsi" w:hAnsiTheme="majorHAnsi" w:cstheme="majorHAnsi"/>
              </w:rPr>
              <w:t xml:space="preserve"> conducted</w:t>
            </w:r>
          </w:p>
        </w:tc>
      </w:tr>
      <w:tr w:rsidR="00B540FA" w:rsidRPr="00D218C7" w14:paraId="750A8D96"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6D01920A" w14:textId="77777777" w:rsidR="00B540FA" w:rsidRPr="00D218C7" w:rsidRDefault="00B540FA" w:rsidP="00B540FA">
            <w:pPr>
              <w:spacing w:line="26" w:lineRule="atLeast"/>
              <w:rPr>
                <w:rFonts w:asciiTheme="majorHAnsi" w:hAnsiTheme="majorHAnsi" w:cstheme="majorHAnsi"/>
                <w:color w:val="000000"/>
              </w:rPr>
            </w:pPr>
          </w:p>
        </w:tc>
        <w:tc>
          <w:tcPr>
            <w:tcW w:w="921" w:type="pct"/>
            <w:vMerge/>
          </w:tcPr>
          <w:p w14:paraId="704C7288"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p>
        </w:tc>
        <w:tc>
          <w:tcPr>
            <w:tcW w:w="1097" w:type="pct"/>
            <w:vMerge/>
          </w:tcPr>
          <w:p w14:paraId="3FD2B0A2"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193" w:type="pct"/>
          </w:tcPr>
          <w:p w14:paraId="10CF1FFB" w14:textId="77777777" w:rsidR="00B540FA" w:rsidRPr="00D218C7"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D218C7">
              <w:rPr>
                <w:rFonts w:asciiTheme="majorHAnsi" w:hAnsiTheme="majorHAnsi" w:cstheme="majorHAnsi"/>
              </w:rPr>
              <w:t>5.4.3.2 Number of traffic offences reported</w:t>
            </w:r>
          </w:p>
        </w:tc>
      </w:tr>
    </w:tbl>
    <w:p w14:paraId="30E6B68B" w14:textId="77777777" w:rsidR="00760E1D" w:rsidRPr="00D218C7" w:rsidRDefault="00F725B6" w:rsidP="00714E4E">
      <w:pPr>
        <w:pStyle w:val="Heading3"/>
        <w:rPr>
          <w:rFonts w:cstheme="majorHAnsi"/>
          <w:b/>
          <w:color w:val="auto"/>
        </w:rPr>
      </w:pPr>
      <w:r w:rsidRPr="00D218C7">
        <w:rPr>
          <w:rFonts w:cstheme="majorHAnsi"/>
          <w:b/>
        </w:rPr>
        <w:br w:type="page"/>
      </w:r>
    </w:p>
    <w:p w14:paraId="1DF5C080" w14:textId="77777777" w:rsidR="001603EB" w:rsidRPr="00D218C7" w:rsidRDefault="00532C32" w:rsidP="00BD71B9">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rFonts w:cstheme="majorHAnsi"/>
          <w:b/>
          <w:color w:val="000000" w:themeColor="text1"/>
        </w:rPr>
      </w:pPr>
      <w:bookmarkStart w:id="1093" w:name="_Toc168046130"/>
      <w:r w:rsidRPr="00D218C7">
        <w:rPr>
          <w:rFonts w:cstheme="majorHAnsi"/>
          <w:b/>
          <w:color w:val="000000" w:themeColor="text1"/>
        </w:rPr>
        <w:lastRenderedPageBreak/>
        <w:t>E. IMPLEMENTATION PLAN</w:t>
      </w:r>
      <w:bookmarkEnd w:id="1093"/>
    </w:p>
    <w:p w14:paraId="77E6A558" w14:textId="77777777" w:rsidR="00532C32" w:rsidRPr="00D218C7" w:rsidRDefault="00532C32" w:rsidP="006054F0">
      <w:pPr>
        <w:rPr>
          <w:rFonts w:asciiTheme="majorHAnsi" w:hAnsiTheme="majorHAnsi" w:cstheme="majorHAnsi"/>
        </w:rPr>
      </w:pPr>
    </w:p>
    <w:tbl>
      <w:tblPr>
        <w:tblStyle w:val="TableGrid"/>
        <w:tblW w:w="5000" w:type="pct"/>
        <w:tblLook w:val="04A0" w:firstRow="1" w:lastRow="0" w:firstColumn="1" w:lastColumn="0" w:noHBand="0" w:noVBand="1"/>
      </w:tblPr>
      <w:tblGrid>
        <w:gridCol w:w="1501"/>
        <w:gridCol w:w="1456"/>
        <w:gridCol w:w="812"/>
        <w:gridCol w:w="1607"/>
        <w:gridCol w:w="1222"/>
        <w:gridCol w:w="1607"/>
        <w:gridCol w:w="1481"/>
        <w:gridCol w:w="1495"/>
        <w:gridCol w:w="1272"/>
        <w:gridCol w:w="1495"/>
      </w:tblGrid>
      <w:tr w:rsidR="00BC0D88" w:rsidRPr="00D218C7" w14:paraId="5DD87A10" w14:textId="77777777" w:rsidTr="00BC0D88">
        <w:trPr>
          <w:trHeight w:val="299"/>
        </w:trPr>
        <w:tc>
          <w:tcPr>
            <w:tcW w:w="538" w:type="pct"/>
            <w:vMerge w:val="restart"/>
          </w:tcPr>
          <w:p w14:paraId="66621FAC" w14:textId="77777777" w:rsidR="00BC0D88" w:rsidRPr="00D218C7" w:rsidRDefault="00BC0D88" w:rsidP="006054F0">
            <w:pPr>
              <w:jc w:val="center"/>
              <w:rPr>
                <w:rFonts w:asciiTheme="majorHAnsi" w:hAnsiTheme="majorHAnsi" w:cstheme="majorHAnsi"/>
                <w:b/>
              </w:rPr>
            </w:pPr>
            <w:r w:rsidRPr="00D218C7">
              <w:rPr>
                <w:rFonts w:asciiTheme="majorHAnsi" w:hAnsiTheme="majorHAnsi" w:cstheme="majorHAnsi"/>
                <w:b/>
              </w:rPr>
              <w:t>PROJECT DESCRIPTION</w:t>
            </w:r>
          </w:p>
        </w:tc>
        <w:tc>
          <w:tcPr>
            <w:tcW w:w="522" w:type="pct"/>
            <w:vMerge w:val="restart"/>
          </w:tcPr>
          <w:p w14:paraId="5D65E951" w14:textId="77777777" w:rsidR="00BC0D88" w:rsidRPr="00D218C7" w:rsidRDefault="00BC0D88" w:rsidP="006054F0">
            <w:pPr>
              <w:jc w:val="center"/>
              <w:rPr>
                <w:rFonts w:asciiTheme="majorHAnsi" w:hAnsiTheme="majorHAnsi" w:cstheme="majorHAnsi"/>
                <w:b/>
              </w:rPr>
            </w:pPr>
            <w:r w:rsidRPr="00D218C7">
              <w:rPr>
                <w:rFonts w:asciiTheme="majorHAnsi" w:hAnsiTheme="majorHAnsi" w:cstheme="majorHAnsi"/>
                <w:b/>
              </w:rPr>
              <w:t>TYPE OF PROJECT</w:t>
            </w:r>
          </w:p>
        </w:tc>
        <w:tc>
          <w:tcPr>
            <w:tcW w:w="291" w:type="pct"/>
            <w:vMerge w:val="restart"/>
          </w:tcPr>
          <w:p w14:paraId="29B4AE7B" w14:textId="77777777" w:rsidR="00BC0D88" w:rsidRPr="00D218C7" w:rsidRDefault="00BC0D88" w:rsidP="006054F0">
            <w:pPr>
              <w:jc w:val="center"/>
              <w:rPr>
                <w:rFonts w:asciiTheme="majorHAnsi" w:hAnsiTheme="majorHAnsi" w:cstheme="majorHAnsi"/>
                <w:b/>
              </w:rPr>
            </w:pPr>
            <w:r w:rsidRPr="00D218C7">
              <w:rPr>
                <w:rFonts w:asciiTheme="majorHAnsi" w:hAnsiTheme="majorHAnsi" w:cstheme="majorHAnsi"/>
                <w:b/>
              </w:rPr>
              <w:t>WARD</w:t>
            </w:r>
          </w:p>
        </w:tc>
        <w:tc>
          <w:tcPr>
            <w:tcW w:w="576" w:type="pct"/>
            <w:vMerge w:val="restart"/>
          </w:tcPr>
          <w:p w14:paraId="1396674C" w14:textId="77777777" w:rsidR="00BC0D88" w:rsidRPr="00D218C7" w:rsidRDefault="00BC0D88" w:rsidP="006054F0">
            <w:pPr>
              <w:jc w:val="center"/>
              <w:rPr>
                <w:rFonts w:asciiTheme="majorHAnsi" w:hAnsiTheme="majorHAnsi" w:cstheme="majorHAnsi"/>
                <w:b/>
              </w:rPr>
            </w:pPr>
            <w:r w:rsidRPr="00D218C7">
              <w:rPr>
                <w:rFonts w:asciiTheme="majorHAnsi" w:hAnsiTheme="majorHAnsi" w:cstheme="majorHAnsi"/>
                <w:b/>
              </w:rPr>
              <w:t>ESTIMATED BUDGET</w:t>
            </w:r>
          </w:p>
        </w:tc>
        <w:tc>
          <w:tcPr>
            <w:tcW w:w="438" w:type="pct"/>
            <w:vMerge w:val="restart"/>
          </w:tcPr>
          <w:p w14:paraId="0C059472" w14:textId="77777777" w:rsidR="00BC0D88" w:rsidRPr="00D218C7" w:rsidRDefault="00BC0D88" w:rsidP="006054F0">
            <w:pPr>
              <w:jc w:val="center"/>
              <w:rPr>
                <w:rFonts w:asciiTheme="majorHAnsi" w:hAnsiTheme="majorHAnsi" w:cstheme="majorHAnsi"/>
                <w:b/>
              </w:rPr>
            </w:pPr>
            <w:r w:rsidRPr="00D218C7">
              <w:rPr>
                <w:rFonts w:asciiTheme="majorHAnsi" w:hAnsiTheme="majorHAnsi" w:cstheme="majorHAnsi"/>
                <w:b/>
              </w:rPr>
              <w:t>PROPOSED SOURCE OF FUNDING</w:t>
            </w:r>
          </w:p>
        </w:tc>
        <w:tc>
          <w:tcPr>
            <w:tcW w:w="1643" w:type="pct"/>
            <w:gridSpan w:val="3"/>
          </w:tcPr>
          <w:p w14:paraId="4D1C97FB" w14:textId="77777777" w:rsidR="00BC0D88" w:rsidRPr="00D218C7" w:rsidRDefault="00BC0D88" w:rsidP="006054F0">
            <w:pPr>
              <w:jc w:val="center"/>
              <w:rPr>
                <w:rFonts w:asciiTheme="majorHAnsi" w:hAnsiTheme="majorHAnsi" w:cstheme="majorHAnsi"/>
                <w:b/>
              </w:rPr>
            </w:pPr>
            <w:r w:rsidRPr="00D218C7">
              <w:rPr>
                <w:rFonts w:asciiTheme="majorHAnsi" w:hAnsiTheme="majorHAnsi" w:cstheme="majorHAnsi"/>
                <w:b/>
              </w:rPr>
              <w:t>BUDGETING WITH ESTIMATED START AND END DATES</w:t>
            </w:r>
          </w:p>
        </w:tc>
        <w:tc>
          <w:tcPr>
            <w:tcW w:w="456" w:type="pct"/>
            <w:vMerge w:val="restart"/>
          </w:tcPr>
          <w:p w14:paraId="5CFF455C" w14:textId="77777777" w:rsidR="00BC0D88" w:rsidRPr="00D218C7" w:rsidRDefault="00BC0D88" w:rsidP="006054F0">
            <w:pPr>
              <w:jc w:val="center"/>
              <w:rPr>
                <w:rFonts w:asciiTheme="majorHAnsi" w:hAnsiTheme="majorHAnsi" w:cstheme="majorHAnsi"/>
                <w:b/>
              </w:rPr>
            </w:pPr>
            <w:r w:rsidRPr="00D218C7">
              <w:rPr>
                <w:rFonts w:asciiTheme="majorHAnsi" w:hAnsiTheme="majorHAnsi" w:cstheme="majorHAnsi"/>
                <w:b/>
              </w:rPr>
              <w:t>CURRENT STATUS OF PROJECT</w:t>
            </w:r>
          </w:p>
        </w:tc>
        <w:tc>
          <w:tcPr>
            <w:tcW w:w="536" w:type="pct"/>
            <w:vMerge w:val="restart"/>
          </w:tcPr>
          <w:p w14:paraId="4814B7B5" w14:textId="77777777" w:rsidR="00BC0D88" w:rsidRPr="00D218C7" w:rsidRDefault="00BC0D88" w:rsidP="006054F0">
            <w:pPr>
              <w:jc w:val="center"/>
              <w:rPr>
                <w:rFonts w:asciiTheme="majorHAnsi" w:hAnsiTheme="majorHAnsi" w:cstheme="majorHAnsi"/>
                <w:b/>
              </w:rPr>
            </w:pPr>
            <w:r w:rsidRPr="00D218C7">
              <w:rPr>
                <w:rFonts w:asciiTheme="majorHAnsi" w:hAnsiTheme="majorHAnsi" w:cstheme="majorHAnsi"/>
                <w:b/>
              </w:rPr>
              <w:t>Responsibility</w:t>
            </w:r>
          </w:p>
        </w:tc>
      </w:tr>
      <w:tr w:rsidR="00BC0D88" w:rsidRPr="00D218C7" w14:paraId="0C3EDD11" w14:textId="77777777" w:rsidTr="00BC0D88">
        <w:trPr>
          <w:trHeight w:val="299"/>
        </w:trPr>
        <w:tc>
          <w:tcPr>
            <w:tcW w:w="538" w:type="pct"/>
            <w:vMerge/>
          </w:tcPr>
          <w:p w14:paraId="54CF9373" w14:textId="77777777" w:rsidR="00BC0D88" w:rsidRPr="00D218C7" w:rsidRDefault="00BC0D88" w:rsidP="006054F0">
            <w:pPr>
              <w:rPr>
                <w:rFonts w:asciiTheme="majorHAnsi" w:hAnsiTheme="majorHAnsi" w:cstheme="majorHAnsi"/>
              </w:rPr>
            </w:pPr>
          </w:p>
        </w:tc>
        <w:tc>
          <w:tcPr>
            <w:tcW w:w="522" w:type="pct"/>
            <w:vMerge/>
          </w:tcPr>
          <w:p w14:paraId="3A58823D" w14:textId="77777777" w:rsidR="00BC0D88" w:rsidRPr="00D218C7" w:rsidRDefault="00BC0D88" w:rsidP="006054F0">
            <w:pPr>
              <w:rPr>
                <w:rFonts w:asciiTheme="majorHAnsi" w:hAnsiTheme="majorHAnsi" w:cstheme="majorHAnsi"/>
              </w:rPr>
            </w:pPr>
          </w:p>
        </w:tc>
        <w:tc>
          <w:tcPr>
            <w:tcW w:w="291" w:type="pct"/>
            <w:vMerge/>
          </w:tcPr>
          <w:p w14:paraId="7089215E" w14:textId="77777777" w:rsidR="00BC0D88" w:rsidRPr="00D218C7" w:rsidRDefault="00BC0D88" w:rsidP="006054F0">
            <w:pPr>
              <w:rPr>
                <w:rFonts w:asciiTheme="majorHAnsi" w:hAnsiTheme="majorHAnsi" w:cstheme="majorHAnsi"/>
              </w:rPr>
            </w:pPr>
          </w:p>
        </w:tc>
        <w:tc>
          <w:tcPr>
            <w:tcW w:w="576" w:type="pct"/>
            <w:vMerge/>
          </w:tcPr>
          <w:p w14:paraId="57D210BA" w14:textId="77777777" w:rsidR="00BC0D88" w:rsidRPr="00D218C7" w:rsidRDefault="00BC0D88" w:rsidP="006054F0">
            <w:pPr>
              <w:rPr>
                <w:rFonts w:asciiTheme="majorHAnsi" w:hAnsiTheme="majorHAnsi" w:cstheme="majorHAnsi"/>
              </w:rPr>
            </w:pPr>
          </w:p>
        </w:tc>
        <w:tc>
          <w:tcPr>
            <w:tcW w:w="438" w:type="pct"/>
            <w:vMerge/>
          </w:tcPr>
          <w:p w14:paraId="30D899E5" w14:textId="77777777" w:rsidR="00BC0D88" w:rsidRPr="00D218C7" w:rsidRDefault="00BC0D88" w:rsidP="006054F0">
            <w:pPr>
              <w:rPr>
                <w:rFonts w:asciiTheme="majorHAnsi" w:hAnsiTheme="majorHAnsi" w:cstheme="majorHAnsi"/>
              </w:rPr>
            </w:pPr>
          </w:p>
        </w:tc>
        <w:tc>
          <w:tcPr>
            <w:tcW w:w="1643" w:type="pct"/>
            <w:gridSpan w:val="3"/>
          </w:tcPr>
          <w:p w14:paraId="0094B65E" w14:textId="77777777" w:rsidR="00BC0D88" w:rsidRPr="00D218C7" w:rsidRDefault="00BC0D88" w:rsidP="006054F0">
            <w:pPr>
              <w:jc w:val="center"/>
              <w:rPr>
                <w:rFonts w:asciiTheme="majorHAnsi" w:hAnsiTheme="majorHAnsi" w:cstheme="majorHAnsi"/>
                <w:b/>
              </w:rPr>
            </w:pPr>
            <w:r w:rsidRPr="00D218C7">
              <w:rPr>
                <w:rFonts w:asciiTheme="majorHAnsi" w:hAnsiTheme="majorHAnsi" w:cstheme="majorHAnsi"/>
                <w:b/>
              </w:rPr>
              <w:t>3 YEARS</w:t>
            </w:r>
          </w:p>
        </w:tc>
        <w:tc>
          <w:tcPr>
            <w:tcW w:w="456" w:type="pct"/>
            <w:vMerge/>
          </w:tcPr>
          <w:p w14:paraId="6424F542" w14:textId="77777777" w:rsidR="00BC0D88" w:rsidRPr="00D218C7" w:rsidRDefault="00BC0D88" w:rsidP="006054F0">
            <w:pPr>
              <w:rPr>
                <w:rFonts w:asciiTheme="majorHAnsi" w:hAnsiTheme="majorHAnsi" w:cstheme="majorHAnsi"/>
              </w:rPr>
            </w:pPr>
          </w:p>
        </w:tc>
        <w:tc>
          <w:tcPr>
            <w:tcW w:w="536" w:type="pct"/>
            <w:vMerge/>
          </w:tcPr>
          <w:p w14:paraId="78E1DF42" w14:textId="77777777" w:rsidR="00BC0D88" w:rsidRPr="00D218C7" w:rsidRDefault="00BC0D88" w:rsidP="006054F0">
            <w:pPr>
              <w:rPr>
                <w:rFonts w:asciiTheme="majorHAnsi" w:hAnsiTheme="majorHAnsi" w:cstheme="majorHAnsi"/>
              </w:rPr>
            </w:pPr>
          </w:p>
        </w:tc>
      </w:tr>
      <w:tr w:rsidR="00BC0D88" w:rsidRPr="00D218C7" w14:paraId="1A6C252C" w14:textId="77777777" w:rsidTr="00BC0D88">
        <w:trPr>
          <w:trHeight w:val="299"/>
        </w:trPr>
        <w:tc>
          <w:tcPr>
            <w:tcW w:w="538" w:type="pct"/>
            <w:vMerge/>
          </w:tcPr>
          <w:p w14:paraId="62B392D7" w14:textId="77777777" w:rsidR="00BC0D88" w:rsidRPr="00D218C7" w:rsidRDefault="00BC0D88" w:rsidP="006054F0">
            <w:pPr>
              <w:rPr>
                <w:rFonts w:asciiTheme="majorHAnsi" w:hAnsiTheme="majorHAnsi" w:cstheme="majorHAnsi"/>
              </w:rPr>
            </w:pPr>
          </w:p>
        </w:tc>
        <w:tc>
          <w:tcPr>
            <w:tcW w:w="522" w:type="pct"/>
            <w:vMerge/>
          </w:tcPr>
          <w:p w14:paraId="1E152EC1" w14:textId="77777777" w:rsidR="00BC0D88" w:rsidRPr="00D218C7" w:rsidRDefault="00BC0D88" w:rsidP="006054F0">
            <w:pPr>
              <w:rPr>
                <w:rFonts w:asciiTheme="majorHAnsi" w:hAnsiTheme="majorHAnsi" w:cstheme="majorHAnsi"/>
              </w:rPr>
            </w:pPr>
          </w:p>
        </w:tc>
        <w:tc>
          <w:tcPr>
            <w:tcW w:w="291" w:type="pct"/>
            <w:vMerge/>
          </w:tcPr>
          <w:p w14:paraId="2DAF6420" w14:textId="77777777" w:rsidR="00BC0D88" w:rsidRPr="00D218C7" w:rsidRDefault="00BC0D88" w:rsidP="006054F0">
            <w:pPr>
              <w:rPr>
                <w:rFonts w:asciiTheme="majorHAnsi" w:hAnsiTheme="majorHAnsi" w:cstheme="majorHAnsi"/>
              </w:rPr>
            </w:pPr>
          </w:p>
        </w:tc>
        <w:tc>
          <w:tcPr>
            <w:tcW w:w="576" w:type="pct"/>
            <w:vMerge/>
          </w:tcPr>
          <w:p w14:paraId="3CA0FA70" w14:textId="77777777" w:rsidR="00BC0D88" w:rsidRPr="00D218C7" w:rsidRDefault="00BC0D88" w:rsidP="006054F0">
            <w:pPr>
              <w:rPr>
                <w:rFonts w:asciiTheme="majorHAnsi" w:hAnsiTheme="majorHAnsi" w:cstheme="majorHAnsi"/>
              </w:rPr>
            </w:pPr>
          </w:p>
        </w:tc>
        <w:tc>
          <w:tcPr>
            <w:tcW w:w="438" w:type="pct"/>
            <w:vMerge/>
          </w:tcPr>
          <w:p w14:paraId="06B47A3A" w14:textId="77777777" w:rsidR="00BC0D88" w:rsidRPr="00D218C7" w:rsidRDefault="00BC0D88" w:rsidP="006054F0">
            <w:pPr>
              <w:rPr>
                <w:rFonts w:asciiTheme="majorHAnsi" w:hAnsiTheme="majorHAnsi" w:cstheme="majorHAnsi"/>
              </w:rPr>
            </w:pPr>
          </w:p>
        </w:tc>
        <w:tc>
          <w:tcPr>
            <w:tcW w:w="576" w:type="pct"/>
          </w:tcPr>
          <w:p w14:paraId="54C1A6E3" w14:textId="77777777" w:rsidR="00BC0D88" w:rsidRPr="00D218C7" w:rsidRDefault="00BC0D88" w:rsidP="006054F0">
            <w:pPr>
              <w:rPr>
                <w:rFonts w:asciiTheme="majorHAnsi" w:hAnsiTheme="majorHAnsi" w:cstheme="majorHAnsi"/>
                <w:b/>
              </w:rPr>
            </w:pPr>
            <w:r w:rsidRPr="00D218C7">
              <w:rPr>
                <w:rFonts w:asciiTheme="majorHAnsi" w:hAnsiTheme="majorHAnsi" w:cstheme="majorHAnsi"/>
                <w:b/>
              </w:rPr>
              <w:t>2024/25</w:t>
            </w:r>
          </w:p>
        </w:tc>
        <w:tc>
          <w:tcPr>
            <w:tcW w:w="531" w:type="pct"/>
          </w:tcPr>
          <w:p w14:paraId="242C2590" w14:textId="77777777" w:rsidR="00BC0D88" w:rsidRPr="00D218C7" w:rsidRDefault="00BC0D88" w:rsidP="006054F0">
            <w:pPr>
              <w:rPr>
                <w:rFonts w:asciiTheme="majorHAnsi" w:hAnsiTheme="majorHAnsi" w:cstheme="majorHAnsi"/>
                <w:b/>
              </w:rPr>
            </w:pPr>
            <w:r w:rsidRPr="00D218C7">
              <w:rPr>
                <w:rFonts w:asciiTheme="majorHAnsi" w:hAnsiTheme="majorHAnsi" w:cstheme="majorHAnsi"/>
                <w:b/>
              </w:rPr>
              <w:t>2025/26</w:t>
            </w:r>
          </w:p>
        </w:tc>
        <w:tc>
          <w:tcPr>
            <w:tcW w:w="536" w:type="pct"/>
          </w:tcPr>
          <w:p w14:paraId="4CA9C9A6" w14:textId="77777777" w:rsidR="00BC0D88" w:rsidRPr="00D218C7" w:rsidRDefault="00BC0D88" w:rsidP="006054F0">
            <w:pPr>
              <w:rPr>
                <w:rFonts w:asciiTheme="majorHAnsi" w:hAnsiTheme="majorHAnsi" w:cstheme="majorHAnsi"/>
                <w:b/>
              </w:rPr>
            </w:pPr>
            <w:r w:rsidRPr="00D218C7">
              <w:rPr>
                <w:rFonts w:asciiTheme="majorHAnsi" w:hAnsiTheme="majorHAnsi" w:cstheme="majorHAnsi"/>
                <w:b/>
              </w:rPr>
              <w:t>2026/27</w:t>
            </w:r>
          </w:p>
        </w:tc>
        <w:tc>
          <w:tcPr>
            <w:tcW w:w="456" w:type="pct"/>
            <w:vMerge/>
          </w:tcPr>
          <w:p w14:paraId="28A9B1F5" w14:textId="77777777" w:rsidR="00BC0D88" w:rsidRPr="00D218C7" w:rsidRDefault="00BC0D88" w:rsidP="006054F0">
            <w:pPr>
              <w:rPr>
                <w:rFonts w:asciiTheme="majorHAnsi" w:hAnsiTheme="majorHAnsi" w:cstheme="majorHAnsi"/>
              </w:rPr>
            </w:pPr>
          </w:p>
        </w:tc>
        <w:tc>
          <w:tcPr>
            <w:tcW w:w="536" w:type="pct"/>
            <w:vMerge/>
          </w:tcPr>
          <w:p w14:paraId="111CD6E1" w14:textId="77777777" w:rsidR="00BC0D88" w:rsidRPr="00D218C7" w:rsidRDefault="00BC0D88" w:rsidP="006054F0">
            <w:pPr>
              <w:rPr>
                <w:rFonts w:asciiTheme="majorHAnsi" w:hAnsiTheme="majorHAnsi" w:cstheme="majorHAnsi"/>
              </w:rPr>
            </w:pPr>
          </w:p>
        </w:tc>
      </w:tr>
      <w:tr w:rsidR="00BC0D88" w:rsidRPr="00D218C7" w14:paraId="2F91C399" w14:textId="77777777" w:rsidTr="00BC0D88">
        <w:tc>
          <w:tcPr>
            <w:tcW w:w="538" w:type="pct"/>
          </w:tcPr>
          <w:p w14:paraId="41DABBA3" w14:textId="77777777" w:rsidR="00BC0D88" w:rsidRPr="00D218C7" w:rsidRDefault="00BC0D88" w:rsidP="009F620B">
            <w:pPr>
              <w:rPr>
                <w:rFonts w:asciiTheme="majorHAnsi" w:hAnsiTheme="majorHAnsi" w:cstheme="majorHAnsi"/>
              </w:rPr>
            </w:pPr>
            <w:r w:rsidRPr="00D218C7">
              <w:rPr>
                <w:rFonts w:asciiTheme="majorHAnsi" w:eastAsia="Times New Roman" w:hAnsiTheme="majorHAnsi" w:cstheme="majorHAnsi"/>
                <w:color w:val="000000"/>
                <w:sz w:val="24"/>
                <w:szCs w:val="24"/>
                <w:lang w:eastAsia="en-ZA"/>
              </w:rPr>
              <w:t xml:space="preserve">White City Sport field </w:t>
            </w:r>
          </w:p>
        </w:tc>
        <w:tc>
          <w:tcPr>
            <w:tcW w:w="522" w:type="pct"/>
          </w:tcPr>
          <w:p w14:paraId="7F5D2DF5" w14:textId="77777777" w:rsidR="00BC0D88" w:rsidRPr="00D218C7" w:rsidRDefault="00BC0D88" w:rsidP="009F620B">
            <w:pPr>
              <w:rPr>
                <w:rFonts w:asciiTheme="majorHAnsi" w:hAnsiTheme="majorHAnsi" w:cstheme="majorHAnsi"/>
              </w:rPr>
            </w:pPr>
            <w:r w:rsidRPr="00D218C7">
              <w:rPr>
                <w:rFonts w:asciiTheme="majorHAnsi" w:hAnsiTheme="majorHAnsi" w:cstheme="majorHAnsi"/>
              </w:rPr>
              <w:t xml:space="preserve">Recreational </w:t>
            </w:r>
          </w:p>
        </w:tc>
        <w:tc>
          <w:tcPr>
            <w:tcW w:w="291" w:type="pct"/>
          </w:tcPr>
          <w:p w14:paraId="34B916BA" w14:textId="77777777" w:rsidR="00BC0D88" w:rsidRPr="00D218C7" w:rsidRDefault="00BC0D88" w:rsidP="009F620B">
            <w:pPr>
              <w:rPr>
                <w:rFonts w:asciiTheme="majorHAnsi" w:hAnsiTheme="majorHAnsi" w:cstheme="majorHAnsi"/>
              </w:rPr>
            </w:pPr>
            <w:r w:rsidRPr="00D218C7">
              <w:rPr>
                <w:rFonts w:asciiTheme="majorHAnsi" w:hAnsiTheme="majorHAnsi" w:cstheme="majorHAnsi"/>
              </w:rPr>
              <w:t>2</w:t>
            </w:r>
          </w:p>
        </w:tc>
        <w:tc>
          <w:tcPr>
            <w:tcW w:w="576" w:type="pct"/>
          </w:tcPr>
          <w:p w14:paraId="3BA9A7D3" w14:textId="77777777" w:rsidR="00BC0D88" w:rsidRPr="00D218C7" w:rsidRDefault="00BC0D88" w:rsidP="009F620B">
            <w:pPr>
              <w:rPr>
                <w:rFonts w:asciiTheme="majorHAnsi" w:hAnsiTheme="majorHAnsi" w:cstheme="majorHAnsi"/>
              </w:rPr>
            </w:pPr>
            <w:r w:rsidRPr="00D218C7">
              <w:rPr>
                <w:rFonts w:asciiTheme="majorHAnsi" w:eastAsia="Times New Roman" w:hAnsiTheme="majorHAnsi" w:cstheme="majorHAnsi"/>
                <w:color w:val="000000"/>
                <w:sz w:val="24"/>
                <w:szCs w:val="24"/>
                <w:lang w:eastAsia="en-ZA"/>
              </w:rPr>
              <w:t>R7 106 846.72</w:t>
            </w:r>
          </w:p>
        </w:tc>
        <w:tc>
          <w:tcPr>
            <w:tcW w:w="438" w:type="pct"/>
          </w:tcPr>
          <w:p w14:paraId="769823B7" w14:textId="77777777" w:rsidR="00BC0D88" w:rsidRPr="00D218C7" w:rsidRDefault="00BC0D88" w:rsidP="009F620B">
            <w:pPr>
              <w:rPr>
                <w:rFonts w:asciiTheme="majorHAnsi" w:hAnsiTheme="majorHAnsi" w:cstheme="majorHAnsi"/>
              </w:rPr>
            </w:pPr>
            <w:r w:rsidRPr="00D218C7">
              <w:rPr>
                <w:rFonts w:asciiTheme="majorHAnsi" w:hAnsiTheme="majorHAnsi" w:cstheme="majorHAnsi"/>
              </w:rPr>
              <w:t>MIG</w:t>
            </w:r>
          </w:p>
        </w:tc>
        <w:tc>
          <w:tcPr>
            <w:tcW w:w="576" w:type="pct"/>
          </w:tcPr>
          <w:p w14:paraId="459F0A0F" w14:textId="77777777" w:rsidR="00BC0D88" w:rsidRPr="00D218C7" w:rsidRDefault="00BC0D88" w:rsidP="009F620B">
            <w:pPr>
              <w:rPr>
                <w:rFonts w:asciiTheme="majorHAnsi" w:hAnsiTheme="majorHAnsi" w:cstheme="majorHAnsi"/>
              </w:rPr>
            </w:pPr>
            <w:r w:rsidRPr="00D218C7">
              <w:rPr>
                <w:rFonts w:asciiTheme="majorHAnsi" w:eastAsia="Times New Roman" w:hAnsiTheme="majorHAnsi" w:cstheme="majorHAnsi"/>
                <w:color w:val="000000"/>
                <w:sz w:val="24"/>
                <w:szCs w:val="24"/>
                <w:lang w:eastAsia="en-ZA"/>
              </w:rPr>
              <w:t>R7 106 846.72</w:t>
            </w:r>
          </w:p>
        </w:tc>
        <w:tc>
          <w:tcPr>
            <w:tcW w:w="531" w:type="pct"/>
          </w:tcPr>
          <w:p w14:paraId="0151AE8E" w14:textId="77777777" w:rsidR="00BC0D88" w:rsidRPr="00D218C7" w:rsidRDefault="00BC0D88" w:rsidP="009F620B">
            <w:pPr>
              <w:rPr>
                <w:rFonts w:asciiTheme="majorHAnsi" w:hAnsiTheme="majorHAnsi" w:cstheme="majorHAnsi"/>
              </w:rPr>
            </w:pPr>
            <w:r w:rsidRPr="00D218C7">
              <w:rPr>
                <w:rFonts w:asciiTheme="majorHAnsi" w:hAnsiTheme="majorHAnsi" w:cstheme="majorHAnsi"/>
              </w:rPr>
              <w:t>0</w:t>
            </w:r>
          </w:p>
        </w:tc>
        <w:tc>
          <w:tcPr>
            <w:tcW w:w="536" w:type="pct"/>
          </w:tcPr>
          <w:p w14:paraId="35A22D8A" w14:textId="77777777" w:rsidR="00BC0D88" w:rsidRPr="00D218C7" w:rsidRDefault="00BC0D88" w:rsidP="009F620B">
            <w:pPr>
              <w:rPr>
                <w:rFonts w:asciiTheme="majorHAnsi" w:hAnsiTheme="majorHAnsi" w:cstheme="majorHAnsi"/>
              </w:rPr>
            </w:pPr>
            <w:r w:rsidRPr="00D218C7">
              <w:rPr>
                <w:rFonts w:asciiTheme="majorHAnsi" w:hAnsiTheme="majorHAnsi" w:cstheme="majorHAnsi"/>
              </w:rPr>
              <w:t>0</w:t>
            </w:r>
          </w:p>
        </w:tc>
        <w:tc>
          <w:tcPr>
            <w:tcW w:w="456" w:type="pct"/>
          </w:tcPr>
          <w:p w14:paraId="29B9EA91" w14:textId="77777777" w:rsidR="00BC0D88" w:rsidRPr="00D218C7" w:rsidRDefault="00BC0D88" w:rsidP="009F620B">
            <w:pPr>
              <w:rPr>
                <w:rFonts w:asciiTheme="majorHAnsi" w:hAnsiTheme="majorHAnsi" w:cstheme="majorHAnsi"/>
              </w:rPr>
            </w:pPr>
            <w:r w:rsidRPr="00D218C7">
              <w:rPr>
                <w:rFonts w:asciiTheme="majorHAnsi" w:hAnsiTheme="majorHAnsi" w:cstheme="majorHAnsi"/>
              </w:rPr>
              <w:t>Roll over project from 2023/24 to 2024/25 financial year. The project is ongoing</w:t>
            </w:r>
          </w:p>
        </w:tc>
        <w:tc>
          <w:tcPr>
            <w:tcW w:w="536" w:type="pct"/>
          </w:tcPr>
          <w:p w14:paraId="5C687D0A" w14:textId="77777777" w:rsidR="00BC0D88" w:rsidRPr="00D218C7" w:rsidRDefault="00BC0D88" w:rsidP="009F620B">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73F0DD98" w14:textId="77777777" w:rsidTr="00BC0D88">
        <w:tc>
          <w:tcPr>
            <w:tcW w:w="538" w:type="pct"/>
          </w:tcPr>
          <w:p w14:paraId="06098BB1" w14:textId="77777777" w:rsidR="00BC0D88" w:rsidRPr="00D218C7" w:rsidRDefault="00BC0D88" w:rsidP="00BC0D88">
            <w:pPr>
              <w:rPr>
                <w:rFonts w:asciiTheme="majorHAnsi" w:eastAsia="Times New Roman" w:hAnsiTheme="majorHAnsi" w:cstheme="majorHAnsi"/>
                <w:color w:val="000000"/>
                <w:sz w:val="24"/>
                <w:szCs w:val="24"/>
                <w:lang w:eastAsia="en-ZA"/>
              </w:rPr>
            </w:pPr>
            <w:proofErr w:type="spellStart"/>
            <w:r w:rsidRPr="00D218C7">
              <w:rPr>
                <w:rFonts w:asciiTheme="majorHAnsi" w:eastAsia="Times New Roman" w:hAnsiTheme="majorHAnsi" w:cstheme="majorHAnsi"/>
                <w:color w:val="000000"/>
                <w:sz w:val="24"/>
                <w:szCs w:val="24"/>
                <w:lang w:eastAsia="en-ZA"/>
              </w:rPr>
              <w:t>Barouw</w:t>
            </w:r>
            <w:proofErr w:type="spellEnd"/>
            <w:r w:rsidRPr="00D218C7">
              <w:rPr>
                <w:rFonts w:asciiTheme="majorHAnsi" w:eastAsia="Times New Roman" w:hAnsiTheme="majorHAnsi" w:cstheme="majorHAnsi"/>
                <w:color w:val="000000"/>
                <w:sz w:val="24"/>
                <w:szCs w:val="24"/>
                <w:lang w:eastAsia="en-ZA"/>
              </w:rPr>
              <w:t xml:space="preserve"> Gravel Access Road</w:t>
            </w:r>
          </w:p>
        </w:tc>
        <w:tc>
          <w:tcPr>
            <w:tcW w:w="522" w:type="pct"/>
          </w:tcPr>
          <w:p w14:paraId="3740C73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4B284301"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5</w:t>
            </w:r>
          </w:p>
        </w:tc>
        <w:tc>
          <w:tcPr>
            <w:tcW w:w="576" w:type="pct"/>
          </w:tcPr>
          <w:p w14:paraId="629F6104" w14:textId="77777777" w:rsidR="00BC0D88" w:rsidRPr="00D218C7" w:rsidRDefault="00BC0D88" w:rsidP="00BC0D88">
            <w:pPr>
              <w:rPr>
                <w:rFonts w:asciiTheme="majorHAnsi" w:hAnsiTheme="majorHAnsi" w:cstheme="majorHAnsi"/>
              </w:rPr>
            </w:pPr>
            <w:r w:rsidRPr="00D218C7">
              <w:rPr>
                <w:rFonts w:asciiTheme="majorHAnsi" w:eastAsia="Times New Roman" w:hAnsiTheme="majorHAnsi" w:cstheme="majorHAnsi"/>
                <w:color w:val="000000"/>
                <w:sz w:val="24"/>
                <w:szCs w:val="24"/>
                <w:lang w:eastAsia="en-ZA"/>
              </w:rPr>
              <w:t>R6 003 806.16</w:t>
            </w:r>
          </w:p>
        </w:tc>
        <w:tc>
          <w:tcPr>
            <w:tcW w:w="438" w:type="pct"/>
          </w:tcPr>
          <w:p w14:paraId="1759C6A0"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MIG</w:t>
            </w:r>
          </w:p>
        </w:tc>
        <w:tc>
          <w:tcPr>
            <w:tcW w:w="576" w:type="pct"/>
          </w:tcPr>
          <w:p w14:paraId="6A259860" w14:textId="77777777" w:rsidR="00BC0D88" w:rsidRPr="00D218C7" w:rsidRDefault="00BC0D88" w:rsidP="00BC0D88">
            <w:pPr>
              <w:rPr>
                <w:rFonts w:asciiTheme="majorHAnsi" w:hAnsiTheme="majorHAnsi" w:cstheme="majorHAnsi"/>
              </w:rPr>
            </w:pPr>
            <w:r w:rsidRPr="00D218C7">
              <w:rPr>
                <w:rFonts w:asciiTheme="majorHAnsi" w:eastAsia="Times New Roman" w:hAnsiTheme="majorHAnsi" w:cstheme="majorHAnsi"/>
                <w:color w:val="000000"/>
                <w:sz w:val="24"/>
                <w:szCs w:val="24"/>
                <w:lang w:eastAsia="en-ZA"/>
              </w:rPr>
              <w:t>R6 003 806.16</w:t>
            </w:r>
          </w:p>
        </w:tc>
        <w:tc>
          <w:tcPr>
            <w:tcW w:w="531" w:type="pct"/>
          </w:tcPr>
          <w:p w14:paraId="3F539A2E"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536" w:type="pct"/>
          </w:tcPr>
          <w:p w14:paraId="054EA17E"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34961CE4"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New project</w:t>
            </w:r>
          </w:p>
        </w:tc>
        <w:tc>
          <w:tcPr>
            <w:tcW w:w="536" w:type="pct"/>
          </w:tcPr>
          <w:p w14:paraId="7DDF208E"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63E7D1FD" w14:textId="77777777" w:rsidTr="00BC0D88">
        <w:tc>
          <w:tcPr>
            <w:tcW w:w="538" w:type="pct"/>
          </w:tcPr>
          <w:p w14:paraId="7A7213B7" w14:textId="77777777" w:rsidR="00BC0D88" w:rsidRPr="00D218C7" w:rsidRDefault="00BC0D88" w:rsidP="00BC0D88">
            <w:pPr>
              <w:rPr>
                <w:rFonts w:asciiTheme="majorHAnsi" w:hAnsiTheme="majorHAnsi" w:cstheme="majorHAnsi"/>
              </w:rPr>
            </w:pPr>
            <w:proofErr w:type="spellStart"/>
            <w:r w:rsidRPr="00D218C7">
              <w:rPr>
                <w:rFonts w:asciiTheme="majorHAnsi" w:eastAsia="Times New Roman" w:hAnsiTheme="majorHAnsi" w:cstheme="majorHAnsi"/>
                <w:color w:val="000000"/>
                <w:sz w:val="24"/>
                <w:szCs w:val="24"/>
                <w:lang w:eastAsia="en-ZA"/>
              </w:rPr>
              <w:t>Emathangeni</w:t>
            </w:r>
            <w:proofErr w:type="spellEnd"/>
            <w:r w:rsidRPr="00D218C7">
              <w:rPr>
                <w:rFonts w:asciiTheme="majorHAnsi" w:eastAsia="Times New Roman" w:hAnsiTheme="majorHAnsi" w:cstheme="majorHAnsi"/>
                <w:color w:val="000000"/>
                <w:sz w:val="24"/>
                <w:szCs w:val="24"/>
                <w:lang w:eastAsia="en-ZA"/>
              </w:rPr>
              <w:t xml:space="preserve"> Gravel Access Road</w:t>
            </w:r>
          </w:p>
        </w:tc>
        <w:tc>
          <w:tcPr>
            <w:tcW w:w="522" w:type="pct"/>
          </w:tcPr>
          <w:p w14:paraId="056B4B4B"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003440CF"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3</w:t>
            </w:r>
          </w:p>
        </w:tc>
        <w:tc>
          <w:tcPr>
            <w:tcW w:w="576" w:type="pct"/>
          </w:tcPr>
          <w:p w14:paraId="6FA70064" w14:textId="77777777" w:rsidR="00BC0D88" w:rsidRPr="00D218C7" w:rsidRDefault="00BC0D88" w:rsidP="00BC0D88">
            <w:pPr>
              <w:rPr>
                <w:rFonts w:asciiTheme="majorHAnsi" w:hAnsiTheme="majorHAnsi" w:cstheme="majorHAnsi"/>
              </w:rPr>
            </w:pPr>
            <w:r w:rsidRPr="00D218C7">
              <w:rPr>
                <w:rFonts w:asciiTheme="majorHAnsi" w:eastAsia="Times New Roman" w:hAnsiTheme="majorHAnsi" w:cstheme="majorHAnsi"/>
                <w:color w:val="000000"/>
                <w:sz w:val="24"/>
                <w:szCs w:val="24"/>
                <w:lang w:eastAsia="en-ZA"/>
              </w:rPr>
              <w:t>R6 027 513.50</w:t>
            </w:r>
          </w:p>
        </w:tc>
        <w:tc>
          <w:tcPr>
            <w:tcW w:w="438" w:type="pct"/>
          </w:tcPr>
          <w:p w14:paraId="74C6E933"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MIG</w:t>
            </w:r>
          </w:p>
        </w:tc>
        <w:tc>
          <w:tcPr>
            <w:tcW w:w="576" w:type="pct"/>
          </w:tcPr>
          <w:p w14:paraId="0DED2EE9" w14:textId="77777777" w:rsidR="00BC0D88" w:rsidRPr="00D218C7" w:rsidRDefault="00BC0D88" w:rsidP="00BC0D88">
            <w:pPr>
              <w:rPr>
                <w:rFonts w:asciiTheme="majorHAnsi" w:hAnsiTheme="majorHAnsi" w:cstheme="majorHAnsi"/>
              </w:rPr>
            </w:pPr>
            <w:r w:rsidRPr="00D218C7">
              <w:rPr>
                <w:rFonts w:asciiTheme="majorHAnsi" w:eastAsia="Times New Roman" w:hAnsiTheme="majorHAnsi" w:cstheme="majorHAnsi"/>
                <w:color w:val="000000"/>
                <w:sz w:val="24"/>
                <w:szCs w:val="24"/>
                <w:lang w:eastAsia="en-ZA"/>
              </w:rPr>
              <w:t>R6 027 513.50</w:t>
            </w:r>
          </w:p>
        </w:tc>
        <w:tc>
          <w:tcPr>
            <w:tcW w:w="531" w:type="pct"/>
          </w:tcPr>
          <w:p w14:paraId="5F2D4AFA"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536" w:type="pct"/>
          </w:tcPr>
          <w:p w14:paraId="67A24AB6"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5819058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New project </w:t>
            </w:r>
          </w:p>
        </w:tc>
        <w:tc>
          <w:tcPr>
            <w:tcW w:w="536" w:type="pct"/>
          </w:tcPr>
          <w:p w14:paraId="52F6DF78"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2C45971C" w14:textId="77777777" w:rsidTr="00BC0D88">
        <w:tc>
          <w:tcPr>
            <w:tcW w:w="538" w:type="pct"/>
          </w:tcPr>
          <w:p w14:paraId="4F6FB71E" w14:textId="77777777" w:rsidR="00BC0D88" w:rsidRPr="00D218C7" w:rsidRDefault="00BC0D88" w:rsidP="00BC0D88">
            <w:pPr>
              <w:rPr>
                <w:rFonts w:asciiTheme="majorHAnsi" w:hAnsiTheme="majorHAnsi" w:cstheme="majorHAnsi"/>
              </w:rPr>
            </w:pPr>
            <w:proofErr w:type="spellStart"/>
            <w:r w:rsidRPr="00D218C7">
              <w:rPr>
                <w:rFonts w:asciiTheme="majorHAnsi" w:eastAsia="Times New Roman" w:hAnsiTheme="majorHAnsi" w:cstheme="majorHAnsi"/>
                <w:color w:val="000000"/>
                <w:sz w:val="24"/>
                <w:szCs w:val="24"/>
                <w:lang w:eastAsia="en-ZA"/>
              </w:rPr>
              <w:t>Luthilunye</w:t>
            </w:r>
            <w:proofErr w:type="spellEnd"/>
            <w:r w:rsidRPr="00D218C7">
              <w:rPr>
                <w:rFonts w:asciiTheme="majorHAnsi" w:eastAsia="Times New Roman" w:hAnsiTheme="majorHAnsi" w:cstheme="majorHAnsi"/>
                <w:color w:val="000000"/>
                <w:sz w:val="24"/>
                <w:szCs w:val="24"/>
                <w:lang w:eastAsia="en-ZA"/>
              </w:rPr>
              <w:t xml:space="preserve"> Access Gravel Road</w:t>
            </w:r>
          </w:p>
        </w:tc>
        <w:tc>
          <w:tcPr>
            <w:tcW w:w="522" w:type="pct"/>
          </w:tcPr>
          <w:p w14:paraId="0BD0DC6F"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66A53C54"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1</w:t>
            </w:r>
          </w:p>
        </w:tc>
        <w:tc>
          <w:tcPr>
            <w:tcW w:w="576" w:type="pct"/>
          </w:tcPr>
          <w:p w14:paraId="6C085095" w14:textId="77777777" w:rsidR="00BC0D88" w:rsidRPr="00D218C7" w:rsidRDefault="00BC0D88" w:rsidP="00BC0D88">
            <w:pPr>
              <w:rPr>
                <w:rFonts w:asciiTheme="majorHAnsi" w:hAnsiTheme="majorHAnsi" w:cstheme="majorHAnsi"/>
              </w:rPr>
            </w:pPr>
            <w:r w:rsidRPr="00D218C7">
              <w:rPr>
                <w:rFonts w:asciiTheme="majorHAnsi" w:eastAsia="Times New Roman" w:hAnsiTheme="majorHAnsi" w:cstheme="majorHAnsi"/>
                <w:color w:val="000000"/>
                <w:sz w:val="24"/>
                <w:szCs w:val="24"/>
                <w:lang w:eastAsia="en-ZA"/>
              </w:rPr>
              <w:t>R8 527 772.36</w:t>
            </w:r>
          </w:p>
        </w:tc>
        <w:tc>
          <w:tcPr>
            <w:tcW w:w="438" w:type="pct"/>
          </w:tcPr>
          <w:p w14:paraId="16085DD1"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MIG</w:t>
            </w:r>
          </w:p>
        </w:tc>
        <w:tc>
          <w:tcPr>
            <w:tcW w:w="576" w:type="pct"/>
          </w:tcPr>
          <w:p w14:paraId="5A03CDCD" w14:textId="77777777" w:rsidR="00BC0D88" w:rsidRPr="00D218C7" w:rsidRDefault="00BC0D88" w:rsidP="00BC0D88">
            <w:pPr>
              <w:rPr>
                <w:rFonts w:asciiTheme="majorHAnsi" w:hAnsiTheme="majorHAnsi" w:cstheme="majorHAnsi"/>
              </w:rPr>
            </w:pPr>
            <w:r w:rsidRPr="00D218C7">
              <w:rPr>
                <w:rFonts w:asciiTheme="majorHAnsi" w:eastAsia="Times New Roman" w:hAnsiTheme="majorHAnsi" w:cstheme="majorHAnsi"/>
                <w:color w:val="000000"/>
                <w:sz w:val="24"/>
                <w:szCs w:val="24"/>
                <w:lang w:eastAsia="en-ZA"/>
              </w:rPr>
              <w:t>0</w:t>
            </w:r>
          </w:p>
        </w:tc>
        <w:tc>
          <w:tcPr>
            <w:tcW w:w="531" w:type="pct"/>
          </w:tcPr>
          <w:p w14:paraId="5EFB181F" w14:textId="77777777" w:rsidR="00BC0D88" w:rsidRPr="00D218C7" w:rsidRDefault="00BC0D88" w:rsidP="00BC0D88">
            <w:pPr>
              <w:rPr>
                <w:rFonts w:asciiTheme="majorHAnsi" w:hAnsiTheme="majorHAnsi" w:cstheme="majorHAnsi"/>
              </w:rPr>
            </w:pPr>
            <w:r w:rsidRPr="00D218C7">
              <w:rPr>
                <w:rFonts w:asciiTheme="majorHAnsi" w:eastAsia="Times New Roman" w:hAnsiTheme="majorHAnsi" w:cstheme="majorHAnsi"/>
                <w:color w:val="000000"/>
                <w:sz w:val="24"/>
                <w:szCs w:val="24"/>
                <w:lang w:eastAsia="en-ZA"/>
              </w:rPr>
              <w:t>R8 527 772.36</w:t>
            </w:r>
          </w:p>
        </w:tc>
        <w:tc>
          <w:tcPr>
            <w:tcW w:w="536" w:type="pct"/>
          </w:tcPr>
          <w:p w14:paraId="61D9579E"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6A0339F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New proposed project for 2025/26 financial year.</w:t>
            </w:r>
          </w:p>
        </w:tc>
        <w:tc>
          <w:tcPr>
            <w:tcW w:w="536" w:type="pct"/>
          </w:tcPr>
          <w:p w14:paraId="18D486D7"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41EDDD59" w14:textId="77777777" w:rsidTr="00BC0D88">
        <w:tc>
          <w:tcPr>
            <w:tcW w:w="538" w:type="pct"/>
            <w:vAlign w:val="center"/>
          </w:tcPr>
          <w:p w14:paraId="04C2DF13" w14:textId="77777777" w:rsidR="00BC0D88" w:rsidRPr="00D218C7" w:rsidRDefault="00BC0D88" w:rsidP="00BC0D88">
            <w:pPr>
              <w:spacing w:after="200" w:line="276" w:lineRule="auto"/>
              <w:rPr>
                <w:rFonts w:asciiTheme="majorHAnsi" w:hAnsiTheme="majorHAnsi" w:cstheme="majorHAnsi"/>
              </w:rPr>
            </w:pPr>
            <w:r w:rsidRPr="00D218C7">
              <w:rPr>
                <w:rFonts w:asciiTheme="majorHAnsi" w:hAnsiTheme="majorHAnsi" w:cstheme="majorHAnsi"/>
              </w:rPr>
              <w:lastRenderedPageBreak/>
              <w:t>Lembe- Thuthuka</w:t>
            </w:r>
          </w:p>
        </w:tc>
        <w:tc>
          <w:tcPr>
            <w:tcW w:w="522" w:type="pct"/>
          </w:tcPr>
          <w:p w14:paraId="42F47D78"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387E4CD2"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5</w:t>
            </w:r>
          </w:p>
        </w:tc>
        <w:tc>
          <w:tcPr>
            <w:tcW w:w="576" w:type="pct"/>
          </w:tcPr>
          <w:p w14:paraId="6055E12A"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R 5 000 000.00</w:t>
            </w:r>
          </w:p>
        </w:tc>
        <w:tc>
          <w:tcPr>
            <w:tcW w:w="438" w:type="pct"/>
          </w:tcPr>
          <w:p w14:paraId="59ABF008"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MIG</w:t>
            </w:r>
          </w:p>
        </w:tc>
        <w:tc>
          <w:tcPr>
            <w:tcW w:w="576" w:type="pct"/>
          </w:tcPr>
          <w:p w14:paraId="342452B3"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0</w:t>
            </w:r>
          </w:p>
        </w:tc>
        <w:tc>
          <w:tcPr>
            <w:tcW w:w="531" w:type="pct"/>
          </w:tcPr>
          <w:p w14:paraId="7085772A"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R 5 000 000.00</w:t>
            </w:r>
          </w:p>
        </w:tc>
        <w:tc>
          <w:tcPr>
            <w:tcW w:w="536" w:type="pct"/>
          </w:tcPr>
          <w:p w14:paraId="4B3973C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761C6EE3"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New proposed project for 2025/26</w:t>
            </w:r>
          </w:p>
        </w:tc>
        <w:tc>
          <w:tcPr>
            <w:tcW w:w="536" w:type="pct"/>
          </w:tcPr>
          <w:p w14:paraId="3BD6FE7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6B29287B" w14:textId="77777777" w:rsidTr="00BC0D88">
        <w:tc>
          <w:tcPr>
            <w:tcW w:w="538" w:type="pct"/>
            <w:vAlign w:val="center"/>
          </w:tcPr>
          <w:p w14:paraId="5D51744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Utrecht Town- Naude</w:t>
            </w:r>
          </w:p>
        </w:tc>
        <w:tc>
          <w:tcPr>
            <w:tcW w:w="522" w:type="pct"/>
          </w:tcPr>
          <w:p w14:paraId="18E78711"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05354988"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2</w:t>
            </w:r>
          </w:p>
        </w:tc>
        <w:tc>
          <w:tcPr>
            <w:tcW w:w="576" w:type="pct"/>
          </w:tcPr>
          <w:p w14:paraId="68529C47"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R 6 000 000.00</w:t>
            </w:r>
          </w:p>
        </w:tc>
        <w:tc>
          <w:tcPr>
            <w:tcW w:w="438" w:type="pct"/>
          </w:tcPr>
          <w:p w14:paraId="444240A3"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MIG</w:t>
            </w:r>
          </w:p>
        </w:tc>
        <w:tc>
          <w:tcPr>
            <w:tcW w:w="576" w:type="pct"/>
          </w:tcPr>
          <w:p w14:paraId="3CB675D2"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0</w:t>
            </w:r>
          </w:p>
        </w:tc>
        <w:tc>
          <w:tcPr>
            <w:tcW w:w="531" w:type="pct"/>
          </w:tcPr>
          <w:p w14:paraId="3ED2D381"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R 6 000 000.00</w:t>
            </w:r>
          </w:p>
        </w:tc>
        <w:tc>
          <w:tcPr>
            <w:tcW w:w="536" w:type="pct"/>
          </w:tcPr>
          <w:p w14:paraId="3908CA04"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213AC03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New proposed project for 2025/26</w:t>
            </w:r>
          </w:p>
        </w:tc>
        <w:tc>
          <w:tcPr>
            <w:tcW w:w="536" w:type="pct"/>
          </w:tcPr>
          <w:p w14:paraId="65EDB442"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38AB035E" w14:textId="77777777" w:rsidTr="00BC0D88">
        <w:tc>
          <w:tcPr>
            <w:tcW w:w="538" w:type="pct"/>
          </w:tcPr>
          <w:p w14:paraId="2502F517"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Utrecht Town - Maarschalk</w:t>
            </w:r>
          </w:p>
        </w:tc>
        <w:tc>
          <w:tcPr>
            <w:tcW w:w="522" w:type="pct"/>
          </w:tcPr>
          <w:p w14:paraId="7D813750"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6133EE99"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2</w:t>
            </w:r>
          </w:p>
        </w:tc>
        <w:tc>
          <w:tcPr>
            <w:tcW w:w="576" w:type="pct"/>
          </w:tcPr>
          <w:p w14:paraId="20554B36"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R 4 000 000.00</w:t>
            </w:r>
          </w:p>
        </w:tc>
        <w:tc>
          <w:tcPr>
            <w:tcW w:w="438" w:type="pct"/>
          </w:tcPr>
          <w:p w14:paraId="0333121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MIG</w:t>
            </w:r>
          </w:p>
        </w:tc>
        <w:tc>
          <w:tcPr>
            <w:tcW w:w="576" w:type="pct"/>
          </w:tcPr>
          <w:p w14:paraId="594A9E8D"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0</w:t>
            </w:r>
          </w:p>
        </w:tc>
        <w:tc>
          <w:tcPr>
            <w:tcW w:w="531" w:type="pct"/>
          </w:tcPr>
          <w:p w14:paraId="1EB17406"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0</w:t>
            </w:r>
          </w:p>
        </w:tc>
        <w:tc>
          <w:tcPr>
            <w:tcW w:w="536" w:type="pct"/>
          </w:tcPr>
          <w:p w14:paraId="18BCCAC5"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R 4 000 000.00</w:t>
            </w:r>
          </w:p>
        </w:tc>
        <w:tc>
          <w:tcPr>
            <w:tcW w:w="456" w:type="pct"/>
          </w:tcPr>
          <w:p w14:paraId="1DBBB113"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New proposed project for 2026/27</w:t>
            </w:r>
          </w:p>
        </w:tc>
        <w:tc>
          <w:tcPr>
            <w:tcW w:w="536" w:type="pct"/>
          </w:tcPr>
          <w:p w14:paraId="4484E0A5"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51363967" w14:textId="77777777" w:rsidTr="00BC0D88">
        <w:tc>
          <w:tcPr>
            <w:tcW w:w="538" w:type="pct"/>
          </w:tcPr>
          <w:p w14:paraId="13ACF66E"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Jerico</w:t>
            </w:r>
          </w:p>
        </w:tc>
        <w:tc>
          <w:tcPr>
            <w:tcW w:w="522" w:type="pct"/>
          </w:tcPr>
          <w:p w14:paraId="6D76A629"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7BD168AE"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4</w:t>
            </w:r>
          </w:p>
        </w:tc>
        <w:tc>
          <w:tcPr>
            <w:tcW w:w="576" w:type="pct"/>
          </w:tcPr>
          <w:p w14:paraId="2BA9C9BB"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R5 000 000.00</w:t>
            </w:r>
          </w:p>
        </w:tc>
        <w:tc>
          <w:tcPr>
            <w:tcW w:w="438" w:type="pct"/>
          </w:tcPr>
          <w:p w14:paraId="2BACE1C7"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MIG</w:t>
            </w:r>
          </w:p>
        </w:tc>
        <w:tc>
          <w:tcPr>
            <w:tcW w:w="576" w:type="pct"/>
          </w:tcPr>
          <w:p w14:paraId="225E56C7"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0</w:t>
            </w:r>
          </w:p>
        </w:tc>
        <w:tc>
          <w:tcPr>
            <w:tcW w:w="531" w:type="pct"/>
          </w:tcPr>
          <w:p w14:paraId="1833CEB6"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0</w:t>
            </w:r>
          </w:p>
        </w:tc>
        <w:tc>
          <w:tcPr>
            <w:tcW w:w="536" w:type="pct"/>
          </w:tcPr>
          <w:p w14:paraId="168DDB5C"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R5 000 000.00</w:t>
            </w:r>
          </w:p>
        </w:tc>
        <w:tc>
          <w:tcPr>
            <w:tcW w:w="456" w:type="pct"/>
          </w:tcPr>
          <w:p w14:paraId="5B251796"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New proposed project for 2026/27</w:t>
            </w:r>
          </w:p>
        </w:tc>
        <w:tc>
          <w:tcPr>
            <w:tcW w:w="536" w:type="pct"/>
          </w:tcPr>
          <w:p w14:paraId="3906B40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6741DD72" w14:textId="77777777" w:rsidTr="00BC0D88">
        <w:tc>
          <w:tcPr>
            <w:tcW w:w="538" w:type="pct"/>
          </w:tcPr>
          <w:p w14:paraId="284506BA"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Dorothea</w:t>
            </w:r>
          </w:p>
        </w:tc>
        <w:tc>
          <w:tcPr>
            <w:tcW w:w="522" w:type="pct"/>
          </w:tcPr>
          <w:p w14:paraId="7B1FCD08"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Electrification Project </w:t>
            </w:r>
          </w:p>
        </w:tc>
        <w:tc>
          <w:tcPr>
            <w:tcW w:w="291" w:type="pct"/>
          </w:tcPr>
          <w:p w14:paraId="0E09A658"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1</w:t>
            </w:r>
          </w:p>
        </w:tc>
        <w:tc>
          <w:tcPr>
            <w:tcW w:w="576" w:type="pct"/>
          </w:tcPr>
          <w:p w14:paraId="233F29F4"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R6 000 000.00</w:t>
            </w:r>
          </w:p>
        </w:tc>
        <w:tc>
          <w:tcPr>
            <w:tcW w:w="438" w:type="pct"/>
          </w:tcPr>
          <w:p w14:paraId="49394105"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INEP</w:t>
            </w:r>
          </w:p>
        </w:tc>
        <w:tc>
          <w:tcPr>
            <w:tcW w:w="576" w:type="pct"/>
          </w:tcPr>
          <w:p w14:paraId="34802C51"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R6 000 000.00</w:t>
            </w:r>
          </w:p>
        </w:tc>
        <w:tc>
          <w:tcPr>
            <w:tcW w:w="531" w:type="pct"/>
          </w:tcPr>
          <w:p w14:paraId="3430EE8D"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0</w:t>
            </w:r>
          </w:p>
        </w:tc>
        <w:tc>
          <w:tcPr>
            <w:tcW w:w="536" w:type="pct"/>
          </w:tcPr>
          <w:p w14:paraId="543C69DE"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2CB650E7"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Roll over project from 2023/24 to 2024/25 financial year. The project is ongoing</w:t>
            </w:r>
          </w:p>
        </w:tc>
        <w:tc>
          <w:tcPr>
            <w:tcW w:w="536" w:type="pct"/>
          </w:tcPr>
          <w:p w14:paraId="694A6CEE"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71083111" w14:textId="77777777" w:rsidTr="00BC0D88">
        <w:tc>
          <w:tcPr>
            <w:tcW w:w="538" w:type="pct"/>
          </w:tcPr>
          <w:p w14:paraId="64D94956"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Blue Mountain Phase 2</w:t>
            </w:r>
          </w:p>
        </w:tc>
        <w:tc>
          <w:tcPr>
            <w:tcW w:w="522" w:type="pct"/>
          </w:tcPr>
          <w:p w14:paraId="7EDF49CC"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Electrification Project</w:t>
            </w:r>
          </w:p>
        </w:tc>
        <w:tc>
          <w:tcPr>
            <w:tcW w:w="291" w:type="pct"/>
          </w:tcPr>
          <w:p w14:paraId="571F03FB"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4</w:t>
            </w:r>
          </w:p>
        </w:tc>
        <w:tc>
          <w:tcPr>
            <w:tcW w:w="576" w:type="pct"/>
          </w:tcPr>
          <w:p w14:paraId="5BE88B2D"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R10 867 000.00</w:t>
            </w:r>
          </w:p>
        </w:tc>
        <w:tc>
          <w:tcPr>
            <w:tcW w:w="438" w:type="pct"/>
          </w:tcPr>
          <w:p w14:paraId="033012C5"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INEP</w:t>
            </w:r>
          </w:p>
        </w:tc>
        <w:tc>
          <w:tcPr>
            <w:tcW w:w="576" w:type="pct"/>
          </w:tcPr>
          <w:p w14:paraId="664CC5BD"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R10 867 000.00</w:t>
            </w:r>
          </w:p>
        </w:tc>
        <w:tc>
          <w:tcPr>
            <w:tcW w:w="531" w:type="pct"/>
          </w:tcPr>
          <w:p w14:paraId="2A4ACA04"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0</w:t>
            </w:r>
          </w:p>
        </w:tc>
        <w:tc>
          <w:tcPr>
            <w:tcW w:w="536" w:type="pct"/>
          </w:tcPr>
          <w:p w14:paraId="1234CA95"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0E4C626A"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Roll over project from 2023/24 to 2024/25 financial year. The </w:t>
            </w:r>
            <w:r w:rsidRPr="00D218C7">
              <w:rPr>
                <w:rFonts w:asciiTheme="majorHAnsi" w:hAnsiTheme="majorHAnsi" w:cstheme="majorHAnsi"/>
              </w:rPr>
              <w:lastRenderedPageBreak/>
              <w:t>project is ongoing</w:t>
            </w:r>
          </w:p>
        </w:tc>
        <w:tc>
          <w:tcPr>
            <w:tcW w:w="536" w:type="pct"/>
          </w:tcPr>
          <w:p w14:paraId="23683D66"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lastRenderedPageBreak/>
              <w:t>Infrastructure and Planning Development (HOD)</w:t>
            </w:r>
          </w:p>
        </w:tc>
      </w:tr>
      <w:tr w:rsidR="00BC0D88" w:rsidRPr="00D218C7" w14:paraId="13F242DF" w14:textId="77777777" w:rsidTr="00BC0D88">
        <w:tc>
          <w:tcPr>
            <w:tcW w:w="538" w:type="pct"/>
          </w:tcPr>
          <w:p w14:paraId="624F5029" w14:textId="77777777" w:rsidR="00BC0D88" w:rsidRPr="00D218C7" w:rsidRDefault="00BC0D88" w:rsidP="00BC0D88">
            <w:pPr>
              <w:rPr>
                <w:rFonts w:asciiTheme="majorHAnsi" w:eastAsia="Times New Roman" w:hAnsiTheme="majorHAnsi" w:cstheme="majorHAnsi"/>
                <w:color w:val="000000"/>
                <w:sz w:val="24"/>
                <w:szCs w:val="24"/>
                <w:lang w:eastAsia="en-ZA"/>
              </w:rPr>
            </w:pPr>
            <w:proofErr w:type="spellStart"/>
            <w:r w:rsidRPr="00D218C7">
              <w:rPr>
                <w:rFonts w:asciiTheme="majorHAnsi" w:hAnsiTheme="majorHAnsi" w:cstheme="majorHAnsi"/>
              </w:rPr>
              <w:t>Luthilunye</w:t>
            </w:r>
            <w:proofErr w:type="spellEnd"/>
            <w:r w:rsidRPr="00D218C7">
              <w:rPr>
                <w:rFonts w:asciiTheme="majorHAnsi" w:hAnsiTheme="majorHAnsi" w:cstheme="majorHAnsi"/>
              </w:rPr>
              <w:t xml:space="preserve"> Phase 2</w:t>
            </w:r>
          </w:p>
        </w:tc>
        <w:tc>
          <w:tcPr>
            <w:tcW w:w="522" w:type="pct"/>
          </w:tcPr>
          <w:p w14:paraId="17C31FD2"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Electrification Project</w:t>
            </w:r>
          </w:p>
        </w:tc>
        <w:tc>
          <w:tcPr>
            <w:tcW w:w="291" w:type="pct"/>
          </w:tcPr>
          <w:p w14:paraId="33A8767C"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4</w:t>
            </w:r>
          </w:p>
        </w:tc>
        <w:tc>
          <w:tcPr>
            <w:tcW w:w="576" w:type="pct"/>
          </w:tcPr>
          <w:p w14:paraId="60D6398D"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R7 493 000.00</w:t>
            </w:r>
          </w:p>
        </w:tc>
        <w:tc>
          <w:tcPr>
            <w:tcW w:w="438" w:type="pct"/>
          </w:tcPr>
          <w:p w14:paraId="156AD381"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INEP</w:t>
            </w:r>
          </w:p>
        </w:tc>
        <w:tc>
          <w:tcPr>
            <w:tcW w:w="576" w:type="pct"/>
          </w:tcPr>
          <w:p w14:paraId="3E40CA50"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R7 493 000.00</w:t>
            </w:r>
          </w:p>
        </w:tc>
        <w:tc>
          <w:tcPr>
            <w:tcW w:w="531" w:type="pct"/>
          </w:tcPr>
          <w:p w14:paraId="569E3FB8"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0</w:t>
            </w:r>
          </w:p>
        </w:tc>
        <w:tc>
          <w:tcPr>
            <w:tcW w:w="536" w:type="pct"/>
          </w:tcPr>
          <w:p w14:paraId="0FFF5BD3"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5272694B"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New Project</w:t>
            </w:r>
          </w:p>
        </w:tc>
        <w:tc>
          <w:tcPr>
            <w:tcW w:w="536" w:type="pct"/>
          </w:tcPr>
          <w:p w14:paraId="0A3E5291"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1E9A4C9A" w14:textId="77777777" w:rsidTr="00BC0D88">
        <w:tc>
          <w:tcPr>
            <w:tcW w:w="538" w:type="pct"/>
          </w:tcPr>
          <w:p w14:paraId="4FFC0F58"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Blue Mountain Phase 3</w:t>
            </w:r>
          </w:p>
        </w:tc>
        <w:tc>
          <w:tcPr>
            <w:tcW w:w="522" w:type="pct"/>
          </w:tcPr>
          <w:p w14:paraId="13E594D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Electrification Project</w:t>
            </w:r>
          </w:p>
        </w:tc>
        <w:tc>
          <w:tcPr>
            <w:tcW w:w="291" w:type="pct"/>
          </w:tcPr>
          <w:p w14:paraId="698C995B"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5</w:t>
            </w:r>
          </w:p>
        </w:tc>
        <w:tc>
          <w:tcPr>
            <w:tcW w:w="576" w:type="pct"/>
          </w:tcPr>
          <w:p w14:paraId="51E4254E"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R8 025 000.00</w:t>
            </w:r>
          </w:p>
        </w:tc>
        <w:tc>
          <w:tcPr>
            <w:tcW w:w="438" w:type="pct"/>
          </w:tcPr>
          <w:p w14:paraId="3877F4BB"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INEP</w:t>
            </w:r>
          </w:p>
        </w:tc>
        <w:tc>
          <w:tcPr>
            <w:tcW w:w="576" w:type="pct"/>
          </w:tcPr>
          <w:p w14:paraId="6CF48A24"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hAnsiTheme="majorHAnsi" w:cstheme="majorHAnsi"/>
              </w:rPr>
              <w:t>R8 025 000.00</w:t>
            </w:r>
          </w:p>
        </w:tc>
        <w:tc>
          <w:tcPr>
            <w:tcW w:w="531" w:type="pct"/>
          </w:tcPr>
          <w:p w14:paraId="7C64699B" w14:textId="77777777" w:rsidR="00BC0D88" w:rsidRPr="00D218C7" w:rsidRDefault="00BC0D88" w:rsidP="00BC0D88">
            <w:pPr>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0</w:t>
            </w:r>
          </w:p>
        </w:tc>
        <w:tc>
          <w:tcPr>
            <w:tcW w:w="536" w:type="pct"/>
          </w:tcPr>
          <w:p w14:paraId="33345A1E"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7A71FFA5"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New Project</w:t>
            </w:r>
          </w:p>
        </w:tc>
        <w:tc>
          <w:tcPr>
            <w:tcW w:w="536" w:type="pct"/>
          </w:tcPr>
          <w:p w14:paraId="0269597A"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26D89DF8" w14:textId="77777777" w:rsidTr="00BC0D88">
        <w:tc>
          <w:tcPr>
            <w:tcW w:w="538" w:type="pct"/>
            <w:vAlign w:val="center"/>
          </w:tcPr>
          <w:p w14:paraId="20797B07"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lang w:val="en-US"/>
              </w:rPr>
              <w:t>Re-gravelling of Dorothea access road</w:t>
            </w:r>
          </w:p>
        </w:tc>
        <w:tc>
          <w:tcPr>
            <w:tcW w:w="522" w:type="pct"/>
          </w:tcPr>
          <w:p w14:paraId="6F71862B"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71351C86"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1</w:t>
            </w:r>
          </w:p>
        </w:tc>
        <w:tc>
          <w:tcPr>
            <w:tcW w:w="576" w:type="pct"/>
            <w:vAlign w:val="center"/>
          </w:tcPr>
          <w:p w14:paraId="1D943918"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rPr>
              <w:t>R3 521 250.00</w:t>
            </w:r>
          </w:p>
        </w:tc>
        <w:tc>
          <w:tcPr>
            <w:tcW w:w="438" w:type="pct"/>
          </w:tcPr>
          <w:p w14:paraId="5A5EFD4C"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Disaster Grant </w:t>
            </w:r>
          </w:p>
        </w:tc>
        <w:tc>
          <w:tcPr>
            <w:tcW w:w="576" w:type="pct"/>
            <w:vAlign w:val="center"/>
          </w:tcPr>
          <w:p w14:paraId="09283391"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rPr>
              <w:t>R3 521 250.00</w:t>
            </w:r>
          </w:p>
        </w:tc>
        <w:tc>
          <w:tcPr>
            <w:tcW w:w="531" w:type="pct"/>
          </w:tcPr>
          <w:p w14:paraId="664EE4D1"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536" w:type="pct"/>
          </w:tcPr>
          <w:p w14:paraId="7BAD0708"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37F3A755"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Roll over project from 2023/24 to 2024/25 financial year. The project is ongoing</w:t>
            </w:r>
          </w:p>
        </w:tc>
        <w:tc>
          <w:tcPr>
            <w:tcW w:w="536" w:type="pct"/>
          </w:tcPr>
          <w:p w14:paraId="1967313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1416AFAC" w14:textId="77777777" w:rsidTr="00BC0D88">
        <w:tc>
          <w:tcPr>
            <w:tcW w:w="538" w:type="pct"/>
            <w:vAlign w:val="center"/>
          </w:tcPr>
          <w:p w14:paraId="5F30FE65" w14:textId="77777777" w:rsidR="00BC0D88" w:rsidRPr="00D218C7" w:rsidRDefault="00BC0D88" w:rsidP="00BC0D88">
            <w:pPr>
              <w:rPr>
                <w:rFonts w:asciiTheme="majorHAnsi" w:hAnsiTheme="majorHAnsi" w:cstheme="majorHAnsi"/>
                <w:szCs w:val="20"/>
                <w:lang w:val="en-US"/>
              </w:rPr>
            </w:pPr>
            <w:r w:rsidRPr="00D218C7">
              <w:rPr>
                <w:rFonts w:asciiTheme="majorHAnsi" w:hAnsiTheme="majorHAnsi" w:cstheme="majorHAnsi"/>
                <w:szCs w:val="20"/>
                <w:lang w:val="en-US"/>
              </w:rPr>
              <w:t>Re-</w:t>
            </w:r>
            <w:proofErr w:type="gramStart"/>
            <w:r w:rsidRPr="00D218C7">
              <w:rPr>
                <w:rFonts w:asciiTheme="majorHAnsi" w:hAnsiTheme="majorHAnsi" w:cstheme="majorHAnsi"/>
                <w:szCs w:val="20"/>
                <w:lang w:val="en-US"/>
              </w:rPr>
              <w:t>gravelling</w:t>
            </w:r>
            <w:proofErr w:type="gramEnd"/>
            <w:r w:rsidRPr="00D218C7">
              <w:rPr>
                <w:rFonts w:asciiTheme="majorHAnsi" w:hAnsiTheme="majorHAnsi" w:cstheme="majorHAnsi"/>
                <w:szCs w:val="20"/>
                <w:lang w:val="en-US"/>
              </w:rPr>
              <w:t xml:space="preserve"> of </w:t>
            </w:r>
            <w:proofErr w:type="spellStart"/>
            <w:r w:rsidRPr="00D218C7">
              <w:rPr>
                <w:rFonts w:asciiTheme="majorHAnsi" w:hAnsiTheme="majorHAnsi" w:cstheme="majorHAnsi"/>
                <w:szCs w:val="20"/>
                <w:lang w:val="en-US"/>
              </w:rPr>
              <w:t>Vaalbank</w:t>
            </w:r>
            <w:proofErr w:type="spellEnd"/>
            <w:r w:rsidRPr="00D218C7">
              <w:rPr>
                <w:rFonts w:asciiTheme="majorHAnsi" w:hAnsiTheme="majorHAnsi" w:cstheme="majorHAnsi"/>
                <w:szCs w:val="20"/>
                <w:lang w:val="en-US"/>
              </w:rPr>
              <w:t xml:space="preserve"> access road</w:t>
            </w:r>
          </w:p>
        </w:tc>
        <w:tc>
          <w:tcPr>
            <w:tcW w:w="522" w:type="pct"/>
          </w:tcPr>
          <w:p w14:paraId="759C5795"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09D8E8BE"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3</w:t>
            </w:r>
          </w:p>
        </w:tc>
        <w:tc>
          <w:tcPr>
            <w:tcW w:w="576" w:type="pct"/>
            <w:vAlign w:val="center"/>
          </w:tcPr>
          <w:p w14:paraId="61656D01"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lang w:val="en-US"/>
              </w:rPr>
              <w:t>R2 615 028.00</w:t>
            </w:r>
          </w:p>
        </w:tc>
        <w:tc>
          <w:tcPr>
            <w:tcW w:w="438" w:type="pct"/>
          </w:tcPr>
          <w:p w14:paraId="0B13B11C"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Disaster Grant </w:t>
            </w:r>
          </w:p>
        </w:tc>
        <w:tc>
          <w:tcPr>
            <w:tcW w:w="576" w:type="pct"/>
            <w:vAlign w:val="center"/>
          </w:tcPr>
          <w:p w14:paraId="0D7E2850"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lang w:val="en-US"/>
              </w:rPr>
              <w:t>R2 615 028.00</w:t>
            </w:r>
          </w:p>
        </w:tc>
        <w:tc>
          <w:tcPr>
            <w:tcW w:w="531" w:type="pct"/>
          </w:tcPr>
          <w:p w14:paraId="3BDD2DD3"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536" w:type="pct"/>
          </w:tcPr>
          <w:p w14:paraId="2F33CA4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70E4ACDC"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Roll over project from 2023/24 to 2024/25 financial year. The project is ongoing</w:t>
            </w:r>
          </w:p>
        </w:tc>
        <w:tc>
          <w:tcPr>
            <w:tcW w:w="536" w:type="pct"/>
          </w:tcPr>
          <w:p w14:paraId="0FC8594E"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450B78DC" w14:textId="77777777" w:rsidTr="00BC0D88">
        <w:tc>
          <w:tcPr>
            <w:tcW w:w="538" w:type="pct"/>
            <w:vAlign w:val="center"/>
          </w:tcPr>
          <w:p w14:paraId="455E2503"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lang w:val="en-US"/>
              </w:rPr>
              <w:t>Re-gravelling of Reserve access road</w:t>
            </w:r>
          </w:p>
        </w:tc>
        <w:tc>
          <w:tcPr>
            <w:tcW w:w="522" w:type="pct"/>
          </w:tcPr>
          <w:p w14:paraId="47BEC186"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7C131EEC"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4</w:t>
            </w:r>
          </w:p>
        </w:tc>
        <w:tc>
          <w:tcPr>
            <w:tcW w:w="576" w:type="pct"/>
            <w:vAlign w:val="center"/>
          </w:tcPr>
          <w:p w14:paraId="04963D7F"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rPr>
              <w:t>R3 912 500.00</w:t>
            </w:r>
          </w:p>
        </w:tc>
        <w:tc>
          <w:tcPr>
            <w:tcW w:w="438" w:type="pct"/>
          </w:tcPr>
          <w:p w14:paraId="12C1EB0F"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Disaster Grant </w:t>
            </w:r>
          </w:p>
        </w:tc>
        <w:tc>
          <w:tcPr>
            <w:tcW w:w="576" w:type="pct"/>
            <w:vAlign w:val="center"/>
          </w:tcPr>
          <w:p w14:paraId="34636196"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rPr>
              <w:t>R3 912 500.00</w:t>
            </w:r>
          </w:p>
        </w:tc>
        <w:tc>
          <w:tcPr>
            <w:tcW w:w="531" w:type="pct"/>
          </w:tcPr>
          <w:p w14:paraId="63A387B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536" w:type="pct"/>
          </w:tcPr>
          <w:p w14:paraId="139B4C1C"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47C3779B"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Roll over project from 2023/24 to 2024/25 </w:t>
            </w:r>
            <w:r w:rsidRPr="00D218C7">
              <w:rPr>
                <w:rFonts w:asciiTheme="majorHAnsi" w:hAnsiTheme="majorHAnsi" w:cstheme="majorHAnsi"/>
              </w:rPr>
              <w:lastRenderedPageBreak/>
              <w:t>financial year. The project is ongoing</w:t>
            </w:r>
          </w:p>
        </w:tc>
        <w:tc>
          <w:tcPr>
            <w:tcW w:w="536" w:type="pct"/>
          </w:tcPr>
          <w:p w14:paraId="30D0604F"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lastRenderedPageBreak/>
              <w:t>Infrastructure and Planning Development (HOD)</w:t>
            </w:r>
          </w:p>
        </w:tc>
      </w:tr>
      <w:tr w:rsidR="00BC0D88" w:rsidRPr="00D218C7" w14:paraId="7752B4C7" w14:textId="77777777" w:rsidTr="00BC0D88">
        <w:tc>
          <w:tcPr>
            <w:tcW w:w="538" w:type="pct"/>
            <w:vAlign w:val="center"/>
          </w:tcPr>
          <w:p w14:paraId="642878AB"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lang w:val="en-US"/>
              </w:rPr>
              <w:t>Re-gravelling of Lenz access road</w:t>
            </w:r>
          </w:p>
        </w:tc>
        <w:tc>
          <w:tcPr>
            <w:tcW w:w="522" w:type="pct"/>
          </w:tcPr>
          <w:p w14:paraId="7FAA35C6"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3FDDDE39"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5</w:t>
            </w:r>
          </w:p>
        </w:tc>
        <w:tc>
          <w:tcPr>
            <w:tcW w:w="576" w:type="pct"/>
            <w:vAlign w:val="center"/>
          </w:tcPr>
          <w:p w14:paraId="3DA2FCC2"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rPr>
              <w:t>R2 347 500.00</w:t>
            </w:r>
          </w:p>
        </w:tc>
        <w:tc>
          <w:tcPr>
            <w:tcW w:w="438" w:type="pct"/>
          </w:tcPr>
          <w:p w14:paraId="30C78654"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Disaster Grant </w:t>
            </w:r>
          </w:p>
        </w:tc>
        <w:tc>
          <w:tcPr>
            <w:tcW w:w="576" w:type="pct"/>
            <w:vAlign w:val="center"/>
          </w:tcPr>
          <w:p w14:paraId="717914E9"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rPr>
              <w:t>R2 347 500.00</w:t>
            </w:r>
          </w:p>
        </w:tc>
        <w:tc>
          <w:tcPr>
            <w:tcW w:w="531" w:type="pct"/>
          </w:tcPr>
          <w:p w14:paraId="4D242B06"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536" w:type="pct"/>
          </w:tcPr>
          <w:p w14:paraId="7F937319"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56B371D4"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Roll over project from 2023/24 to 2024/25 financial year. The project is ongoing</w:t>
            </w:r>
          </w:p>
        </w:tc>
        <w:tc>
          <w:tcPr>
            <w:tcW w:w="536" w:type="pct"/>
          </w:tcPr>
          <w:p w14:paraId="3D22B3A6"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097B4FD4" w14:textId="77777777" w:rsidTr="00BC0D88">
        <w:tc>
          <w:tcPr>
            <w:tcW w:w="538" w:type="pct"/>
            <w:vAlign w:val="center"/>
          </w:tcPr>
          <w:p w14:paraId="3AEE2F74"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lang w:val="en-US"/>
              </w:rPr>
              <w:t xml:space="preserve">Re-gravelling of </w:t>
            </w:r>
            <w:proofErr w:type="spellStart"/>
            <w:r w:rsidRPr="00D218C7">
              <w:rPr>
                <w:rFonts w:asciiTheme="majorHAnsi" w:hAnsiTheme="majorHAnsi" w:cstheme="majorHAnsi"/>
                <w:szCs w:val="20"/>
                <w:lang w:val="en-US"/>
              </w:rPr>
              <w:t>Mlwane</w:t>
            </w:r>
            <w:proofErr w:type="spellEnd"/>
            <w:r w:rsidRPr="00D218C7">
              <w:rPr>
                <w:rFonts w:asciiTheme="majorHAnsi" w:hAnsiTheme="majorHAnsi" w:cstheme="majorHAnsi"/>
                <w:szCs w:val="20"/>
                <w:lang w:val="en-US"/>
              </w:rPr>
              <w:t xml:space="preserve"> access road</w:t>
            </w:r>
          </w:p>
        </w:tc>
        <w:tc>
          <w:tcPr>
            <w:tcW w:w="522" w:type="pct"/>
          </w:tcPr>
          <w:p w14:paraId="5E9F440A"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1F0217BD"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6</w:t>
            </w:r>
          </w:p>
        </w:tc>
        <w:tc>
          <w:tcPr>
            <w:tcW w:w="576" w:type="pct"/>
            <w:vAlign w:val="center"/>
          </w:tcPr>
          <w:p w14:paraId="2E557AEA"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rPr>
              <w:t>R2 738 750.00</w:t>
            </w:r>
          </w:p>
        </w:tc>
        <w:tc>
          <w:tcPr>
            <w:tcW w:w="438" w:type="pct"/>
          </w:tcPr>
          <w:p w14:paraId="205920E7"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Disaster Grant </w:t>
            </w:r>
          </w:p>
        </w:tc>
        <w:tc>
          <w:tcPr>
            <w:tcW w:w="576" w:type="pct"/>
            <w:vAlign w:val="center"/>
          </w:tcPr>
          <w:p w14:paraId="164FF2BF"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rPr>
              <w:t>R2 738 750.00</w:t>
            </w:r>
          </w:p>
        </w:tc>
        <w:tc>
          <w:tcPr>
            <w:tcW w:w="531" w:type="pct"/>
          </w:tcPr>
          <w:p w14:paraId="14203F0A"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536" w:type="pct"/>
          </w:tcPr>
          <w:p w14:paraId="341F1835"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27F07E39"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Roll over project from 2023/24 to 2024/25 financial year. The project is ongoing</w:t>
            </w:r>
          </w:p>
        </w:tc>
        <w:tc>
          <w:tcPr>
            <w:tcW w:w="536" w:type="pct"/>
          </w:tcPr>
          <w:p w14:paraId="502729CC"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r w:rsidR="00BC0D88" w:rsidRPr="00D218C7" w14:paraId="09A1B359" w14:textId="77777777" w:rsidTr="00BC0D88">
        <w:tc>
          <w:tcPr>
            <w:tcW w:w="538" w:type="pct"/>
            <w:vAlign w:val="center"/>
          </w:tcPr>
          <w:p w14:paraId="5AB22DE3"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lang w:val="en-US"/>
              </w:rPr>
              <w:t xml:space="preserve">Rehabilitation of </w:t>
            </w:r>
            <w:proofErr w:type="spellStart"/>
            <w:r w:rsidRPr="00D218C7">
              <w:rPr>
                <w:rFonts w:asciiTheme="majorHAnsi" w:hAnsiTheme="majorHAnsi" w:cstheme="majorHAnsi"/>
                <w:szCs w:val="20"/>
                <w:lang w:val="en-US"/>
              </w:rPr>
              <w:t>Keerom</w:t>
            </w:r>
            <w:proofErr w:type="spellEnd"/>
            <w:r w:rsidRPr="00D218C7">
              <w:rPr>
                <w:rFonts w:asciiTheme="majorHAnsi" w:hAnsiTheme="majorHAnsi" w:cstheme="majorHAnsi"/>
                <w:szCs w:val="20"/>
                <w:lang w:val="en-US"/>
              </w:rPr>
              <w:t xml:space="preserve"> Street</w:t>
            </w:r>
          </w:p>
        </w:tc>
        <w:tc>
          <w:tcPr>
            <w:tcW w:w="522" w:type="pct"/>
          </w:tcPr>
          <w:p w14:paraId="00974E50"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Road Infrastructure </w:t>
            </w:r>
          </w:p>
        </w:tc>
        <w:tc>
          <w:tcPr>
            <w:tcW w:w="291" w:type="pct"/>
          </w:tcPr>
          <w:p w14:paraId="47A3F54E"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2</w:t>
            </w:r>
          </w:p>
        </w:tc>
        <w:tc>
          <w:tcPr>
            <w:tcW w:w="576" w:type="pct"/>
            <w:vAlign w:val="center"/>
          </w:tcPr>
          <w:p w14:paraId="78068B8C"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rPr>
              <w:t>R3 387 972.00</w:t>
            </w:r>
          </w:p>
        </w:tc>
        <w:tc>
          <w:tcPr>
            <w:tcW w:w="438" w:type="pct"/>
          </w:tcPr>
          <w:p w14:paraId="2E2479D7"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 xml:space="preserve">Disaster Grant </w:t>
            </w:r>
          </w:p>
        </w:tc>
        <w:tc>
          <w:tcPr>
            <w:tcW w:w="576" w:type="pct"/>
            <w:vAlign w:val="center"/>
          </w:tcPr>
          <w:p w14:paraId="4862E9DF" w14:textId="77777777" w:rsidR="00BC0D88" w:rsidRPr="00D218C7" w:rsidRDefault="00BC0D88" w:rsidP="00BC0D88">
            <w:pPr>
              <w:rPr>
                <w:rFonts w:asciiTheme="majorHAnsi" w:hAnsiTheme="majorHAnsi" w:cstheme="majorHAnsi"/>
                <w:szCs w:val="20"/>
              </w:rPr>
            </w:pPr>
            <w:r w:rsidRPr="00D218C7">
              <w:rPr>
                <w:rFonts w:asciiTheme="majorHAnsi" w:hAnsiTheme="majorHAnsi" w:cstheme="majorHAnsi"/>
                <w:szCs w:val="20"/>
              </w:rPr>
              <w:t>R3 387 972.00</w:t>
            </w:r>
          </w:p>
        </w:tc>
        <w:tc>
          <w:tcPr>
            <w:tcW w:w="531" w:type="pct"/>
          </w:tcPr>
          <w:p w14:paraId="15B2F5C4"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536" w:type="pct"/>
          </w:tcPr>
          <w:p w14:paraId="0D8B2D4F"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0</w:t>
            </w:r>
          </w:p>
        </w:tc>
        <w:tc>
          <w:tcPr>
            <w:tcW w:w="456" w:type="pct"/>
          </w:tcPr>
          <w:p w14:paraId="2F55DFA8"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Roll over project from 2023/24 to 2024/25 financial year. The project is ongoing</w:t>
            </w:r>
          </w:p>
        </w:tc>
        <w:tc>
          <w:tcPr>
            <w:tcW w:w="536" w:type="pct"/>
          </w:tcPr>
          <w:p w14:paraId="0C71ED1A" w14:textId="77777777" w:rsidR="00BC0D88" w:rsidRPr="00D218C7" w:rsidRDefault="00BC0D88" w:rsidP="00BC0D88">
            <w:pPr>
              <w:rPr>
                <w:rFonts w:asciiTheme="majorHAnsi" w:hAnsiTheme="majorHAnsi" w:cstheme="majorHAnsi"/>
              </w:rPr>
            </w:pPr>
            <w:r w:rsidRPr="00D218C7">
              <w:rPr>
                <w:rFonts w:asciiTheme="majorHAnsi" w:hAnsiTheme="majorHAnsi" w:cstheme="majorHAnsi"/>
              </w:rPr>
              <w:t>Infrastructure and Planning Development (HOD)</w:t>
            </w:r>
          </w:p>
        </w:tc>
      </w:tr>
    </w:tbl>
    <w:p w14:paraId="1B6A19F4" w14:textId="77777777" w:rsidR="006054F0" w:rsidRPr="00D218C7" w:rsidRDefault="006054F0" w:rsidP="006054F0">
      <w:pPr>
        <w:rPr>
          <w:rFonts w:asciiTheme="majorHAnsi" w:hAnsiTheme="majorHAnsi" w:cstheme="majorHAnsi"/>
        </w:rPr>
      </w:pPr>
    </w:p>
    <w:p w14:paraId="50725718" w14:textId="77777777" w:rsidR="00406096" w:rsidRPr="00D218C7" w:rsidRDefault="00406096" w:rsidP="00821793">
      <w:pPr>
        <w:rPr>
          <w:rFonts w:asciiTheme="majorHAnsi" w:hAnsiTheme="majorHAnsi" w:cstheme="majorHAnsi"/>
          <w:lang w:val="en-GB" w:eastAsia="en-GB"/>
        </w:rPr>
        <w:sectPr w:rsidR="00406096" w:rsidRPr="00D218C7" w:rsidSect="00C07032">
          <w:pgSz w:w="16838" w:h="11906" w:orient="landscape"/>
          <w:pgMar w:top="1440" w:right="1440" w:bottom="1440" w:left="1440" w:header="709" w:footer="709" w:gutter="0"/>
          <w:cols w:space="708"/>
          <w:docGrid w:linePitch="360"/>
        </w:sectPr>
      </w:pPr>
    </w:p>
    <w:p w14:paraId="4D840910" w14:textId="27FD8BDD" w:rsidR="00AE09EB" w:rsidRPr="00D218C7" w:rsidRDefault="003C3836" w:rsidP="003C3836">
      <w:pPr>
        <w:pStyle w:val="Heading2"/>
        <w:shd w:val="clear" w:color="auto" w:fill="A8D08D" w:themeFill="accent6" w:themeFillTint="99"/>
        <w:rPr>
          <w:rFonts w:cstheme="majorHAnsi"/>
          <w:b/>
          <w:color w:val="auto"/>
        </w:rPr>
      </w:pPr>
      <w:bookmarkStart w:id="1094" w:name="_Toc168046132"/>
      <w:r w:rsidRPr="00D218C7">
        <w:rPr>
          <w:rFonts w:cstheme="majorHAnsi"/>
          <w:b/>
          <w:color w:val="auto"/>
        </w:rPr>
        <w:lastRenderedPageBreak/>
        <w:t xml:space="preserve">G. </w:t>
      </w:r>
      <w:r w:rsidR="00D777B7" w:rsidRPr="00D218C7">
        <w:rPr>
          <w:rFonts w:cstheme="majorHAnsi"/>
          <w:b/>
          <w:color w:val="auto"/>
        </w:rPr>
        <w:t>A</w:t>
      </w:r>
      <w:r w:rsidR="00111B63" w:rsidRPr="00D218C7">
        <w:rPr>
          <w:rFonts w:cstheme="majorHAnsi"/>
          <w:b/>
          <w:color w:val="auto"/>
        </w:rPr>
        <w:t xml:space="preserve">MENDED </w:t>
      </w:r>
      <w:r w:rsidRPr="00D218C7">
        <w:rPr>
          <w:rFonts w:cstheme="majorHAnsi"/>
          <w:b/>
          <w:color w:val="auto"/>
        </w:rPr>
        <w:t>ANNUAL OPERATIONAL PLAN (SDBIP)</w:t>
      </w:r>
      <w:bookmarkEnd w:id="1094"/>
      <w:r w:rsidR="00111B63" w:rsidRPr="00D218C7">
        <w:rPr>
          <w:rFonts w:cstheme="majorHAnsi"/>
          <w:b/>
          <w:color w:val="auto"/>
        </w:rPr>
        <w:t xml:space="preserve"> 2024.2025</w:t>
      </w:r>
    </w:p>
    <w:p w14:paraId="5D5C8061" w14:textId="1619EFD2" w:rsidR="003C3836" w:rsidRPr="00D218C7" w:rsidRDefault="00C2356F" w:rsidP="00111B63">
      <w:pPr>
        <w:rPr>
          <w:rFonts w:asciiTheme="majorHAnsi" w:hAnsiTheme="majorHAnsi" w:cstheme="majorHAnsi"/>
        </w:rPr>
      </w:pPr>
      <w:r w:rsidRPr="00D218C7">
        <w:rPr>
          <w:rFonts w:asciiTheme="majorHAnsi" w:hAnsiTheme="majorHAnsi" w:cstheme="majorHAnsi"/>
        </w:rPr>
        <w:t>G.1</w:t>
      </w:r>
      <w:r w:rsidR="005113CD" w:rsidRPr="00D218C7">
        <w:rPr>
          <w:rFonts w:asciiTheme="majorHAnsi" w:hAnsiTheme="majorHAnsi" w:cstheme="majorHAnsi"/>
        </w:rPr>
        <w:t xml:space="preserve"> Amended</w:t>
      </w:r>
      <w:r w:rsidRPr="00D218C7">
        <w:rPr>
          <w:rFonts w:asciiTheme="majorHAnsi" w:hAnsiTheme="majorHAnsi" w:cstheme="majorHAnsi"/>
        </w:rPr>
        <w:t xml:space="preserve"> SDBIP</w:t>
      </w:r>
      <w:r w:rsidR="005113CD" w:rsidRPr="00D218C7">
        <w:rPr>
          <w:rFonts w:asciiTheme="majorHAnsi" w:hAnsiTheme="majorHAnsi" w:cstheme="majorHAnsi"/>
        </w:rPr>
        <w:t xml:space="preserve"> 2024.2025</w:t>
      </w:r>
    </w:p>
    <w:p w14:paraId="229A51E3" w14:textId="03EFBB7C" w:rsidR="00C06BDB" w:rsidRPr="00D218C7" w:rsidRDefault="00C06BDB" w:rsidP="00111B63">
      <w:pPr>
        <w:jc w:val="center"/>
        <w:rPr>
          <w:rFonts w:asciiTheme="majorHAnsi" w:hAnsiTheme="majorHAnsi" w:cstheme="majorHAnsi"/>
        </w:rPr>
      </w:pPr>
      <w:r w:rsidRPr="00D218C7">
        <w:rPr>
          <w:rFonts w:asciiTheme="majorHAnsi" w:hAnsiTheme="majorHAnsi" w:cstheme="majorHAnsi"/>
        </w:rPr>
        <w:t>MUNICIPAL PLANNING AND TECHNICAL SERVICES</w:t>
      </w:r>
    </w:p>
    <w:p w14:paraId="15443C52" w14:textId="77777777" w:rsidR="00C06BDB" w:rsidRPr="00D218C7" w:rsidRDefault="00C06BDB" w:rsidP="00C06BDB">
      <w:pPr>
        <w:rPr>
          <w:rFonts w:asciiTheme="majorHAnsi" w:hAnsiTheme="majorHAnsi" w:cstheme="majorHAnsi"/>
        </w:rPr>
      </w:pPr>
    </w:p>
    <w:tbl>
      <w:tblPr>
        <w:tblW w:w="0" w:type="auto"/>
        <w:tblLook w:val="04A0" w:firstRow="1" w:lastRow="0" w:firstColumn="1" w:lastColumn="0" w:noHBand="0" w:noVBand="1"/>
      </w:tblPr>
      <w:tblGrid>
        <w:gridCol w:w="697"/>
        <w:gridCol w:w="729"/>
        <w:gridCol w:w="849"/>
        <w:gridCol w:w="570"/>
        <w:gridCol w:w="852"/>
        <w:gridCol w:w="783"/>
        <w:gridCol w:w="803"/>
        <w:gridCol w:w="799"/>
        <w:gridCol w:w="740"/>
        <w:gridCol w:w="799"/>
        <w:gridCol w:w="675"/>
        <w:gridCol w:w="774"/>
        <w:gridCol w:w="697"/>
        <w:gridCol w:w="748"/>
        <w:gridCol w:w="951"/>
        <w:gridCol w:w="790"/>
        <w:gridCol w:w="1068"/>
        <w:gridCol w:w="624"/>
      </w:tblGrid>
      <w:tr w:rsidR="00D218C7" w:rsidRPr="00D218C7" w14:paraId="7F8B5488" w14:textId="77777777" w:rsidTr="008E65FC">
        <w:trPr>
          <w:trHeight w:val="1165"/>
        </w:trPr>
        <w:tc>
          <w:tcPr>
            <w:tcW w:w="0" w:type="auto"/>
            <w:tcBorders>
              <w:top w:val="single" w:sz="4" w:space="0" w:color="auto"/>
              <w:left w:val="single" w:sz="4" w:space="0" w:color="auto"/>
              <w:bottom w:val="single" w:sz="4" w:space="0" w:color="auto"/>
              <w:right w:val="single" w:sz="4" w:space="0" w:color="auto"/>
            </w:tcBorders>
            <w:shd w:val="clear" w:color="000000" w:fill="D0D0D0"/>
            <w:vAlign w:val="center"/>
            <w:hideMark/>
          </w:tcPr>
          <w:p w14:paraId="75CADADF"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Department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023B88FD" w14:textId="15E7F5E9"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Key Performance Area</w:t>
            </w:r>
            <w:r w:rsidR="005113CD" w:rsidRPr="00D218C7">
              <w:rPr>
                <w:rFonts w:asciiTheme="majorHAnsi" w:eastAsia="Times New Roman" w:hAnsiTheme="majorHAnsi" w:cstheme="majorHAnsi"/>
                <w:b/>
                <w:bCs/>
                <w:sz w:val="16"/>
                <w:szCs w:val="16"/>
                <w:lang w:eastAsia="en-ZA"/>
              </w:rPr>
              <w:t xml:space="preserve"> 1</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4102FBA5"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Project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2A7CC974"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Baseline</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10492FD3"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Performance Indicator  </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62BC6C78"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Annual Budget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719A27FC"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Annual Target</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41FCDA12"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1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JUL-SEP 2024)</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1C46B131"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2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OCT-DEC 2024)</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5F0877AB"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3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JAN-MAR 2025)</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62E3D747"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4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APR-JUN 2025)</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59C697CE"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Actual Achievement Per Quarter (Achieved/Not Achieved)</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32BAB1F2"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Challenges/Blockages in meeting targets</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3F497146"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Corrective Measures to be taken</w:t>
            </w:r>
          </w:p>
        </w:tc>
      </w:tr>
      <w:tr w:rsidR="008E65FC" w:rsidRPr="00D218C7" w14:paraId="7C9AC33A" w14:textId="77777777" w:rsidTr="008E65FC">
        <w:trPr>
          <w:trHeight w:val="290"/>
        </w:trPr>
        <w:tc>
          <w:tcPr>
            <w:tcW w:w="0" w:type="auto"/>
            <w:tcBorders>
              <w:top w:val="nil"/>
              <w:left w:val="single" w:sz="4" w:space="0" w:color="auto"/>
              <w:bottom w:val="single" w:sz="4" w:space="0" w:color="auto"/>
              <w:right w:val="single" w:sz="4" w:space="0" w:color="auto"/>
            </w:tcBorders>
            <w:shd w:val="clear" w:color="000000" w:fill="D0D0D0"/>
            <w:vAlign w:val="center"/>
            <w:hideMark/>
          </w:tcPr>
          <w:p w14:paraId="1F36D7E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16055B03"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66814E5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09A8428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170D928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7EBB428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70F4D83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7C178A6C"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2E264659"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0D659A94"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0DE7D5DE"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12045EAC"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4CB0A8BA"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3045C2E9"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7F53283A"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343B332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5E254EC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584C27A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r>
      <w:tr w:rsidR="00D218C7" w:rsidRPr="00D218C7" w14:paraId="6D3C190D" w14:textId="77777777" w:rsidTr="008E65FC">
        <w:trPr>
          <w:trHeight w:val="1260"/>
        </w:trPr>
        <w:tc>
          <w:tcPr>
            <w:tcW w:w="0" w:type="auto"/>
            <w:vMerge w:val="restart"/>
            <w:tcBorders>
              <w:top w:val="nil"/>
              <w:left w:val="single" w:sz="4" w:space="0" w:color="auto"/>
              <w:bottom w:val="single" w:sz="4" w:space="0" w:color="000000"/>
              <w:right w:val="single" w:sz="4" w:space="0" w:color="auto"/>
            </w:tcBorders>
            <w:shd w:val="clear" w:color="000000" w:fill="D9D9D9"/>
            <w:noWrap/>
            <w:textDirection w:val="btLr"/>
            <w:vAlign w:val="center"/>
            <w:hideMark/>
          </w:tcPr>
          <w:p w14:paraId="58408ECA"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MUNICIPAL PLANNING AND TECHNICAL SERVICES</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3FB2CC00"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BASIC SERVICE DELIVERY AND INFRASTRUCTURE DEVELOPMENT</w:t>
            </w:r>
          </w:p>
        </w:tc>
        <w:tc>
          <w:tcPr>
            <w:tcW w:w="0" w:type="auto"/>
            <w:tcBorders>
              <w:top w:val="nil"/>
              <w:left w:val="nil"/>
              <w:bottom w:val="single" w:sz="4" w:space="0" w:color="auto"/>
              <w:right w:val="single" w:sz="8" w:space="0" w:color="auto"/>
            </w:tcBorders>
            <w:shd w:val="clear" w:color="000000" w:fill="FFFFFF"/>
            <w:hideMark/>
          </w:tcPr>
          <w:p w14:paraId="4948F610"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Connection of </w:t>
            </w:r>
            <w:r w:rsidRPr="005635FC">
              <w:rPr>
                <w:rFonts w:asciiTheme="majorHAnsi" w:eastAsia="Times New Roman" w:hAnsiTheme="majorHAnsi" w:cstheme="majorHAnsi"/>
                <w:b/>
                <w:bCs/>
                <w:sz w:val="16"/>
                <w:szCs w:val="16"/>
                <w:lang w:eastAsia="en-ZA"/>
              </w:rPr>
              <w:t xml:space="preserve">56 </w:t>
            </w:r>
            <w:r w:rsidRPr="005635FC">
              <w:rPr>
                <w:rFonts w:asciiTheme="majorHAnsi" w:eastAsia="Times New Roman" w:hAnsiTheme="majorHAnsi" w:cstheme="majorHAnsi"/>
                <w:sz w:val="16"/>
                <w:szCs w:val="16"/>
                <w:lang w:eastAsia="en-ZA"/>
              </w:rPr>
              <w:t xml:space="preserve">households through rural electrification </w:t>
            </w:r>
            <w:proofErr w:type="gramStart"/>
            <w:r w:rsidRPr="005635FC">
              <w:rPr>
                <w:rFonts w:asciiTheme="majorHAnsi" w:eastAsia="Times New Roman" w:hAnsiTheme="majorHAnsi" w:cstheme="majorHAnsi"/>
                <w:sz w:val="16"/>
                <w:szCs w:val="16"/>
                <w:lang w:eastAsia="en-ZA"/>
              </w:rPr>
              <w:t>projects  for</w:t>
            </w:r>
            <w:proofErr w:type="gramEnd"/>
            <w:r w:rsidRPr="005635FC">
              <w:rPr>
                <w:rFonts w:asciiTheme="majorHAnsi" w:eastAsia="Times New Roman" w:hAnsiTheme="majorHAnsi" w:cstheme="majorHAnsi"/>
                <w:sz w:val="16"/>
                <w:szCs w:val="16"/>
                <w:lang w:eastAsia="en-ZA"/>
              </w:rPr>
              <w:t xml:space="preserve"> year ending June 2025: Blue Mountain Phase 2, Ward 4.</w:t>
            </w:r>
          </w:p>
        </w:tc>
        <w:tc>
          <w:tcPr>
            <w:tcW w:w="0" w:type="auto"/>
            <w:tcBorders>
              <w:top w:val="nil"/>
              <w:left w:val="nil"/>
              <w:bottom w:val="single" w:sz="4" w:space="0" w:color="auto"/>
              <w:right w:val="single" w:sz="8" w:space="0" w:color="auto"/>
            </w:tcBorders>
            <w:shd w:val="clear" w:color="000000" w:fill="FFFFFF"/>
            <w:hideMark/>
          </w:tcPr>
          <w:p w14:paraId="0F14AA6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Roll over </w:t>
            </w:r>
          </w:p>
        </w:tc>
        <w:tc>
          <w:tcPr>
            <w:tcW w:w="0" w:type="auto"/>
            <w:tcBorders>
              <w:top w:val="nil"/>
              <w:left w:val="nil"/>
              <w:bottom w:val="single" w:sz="4" w:space="0" w:color="auto"/>
              <w:right w:val="single" w:sz="8" w:space="0" w:color="auto"/>
            </w:tcBorders>
            <w:shd w:val="clear" w:color="000000" w:fill="FFFFFF"/>
            <w:hideMark/>
          </w:tcPr>
          <w:p w14:paraId="26D98B5B"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1.1.1.2. Number of households connected through rural electrification at Blue Mountain Phase 2, Ward 4.</w:t>
            </w:r>
          </w:p>
        </w:tc>
        <w:tc>
          <w:tcPr>
            <w:tcW w:w="0" w:type="auto"/>
            <w:tcBorders>
              <w:top w:val="nil"/>
              <w:left w:val="nil"/>
              <w:bottom w:val="single" w:sz="4" w:space="0" w:color="auto"/>
              <w:right w:val="single" w:sz="8" w:space="0" w:color="auto"/>
            </w:tcBorders>
            <w:shd w:val="clear" w:color="000000" w:fill="FFFFFF"/>
            <w:vAlign w:val="center"/>
            <w:hideMark/>
          </w:tcPr>
          <w:p w14:paraId="02C3F169"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2 716 750</w:t>
            </w:r>
          </w:p>
        </w:tc>
        <w:tc>
          <w:tcPr>
            <w:tcW w:w="0" w:type="auto"/>
            <w:tcBorders>
              <w:top w:val="nil"/>
              <w:left w:val="nil"/>
              <w:bottom w:val="single" w:sz="4" w:space="0" w:color="auto"/>
              <w:right w:val="single" w:sz="8" w:space="0" w:color="auto"/>
            </w:tcBorders>
            <w:shd w:val="clear" w:color="000000" w:fill="FFFFFF"/>
            <w:hideMark/>
          </w:tcPr>
          <w:p w14:paraId="32110A5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b/>
                <w:bCs/>
                <w:sz w:val="16"/>
                <w:szCs w:val="16"/>
                <w:lang w:eastAsia="en-ZA"/>
              </w:rPr>
              <w:t>58</w:t>
            </w:r>
            <w:r w:rsidRPr="005635FC">
              <w:rPr>
                <w:rFonts w:asciiTheme="majorHAnsi" w:eastAsia="Times New Roman" w:hAnsiTheme="majorHAnsi" w:cstheme="majorHAnsi"/>
                <w:sz w:val="16"/>
                <w:szCs w:val="16"/>
                <w:lang w:eastAsia="en-ZA"/>
              </w:rPr>
              <w:t xml:space="preserve"> connections </w:t>
            </w:r>
          </w:p>
        </w:tc>
        <w:tc>
          <w:tcPr>
            <w:tcW w:w="0" w:type="auto"/>
            <w:tcBorders>
              <w:top w:val="nil"/>
              <w:left w:val="nil"/>
              <w:bottom w:val="single" w:sz="4" w:space="0" w:color="auto"/>
              <w:right w:val="single" w:sz="8" w:space="0" w:color="auto"/>
            </w:tcBorders>
            <w:shd w:val="clear" w:color="000000" w:fill="FFFFFF"/>
            <w:hideMark/>
          </w:tcPr>
          <w:p w14:paraId="52C639C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19A311B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w:t>
            </w:r>
          </w:p>
        </w:tc>
        <w:tc>
          <w:tcPr>
            <w:tcW w:w="0" w:type="auto"/>
            <w:tcBorders>
              <w:top w:val="nil"/>
              <w:left w:val="nil"/>
              <w:bottom w:val="single" w:sz="4" w:space="0" w:color="auto"/>
              <w:right w:val="single" w:sz="8" w:space="0" w:color="auto"/>
            </w:tcBorders>
            <w:shd w:val="clear" w:color="000000" w:fill="FFFFFF"/>
            <w:hideMark/>
          </w:tcPr>
          <w:p w14:paraId="1FEB301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Completion of 58 connections</w:t>
            </w:r>
          </w:p>
        </w:tc>
        <w:tc>
          <w:tcPr>
            <w:tcW w:w="0" w:type="auto"/>
            <w:tcBorders>
              <w:top w:val="nil"/>
              <w:left w:val="nil"/>
              <w:bottom w:val="single" w:sz="4" w:space="0" w:color="auto"/>
              <w:right w:val="single" w:sz="8" w:space="0" w:color="auto"/>
            </w:tcBorders>
            <w:shd w:val="clear" w:color="000000" w:fill="FFFFFF"/>
            <w:hideMark/>
          </w:tcPr>
          <w:p w14:paraId="1CA1767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 or Close-out report</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94A9A5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E0F865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74A0D0BA"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587460B6"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3AF0AC0"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8E65FC" w:rsidRPr="00D218C7" w14:paraId="1B43F46B" w14:textId="77777777" w:rsidTr="008E65FC">
        <w:trPr>
          <w:trHeight w:val="1050"/>
        </w:trPr>
        <w:tc>
          <w:tcPr>
            <w:tcW w:w="0" w:type="auto"/>
            <w:vMerge/>
            <w:tcBorders>
              <w:top w:val="nil"/>
              <w:left w:val="single" w:sz="4" w:space="0" w:color="auto"/>
              <w:bottom w:val="single" w:sz="4" w:space="0" w:color="000000"/>
              <w:right w:val="single" w:sz="4" w:space="0" w:color="auto"/>
            </w:tcBorders>
            <w:vAlign w:val="center"/>
            <w:hideMark/>
          </w:tcPr>
          <w:p w14:paraId="3599F57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E6BC0A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6CADDB9"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Connection of 151 households through rural electrification </w:t>
            </w:r>
            <w:proofErr w:type="gramStart"/>
            <w:r w:rsidRPr="005635FC">
              <w:rPr>
                <w:rFonts w:asciiTheme="majorHAnsi" w:eastAsia="Times New Roman" w:hAnsiTheme="majorHAnsi" w:cstheme="majorHAnsi"/>
                <w:sz w:val="16"/>
                <w:szCs w:val="16"/>
                <w:lang w:eastAsia="en-ZA"/>
              </w:rPr>
              <w:lastRenderedPageBreak/>
              <w:t>projects  for</w:t>
            </w:r>
            <w:proofErr w:type="gramEnd"/>
            <w:r w:rsidRPr="005635FC">
              <w:rPr>
                <w:rFonts w:asciiTheme="majorHAnsi" w:eastAsia="Times New Roman" w:hAnsiTheme="majorHAnsi" w:cstheme="majorHAnsi"/>
                <w:sz w:val="16"/>
                <w:szCs w:val="16"/>
                <w:lang w:eastAsia="en-ZA"/>
              </w:rPr>
              <w:t xml:space="preserve"> year ending June 2025: Dorothea, Ward 1</w:t>
            </w:r>
          </w:p>
        </w:tc>
        <w:tc>
          <w:tcPr>
            <w:tcW w:w="0" w:type="auto"/>
            <w:tcBorders>
              <w:top w:val="nil"/>
              <w:left w:val="nil"/>
              <w:bottom w:val="single" w:sz="4" w:space="0" w:color="auto"/>
              <w:right w:val="single" w:sz="8" w:space="0" w:color="auto"/>
            </w:tcBorders>
            <w:shd w:val="clear" w:color="000000" w:fill="FFFFFF"/>
            <w:hideMark/>
          </w:tcPr>
          <w:p w14:paraId="1FA8E33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 xml:space="preserve">Roll over </w:t>
            </w:r>
          </w:p>
        </w:tc>
        <w:tc>
          <w:tcPr>
            <w:tcW w:w="0" w:type="auto"/>
            <w:tcBorders>
              <w:top w:val="nil"/>
              <w:left w:val="nil"/>
              <w:bottom w:val="single" w:sz="4" w:space="0" w:color="auto"/>
              <w:right w:val="single" w:sz="8" w:space="0" w:color="auto"/>
            </w:tcBorders>
            <w:shd w:val="clear" w:color="000000" w:fill="FFFFFF"/>
            <w:hideMark/>
          </w:tcPr>
          <w:p w14:paraId="2D227D9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1.1.1.3. Number of households connected through rural </w:t>
            </w:r>
            <w:r w:rsidRPr="005635FC">
              <w:rPr>
                <w:rFonts w:asciiTheme="majorHAnsi" w:eastAsia="Times New Roman" w:hAnsiTheme="majorHAnsi" w:cstheme="majorHAnsi"/>
                <w:sz w:val="16"/>
                <w:szCs w:val="16"/>
                <w:lang w:eastAsia="en-ZA"/>
              </w:rPr>
              <w:lastRenderedPageBreak/>
              <w:t>electrification at Dorothea, Ward 1</w:t>
            </w:r>
          </w:p>
        </w:tc>
        <w:tc>
          <w:tcPr>
            <w:tcW w:w="0" w:type="auto"/>
            <w:tcBorders>
              <w:top w:val="nil"/>
              <w:left w:val="nil"/>
              <w:bottom w:val="single" w:sz="4" w:space="0" w:color="auto"/>
              <w:right w:val="nil"/>
            </w:tcBorders>
            <w:shd w:val="clear" w:color="auto" w:fill="auto"/>
            <w:noWrap/>
            <w:vAlign w:val="center"/>
            <w:hideMark/>
          </w:tcPr>
          <w:p w14:paraId="1F39E3CD"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lastRenderedPageBreak/>
              <w:t>11 093 682.84</w:t>
            </w:r>
          </w:p>
        </w:tc>
        <w:tc>
          <w:tcPr>
            <w:tcW w:w="0" w:type="auto"/>
            <w:tcBorders>
              <w:top w:val="nil"/>
              <w:left w:val="single" w:sz="4" w:space="0" w:color="auto"/>
              <w:bottom w:val="single" w:sz="4" w:space="0" w:color="auto"/>
              <w:right w:val="single" w:sz="8" w:space="0" w:color="auto"/>
            </w:tcBorders>
            <w:shd w:val="clear" w:color="000000" w:fill="FFFFFF"/>
            <w:hideMark/>
          </w:tcPr>
          <w:p w14:paraId="0AE4FB4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155 connections </w:t>
            </w:r>
          </w:p>
        </w:tc>
        <w:tc>
          <w:tcPr>
            <w:tcW w:w="0" w:type="auto"/>
            <w:tcBorders>
              <w:top w:val="nil"/>
              <w:left w:val="nil"/>
              <w:bottom w:val="single" w:sz="4" w:space="0" w:color="auto"/>
              <w:right w:val="single" w:sz="8" w:space="0" w:color="auto"/>
            </w:tcBorders>
            <w:shd w:val="clear" w:color="000000" w:fill="FFFFFF"/>
            <w:hideMark/>
          </w:tcPr>
          <w:p w14:paraId="0D898BE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70C9932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w:t>
            </w:r>
          </w:p>
        </w:tc>
        <w:tc>
          <w:tcPr>
            <w:tcW w:w="0" w:type="auto"/>
            <w:tcBorders>
              <w:top w:val="nil"/>
              <w:left w:val="nil"/>
              <w:bottom w:val="single" w:sz="4" w:space="0" w:color="auto"/>
              <w:right w:val="single" w:sz="8" w:space="0" w:color="auto"/>
            </w:tcBorders>
            <w:shd w:val="clear" w:color="000000" w:fill="FFFFFF"/>
            <w:hideMark/>
          </w:tcPr>
          <w:p w14:paraId="001E544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2692C71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w:t>
            </w:r>
          </w:p>
        </w:tc>
        <w:tc>
          <w:tcPr>
            <w:tcW w:w="0" w:type="auto"/>
            <w:tcBorders>
              <w:top w:val="nil"/>
              <w:left w:val="nil"/>
              <w:bottom w:val="single" w:sz="4" w:space="0" w:color="auto"/>
              <w:right w:val="single" w:sz="8" w:space="0" w:color="auto"/>
            </w:tcBorders>
            <w:shd w:val="clear" w:color="000000" w:fill="FFFFFF"/>
            <w:hideMark/>
          </w:tcPr>
          <w:p w14:paraId="67EC546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70700C7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w:t>
            </w:r>
          </w:p>
        </w:tc>
        <w:tc>
          <w:tcPr>
            <w:tcW w:w="0" w:type="auto"/>
            <w:tcBorders>
              <w:top w:val="nil"/>
              <w:left w:val="nil"/>
              <w:bottom w:val="single" w:sz="4" w:space="0" w:color="auto"/>
              <w:right w:val="single" w:sz="8" w:space="0" w:color="auto"/>
            </w:tcBorders>
            <w:shd w:val="clear" w:color="000000" w:fill="FFFFFF"/>
            <w:hideMark/>
          </w:tcPr>
          <w:p w14:paraId="159A87B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6455861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 or Close-out report</w:t>
            </w:r>
          </w:p>
        </w:tc>
        <w:tc>
          <w:tcPr>
            <w:tcW w:w="0" w:type="auto"/>
            <w:tcBorders>
              <w:top w:val="nil"/>
              <w:left w:val="nil"/>
              <w:bottom w:val="single" w:sz="4" w:space="0" w:color="auto"/>
              <w:right w:val="nil"/>
            </w:tcBorders>
            <w:shd w:val="clear" w:color="auto" w:fill="auto"/>
            <w:noWrap/>
            <w:vAlign w:val="bottom"/>
            <w:hideMark/>
          </w:tcPr>
          <w:p w14:paraId="40052D6A"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1AC2349"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3D270F3"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18A1981A" w14:textId="77777777" w:rsidTr="008E65FC">
        <w:trPr>
          <w:trHeight w:val="1260"/>
        </w:trPr>
        <w:tc>
          <w:tcPr>
            <w:tcW w:w="0" w:type="auto"/>
            <w:vMerge/>
            <w:tcBorders>
              <w:top w:val="nil"/>
              <w:left w:val="single" w:sz="4" w:space="0" w:color="auto"/>
              <w:bottom w:val="single" w:sz="4" w:space="0" w:color="000000"/>
              <w:right w:val="single" w:sz="4" w:space="0" w:color="auto"/>
            </w:tcBorders>
            <w:vAlign w:val="center"/>
            <w:hideMark/>
          </w:tcPr>
          <w:p w14:paraId="1904740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AE505FD"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1F23B100"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Connection </w:t>
            </w:r>
            <w:proofErr w:type="gramStart"/>
            <w:r w:rsidRPr="005635FC">
              <w:rPr>
                <w:rFonts w:asciiTheme="majorHAnsi" w:eastAsia="Times New Roman" w:hAnsiTheme="majorHAnsi" w:cstheme="majorHAnsi"/>
                <w:sz w:val="16"/>
                <w:szCs w:val="16"/>
                <w:lang w:eastAsia="en-ZA"/>
              </w:rPr>
              <w:t>of  25</w:t>
            </w:r>
            <w:proofErr w:type="gramEnd"/>
            <w:r w:rsidRPr="005635FC">
              <w:rPr>
                <w:rFonts w:asciiTheme="majorHAnsi" w:eastAsia="Times New Roman" w:hAnsiTheme="majorHAnsi" w:cstheme="majorHAnsi"/>
                <w:sz w:val="16"/>
                <w:szCs w:val="16"/>
                <w:lang w:eastAsia="en-ZA"/>
              </w:rPr>
              <w:t xml:space="preserve"> households through rural electrification projects  for year ended June 2025: </w:t>
            </w:r>
            <w:proofErr w:type="spellStart"/>
            <w:r w:rsidRPr="005635FC">
              <w:rPr>
                <w:rFonts w:asciiTheme="majorHAnsi" w:eastAsia="Times New Roman" w:hAnsiTheme="majorHAnsi" w:cstheme="majorHAnsi"/>
                <w:sz w:val="16"/>
                <w:szCs w:val="16"/>
                <w:lang w:eastAsia="en-ZA"/>
              </w:rPr>
              <w:t>KwaNtaba</w:t>
            </w:r>
            <w:proofErr w:type="spellEnd"/>
            <w:r w:rsidRPr="005635FC">
              <w:rPr>
                <w:rFonts w:asciiTheme="majorHAnsi" w:eastAsia="Times New Roman" w:hAnsiTheme="majorHAnsi" w:cstheme="majorHAnsi"/>
                <w:sz w:val="16"/>
                <w:szCs w:val="16"/>
                <w:lang w:eastAsia="en-ZA"/>
              </w:rPr>
              <w:t xml:space="preserve"> Phase 3, Ward 4</w:t>
            </w:r>
          </w:p>
        </w:tc>
        <w:tc>
          <w:tcPr>
            <w:tcW w:w="0" w:type="auto"/>
            <w:tcBorders>
              <w:top w:val="nil"/>
              <w:left w:val="nil"/>
              <w:bottom w:val="single" w:sz="4" w:space="0" w:color="auto"/>
              <w:right w:val="single" w:sz="8" w:space="0" w:color="auto"/>
            </w:tcBorders>
            <w:shd w:val="clear" w:color="000000" w:fill="FFFFFF"/>
            <w:hideMark/>
          </w:tcPr>
          <w:p w14:paraId="374A0AA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Roll over </w:t>
            </w:r>
          </w:p>
        </w:tc>
        <w:tc>
          <w:tcPr>
            <w:tcW w:w="0" w:type="auto"/>
            <w:tcBorders>
              <w:top w:val="nil"/>
              <w:left w:val="nil"/>
              <w:bottom w:val="single" w:sz="4" w:space="0" w:color="auto"/>
              <w:right w:val="single" w:sz="8" w:space="0" w:color="auto"/>
            </w:tcBorders>
            <w:shd w:val="clear" w:color="000000" w:fill="FFFFFF"/>
            <w:hideMark/>
          </w:tcPr>
          <w:p w14:paraId="2E880868"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1.1.1.4. Number of households connected through rural electrification at </w:t>
            </w:r>
            <w:proofErr w:type="spellStart"/>
            <w:proofErr w:type="gramStart"/>
            <w:r w:rsidRPr="005635FC">
              <w:rPr>
                <w:rFonts w:asciiTheme="majorHAnsi" w:eastAsia="Times New Roman" w:hAnsiTheme="majorHAnsi" w:cstheme="majorHAnsi"/>
                <w:sz w:val="16"/>
                <w:szCs w:val="16"/>
                <w:lang w:eastAsia="en-ZA"/>
              </w:rPr>
              <w:t>KwaNtaba</w:t>
            </w:r>
            <w:proofErr w:type="spellEnd"/>
            <w:r w:rsidRPr="005635FC">
              <w:rPr>
                <w:rFonts w:asciiTheme="majorHAnsi" w:eastAsia="Times New Roman" w:hAnsiTheme="majorHAnsi" w:cstheme="majorHAnsi"/>
                <w:sz w:val="16"/>
                <w:szCs w:val="16"/>
                <w:lang w:eastAsia="en-ZA"/>
              </w:rPr>
              <w:t xml:space="preserve">  Phase</w:t>
            </w:r>
            <w:proofErr w:type="gramEnd"/>
            <w:r w:rsidRPr="005635FC">
              <w:rPr>
                <w:rFonts w:asciiTheme="majorHAnsi" w:eastAsia="Times New Roman" w:hAnsiTheme="majorHAnsi" w:cstheme="majorHAnsi"/>
                <w:sz w:val="16"/>
                <w:szCs w:val="16"/>
                <w:lang w:eastAsia="en-ZA"/>
              </w:rPr>
              <w:t xml:space="preserve"> 3, ward 4</w:t>
            </w:r>
          </w:p>
        </w:tc>
        <w:tc>
          <w:tcPr>
            <w:tcW w:w="0" w:type="auto"/>
            <w:tcBorders>
              <w:top w:val="nil"/>
              <w:left w:val="nil"/>
              <w:bottom w:val="single" w:sz="4" w:space="0" w:color="auto"/>
              <w:right w:val="single" w:sz="4" w:space="0" w:color="auto"/>
            </w:tcBorders>
            <w:shd w:val="clear" w:color="auto" w:fill="auto"/>
            <w:noWrap/>
            <w:vAlign w:val="center"/>
            <w:hideMark/>
          </w:tcPr>
          <w:p w14:paraId="33B73FCB"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179 664.04</w:t>
            </w:r>
          </w:p>
        </w:tc>
        <w:tc>
          <w:tcPr>
            <w:tcW w:w="0" w:type="auto"/>
            <w:tcBorders>
              <w:top w:val="nil"/>
              <w:left w:val="nil"/>
              <w:bottom w:val="single" w:sz="4" w:space="0" w:color="auto"/>
              <w:right w:val="single" w:sz="8" w:space="0" w:color="auto"/>
            </w:tcBorders>
            <w:shd w:val="clear" w:color="000000" w:fill="FFFFFF"/>
            <w:hideMark/>
          </w:tcPr>
          <w:p w14:paraId="1817299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25 connections at </w:t>
            </w:r>
            <w:proofErr w:type="spellStart"/>
            <w:r w:rsidRPr="005635FC">
              <w:rPr>
                <w:rFonts w:asciiTheme="majorHAnsi" w:eastAsia="Times New Roman" w:hAnsiTheme="majorHAnsi" w:cstheme="majorHAnsi"/>
                <w:sz w:val="16"/>
                <w:szCs w:val="16"/>
                <w:lang w:eastAsia="en-ZA"/>
              </w:rPr>
              <w:t>KwaNtaba</w:t>
            </w:r>
            <w:proofErr w:type="spellEnd"/>
            <w:r w:rsidRPr="005635FC">
              <w:rPr>
                <w:rFonts w:asciiTheme="majorHAnsi" w:eastAsia="Times New Roman" w:hAnsiTheme="majorHAnsi" w:cstheme="majorHAnsi"/>
                <w:sz w:val="16"/>
                <w:szCs w:val="16"/>
                <w:lang w:eastAsia="en-ZA"/>
              </w:rPr>
              <w:t xml:space="preserve">    Phase 3</w:t>
            </w:r>
          </w:p>
        </w:tc>
        <w:tc>
          <w:tcPr>
            <w:tcW w:w="0" w:type="auto"/>
            <w:tcBorders>
              <w:top w:val="nil"/>
              <w:left w:val="nil"/>
              <w:bottom w:val="single" w:sz="4" w:space="0" w:color="auto"/>
              <w:right w:val="single" w:sz="8" w:space="0" w:color="auto"/>
            </w:tcBorders>
            <w:shd w:val="clear" w:color="auto" w:fill="auto"/>
            <w:noWrap/>
            <w:vAlign w:val="center"/>
            <w:hideMark/>
          </w:tcPr>
          <w:p w14:paraId="4BA2327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Construction</w:t>
            </w:r>
          </w:p>
        </w:tc>
        <w:tc>
          <w:tcPr>
            <w:tcW w:w="0" w:type="auto"/>
            <w:tcBorders>
              <w:top w:val="nil"/>
              <w:left w:val="nil"/>
              <w:bottom w:val="single" w:sz="4" w:space="0" w:color="auto"/>
              <w:right w:val="nil"/>
            </w:tcBorders>
            <w:shd w:val="clear" w:color="000000" w:fill="FFFFFF"/>
            <w:hideMark/>
          </w:tcPr>
          <w:p w14:paraId="2877893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 or Close-out report</w:t>
            </w:r>
          </w:p>
        </w:tc>
        <w:tc>
          <w:tcPr>
            <w:tcW w:w="0" w:type="auto"/>
            <w:gridSpan w:val="2"/>
            <w:tcBorders>
              <w:top w:val="single" w:sz="4" w:space="0" w:color="auto"/>
              <w:left w:val="single" w:sz="8" w:space="0" w:color="auto"/>
              <w:bottom w:val="single" w:sz="4" w:space="0" w:color="auto"/>
              <w:right w:val="single" w:sz="8" w:space="0" w:color="000000"/>
            </w:tcBorders>
            <w:shd w:val="clear" w:color="000000" w:fill="FFFFFF"/>
            <w:hideMark/>
          </w:tcPr>
          <w:p w14:paraId="0CD8492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07BBAF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5C015A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350BA0E7"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1A2893B7"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B7862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53ABE580" w14:textId="77777777" w:rsidTr="008E65FC">
        <w:trPr>
          <w:trHeight w:val="1260"/>
        </w:trPr>
        <w:tc>
          <w:tcPr>
            <w:tcW w:w="0" w:type="auto"/>
            <w:vMerge/>
            <w:tcBorders>
              <w:top w:val="nil"/>
              <w:left w:val="single" w:sz="4" w:space="0" w:color="auto"/>
              <w:bottom w:val="single" w:sz="4" w:space="0" w:color="000000"/>
              <w:right w:val="single" w:sz="4" w:space="0" w:color="auto"/>
            </w:tcBorders>
            <w:vAlign w:val="center"/>
            <w:hideMark/>
          </w:tcPr>
          <w:p w14:paraId="0A54D77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73D9D42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06ACCEAA"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Connection </w:t>
            </w:r>
            <w:proofErr w:type="gramStart"/>
            <w:r w:rsidRPr="005635FC">
              <w:rPr>
                <w:rFonts w:asciiTheme="majorHAnsi" w:eastAsia="Times New Roman" w:hAnsiTheme="majorHAnsi" w:cstheme="majorHAnsi"/>
                <w:sz w:val="16"/>
                <w:szCs w:val="16"/>
                <w:lang w:eastAsia="en-ZA"/>
              </w:rPr>
              <w:t>of  19</w:t>
            </w:r>
            <w:proofErr w:type="gramEnd"/>
            <w:r w:rsidRPr="005635FC">
              <w:rPr>
                <w:rFonts w:asciiTheme="majorHAnsi" w:eastAsia="Times New Roman" w:hAnsiTheme="majorHAnsi" w:cstheme="majorHAnsi"/>
                <w:sz w:val="16"/>
                <w:szCs w:val="16"/>
                <w:lang w:eastAsia="en-ZA"/>
              </w:rPr>
              <w:t xml:space="preserve"> households through rural electrification projects  for year ended June 2025: </w:t>
            </w:r>
            <w:proofErr w:type="spellStart"/>
            <w:r w:rsidRPr="005635FC">
              <w:rPr>
                <w:rFonts w:asciiTheme="majorHAnsi" w:eastAsia="Times New Roman" w:hAnsiTheme="majorHAnsi" w:cstheme="majorHAnsi"/>
                <w:sz w:val="16"/>
                <w:szCs w:val="16"/>
                <w:lang w:eastAsia="en-ZA"/>
              </w:rPr>
              <w:t>Kaarpoort</w:t>
            </w:r>
            <w:proofErr w:type="spellEnd"/>
            <w:r w:rsidRPr="005635FC">
              <w:rPr>
                <w:rFonts w:asciiTheme="majorHAnsi" w:eastAsia="Times New Roman" w:hAnsiTheme="majorHAnsi" w:cstheme="majorHAnsi"/>
                <w:sz w:val="16"/>
                <w:szCs w:val="16"/>
                <w:lang w:eastAsia="en-ZA"/>
              </w:rPr>
              <w:t xml:space="preserve"> Phase 3, Ward 4</w:t>
            </w:r>
          </w:p>
        </w:tc>
        <w:tc>
          <w:tcPr>
            <w:tcW w:w="0" w:type="auto"/>
            <w:tcBorders>
              <w:top w:val="nil"/>
              <w:left w:val="nil"/>
              <w:bottom w:val="single" w:sz="4" w:space="0" w:color="auto"/>
              <w:right w:val="single" w:sz="8" w:space="0" w:color="auto"/>
            </w:tcBorders>
            <w:shd w:val="clear" w:color="000000" w:fill="FFFFFF"/>
            <w:hideMark/>
          </w:tcPr>
          <w:p w14:paraId="2E80F1D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Roll over </w:t>
            </w:r>
          </w:p>
        </w:tc>
        <w:tc>
          <w:tcPr>
            <w:tcW w:w="0" w:type="auto"/>
            <w:tcBorders>
              <w:top w:val="nil"/>
              <w:left w:val="nil"/>
              <w:bottom w:val="single" w:sz="4" w:space="0" w:color="auto"/>
              <w:right w:val="single" w:sz="8" w:space="0" w:color="auto"/>
            </w:tcBorders>
            <w:shd w:val="clear" w:color="000000" w:fill="FFFFFF"/>
            <w:hideMark/>
          </w:tcPr>
          <w:p w14:paraId="23CB0479"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1.1.1.5.  Number of households connected through rural electrification at </w:t>
            </w:r>
            <w:proofErr w:type="spellStart"/>
            <w:r w:rsidRPr="005635FC">
              <w:rPr>
                <w:rFonts w:asciiTheme="majorHAnsi" w:eastAsia="Times New Roman" w:hAnsiTheme="majorHAnsi" w:cstheme="majorHAnsi"/>
                <w:sz w:val="16"/>
                <w:szCs w:val="16"/>
                <w:lang w:eastAsia="en-ZA"/>
              </w:rPr>
              <w:t>Kaarpoort</w:t>
            </w:r>
            <w:proofErr w:type="spellEnd"/>
            <w:r w:rsidRPr="005635FC">
              <w:rPr>
                <w:rFonts w:asciiTheme="majorHAnsi" w:eastAsia="Times New Roman" w:hAnsiTheme="majorHAnsi" w:cstheme="majorHAnsi"/>
                <w:sz w:val="16"/>
                <w:szCs w:val="16"/>
                <w:lang w:eastAsia="en-ZA"/>
              </w:rPr>
              <w:t xml:space="preserve"> Phase 3, Ward 4</w:t>
            </w:r>
          </w:p>
        </w:tc>
        <w:tc>
          <w:tcPr>
            <w:tcW w:w="0" w:type="auto"/>
            <w:tcBorders>
              <w:top w:val="nil"/>
              <w:left w:val="nil"/>
              <w:bottom w:val="single" w:sz="4" w:space="0" w:color="auto"/>
              <w:right w:val="single" w:sz="4" w:space="0" w:color="auto"/>
            </w:tcBorders>
            <w:shd w:val="clear" w:color="auto" w:fill="auto"/>
            <w:noWrap/>
            <w:vAlign w:val="center"/>
            <w:hideMark/>
          </w:tcPr>
          <w:p w14:paraId="3E776C5A"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494 144.13</w:t>
            </w:r>
          </w:p>
        </w:tc>
        <w:tc>
          <w:tcPr>
            <w:tcW w:w="0" w:type="auto"/>
            <w:tcBorders>
              <w:top w:val="nil"/>
              <w:left w:val="nil"/>
              <w:bottom w:val="single" w:sz="4" w:space="0" w:color="auto"/>
              <w:right w:val="single" w:sz="8" w:space="0" w:color="auto"/>
            </w:tcBorders>
            <w:shd w:val="clear" w:color="000000" w:fill="FFFFFF"/>
            <w:hideMark/>
          </w:tcPr>
          <w:p w14:paraId="06847CB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19 connections </w:t>
            </w:r>
          </w:p>
        </w:tc>
        <w:tc>
          <w:tcPr>
            <w:tcW w:w="0" w:type="auto"/>
            <w:tcBorders>
              <w:top w:val="nil"/>
              <w:left w:val="nil"/>
              <w:bottom w:val="single" w:sz="4" w:space="0" w:color="auto"/>
              <w:right w:val="single" w:sz="8" w:space="0" w:color="auto"/>
            </w:tcBorders>
            <w:shd w:val="clear" w:color="auto" w:fill="auto"/>
            <w:noWrap/>
            <w:vAlign w:val="center"/>
            <w:hideMark/>
          </w:tcPr>
          <w:p w14:paraId="23B1E91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7B47614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 or Close-out report</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C6AF54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E503F3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57970C0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58B48470"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049A31E"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0374FD"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8E65FC" w:rsidRPr="00D218C7" w14:paraId="4E2AAA1B" w14:textId="77777777" w:rsidTr="008E65FC">
        <w:trPr>
          <w:trHeight w:val="1260"/>
        </w:trPr>
        <w:tc>
          <w:tcPr>
            <w:tcW w:w="0" w:type="auto"/>
            <w:vMerge/>
            <w:tcBorders>
              <w:top w:val="nil"/>
              <w:left w:val="single" w:sz="4" w:space="0" w:color="auto"/>
              <w:bottom w:val="single" w:sz="4" w:space="0" w:color="000000"/>
              <w:right w:val="single" w:sz="4" w:space="0" w:color="auto"/>
            </w:tcBorders>
            <w:vAlign w:val="center"/>
            <w:hideMark/>
          </w:tcPr>
          <w:p w14:paraId="0490464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DE5D9E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5E55C4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Connection of 20 households through rural electrifica</w:t>
            </w:r>
            <w:r w:rsidRPr="005635FC">
              <w:rPr>
                <w:rFonts w:asciiTheme="majorHAnsi" w:eastAsia="Times New Roman" w:hAnsiTheme="majorHAnsi" w:cstheme="majorHAnsi"/>
                <w:sz w:val="16"/>
                <w:szCs w:val="16"/>
                <w:lang w:eastAsia="en-ZA"/>
              </w:rPr>
              <w:lastRenderedPageBreak/>
              <w:t xml:space="preserve">tion project for year ending June 2025: Blue Mountain Phase 3, ward 4 </w:t>
            </w:r>
          </w:p>
        </w:tc>
        <w:tc>
          <w:tcPr>
            <w:tcW w:w="0" w:type="auto"/>
            <w:tcBorders>
              <w:top w:val="nil"/>
              <w:left w:val="nil"/>
              <w:bottom w:val="single" w:sz="4" w:space="0" w:color="auto"/>
              <w:right w:val="single" w:sz="8" w:space="0" w:color="auto"/>
            </w:tcBorders>
            <w:shd w:val="clear" w:color="000000" w:fill="FFFFFF"/>
            <w:hideMark/>
          </w:tcPr>
          <w:p w14:paraId="2B11856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New Indicator</w:t>
            </w:r>
          </w:p>
        </w:tc>
        <w:tc>
          <w:tcPr>
            <w:tcW w:w="0" w:type="auto"/>
            <w:tcBorders>
              <w:top w:val="nil"/>
              <w:left w:val="nil"/>
              <w:bottom w:val="single" w:sz="4" w:space="0" w:color="auto"/>
              <w:right w:val="single" w:sz="8" w:space="0" w:color="auto"/>
            </w:tcBorders>
            <w:shd w:val="clear" w:color="000000" w:fill="FFFFFF"/>
            <w:hideMark/>
          </w:tcPr>
          <w:p w14:paraId="5A36AA8F"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1.1.1.6 Number of Households connected through </w:t>
            </w:r>
            <w:r w:rsidRPr="005635FC">
              <w:rPr>
                <w:rFonts w:asciiTheme="majorHAnsi" w:eastAsia="Times New Roman" w:hAnsiTheme="majorHAnsi" w:cstheme="majorHAnsi"/>
                <w:sz w:val="16"/>
                <w:szCs w:val="16"/>
                <w:lang w:eastAsia="en-ZA"/>
              </w:rPr>
              <w:lastRenderedPageBreak/>
              <w:t xml:space="preserve">rural electrification at Blue Mountain, Phase 3, ward 4 </w:t>
            </w:r>
          </w:p>
        </w:tc>
        <w:tc>
          <w:tcPr>
            <w:tcW w:w="0" w:type="auto"/>
            <w:tcBorders>
              <w:top w:val="nil"/>
              <w:left w:val="nil"/>
              <w:bottom w:val="single" w:sz="4" w:space="0" w:color="auto"/>
              <w:right w:val="single" w:sz="4" w:space="0" w:color="auto"/>
            </w:tcBorders>
            <w:shd w:val="clear" w:color="auto" w:fill="auto"/>
            <w:noWrap/>
            <w:vAlign w:val="center"/>
            <w:hideMark/>
          </w:tcPr>
          <w:p w14:paraId="7E3A255C"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lastRenderedPageBreak/>
              <w:t>8 025 000</w:t>
            </w:r>
          </w:p>
        </w:tc>
        <w:tc>
          <w:tcPr>
            <w:tcW w:w="0" w:type="auto"/>
            <w:tcBorders>
              <w:top w:val="nil"/>
              <w:left w:val="nil"/>
              <w:bottom w:val="single" w:sz="4" w:space="0" w:color="auto"/>
              <w:right w:val="single" w:sz="8" w:space="0" w:color="auto"/>
            </w:tcBorders>
            <w:shd w:val="clear" w:color="000000" w:fill="FFFFFF"/>
            <w:hideMark/>
          </w:tcPr>
          <w:p w14:paraId="17B82C7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20 connections at Blue Mountain Phase </w:t>
            </w:r>
            <w:r w:rsidRPr="005635FC">
              <w:rPr>
                <w:rFonts w:asciiTheme="majorHAnsi" w:eastAsia="Times New Roman" w:hAnsiTheme="majorHAnsi" w:cstheme="majorHAnsi"/>
                <w:sz w:val="16"/>
                <w:szCs w:val="16"/>
                <w:lang w:eastAsia="en-ZA"/>
              </w:rPr>
              <w:lastRenderedPageBreak/>
              <w:t>3, ward 4</w:t>
            </w:r>
          </w:p>
        </w:tc>
        <w:tc>
          <w:tcPr>
            <w:tcW w:w="0" w:type="auto"/>
            <w:tcBorders>
              <w:top w:val="nil"/>
              <w:left w:val="nil"/>
              <w:bottom w:val="single" w:sz="4" w:space="0" w:color="auto"/>
              <w:right w:val="single" w:sz="8" w:space="0" w:color="auto"/>
            </w:tcBorders>
            <w:shd w:val="clear" w:color="000000" w:fill="FFFFFF"/>
            <w:hideMark/>
          </w:tcPr>
          <w:p w14:paraId="0F8E966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 xml:space="preserve">Site establishment, construction </w:t>
            </w:r>
          </w:p>
        </w:tc>
        <w:tc>
          <w:tcPr>
            <w:tcW w:w="0" w:type="auto"/>
            <w:tcBorders>
              <w:top w:val="nil"/>
              <w:left w:val="nil"/>
              <w:bottom w:val="single" w:sz="4" w:space="0" w:color="auto"/>
              <w:right w:val="single" w:sz="8" w:space="0" w:color="auto"/>
            </w:tcBorders>
            <w:shd w:val="clear" w:color="000000" w:fill="FFFFFF"/>
            <w:hideMark/>
          </w:tcPr>
          <w:p w14:paraId="6C2C46E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w:t>
            </w:r>
          </w:p>
        </w:tc>
        <w:tc>
          <w:tcPr>
            <w:tcW w:w="0" w:type="auto"/>
            <w:tcBorders>
              <w:top w:val="nil"/>
              <w:left w:val="nil"/>
              <w:bottom w:val="single" w:sz="4" w:space="0" w:color="auto"/>
              <w:right w:val="single" w:sz="8" w:space="0" w:color="auto"/>
            </w:tcBorders>
            <w:shd w:val="clear" w:color="000000" w:fill="FFFFFF"/>
            <w:hideMark/>
          </w:tcPr>
          <w:p w14:paraId="79A8FE2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632C2B1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w:t>
            </w:r>
          </w:p>
        </w:tc>
        <w:tc>
          <w:tcPr>
            <w:tcW w:w="0" w:type="auto"/>
            <w:tcBorders>
              <w:top w:val="nil"/>
              <w:left w:val="nil"/>
              <w:bottom w:val="single" w:sz="4" w:space="0" w:color="auto"/>
              <w:right w:val="single" w:sz="8" w:space="0" w:color="auto"/>
            </w:tcBorders>
            <w:shd w:val="clear" w:color="000000" w:fill="FFFFFF"/>
            <w:hideMark/>
          </w:tcPr>
          <w:p w14:paraId="307CE47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4256B44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w:t>
            </w:r>
          </w:p>
        </w:tc>
        <w:tc>
          <w:tcPr>
            <w:tcW w:w="0" w:type="auto"/>
            <w:tcBorders>
              <w:top w:val="nil"/>
              <w:left w:val="nil"/>
              <w:bottom w:val="single" w:sz="4" w:space="0" w:color="auto"/>
              <w:right w:val="single" w:sz="8" w:space="0" w:color="auto"/>
            </w:tcBorders>
            <w:shd w:val="clear" w:color="000000" w:fill="FFFFFF"/>
            <w:hideMark/>
          </w:tcPr>
          <w:p w14:paraId="134DEC7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 and Completion</w:t>
            </w:r>
          </w:p>
        </w:tc>
        <w:tc>
          <w:tcPr>
            <w:tcW w:w="0" w:type="auto"/>
            <w:tcBorders>
              <w:top w:val="nil"/>
              <w:left w:val="nil"/>
              <w:bottom w:val="single" w:sz="4" w:space="0" w:color="auto"/>
              <w:right w:val="single" w:sz="8" w:space="0" w:color="auto"/>
            </w:tcBorders>
            <w:shd w:val="clear" w:color="000000" w:fill="FFFFFF"/>
            <w:hideMark/>
          </w:tcPr>
          <w:p w14:paraId="2F757CA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 or Close-out report</w:t>
            </w:r>
          </w:p>
        </w:tc>
        <w:tc>
          <w:tcPr>
            <w:tcW w:w="0" w:type="auto"/>
            <w:tcBorders>
              <w:top w:val="nil"/>
              <w:left w:val="nil"/>
              <w:bottom w:val="single" w:sz="4" w:space="0" w:color="auto"/>
              <w:right w:val="nil"/>
            </w:tcBorders>
            <w:shd w:val="clear" w:color="auto" w:fill="auto"/>
            <w:noWrap/>
            <w:vAlign w:val="bottom"/>
            <w:hideMark/>
          </w:tcPr>
          <w:p w14:paraId="493CE4D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40231C50"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02029B"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8E65FC" w:rsidRPr="00D218C7" w14:paraId="3FEE707C" w14:textId="77777777" w:rsidTr="008E65FC">
        <w:trPr>
          <w:trHeight w:val="1050"/>
        </w:trPr>
        <w:tc>
          <w:tcPr>
            <w:tcW w:w="0" w:type="auto"/>
            <w:vMerge/>
            <w:tcBorders>
              <w:top w:val="nil"/>
              <w:left w:val="single" w:sz="4" w:space="0" w:color="auto"/>
              <w:bottom w:val="single" w:sz="4" w:space="0" w:color="000000"/>
              <w:right w:val="single" w:sz="4" w:space="0" w:color="auto"/>
            </w:tcBorders>
            <w:vAlign w:val="center"/>
            <w:hideMark/>
          </w:tcPr>
          <w:p w14:paraId="55CCB7A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9AF814D"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4D0040D0"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of 2.8 KMs Access gravel road at </w:t>
            </w:r>
            <w:proofErr w:type="spellStart"/>
            <w:r w:rsidRPr="005635FC">
              <w:rPr>
                <w:rFonts w:asciiTheme="majorHAnsi" w:eastAsia="Times New Roman" w:hAnsiTheme="majorHAnsi" w:cstheme="majorHAnsi"/>
                <w:sz w:val="16"/>
                <w:szCs w:val="16"/>
                <w:lang w:eastAsia="en-ZA"/>
              </w:rPr>
              <w:t>Emathangeni</w:t>
            </w:r>
            <w:proofErr w:type="spellEnd"/>
            <w:r w:rsidRPr="005635FC">
              <w:rPr>
                <w:rFonts w:asciiTheme="majorHAnsi" w:eastAsia="Times New Roman" w:hAnsiTheme="majorHAnsi" w:cstheme="majorHAnsi"/>
                <w:sz w:val="16"/>
                <w:szCs w:val="16"/>
                <w:lang w:eastAsia="en-ZA"/>
              </w:rPr>
              <w:t xml:space="preserve"> ward 3 for the year ending 30 June 2025</w:t>
            </w:r>
          </w:p>
        </w:tc>
        <w:tc>
          <w:tcPr>
            <w:tcW w:w="0" w:type="auto"/>
            <w:tcBorders>
              <w:top w:val="nil"/>
              <w:left w:val="nil"/>
              <w:bottom w:val="single" w:sz="4" w:space="0" w:color="auto"/>
              <w:right w:val="single" w:sz="8" w:space="0" w:color="auto"/>
            </w:tcBorders>
            <w:shd w:val="clear" w:color="000000" w:fill="FFFFFF"/>
            <w:hideMark/>
          </w:tcPr>
          <w:p w14:paraId="1DC33D3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New Indicator</w:t>
            </w:r>
          </w:p>
        </w:tc>
        <w:tc>
          <w:tcPr>
            <w:tcW w:w="0" w:type="auto"/>
            <w:tcBorders>
              <w:top w:val="nil"/>
              <w:left w:val="nil"/>
              <w:bottom w:val="single" w:sz="4" w:space="0" w:color="auto"/>
              <w:right w:val="single" w:sz="8" w:space="0" w:color="auto"/>
            </w:tcBorders>
            <w:shd w:val="clear" w:color="000000" w:fill="FFFFFF"/>
            <w:hideMark/>
          </w:tcPr>
          <w:p w14:paraId="6611002F"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1.2.1.1.                 construction of 2.8 KMs Access gravel road at </w:t>
            </w:r>
            <w:proofErr w:type="spellStart"/>
            <w:proofErr w:type="gramStart"/>
            <w:r w:rsidRPr="005635FC">
              <w:rPr>
                <w:rFonts w:asciiTheme="majorHAnsi" w:eastAsia="Times New Roman" w:hAnsiTheme="majorHAnsi" w:cstheme="majorHAnsi"/>
                <w:sz w:val="16"/>
                <w:szCs w:val="16"/>
                <w:lang w:eastAsia="en-ZA"/>
              </w:rPr>
              <w:t>Emathangeni</w:t>
            </w:r>
            <w:proofErr w:type="spellEnd"/>
            <w:r w:rsidRPr="005635FC">
              <w:rPr>
                <w:rFonts w:asciiTheme="majorHAnsi" w:eastAsia="Times New Roman" w:hAnsiTheme="majorHAnsi" w:cstheme="majorHAnsi"/>
                <w:sz w:val="16"/>
                <w:szCs w:val="16"/>
                <w:lang w:eastAsia="en-ZA"/>
              </w:rPr>
              <w:t>,  ward</w:t>
            </w:r>
            <w:proofErr w:type="gramEnd"/>
            <w:r w:rsidRPr="005635FC">
              <w:rPr>
                <w:rFonts w:asciiTheme="majorHAnsi" w:eastAsia="Times New Roman" w:hAnsiTheme="majorHAnsi" w:cstheme="majorHAnsi"/>
                <w:sz w:val="16"/>
                <w:szCs w:val="16"/>
                <w:lang w:eastAsia="en-ZA"/>
              </w:rPr>
              <w:t xml:space="preserve"> 3 </w:t>
            </w:r>
          </w:p>
        </w:tc>
        <w:tc>
          <w:tcPr>
            <w:tcW w:w="0" w:type="auto"/>
            <w:tcBorders>
              <w:top w:val="nil"/>
              <w:left w:val="nil"/>
              <w:bottom w:val="single" w:sz="4" w:space="0" w:color="auto"/>
              <w:right w:val="nil"/>
            </w:tcBorders>
            <w:shd w:val="clear" w:color="auto" w:fill="auto"/>
            <w:noWrap/>
            <w:vAlign w:val="center"/>
            <w:hideMark/>
          </w:tcPr>
          <w:p w14:paraId="3540FFAA"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5 000 000</w:t>
            </w:r>
          </w:p>
        </w:tc>
        <w:tc>
          <w:tcPr>
            <w:tcW w:w="0" w:type="auto"/>
            <w:tcBorders>
              <w:top w:val="nil"/>
              <w:left w:val="single" w:sz="4" w:space="0" w:color="auto"/>
              <w:bottom w:val="single" w:sz="4" w:space="0" w:color="auto"/>
              <w:right w:val="single" w:sz="8" w:space="0" w:color="auto"/>
            </w:tcBorders>
            <w:shd w:val="clear" w:color="000000" w:fill="FFFFFF"/>
            <w:hideMark/>
          </w:tcPr>
          <w:p w14:paraId="199CE88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Completion of 2.8 KMs</w:t>
            </w:r>
          </w:p>
        </w:tc>
        <w:tc>
          <w:tcPr>
            <w:tcW w:w="0" w:type="auto"/>
            <w:tcBorders>
              <w:top w:val="nil"/>
              <w:left w:val="nil"/>
              <w:bottom w:val="single" w:sz="4" w:space="0" w:color="auto"/>
              <w:right w:val="single" w:sz="8" w:space="0" w:color="auto"/>
            </w:tcBorders>
            <w:shd w:val="clear" w:color="000000" w:fill="FFFFFF"/>
            <w:hideMark/>
          </w:tcPr>
          <w:p w14:paraId="3390B59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SCM Processes and site establishment </w:t>
            </w:r>
          </w:p>
        </w:tc>
        <w:tc>
          <w:tcPr>
            <w:tcW w:w="0" w:type="auto"/>
            <w:tcBorders>
              <w:top w:val="nil"/>
              <w:left w:val="nil"/>
              <w:bottom w:val="single" w:sz="4" w:space="0" w:color="auto"/>
              <w:right w:val="single" w:sz="8" w:space="0" w:color="auto"/>
            </w:tcBorders>
            <w:shd w:val="clear" w:color="000000" w:fill="FFFFFF"/>
            <w:hideMark/>
          </w:tcPr>
          <w:p w14:paraId="51925C8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Letter of Appointment and Quarterly Progress Report</w:t>
            </w:r>
          </w:p>
        </w:tc>
        <w:tc>
          <w:tcPr>
            <w:tcW w:w="0" w:type="auto"/>
            <w:tcBorders>
              <w:top w:val="nil"/>
              <w:left w:val="nil"/>
              <w:bottom w:val="single" w:sz="4" w:space="0" w:color="auto"/>
              <w:right w:val="single" w:sz="8" w:space="0" w:color="auto"/>
            </w:tcBorders>
            <w:shd w:val="clear" w:color="000000" w:fill="FFFFFF"/>
            <w:hideMark/>
          </w:tcPr>
          <w:p w14:paraId="76F5AE7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4A33073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w:t>
            </w:r>
          </w:p>
        </w:tc>
        <w:tc>
          <w:tcPr>
            <w:tcW w:w="0" w:type="auto"/>
            <w:tcBorders>
              <w:top w:val="nil"/>
              <w:left w:val="nil"/>
              <w:bottom w:val="single" w:sz="4" w:space="0" w:color="auto"/>
              <w:right w:val="single" w:sz="8" w:space="0" w:color="auto"/>
            </w:tcBorders>
            <w:shd w:val="clear" w:color="000000" w:fill="FFFFFF"/>
            <w:hideMark/>
          </w:tcPr>
          <w:p w14:paraId="22A97A5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5AC6300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Progress Report</w:t>
            </w:r>
          </w:p>
        </w:tc>
        <w:tc>
          <w:tcPr>
            <w:tcW w:w="0" w:type="auto"/>
            <w:tcBorders>
              <w:top w:val="nil"/>
              <w:left w:val="nil"/>
              <w:bottom w:val="single" w:sz="4" w:space="0" w:color="auto"/>
              <w:right w:val="single" w:sz="8" w:space="0" w:color="auto"/>
            </w:tcBorders>
            <w:shd w:val="clear" w:color="000000" w:fill="FFFFFF"/>
            <w:hideMark/>
          </w:tcPr>
          <w:p w14:paraId="002D0B4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5B1780D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Certificate of Completion </w:t>
            </w:r>
          </w:p>
        </w:tc>
        <w:tc>
          <w:tcPr>
            <w:tcW w:w="0" w:type="auto"/>
            <w:tcBorders>
              <w:top w:val="nil"/>
              <w:left w:val="nil"/>
              <w:bottom w:val="single" w:sz="4" w:space="0" w:color="auto"/>
              <w:right w:val="nil"/>
            </w:tcBorders>
            <w:shd w:val="clear" w:color="auto" w:fill="auto"/>
            <w:noWrap/>
            <w:vAlign w:val="bottom"/>
            <w:hideMark/>
          </w:tcPr>
          <w:p w14:paraId="2FB7436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4A09EB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0F6322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7BA01D67" w14:textId="77777777" w:rsidTr="008E65FC">
        <w:trPr>
          <w:trHeight w:val="888"/>
        </w:trPr>
        <w:tc>
          <w:tcPr>
            <w:tcW w:w="0" w:type="auto"/>
            <w:vMerge/>
            <w:tcBorders>
              <w:top w:val="nil"/>
              <w:left w:val="single" w:sz="4" w:space="0" w:color="auto"/>
              <w:bottom w:val="single" w:sz="4" w:space="0" w:color="000000"/>
              <w:right w:val="single" w:sz="4" w:space="0" w:color="auto"/>
            </w:tcBorders>
            <w:vAlign w:val="center"/>
            <w:hideMark/>
          </w:tcPr>
          <w:p w14:paraId="395E23F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B97335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29984AC"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of 2.6 KMs Access gravel road at </w:t>
            </w:r>
            <w:proofErr w:type="spellStart"/>
            <w:proofErr w:type="gramStart"/>
            <w:r w:rsidRPr="005635FC">
              <w:rPr>
                <w:rFonts w:asciiTheme="majorHAnsi" w:eastAsia="Times New Roman" w:hAnsiTheme="majorHAnsi" w:cstheme="majorHAnsi"/>
                <w:sz w:val="16"/>
                <w:szCs w:val="16"/>
                <w:lang w:eastAsia="en-ZA"/>
              </w:rPr>
              <w:t>Berouw</w:t>
            </w:r>
            <w:proofErr w:type="spellEnd"/>
            <w:r w:rsidRPr="005635FC">
              <w:rPr>
                <w:rFonts w:asciiTheme="majorHAnsi" w:eastAsia="Times New Roman" w:hAnsiTheme="majorHAnsi" w:cstheme="majorHAnsi"/>
                <w:sz w:val="16"/>
                <w:szCs w:val="16"/>
                <w:lang w:eastAsia="en-ZA"/>
              </w:rPr>
              <w:t xml:space="preserve">  ward</w:t>
            </w:r>
            <w:proofErr w:type="gramEnd"/>
            <w:r w:rsidRPr="005635FC">
              <w:rPr>
                <w:rFonts w:asciiTheme="majorHAnsi" w:eastAsia="Times New Roman" w:hAnsiTheme="majorHAnsi" w:cstheme="majorHAnsi"/>
                <w:sz w:val="16"/>
                <w:szCs w:val="16"/>
                <w:lang w:eastAsia="en-ZA"/>
              </w:rPr>
              <w:t xml:space="preserve"> 5 the year ending in 30 June 2025</w:t>
            </w:r>
          </w:p>
        </w:tc>
        <w:tc>
          <w:tcPr>
            <w:tcW w:w="0" w:type="auto"/>
            <w:tcBorders>
              <w:top w:val="nil"/>
              <w:left w:val="nil"/>
              <w:bottom w:val="single" w:sz="4" w:space="0" w:color="auto"/>
              <w:right w:val="single" w:sz="8" w:space="0" w:color="auto"/>
            </w:tcBorders>
            <w:shd w:val="clear" w:color="000000" w:fill="FFFFFF"/>
            <w:hideMark/>
          </w:tcPr>
          <w:p w14:paraId="76837BE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New Indicator</w:t>
            </w:r>
          </w:p>
        </w:tc>
        <w:tc>
          <w:tcPr>
            <w:tcW w:w="0" w:type="auto"/>
            <w:tcBorders>
              <w:top w:val="nil"/>
              <w:left w:val="nil"/>
              <w:bottom w:val="single" w:sz="4" w:space="0" w:color="auto"/>
              <w:right w:val="single" w:sz="8" w:space="0" w:color="auto"/>
            </w:tcBorders>
            <w:shd w:val="clear" w:color="000000" w:fill="FFFFFF"/>
            <w:hideMark/>
          </w:tcPr>
          <w:p w14:paraId="2D34EFFC"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1.2.1.2.                 construction of 2.6 KMs Access gravel road at </w:t>
            </w:r>
            <w:proofErr w:type="spellStart"/>
            <w:proofErr w:type="gramStart"/>
            <w:r w:rsidRPr="005635FC">
              <w:rPr>
                <w:rFonts w:asciiTheme="majorHAnsi" w:eastAsia="Times New Roman" w:hAnsiTheme="majorHAnsi" w:cstheme="majorHAnsi"/>
                <w:sz w:val="16"/>
                <w:szCs w:val="16"/>
                <w:lang w:eastAsia="en-ZA"/>
              </w:rPr>
              <w:t>Berouw</w:t>
            </w:r>
            <w:proofErr w:type="spellEnd"/>
            <w:r w:rsidRPr="005635FC">
              <w:rPr>
                <w:rFonts w:asciiTheme="majorHAnsi" w:eastAsia="Times New Roman" w:hAnsiTheme="majorHAnsi" w:cstheme="majorHAnsi"/>
                <w:sz w:val="16"/>
                <w:szCs w:val="16"/>
                <w:lang w:eastAsia="en-ZA"/>
              </w:rPr>
              <w:t xml:space="preserve">  ward</w:t>
            </w:r>
            <w:proofErr w:type="gramEnd"/>
            <w:r w:rsidRPr="005635FC">
              <w:rPr>
                <w:rFonts w:asciiTheme="majorHAnsi" w:eastAsia="Times New Roman" w:hAnsiTheme="majorHAnsi" w:cstheme="majorHAnsi"/>
                <w:sz w:val="16"/>
                <w:szCs w:val="16"/>
                <w:lang w:eastAsia="en-ZA"/>
              </w:rPr>
              <w:t xml:space="preserve"> 5</w:t>
            </w:r>
          </w:p>
        </w:tc>
        <w:tc>
          <w:tcPr>
            <w:tcW w:w="0" w:type="auto"/>
            <w:tcBorders>
              <w:top w:val="nil"/>
              <w:left w:val="nil"/>
              <w:bottom w:val="single" w:sz="4" w:space="0" w:color="auto"/>
              <w:right w:val="nil"/>
            </w:tcBorders>
            <w:shd w:val="clear" w:color="auto" w:fill="auto"/>
            <w:noWrap/>
            <w:vAlign w:val="center"/>
            <w:hideMark/>
          </w:tcPr>
          <w:p w14:paraId="62E770AF"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5 000 000</w:t>
            </w:r>
          </w:p>
        </w:tc>
        <w:tc>
          <w:tcPr>
            <w:tcW w:w="0" w:type="auto"/>
            <w:tcBorders>
              <w:top w:val="nil"/>
              <w:left w:val="single" w:sz="4" w:space="0" w:color="auto"/>
              <w:bottom w:val="single" w:sz="4" w:space="0" w:color="auto"/>
              <w:right w:val="single" w:sz="8" w:space="0" w:color="auto"/>
            </w:tcBorders>
            <w:shd w:val="clear" w:color="000000" w:fill="FFFFFF"/>
            <w:hideMark/>
          </w:tcPr>
          <w:p w14:paraId="63DAD71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Completion of 2.6 KMs</w:t>
            </w:r>
          </w:p>
        </w:tc>
        <w:tc>
          <w:tcPr>
            <w:tcW w:w="0" w:type="auto"/>
            <w:tcBorders>
              <w:top w:val="nil"/>
              <w:left w:val="nil"/>
              <w:bottom w:val="single" w:sz="4" w:space="0" w:color="auto"/>
              <w:right w:val="single" w:sz="8" w:space="0" w:color="auto"/>
            </w:tcBorders>
            <w:shd w:val="clear" w:color="000000" w:fill="FFFFFF"/>
            <w:hideMark/>
          </w:tcPr>
          <w:p w14:paraId="5D7B892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SCM Processes and site establishment</w:t>
            </w:r>
          </w:p>
        </w:tc>
        <w:tc>
          <w:tcPr>
            <w:tcW w:w="0" w:type="auto"/>
            <w:tcBorders>
              <w:top w:val="nil"/>
              <w:left w:val="nil"/>
              <w:bottom w:val="single" w:sz="4" w:space="0" w:color="auto"/>
              <w:right w:val="single" w:sz="8" w:space="0" w:color="auto"/>
            </w:tcBorders>
            <w:shd w:val="clear" w:color="000000" w:fill="FFFFFF"/>
            <w:hideMark/>
          </w:tcPr>
          <w:p w14:paraId="674A065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Letter of Appointment and Quarterly Progress Report</w:t>
            </w:r>
          </w:p>
        </w:tc>
        <w:tc>
          <w:tcPr>
            <w:tcW w:w="0" w:type="auto"/>
            <w:tcBorders>
              <w:top w:val="nil"/>
              <w:left w:val="nil"/>
              <w:bottom w:val="single" w:sz="4" w:space="0" w:color="auto"/>
              <w:right w:val="single" w:sz="8" w:space="0" w:color="auto"/>
            </w:tcBorders>
            <w:shd w:val="clear" w:color="000000" w:fill="FFFFFF"/>
            <w:hideMark/>
          </w:tcPr>
          <w:p w14:paraId="1DE2420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0C0AC04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4" w:space="0" w:color="auto"/>
              <w:right w:val="single" w:sz="8" w:space="0" w:color="auto"/>
            </w:tcBorders>
            <w:shd w:val="clear" w:color="000000" w:fill="FFFFFF"/>
            <w:hideMark/>
          </w:tcPr>
          <w:p w14:paraId="137F728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1B59A63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Quarterly Progress Report </w:t>
            </w:r>
          </w:p>
        </w:tc>
        <w:tc>
          <w:tcPr>
            <w:tcW w:w="0" w:type="auto"/>
            <w:tcBorders>
              <w:top w:val="nil"/>
              <w:left w:val="nil"/>
              <w:bottom w:val="single" w:sz="4" w:space="0" w:color="auto"/>
              <w:right w:val="single" w:sz="8" w:space="0" w:color="auto"/>
            </w:tcBorders>
            <w:shd w:val="clear" w:color="000000" w:fill="FFFFFF"/>
            <w:hideMark/>
          </w:tcPr>
          <w:p w14:paraId="594A91E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1CCB2EE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Certificate of Completion </w:t>
            </w:r>
          </w:p>
        </w:tc>
        <w:tc>
          <w:tcPr>
            <w:tcW w:w="0" w:type="auto"/>
            <w:tcBorders>
              <w:top w:val="nil"/>
              <w:left w:val="nil"/>
              <w:bottom w:val="single" w:sz="4" w:space="0" w:color="auto"/>
              <w:right w:val="nil"/>
            </w:tcBorders>
            <w:shd w:val="clear" w:color="auto" w:fill="auto"/>
            <w:noWrap/>
            <w:vAlign w:val="bottom"/>
            <w:hideMark/>
          </w:tcPr>
          <w:p w14:paraId="39D3C07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B8B7FE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1B79A1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3ED6E732" w14:textId="77777777" w:rsidTr="008E65FC">
        <w:trPr>
          <w:trHeight w:val="1093"/>
        </w:trPr>
        <w:tc>
          <w:tcPr>
            <w:tcW w:w="0" w:type="auto"/>
            <w:vMerge/>
            <w:tcBorders>
              <w:top w:val="nil"/>
              <w:left w:val="single" w:sz="4" w:space="0" w:color="auto"/>
              <w:bottom w:val="single" w:sz="4" w:space="0" w:color="000000"/>
              <w:right w:val="single" w:sz="4" w:space="0" w:color="auto"/>
            </w:tcBorders>
            <w:vAlign w:val="center"/>
            <w:hideMark/>
          </w:tcPr>
          <w:p w14:paraId="4894F494"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15779B6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89246EB"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Length of roads levelled through road maintenance program in the 2024/25 </w:t>
            </w:r>
            <w:r w:rsidRPr="005635FC">
              <w:rPr>
                <w:rFonts w:asciiTheme="majorHAnsi" w:eastAsia="Times New Roman" w:hAnsiTheme="majorHAnsi" w:cstheme="majorHAnsi"/>
                <w:sz w:val="16"/>
                <w:szCs w:val="16"/>
                <w:lang w:eastAsia="en-ZA"/>
              </w:rPr>
              <w:lastRenderedPageBreak/>
              <w:t>Financial Year</w:t>
            </w:r>
          </w:p>
        </w:tc>
        <w:tc>
          <w:tcPr>
            <w:tcW w:w="0" w:type="auto"/>
            <w:tcBorders>
              <w:top w:val="nil"/>
              <w:left w:val="nil"/>
              <w:bottom w:val="single" w:sz="4" w:space="0" w:color="auto"/>
              <w:right w:val="single" w:sz="8" w:space="0" w:color="auto"/>
            </w:tcBorders>
            <w:shd w:val="clear" w:color="000000" w:fill="FFFFFF"/>
            <w:hideMark/>
          </w:tcPr>
          <w:p w14:paraId="0EB7603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60KM</w:t>
            </w:r>
          </w:p>
        </w:tc>
        <w:tc>
          <w:tcPr>
            <w:tcW w:w="0" w:type="auto"/>
            <w:tcBorders>
              <w:top w:val="nil"/>
              <w:left w:val="nil"/>
              <w:bottom w:val="single" w:sz="4" w:space="0" w:color="auto"/>
              <w:right w:val="single" w:sz="8" w:space="0" w:color="auto"/>
            </w:tcBorders>
            <w:shd w:val="clear" w:color="000000" w:fill="FFFFFF"/>
            <w:hideMark/>
          </w:tcPr>
          <w:p w14:paraId="2BF201D5"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1.2.1.4          Maintenance of 60 km of gravel roads in all 6 Wards</w:t>
            </w:r>
          </w:p>
        </w:tc>
        <w:tc>
          <w:tcPr>
            <w:tcW w:w="0" w:type="auto"/>
            <w:tcBorders>
              <w:top w:val="nil"/>
              <w:left w:val="nil"/>
              <w:bottom w:val="single" w:sz="4" w:space="0" w:color="auto"/>
              <w:right w:val="nil"/>
            </w:tcBorders>
            <w:shd w:val="clear" w:color="auto" w:fill="auto"/>
            <w:noWrap/>
            <w:vAlign w:val="center"/>
            <w:hideMark/>
          </w:tcPr>
          <w:p w14:paraId="7E3D0D89"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400 000</w:t>
            </w:r>
          </w:p>
        </w:tc>
        <w:tc>
          <w:tcPr>
            <w:tcW w:w="0" w:type="auto"/>
            <w:tcBorders>
              <w:top w:val="nil"/>
              <w:left w:val="single" w:sz="4" w:space="0" w:color="auto"/>
              <w:bottom w:val="single" w:sz="4" w:space="0" w:color="auto"/>
              <w:right w:val="single" w:sz="8" w:space="0" w:color="auto"/>
            </w:tcBorders>
            <w:shd w:val="clear" w:color="000000" w:fill="FFFFFF"/>
            <w:hideMark/>
          </w:tcPr>
          <w:p w14:paraId="073D33B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Maintenance of 60 KM in 6 Ward</w:t>
            </w:r>
          </w:p>
        </w:tc>
        <w:tc>
          <w:tcPr>
            <w:tcW w:w="0" w:type="auto"/>
            <w:tcBorders>
              <w:top w:val="nil"/>
              <w:left w:val="nil"/>
              <w:bottom w:val="single" w:sz="4" w:space="0" w:color="auto"/>
              <w:right w:val="single" w:sz="8" w:space="0" w:color="auto"/>
            </w:tcBorders>
            <w:shd w:val="clear" w:color="000000" w:fill="FFFFFF"/>
            <w:hideMark/>
          </w:tcPr>
          <w:p w14:paraId="51F5992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15 KMs of Road </w:t>
            </w:r>
            <w:proofErr w:type="spellStart"/>
            <w:r w:rsidRPr="005635FC">
              <w:rPr>
                <w:rFonts w:asciiTheme="majorHAnsi" w:eastAsia="Times New Roman" w:hAnsiTheme="majorHAnsi" w:cstheme="majorHAnsi"/>
                <w:sz w:val="16"/>
                <w:szCs w:val="16"/>
                <w:lang w:eastAsia="en-ZA"/>
              </w:rPr>
              <w:t>Maintanance</w:t>
            </w:r>
            <w:proofErr w:type="spellEnd"/>
          </w:p>
        </w:tc>
        <w:tc>
          <w:tcPr>
            <w:tcW w:w="0" w:type="auto"/>
            <w:tcBorders>
              <w:top w:val="nil"/>
              <w:left w:val="nil"/>
              <w:bottom w:val="single" w:sz="4" w:space="0" w:color="auto"/>
              <w:right w:val="single" w:sz="8" w:space="0" w:color="auto"/>
            </w:tcBorders>
            <w:shd w:val="clear" w:color="000000" w:fill="FFFFFF"/>
            <w:hideMark/>
          </w:tcPr>
          <w:p w14:paraId="5601EE7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Quarterly Report and Ward </w:t>
            </w:r>
            <w:proofErr w:type="spellStart"/>
            <w:r w:rsidRPr="005635FC">
              <w:rPr>
                <w:rFonts w:asciiTheme="majorHAnsi" w:eastAsia="Times New Roman" w:hAnsiTheme="majorHAnsi" w:cstheme="majorHAnsi"/>
                <w:sz w:val="16"/>
                <w:szCs w:val="16"/>
                <w:lang w:eastAsia="en-ZA"/>
              </w:rPr>
              <w:t>councilor’s</w:t>
            </w:r>
            <w:proofErr w:type="spellEnd"/>
            <w:r w:rsidRPr="005635FC">
              <w:rPr>
                <w:rFonts w:asciiTheme="majorHAnsi" w:eastAsia="Times New Roman" w:hAnsiTheme="majorHAnsi" w:cstheme="majorHAnsi"/>
                <w:sz w:val="16"/>
                <w:szCs w:val="16"/>
                <w:lang w:eastAsia="en-ZA"/>
              </w:rPr>
              <w:t xml:space="preserve"> letter</w:t>
            </w:r>
          </w:p>
        </w:tc>
        <w:tc>
          <w:tcPr>
            <w:tcW w:w="0" w:type="auto"/>
            <w:tcBorders>
              <w:top w:val="nil"/>
              <w:left w:val="nil"/>
              <w:bottom w:val="single" w:sz="4" w:space="0" w:color="auto"/>
              <w:right w:val="single" w:sz="8" w:space="0" w:color="auto"/>
            </w:tcBorders>
            <w:shd w:val="clear" w:color="000000" w:fill="FFFFFF"/>
            <w:hideMark/>
          </w:tcPr>
          <w:p w14:paraId="2326685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15 KMs of Road </w:t>
            </w:r>
            <w:proofErr w:type="spellStart"/>
            <w:r w:rsidRPr="005635FC">
              <w:rPr>
                <w:rFonts w:asciiTheme="majorHAnsi" w:eastAsia="Times New Roman" w:hAnsiTheme="majorHAnsi" w:cstheme="majorHAnsi"/>
                <w:sz w:val="16"/>
                <w:szCs w:val="16"/>
                <w:lang w:eastAsia="en-ZA"/>
              </w:rPr>
              <w:t>Maintanance</w:t>
            </w:r>
            <w:proofErr w:type="spellEnd"/>
          </w:p>
        </w:tc>
        <w:tc>
          <w:tcPr>
            <w:tcW w:w="0" w:type="auto"/>
            <w:tcBorders>
              <w:top w:val="nil"/>
              <w:left w:val="nil"/>
              <w:bottom w:val="single" w:sz="4" w:space="0" w:color="auto"/>
              <w:right w:val="single" w:sz="8" w:space="0" w:color="auto"/>
            </w:tcBorders>
            <w:shd w:val="clear" w:color="000000" w:fill="FFFFFF"/>
            <w:hideMark/>
          </w:tcPr>
          <w:p w14:paraId="137E411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Quarterly Report and Ward </w:t>
            </w:r>
            <w:proofErr w:type="spellStart"/>
            <w:r w:rsidRPr="005635FC">
              <w:rPr>
                <w:rFonts w:asciiTheme="majorHAnsi" w:eastAsia="Times New Roman" w:hAnsiTheme="majorHAnsi" w:cstheme="majorHAnsi"/>
                <w:sz w:val="16"/>
                <w:szCs w:val="16"/>
                <w:lang w:eastAsia="en-ZA"/>
              </w:rPr>
              <w:t>councilor’s</w:t>
            </w:r>
            <w:proofErr w:type="spellEnd"/>
            <w:r w:rsidRPr="005635FC">
              <w:rPr>
                <w:rFonts w:asciiTheme="majorHAnsi" w:eastAsia="Times New Roman" w:hAnsiTheme="majorHAnsi" w:cstheme="majorHAnsi"/>
                <w:sz w:val="16"/>
                <w:szCs w:val="16"/>
                <w:lang w:eastAsia="en-ZA"/>
              </w:rPr>
              <w:t xml:space="preserve"> letter</w:t>
            </w:r>
          </w:p>
        </w:tc>
        <w:tc>
          <w:tcPr>
            <w:tcW w:w="0" w:type="auto"/>
            <w:tcBorders>
              <w:top w:val="nil"/>
              <w:left w:val="nil"/>
              <w:bottom w:val="single" w:sz="4" w:space="0" w:color="auto"/>
              <w:right w:val="single" w:sz="8" w:space="0" w:color="auto"/>
            </w:tcBorders>
            <w:shd w:val="clear" w:color="000000" w:fill="FFFFFF"/>
            <w:hideMark/>
          </w:tcPr>
          <w:p w14:paraId="6D9363D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15 KMs of Road </w:t>
            </w:r>
            <w:proofErr w:type="spellStart"/>
            <w:r w:rsidRPr="005635FC">
              <w:rPr>
                <w:rFonts w:asciiTheme="majorHAnsi" w:eastAsia="Times New Roman" w:hAnsiTheme="majorHAnsi" w:cstheme="majorHAnsi"/>
                <w:sz w:val="16"/>
                <w:szCs w:val="16"/>
                <w:lang w:eastAsia="en-ZA"/>
              </w:rPr>
              <w:t>Maintanance</w:t>
            </w:r>
            <w:proofErr w:type="spellEnd"/>
          </w:p>
        </w:tc>
        <w:tc>
          <w:tcPr>
            <w:tcW w:w="0" w:type="auto"/>
            <w:tcBorders>
              <w:top w:val="nil"/>
              <w:left w:val="nil"/>
              <w:bottom w:val="single" w:sz="4" w:space="0" w:color="auto"/>
              <w:right w:val="single" w:sz="8" w:space="0" w:color="auto"/>
            </w:tcBorders>
            <w:shd w:val="clear" w:color="000000" w:fill="FFFFFF"/>
            <w:hideMark/>
          </w:tcPr>
          <w:p w14:paraId="4A695B0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Quarterly Report and Ward </w:t>
            </w:r>
            <w:proofErr w:type="spellStart"/>
            <w:r w:rsidRPr="005635FC">
              <w:rPr>
                <w:rFonts w:asciiTheme="majorHAnsi" w:eastAsia="Times New Roman" w:hAnsiTheme="majorHAnsi" w:cstheme="majorHAnsi"/>
                <w:sz w:val="16"/>
                <w:szCs w:val="16"/>
                <w:lang w:eastAsia="en-ZA"/>
              </w:rPr>
              <w:t>councilor’s</w:t>
            </w:r>
            <w:proofErr w:type="spellEnd"/>
            <w:r w:rsidRPr="005635FC">
              <w:rPr>
                <w:rFonts w:asciiTheme="majorHAnsi" w:eastAsia="Times New Roman" w:hAnsiTheme="majorHAnsi" w:cstheme="majorHAnsi"/>
                <w:sz w:val="16"/>
                <w:szCs w:val="16"/>
                <w:lang w:eastAsia="en-ZA"/>
              </w:rPr>
              <w:t xml:space="preserve"> letter</w:t>
            </w:r>
          </w:p>
        </w:tc>
        <w:tc>
          <w:tcPr>
            <w:tcW w:w="0" w:type="auto"/>
            <w:tcBorders>
              <w:top w:val="nil"/>
              <w:left w:val="nil"/>
              <w:bottom w:val="single" w:sz="4" w:space="0" w:color="auto"/>
              <w:right w:val="single" w:sz="8" w:space="0" w:color="auto"/>
            </w:tcBorders>
            <w:shd w:val="clear" w:color="000000" w:fill="FFFFFF"/>
            <w:hideMark/>
          </w:tcPr>
          <w:p w14:paraId="46D649E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15 KMs of Road </w:t>
            </w:r>
            <w:proofErr w:type="spellStart"/>
            <w:r w:rsidRPr="005635FC">
              <w:rPr>
                <w:rFonts w:asciiTheme="majorHAnsi" w:eastAsia="Times New Roman" w:hAnsiTheme="majorHAnsi" w:cstheme="majorHAnsi"/>
                <w:sz w:val="16"/>
                <w:szCs w:val="16"/>
                <w:lang w:eastAsia="en-ZA"/>
              </w:rPr>
              <w:t>Maintanance</w:t>
            </w:r>
            <w:proofErr w:type="spellEnd"/>
          </w:p>
        </w:tc>
        <w:tc>
          <w:tcPr>
            <w:tcW w:w="0" w:type="auto"/>
            <w:tcBorders>
              <w:top w:val="nil"/>
              <w:left w:val="nil"/>
              <w:bottom w:val="single" w:sz="4" w:space="0" w:color="auto"/>
              <w:right w:val="single" w:sz="8" w:space="0" w:color="auto"/>
            </w:tcBorders>
            <w:shd w:val="clear" w:color="000000" w:fill="FFFFFF"/>
            <w:hideMark/>
          </w:tcPr>
          <w:p w14:paraId="25DDF06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Completion certificate signed by supervisor &amp; HOD</w:t>
            </w:r>
          </w:p>
        </w:tc>
        <w:tc>
          <w:tcPr>
            <w:tcW w:w="0" w:type="auto"/>
            <w:tcBorders>
              <w:top w:val="nil"/>
              <w:left w:val="nil"/>
              <w:bottom w:val="single" w:sz="4" w:space="0" w:color="auto"/>
              <w:right w:val="nil"/>
            </w:tcBorders>
            <w:shd w:val="clear" w:color="auto" w:fill="auto"/>
            <w:noWrap/>
            <w:vAlign w:val="bottom"/>
            <w:hideMark/>
          </w:tcPr>
          <w:p w14:paraId="4E5C257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4016FB3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CB109E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0E2479BD" w14:textId="77777777" w:rsidTr="008E65FC">
        <w:trPr>
          <w:trHeight w:val="948"/>
        </w:trPr>
        <w:tc>
          <w:tcPr>
            <w:tcW w:w="0" w:type="auto"/>
            <w:vMerge/>
            <w:tcBorders>
              <w:top w:val="nil"/>
              <w:left w:val="single" w:sz="4" w:space="0" w:color="auto"/>
              <w:bottom w:val="single" w:sz="4" w:space="0" w:color="000000"/>
              <w:right w:val="single" w:sz="4" w:space="0" w:color="auto"/>
            </w:tcBorders>
            <w:vAlign w:val="center"/>
            <w:hideMark/>
          </w:tcPr>
          <w:p w14:paraId="55704D0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0487DB4"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auto" w:fill="auto"/>
            <w:hideMark/>
          </w:tcPr>
          <w:p w14:paraId="080B5303"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4.65 KM at Dorothea access road in ward 1 for year ending 30 June 2025</w:t>
            </w:r>
          </w:p>
        </w:tc>
        <w:tc>
          <w:tcPr>
            <w:tcW w:w="0" w:type="auto"/>
            <w:tcBorders>
              <w:top w:val="nil"/>
              <w:left w:val="nil"/>
              <w:bottom w:val="single" w:sz="4" w:space="0" w:color="auto"/>
              <w:right w:val="single" w:sz="8" w:space="0" w:color="auto"/>
            </w:tcBorders>
            <w:shd w:val="clear" w:color="auto" w:fill="auto"/>
            <w:hideMark/>
          </w:tcPr>
          <w:p w14:paraId="357C4DC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Roll-over </w:t>
            </w:r>
          </w:p>
        </w:tc>
        <w:tc>
          <w:tcPr>
            <w:tcW w:w="0" w:type="auto"/>
            <w:tcBorders>
              <w:top w:val="nil"/>
              <w:left w:val="nil"/>
              <w:bottom w:val="single" w:sz="4" w:space="0" w:color="auto"/>
              <w:right w:val="single" w:sz="8" w:space="0" w:color="auto"/>
            </w:tcBorders>
            <w:shd w:val="clear" w:color="auto" w:fill="auto"/>
            <w:hideMark/>
          </w:tcPr>
          <w:p w14:paraId="7CC124F5"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1.2.1.6 </w:t>
            </w: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4.65 KM at Dorothea access road in ward 1</w:t>
            </w:r>
          </w:p>
        </w:tc>
        <w:tc>
          <w:tcPr>
            <w:tcW w:w="0" w:type="auto"/>
            <w:tcBorders>
              <w:top w:val="nil"/>
              <w:left w:val="nil"/>
              <w:bottom w:val="single" w:sz="4" w:space="0" w:color="auto"/>
              <w:right w:val="nil"/>
            </w:tcBorders>
            <w:shd w:val="clear" w:color="auto" w:fill="auto"/>
            <w:noWrap/>
            <w:vAlign w:val="center"/>
            <w:hideMark/>
          </w:tcPr>
          <w:p w14:paraId="18B3BE65"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3 360 289.97</w:t>
            </w:r>
          </w:p>
        </w:tc>
        <w:tc>
          <w:tcPr>
            <w:tcW w:w="0" w:type="auto"/>
            <w:tcBorders>
              <w:top w:val="nil"/>
              <w:left w:val="single" w:sz="4" w:space="0" w:color="auto"/>
              <w:bottom w:val="single" w:sz="4" w:space="0" w:color="auto"/>
              <w:right w:val="single" w:sz="8" w:space="0" w:color="auto"/>
            </w:tcBorders>
            <w:shd w:val="clear" w:color="auto" w:fill="auto"/>
            <w:hideMark/>
          </w:tcPr>
          <w:p w14:paraId="429BF80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4.65 KM, Dorothea Ward 1</w:t>
            </w:r>
          </w:p>
        </w:tc>
        <w:tc>
          <w:tcPr>
            <w:tcW w:w="0" w:type="auto"/>
            <w:tcBorders>
              <w:top w:val="nil"/>
              <w:left w:val="nil"/>
              <w:bottom w:val="single" w:sz="4" w:space="0" w:color="auto"/>
              <w:right w:val="single" w:sz="8" w:space="0" w:color="auto"/>
            </w:tcBorders>
            <w:shd w:val="clear" w:color="000000" w:fill="FFFFFF"/>
            <w:hideMark/>
          </w:tcPr>
          <w:p w14:paraId="74877F2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Site </w:t>
            </w:r>
            <w:proofErr w:type="gramStart"/>
            <w:r w:rsidRPr="005635FC">
              <w:rPr>
                <w:rFonts w:asciiTheme="majorHAnsi" w:eastAsia="Times New Roman" w:hAnsiTheme="majorHAnsi" w:cstheme="majorHAnsi"/>
                <w:sz w:val="16"/>
                <w:szCs w:val="16"/>
                <w:lang w:eastAsia="en-ZA"/>
              </w:rPr>
              <w:t>establishment ,</w:t>
            </w:r>
            <w:proofErr w:type="gramEnd"/>
            <w:r w:rsidRPr="005635FC">
              <w:rPr>
                <w:rFonts w:asciiTheme="majorHAnsi" w:eastAsia="Times New Roman" w:hAnsiTheme="majorHAnsi" w:cstheme="majorHAnsi"/>
                <w:sz w:val="16"/>
                <w:szCs w:val="16"/>
                <w:lang w:eastAsia="en-ZA"/>
              </w:rPr>
              <w:t xml:space="preserve"> Construction</w:t>
            </w:r>
          </w:p>
        </w:tc>
        <w:tc>
          <w:tcPr>
            <w:tcW w:w="0" w:type="auto"/>
            <w:tcBorders>
              <w:top w:val="nil"/>
              <w:left w:val="nil"/>
              <w:bottom w:val="single" w:sz="4" w:space="0" w:color="auto"/>
              <w:right w:val="single" w:sz="8" w:space="0" w:color="auto"/>
            </w:tcBorders>
            <w:shd w:val="clear" w:color="000000" w:fill="FFFFFF"/>
            <w:hideMark/>
          </w:tcPr>
          <w:p w14:paraId="0D2708F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letter, Progress report </w:t>
            </w:r>
          </w:p>
        </w:tc>
        <w:tc>
          <w:tcPr>
            <w:tcW w:w="0" w:type="auto"/>
            <w:tcBorders>
              <w:top w:val="nil"/>
              <w:left w:val="nil"/>
              <w:bottom w:val="single" w:sz="4" w:space="0" w:color="auto"/>
              <w:right w:val="single" w:sz="8" w:space="0" w:color="auto"/>
            </w:tcBorders>
            <w:shd w:val="clear" w:color="000000" w:fill="FFFFFF"/>
            <w:hideMark/>
          </w:tcPr>
          <w:p w14:paraId="2D8FABF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4" w:space="0" w:color="auto"/>
              <w:right w:val="single" w:sz="8" w:space="0" w:color="auto"/>
            </w:tcBorders>
            <w:shd w:val="clear" w:color="000000" w:fill="FFFFFF"/>
            <w:hideMark/>
          </w:tcPr>
          <w:p w14:paraId="7BC42FF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4" w:space="0" w:color="auto"/>
              <w:right w:val="single" w:sz="8" w:space="0" w:color="auto"/>
            </w:tcBorders>
            <w:shd w:val="clear" w:color="000000" w:fill="FFFFFF"/>
            <w:hideMark/>
          </w:tcPr>
          <w:p w14:paraId="306FFFE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4" w:space="0" w:color="auto"/>
              <w:right w:val="single" w:sz="8" w:space="0" w:color="auto"/>
            </w:tcBorders>
            <w:shd w:val="clear" w:color="000000" w:fill="FFFFFF"/>
            <w:hideMark/>
          </w:tcPr>
          <w:p w14:paraId="53B9022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4" w:space="0" w:color="auto"/>
              <w:right w:val="single" w:sz="8" w:space="0" w:color="auto"/>
            </w:tcBorders>
            <w:shd w:val="clear" w:color="000000" w:fill="FFFFFF"/>
            <w:hideMark/>
          </w:tcPr>
          <w:p w14:paraId="7B95809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completion </w:t>
            </w:r>
          </w:p>
        </w:tc>
        <w:tc>
          <w:tcPr>
            <w:tcW w:w="0" w:type="auto"/>
            <w:tcBorders>
              <w:top w:val="nil"/>
              <w:left w:val="nil"/>
              <w:bottom w:val="single" w:sz="4" w:space="0" w:color="auto"/>
              <w:right w:val="single" w:sz="8" w:space="0" w:color="auto"/>
            </w:tcBorders>
            <w:shd w:val="clear" w:color="000000" w:fill="FFFFFF"/>
            <w:hideMark/>
          </w:tcPr>
          <w:p w14:paraId="31721D0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Close out report</w:t>
            </w:r>
          </w:p>
        </w:tc>
        <w:tc>
          <w:tcPr>
            <w:tcW w:w="0" w:type="auto"/>
            <w:tcBorders>
              <w:top w:val="nil"/>
              <w:left w:val="nil"/>
              <w:bottom w:val="single" w:sz="4" w:space="0" w:color="auto"/>
              <w:right w:val="nil"/>
            </w:tcBorders>
            <w:shd w:val="clear" w:color="auto" w:fill="auto"/>
            <w:noWrap/>
            <w:vAlign w:val="bottom"/>
            <w:hideMark/>
          </w:tcPr>
          <w:p w14:paraId="01D18EF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5F6623E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C7CE32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7D3B7915" w14:textId="77777777" w:rsidTr="008E65FC">
        <w:trPr>
          <w:trHeight w:val="840"/>
        </w:trPr>
        <w:tc>
          <w:tcPr>
            <w:tcW w:w="0" w:type="auto"/>
            <w:vMerge/>
            <w:tcBorders>
              <w:top w:val="nil"/>
              <w:left w:val="single" w:sz="4" w:space="0" w:color="auto"/>
              <w:bottom w:val="single" w:sz="4" w:space="0" w:color="000000"/>
              <w:right w:val="single" w:sz="4" w:space="0" w:color="auto"/>
            </w:tcBorders>
            <w:vAlign w:val="center"/>
            <w:hideMark/>
          </w:tcPr>
          <w:p w14:paraId="285EFE49"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F4DF9F4"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4D7AF1C3"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Rehabilitation of </w:t>
            </w:r>
            <w:proofErr w:type="spellStart"/>
            <w:r w:rsidRPr="005635FC">
              <w:rPr>
                <w:rFonts w:asciiTheme="majorHAnsi" w:eastAsia="Times New Roman" w:hAnsiTheme="majorHAnsi" w:cstheme="majorHAnsi"/>
                <w:color w:val="000000"/>
                <w:sz w:val="16"/>
                <w:szCs w:val="16"/>
                <w:lang w:eastAsia="en-ZA"/>
              </w:rPr>
              <w:t>Keerom</w:t>
            </w:r>
            <w:proofErr w:type="spellEnd"/>
            <w:r w:rsidRPr="005635FC">
              <w:rPr>
                <w:rFonts w:asciiTheme="majorHAnsi" w:eastAsia="Times New Roman" w:hAnsiTheme="majorHAnsi" w:cstheme="majorHAnsi"/>
                <w:color w:val="000000"/>
                <w:sz w:val="16"/>
                <w:szCs w:val="16"/>
                <w:lang w:eastAsia="en-ZA"/>
              </w:rPr>
              <w:t xml:space="preserve"> Street 0.65 km in ward 2 for year ending 30 June 2025</w:t>
            </w:r>
          </w:p>
        </w:tc>
        <w:tc>
          <w:tcPr>
            <w:tcW w:w="0" w:type="auto"/>
            <w:tcBorders>
              <w:top w:val="nil"/>
              <w:left w:val="nil"/>
              <w:bottom w:val="single" w:sz="4" w:space="0" w:color="auto"/>
              <w:right w:val="single" w:sz="8" w:space="0" w:color="auto"/>
            </w:tcBorders>
            <w:shd w:val="clear" w:color="auto" w:fill="auto"/>
            <w:hideMark/>
          </w:tcPr>
          <w:p w14:paraId="0099A3C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Roll-over </w:t>
            </w:r>
          </w:p>
        </w:tc>
        <w:tc>
          <w:tcPr>
            <w:tcW w:w="0" w:type="auto"/>
            <w:tcBorders>
              <w:top w:val="nil"/>
              <w:left w:val="nil"/>
              <w:bottom w:val="single" w:sz="4" w:space="0" w:color="auto"/>
              <w:right w:val="single" w:sz="8" w:space="0" w:color="auto"/>
            </w:tcBorders>
            <w:shd w:val="clear" w:color="000000" w:fill="FFFFFF"/>
            <w:hideMark/>
          </w:tcPr>
          <w:p w14:paraId="212DC0C6"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1.2.1.8 Rehabilitation of </w:t>
            </w:r>
            <w:proofErr w:type="spellStart"/>
            <w:r w:rsidRPr="005635FC">
              <w:rPr>
                <w:rFonts w:asciiTheme="majorHAnsi" w:eastAsia="Times New Roman" w:hAnsiTheme="majorHAnsi" w:cstheme="majorHAnsi"/>
                <w:color w:val="000000"/>
                <w:sz w:val="16"/>
                <w:szCs w:val="16"/>
                <w:lang w:eastAsia="en-ZA"/>
              </w:rPr>
              <w:t>Keerom</w:t>
            </w:r>
            <w:proofErr w:type="spellEnd"/>
            <w:r w:rsidRPr="005635FC">
              <w:rPr>
                <w:rFonts w:asciiTheme="majorHAnsi" w:eastAsia="Times New Roman" w:hAnsiTheme="majorHAnsi" w:cstheme="majorHAnsi"/>
                <w:color w:val="000000"/>
                <w:sz w:val="16"/>
                <w:szCs w:val="16"/>
                <w:lang w:eastAsia="en-ZA"/>
              </w:rPr>
              <w:t xml:space="preserve"> Street 0.65 km in ward 2</w:t>
            </w:r>
          </w:p>
        </w:tc>
        <w:tc>
          <w:tcPr>
            <w:tcW w:w="0" w:type="auto"/>
            <w:tcBorders>
              <w:top w:val="nil"/>
              <w:left w:val="nil"/>
              <w:bottom w:val="single" w:sz="4" w:space="0" w:color="auto"/>
              <w:right w:val="single" w:sz="8" w:space="0" w:color="auto"/>
            </w:tcBorders>
            <w:shd w:val="clear" w:color="000000" w:fill="FFFFFF"/>
            <w:vAlign w:val="center"/>
            <w:hideMark/>
          </w:tcPr>
          <w:p w14:paraId="7349227A"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3 185 387.06</w:t>
            </w:r>
          </w:p>
        </w:tc>
        <w:tc>
          <w:tcPr>
            <w:tcW w:w="0" w:type="auto"/>
            <w:tcBorders>
              <w:top w:val="nil"/>
              <w:left w:val="nil"/>
              <w:bottom w:val="single" w:sz="4" w:space="0" w:color="auto"/>
              <w:right w:val="single" w:sz="8" w:space="0" w:color="auto"/>
            </w:tcBorders>
            <w:shd w:val="clear" w:color="000000" w:fill="FFFFFF"/>
            <w:hideMark/>
          </w:tcPr>
          <w:p w14:paraId="57BC90A7"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Rehabilitation </w:t>
            </w:r>
            <w:proofErr w:type="gramStart"/>
            <w:r w:rsidRPr="005635FC">
              <w:rPr>
                <w:rFonts w:asciiTheme="majorHAnsi" w:eastAsia="Times New Roman" w:hAnsiTheme="majorHAnsi" w:cstheme="majorHAnsi"/>
                <w:color w:val="000000"/>
                <w:sz w:val="16"/>
                <w:szCs w:val="16"/>
                <w:lang w:eastAsia="en-ZA"/>
              </w:rPr>
              <w:t>of  0.65</w:t>
            </w:r>
            <w:proofErr w:type="gramEnd"/>
            <w:r w:rsidRPr="005635FC">
              <w:rPr>
                <w:rFonts w:asciiTheme="majorHAnsi" w:eastAsia="Times New Roman" w:hAnsiTheme="majorHAnsi" w:cstheme="majorHAnsi"/>
                <w:color w:val="000000"/>
                <w:sz w:val="16"/>
                <w:szCs w:val="16"/>
                <w:lang w:eastAsia="en-ZA"/>
              </w:rPr>
              <w:t xml:space="preserve"> </w:t>
            </w:r>
            <w:proofErr w:type="spellStart"/>
            <w:r w:rsidRPr="005635FC">
              <w:rPr>
                <w:rFonts w:asciiTheme="majorHAnsi" w:eastAsia="Times New Roman" w:hAnsiTheme="majorHAnsi" w:cstheme="majorHAnsi"/>
                <w:color w:val="000000"/>
                <w:sz w:val="16"/>
                <w:szCs w:val="16"/>
                <w:lang w:eastAsia="en-ZA"/>
              </w:rPr>
              <w:t>km,Keerom</w:t>
            </w:r>
            <w:proofErr w:type="spellEnd"/>
            <w:r w:rsidRPr="005635FC">
              <w:rPr>
                <w:rFonts w:asciiTheme="majorHAnsi" w:eastAsia="Times New Roman" w:hAnsiTheme="majorHAnsi" w:cstheme="majorHAnsi"/>
                <w:color w:val="000000"/>
                <w:sz w:val="16"/>
                <w:szCs w:val="16"/>
                <w:lang w:eastAsia="en-ZA"/>
              </w:rPr>
              <w:t xml:space="preserve"> Street, ward 2</w:t>
            </w:r>
          </w:p>
        </w:tc>
        <w:tc>
          <w:tcPr>
            <w:tcW w:w="0" w:type="auto"/>
            <w:tcBorders>
              <w:top w:val="nil"/>
              <w:left w:val="nil"/>
              <w:bottom w:val="single" w:sz="4" w:space="0" w:color="auto"/>
              <w:right w:val="single" w:sz="8" w:space="0" w:color="auto"/>
            </w:tcBorders>
            <w:shd w:val="clear" w:color="000000" w:fill="FFFFFF"/>
            <w:hideMark/>
          </w:tcPr>
          <w:p w14:paraId="78062F4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Site </w:t>
            </w:r>
            <w:proofErr w:type="gramStart"/>
            <w:r w:rsidRPr="005635FC">
              <w:rPr>
                <w:rFonts w:asciiTheme="majorHAnsi" w:eastAsia="Times New Roman" w:hAnsiTheme="majorHAnsi" w:cstheme="majorHAnsi"/>
                <w:sz w:val="16"/>
                <w:szCs w:val="16"/>
                <w:lang w:eastAsia="en-ZA"/>
              </w:rPr>
              <w:t>establishment ,</w:t>
            </w:r>
            <w:proofErr w:type="gramEnd"/>
            <w:r w:rsidRPr="005635FC">
              <w:rPr>
                <w:rFonts w:asciiTheme="majorHAnsi" w:eastAsia="Times New Roman" w:hAnsiTheme="majorHAnsi" w:cstheme="majorHAnsi"/>
                <w:sz w:val="16"/>
                <w:szCs w:val="16"/>
                <w:lang w:eastAsia="en-ZA"/>
              </w:rPr>
              <w:t xml:space="preserve"> Construction</w:t>
            </w:r>
          </w:p>
        </w:tc>
        <w:tc>
          <w:tcPr>
            <w:tcW w:w="0" w:type="auto"/>
            <w:tcBorders>
              <w:top w:val="nil"/>
              <w:left w:val="nil"/>
              <w:bottom w:val="single" w:sz="4" w:space="0" w:color="auto"/>
              <w:right w:val="single" w:sz="8" w:space="0" w:color="auto"/>
            </w:tcBorders>
            <w:shd w:val="clear" w:color="000000" w:fill="FFFFFF"/>
            <w:hideMark/>
          </w:tcPr>
          <w:p w14:paraId="2051BEF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letter, Progress report </w:t>
            </w:r>
          </w:p>
        </w:tc>
        <w:tc>
          <w:tcPr>
            <w:tcW w:w="0" w:type="auto"/>
            <w:tcBorders>
              <w:top w:val="nil"/>
              <w:left w:val="nil"/>
              <w:bottom w:val="single" w:sz="4" w:space="0" w:color="auto"/>
              <w:right w:val="single" w:sz="8" w:space="0" w:color="auto"/>
            </w:tcBorders>
            <w:shd w:val="clear" w:color="000000" w:fill="FFFFFF"/>
            <w:hideMark/>
          </w:tcPr>
          <w:p w14:paraId="7B17FED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4" w:space="0" w:color="auto"/>
              <w:right w:val="single" w:sz="8" w:space="0" w:color="auto"/>
            </w:tcBorders>
            <w:shd w:val="clear" w:color="000000" w:fill="FFFFFF"/>
            <w:hideMark/>
          </w:tcPr>
          <w:p w14:paraId="62987AA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4" w:space="0" w:color="auto"/>
              <w:right w:val="single" w:sz="8" w:space="0" w:color="auto"/>
            </w:tcBorders>
            <w:shd w:val="clear" w:color="000000" w:fill="FFFFFF"/>
            <w:hideMark/>
          </w:tcPr>
          <w:p w14:paraId="0EA594D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4" w:space="0" w:color="auto"/>
              <w:right w:val="single" w:sz="8" w:space="0" w:color="auto"/>
            </w:tcBorders>
            <w:shd w:val="clear" w:color="000000" w:fill="FFFFFF"/>
            <w:hideMark/>
          </w:tcPr>
          <w:p w14:paraId="014C870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4" w:space="0" w:color="auto"/>
              <w:right w:val="single" w:sz="8" w:space="0" w:color="auto"/>
            </w:tcBorders>
            <w:shd w:val="clear" w:color="000000" w:fill="FFFFFF"/>
            <w:hideMark/>
          </w:tcPr>
          <w:p w14:paraId="6FE3E4F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completion </w:t>
            </w:r>
          </w:p>
        </w:tc>
        <w:tc>
          <w:tcPr>
            <w:tcW w:w="0" w:type="auto"/>
            <w:tcBorders>
              <w:top w:val="nil"/>
              <w:left w:val="nil"/>
              <w:bottom w:val="single" w:sz="4" w:space="0" w:color="auto"/>
              <w:right w:val="single" w:sz="8" w:space="0" w:color="auto"/>
            </w:tcBorders>
            <w:shd w:val="clear" w:color="000000" w:fill="FFFFFF"/>
            <w:hideMark/>
          </w:tcPr>
          <w:p w14:paraId="14D49D8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Close out report</w:t>
            </w:r>
          </w:p>
        </w:tc>
        <w:tc>
          <w:tcPr>
            <w:tcW w:w="0" w:type="auto"/>
            <w:tcBorders>
              <w:top w:val="nil"/>
              <w:left w:val="nil"/>
              <w:bottom w:val="single" w:sz="4" w:space="0" w:color="auto"/>
              <w:right w:val="nil"/>
            </w:tcBorders>
            <w:shd w:val="clear" w:color="auto" w:fill="auto"/>
            <w:noWrap/>
            <w:vAlign w:val="bottom"/>
            <w:hideMark/>
          </w:tcPr>
          <w:p w14:paraId="3BABD40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49F0F84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72052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1B5879E1" w14:textId="77777777" w:rsidTr="008E65FC">
        <w:trPr>
          <w:trHeight w:val="840"/>
        </w:trPr>
        <w:tc>
          <w:tcPr>
            <w:tcW w:w="0" w:type="auto"/>
            <w:vMerge/>
            <w:tcBorders>
              <w:top w:val="nil"/>
              <w:left w:val="single" w:sz="4" w:space="0" w:color="auto"/>
              <w:bottom w:val="single" w:sz="4" w:space="0" w:color="000000"/>
              <w:right w:val="single" w:sz="4" w:space="0" w:color="auto"/>
            </w:tcBorders>
            <w:vAlign w:val="center"/>
            <w:hideMark/>
          </w:tcPr>
          <w:p w14:paraId="6DA12060"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963E58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86A5AF7"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2.49 KM at </w:t>
            </w:r>
            <w:proofErr w:type="spellStart"/>
            <w:r w:rsidRPr="005635FC">
              <w:rPr>
                <w:rFonts w:asciiTheme="majorHAnsi" w:eastAsia="Times New Roman" w:hAnsiTheme="majorHAnsi" w:cstheme="majorHAnsi"/>
                <w:color w:val="000000"/>
                <w:sz w:val="16"/>
                <w:szCs w:val="16"/>
                <w:lang w:eastAsia="en-ZA"/>
              </w:rPr>
              <w:t>Vaalbank</w:t>
            </w:r>
            <w:proofErr w:type="spellEnd"/>
            <w:r w:rsidRPr="005635FC">
              <w:rPr>
                <w:rFonts w:asciiTheme="majorHAnsi" w:eastAsia="Times New Roman" w:hAnsiTheme="majorHAnsi" w:cstheme="majorHAnsi"/>
                <w:color w:val="000000"/>
                <w:sz w:val="16"/>
                <w:szCs w:val="16"/>
                <w:lang w:eastAsia="en-ZA"/>
              </w:rPr>
              <w:t xml:space="preserve"> access road in ward 3for year ending 30 June 2025</w:t>
            </w:r>
          </w:p>
        </w:tc>
        <w:tc>
          <w:tcPr>
            <w:tcW w:w="0" w:type="auto"/>
            <w:tcBorders>
              <w:top w:val="nil"/>
              <w:left w:val="nil"/>
              <w:bottom w:val="single" w:sz="4" w:space="0" w:color="auto"/>
              <w:right w:val="single" w:sz="8" w:space="0" w:color="auto"/>
            </w:tcBorders>
            <w:shd w:val="clear" w:color="auto" w:fill="auto"/>
            <w:hideMark/>
          </w:tcPr>
          <w:p w14:paraId="5330A28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Roll-over </w:t>
            </w:r>
          </w:p>
        </w:tc>
        <w:tc>
          <w:tcPr>
            <w:tcW w:w="0" w:type="auto"/>
            <w:tcBorders>
              <w:top w:val="nil"/>
              <w:left w:val="nil"/>
              <w:bottom w:val="single" w:sz="4" w:space="0" w:color="auto"/>
              <w:right w:val="single" w:sz="8" w:space="0" w:color="auto"/>
            </w:tcBorders>
            <w:shd w:val="clear" w:color="000000" w:fill="FFFFFF"/>
            <w:hideMark/>
          </w:tcPr>
          <w:p w14:paraId="0BD7E4FF"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1.2.1.8 </w:t>
            </w: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2.49 KM at </w:t>
            </w:r>
            <w:proofErr w:type="spellStart"/>
            <w:r w:rsidRPr="005635FC">
              <w:rPr>
                <w:rFonts w:asciiTheme="majorHAnsi" w:eastAsia="Times New Roman" w:hAnsiTheme="majorHAnsi" w:cstheme="majorHAnsi"/>
                <w:color w:val="000000"/>
                <w:sz w:val="16"/>
                <w:szCs w:val="16"/>
                <w:lang w:eastAsia="en-ZA"/>
              </w:rPr>
              <w:t>Vaalbank</w:t>
            </w:r>
            <w:proofErr w:type="spellEnd"/>
            <w:r w:rsidRPr="005635FC">
              <w:rPr>
                <w:rFonts w:asciiTheme="majorHAnsi" w:eastAsia="Times New Roman" w:hAnsiTheme="majorHAnsi" w:cstheme="majorHAnsi"/>
                <w:color w:val="000000"/>
                <w:sz w:val="16"/>
                <w:szCs w:val="16"/>
                <w:lang w:eastAsia="en-ZA"/>
              </w:rPr>
              <w:t xml:space="preserve"> access road in ward 3</w:t>
            </w:r>
          </w:p>
        </w:tc>
        <w:tc>
          <w:tcPr>
            <w:tcW w:w="0" w:type="auto"/>
            <w:tcBorders>
              <w:top w:val="nil"/>
              <w:left w:val="nil"/>
              <w:bottom w:val="single" w:sz="4" w:space="0" w:color="auto"/>
              <w:right w:val="single" w:sz="8" w:space="0" w:color="auto"/>
            </w:tcBorders>
            <w:shd w:val="clear" w:color="000000" w:fill="FFFFFF"/>
            <w:vAlign w:val="center"/>
            <w:hideMark/>
          </w:tcPr>
          <w:p w14:paraId="7478B6D7"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2 449 420.34</w:t>
            </w:r>
          </w:p>
        </w:tc>
        <w:tc>
          <w:tcPr>
            <w:tcW w:w="0" w:type="auto"/>
            <w:tcBorders>
              <w:top w:val="nil"/>
              <w:left w:val="nil"/>
              <w:bottom w:val="single" w:sz="4" w:space="0" w:color="auto"/>
              <w:right w:val="single" w:sz="8" w:space="0" w:color="auto"/>
            </w:tcBorders>
            <w:shd w:val="clear" w:color="auto" w:fill="auto"/>
            <w:hideMark/>
          </w:tcPr>
          <w:p w14:paraId="560B5CC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2.49 KM, </w:t>
            </w:r>
            <w:proofErr w:type="spellStart"/>
            <w:r w:rsidRPr="005635FC">
              <w:rPr>
                <w:rFonts w:asciiTheme="majorHAnsi" w:eastAsia="Times New Roman" w:hAnsiTheme="majorHAnsi" w:cstheme="majorHAnsi"/>
                <w:color w:val="000000"/>
                <w:sz w:val="16"/>
                <w:szCs w:val="16"/>
                <w:lang w:eastAsia="en-ZA"/>
              </w:rPr>
              <w:t>Vaalbank</w:t>
            </w:r>
            <w:proofErr w:type="spellEnd"/>
            <w:r w:rsidRPr="005635FC">
              <w:rPr>
                <w:rFonts w:asciiTheme="majorHAnsi" w:eastAsia="Times New Roman" w:hAnsiTheme="majorHAnsi" w:cstheme="majorHAnsi"/>
                <w:color w:val="000000"/>
                <w:sz w:val="16"/>
                <w:szCs w:val="16"/>
                <w:lang w:eastAsia="en-ZA"/>
              </w:rPr>
              <w:t>, Ward 3</w:t>
            </w:r>
          </w:p>
        </w:tc>
        <w:tc>
          <w:tcPr>
            <w:tcW w:w="0" w:type="auto"/>
            <w:tcBorders>
              <w:top w:val="nil"/>
              <w:left w:val="nil"/>
              <w:bottom w:val="single" w:sz="4" w:space="0" w:color="auto"/>
              <w:right w:val="single" w:sz="8" w:space="0" w:color="auto"/>
            </w:tcBorders>
            <w:shd w:val="clear" w:color="000000" w:fill="FFFFFF"/>
            <w:hideMark/>
          </w:tcPr>
          <w:p w14:paraId="0CF21B5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Site </w:t>
            </w:r>
            <w:proofErr w:type="gramStart"/>
            <w:r w:rsidRPr="005635FC">
              <w:rPr>
                <w:rFonts w:asciiTheme="majorHAnsi" w:eastAsia="Times New Roman" w:hAnsiTheme="majorHAnsi" w:cstheme="majorHAnsi"/>
                <w:sz w:val="16"/>
                <w:szCs w:val="16"/>
                <w:lang w:eastAsia="en-ZA"/>
              </w:rPr>
              <w:t>establishment ,</w:t>
            </w:r>
            <w:proofErr w:type="gramEnd"/>
            <w:r w:rsidRPr="005635FC">
              <w:rPr>
                <w:rFonts w:asciiTheme="majorHAnsi" w:eastAsia="Times New Roman" w:hAnsiTheme="majorHAnsi" w:cstheme="majorHAnsi"/>
                <w:sz w:val="16"/>
                <w:szCs w:val="16"/>
                <w:lang w:eastAsia="en-ZA"/>
              </w:rPr>
              <w:t xml:space="preserve"> Construction</w:t>
            </w:r>
          </w:p>
        </w:tc>
        <w:tc>
          <w:tcPr>
            <w:tcW w:w="0" w:type="auto"/>
            <w:tcBorders>
              <w:top w:val="nil"/>
              <w:left w:val="nil"/>
              <w:bottom w:val="single" w:sz="4" w:space="0" w:color="auto"/>
              <w:right w:val="single" w:sz="8" w:space="0" w:color="auto"/>
            </w:tcBorders>
            <w:shd w:val="clear" w:color="000000" w:fill="FFFFFF"/>
            <w:hideMark/>
          </w:tcPr>
          <w:p w14:paraId="3F0F165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letter, Progress report </w:t>
            </w:r>
          </w:p>
        </w:tc>
        <w:tc>
          <w:tcPr>
            <w:tcW w:w="0" w:type="auto"/>
            <w:tcBorders>
              <w:top w:val="nil"/>
              <w:left w:val="nil"/>
              <w:bottom w:val="single" w:sz="4" w:space="0" w:color="auto"/>
              <w:right w:val="single" w:sz="8" w:space="0" w:color="auto"/>
            </w:tcBorders>
            <w:shd w:val="clear" w:color="000000" w:fill="FFFFFF"/>
            <w:hideMark/>
          </w:tcPr>
          <w:p w14:paraId="40D9FE7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4" w:space="0" w:color="auto"/>
              <w:right w:val="single" w:sz="8" w:space="0" w:color="auto"/>
            </w:tcBorders>
            <w:shd w:val="clear" w:color="000000" w:fill="FFFFFF"/>
            <w:hideMark/>
          </w:tcPr>
          <w:p w14:paraId="0604382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4" w:space="0" w:color="auto"/>
              <w:right w:val="single" w:sz="8" w:space="0" w:color="auto"/>
            </w:tcBorders>
            <w:shd w:val="clear" w:color="000000" w:fill="FFFFFF"/>
            <w:hideMark/>
          </w:tcPr>
          <w:p w14:paraId="6AEA317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4" w:space="0" w:color="auto"/>
              <w:right w:val="single" w:sz="8" w:space="0" w:color="auto"/>
            </w:tcBorders>
            <w:shd w:val="clear" w:color="000000" w:fill="FFFFFF"/>
            <w:hideMark/>
          </w:tcPr>
          <w:p w14:paraId="3578762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4" w:space="0" w:color="auto"/>
              <w:right w:val="single" w:sz="8" w:space="0" w:color="auto"/>
            </w:tcBorders>
            <w:shd w:val="clear" w:color="000000" w:fill="FFFFFF"/>
            <w:hideMark/>
          </w:tcPr>
          <w:p w14:paraId="69597A6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completion </w:t>
            </w:r>
          </w:p>
        </w:tc>
        <w:tc>
          <w:tcPr>
            <w:tcW w:w="0" w:type="auto"/>
            <w:tcBorders>
              <w:top w:val="nil"/>
              <w:left w:val="nil"/>
              <w:bottom w:val="single" w:sz="4" w:space="0" w:color="auto"/>
              <w:right w:val="nil"/>
            </w:tcBorders>
            <w:shd w:val="clear" w:color="000000" w:fill="FFFFFF"/>
            <w:hideMark/>
          </w:tcPr>
          <w:p w14:paraId="28BA93A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Close out report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BEF7F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nil"/>
              <w:bottom w:val="single" w:sz="4" w:space="0" w:color="auto"/>
              <w:right w:val="single" w:sz="4" w:space="0" w:color="auto"/>
            </w:tcBorders>
            <w:shd w:val="clear" w:color="auto" w:fill="auto"/>
            <w:noWrap/>
            <w:vAlign w:val="bottom"/>
            <w:hideMark/>
          </w:tcPr>
          <w:p w14:paraId="713A613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nil"/>
              <w:bottom w:val="single" w:sz="4" w:space="0" w:color="auto"/>
              <w:right w:val="single" w:sz="4" w:space="0" w:color="auto"/>
            </w:tcBorders>
            <w:shd w:val="clear" w:color="auto" w:fill="auto"/>
            <w:noWrap/>
            <w:vAlign w:val="bottom"/>
            <w:hideMark/>
          </w:tcPr>
          <w:p w14:paraId="67B1640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424A78DC" w14:textId="77777777" w:rsidTr="008E65FC">
        <w:trPr>
          <w:trHeight w:val="840"/>
        </w:trPr>
        <w:tc>
          <w:tcPr>
            <w:tcW w:w="0" w:type="auto"/>
            <w:vMerge/>
            <w:tcBorders>
              <w:top w:val="nil"/>
              <w:left w:val="single" w:sz="4" w:space="0" w:color="auto"/>
              <w:bottom w:val="single" w:sz="4" w:space="0" w:color="000000"/>
              <w:right w:val="single" w:sz="4" w:space="0" w:color="auto"/>
            </w:tcBorders>
            <w:vAlign w:val="center"/>
            <w:hideMark/>
          </w:tcPr>
          <w:p w14:paraId="2C486BD4"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715D7B9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A5BD01D"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4.6 KM at Reserve access road in ward 4 for year </w:t>
            </w:r>
            <w:r w:rsidRPr="005635FC">
              <w:rPr>
                <w:rFonts w:asciiTheme="majorHAnsi" w:eastAsia="Times New Roman" w:hAnsiTheme="majorHAnsi" w:cstheme="majorHAnsi"/>
                <w:color w:val="000000"/>
                <w:sz w:val="16"/>
                <w:szCs w:val="16"/>
                <w:lang w:eastAsia="en-ZA"/>
              </w:rPr>
              <w:lastRenderedPageBreak/>
              <w:t>ending 30 June 2025</w:t>
            </w:r>
          </w:p>
        </w:tc>
        <w:tc>
          <w:tcPr>
            <w:tcW w:w="0" w:type="auto"/>
            <w:tcBorders>
              <w:top w:val="nil"/>
              <w:left w:val="nil"/>
              <w:bottom w:val="single" w:sz="4" w:space="0" w:color="auto"/>
              <w:right w:val="single" w:sz="8" w:space="0" w:color="auto"/>
            </w:tcBorders>
            <w:shd w:val="clear" w:color="auto" w:fill="auto"/>
            <w:hideMark/>
          </w:tcPr>
          <w:p w14:paraId="1F4BA41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 xml:space="preserve">Roll-over </w:t>
            </w:r>
          </w:p>
        </w:tc>
        <w:tc>
          <w:tcPr>
            <w:tcW w:w="0" w:type="auto"/>
            <w:tcBorders>
              <w:top w:val="nil"/>
              <w:left w:val="nil"/>
              <w:bottom w:val="single" w:sz="4" w:space="0" w:color="auto"/>
              <w:right w:val="single" w:sz="8" w:space="0" w:color="auto"/>
            </w:tcBorders>
            <w:shd w:val="clear" w:color="000000" w:fill="FFFFFF"/>
            <w:hideMark/>
          </w:tcPr>
          <w:p w14:paraId="33E362CC"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1.2.1.9 </w:t>
            </w: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4.6 KM at Reserve access road in ward 4</w:t>
            </w:r>
          </w:p>
        </w:tc>
        <w:tc>
          <w:tcPr>
            <w:tcW w:w="0" w:type="auto"/>
            <w:tcBorders>
              <w:top w:val="nil"/>
              <w:left w:val="nil"/>
              <w:bottom w:val="single" w:sz="4" w:space="0" w:color="auto"/>
              <w:right w:val="single" w:sz="8" w:space="0" w:color="auto"/>
            </w:tcBorders>
            <w:shd w:val="clear" w:color="000000" w:fill="FFFFFF"/>
            <w:vAlign w:val="center"/>
            <w:hideMark/>
          </w:tcPr>
          <w:p w14:paraId="3551EE6C"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3 770 198.36</w:t>
            </w:r>
          </w:p>
        </w:tc>
        <w:tc>
          <w:tcPr>
            <w:tcW w:w="0" w:type="auto"/>
            <w:tcBorders>
              <w:top w:val="nil"/>
              <w:left w:val="nil"/>
              <w:bottom w:val="single" w:sz="4" w:space="0" w:color="auto"/>
              <w:right w:val="single" w:sz="8" w:space="0" w:color="auto"/>
            </w:tcBorders>
            <w:shd w:val="clear" w:color="auto" w:fill="auto"/>
            <w:hideMark/>
          </w:tcPr>
          <w:p w14:paraId="2334758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4.6 KM, Reserve, Ward 4</w:t>
            </w:r>
          </w:p>
        </w:tc>
        <w:tc>
          <w:tcPr>
            <w:tcW w:w="0" w:type="auto"/>
            <w:tcBorders>
              <w:top w:val="nil"/>
              <w:left w:val="nil"/>
              <w:bottom w:val="single" w:sz="4" w:space="0" w:color="auto"/>
              <w:right w:val="single" w:sz="8" w:space="0" w:color="auto"/>
            </w:tcBorders>
            <w:shd w:val="clear" w:color="000000" w:fill="FFFFFF"/>
            <w:hideMark/>
          </w:tcPr>
          <w:p w14:paraId="2E8EBE0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Site </w:t>
            </w:r>
            <w:proofErr w:type="gramStart"/>
            <w:r w:rsidRPr="005635FC">
              <w:rPr>
                <w:rFonts w:asciiTheme="majorHAnsi" w:eastAsia="Times New Roman" w:hAnsiTheme="majorHAnsi" w:cstheme="majorHAnsi"/>
                <w:sz w:val="16"/>
                <w:szCs w:val="16"/>
                <w:lang w:eastAsia="en-ZA"/>
              </w:rPr>
              <w:t>establishment ,</w:t>
            </w:r>
            <w:proofErr w:type="gramEnd"/>
            <w:r w:rsidRPr="005635FC">
              <w:rPr>
                <w:rFonts w:asciiTheme="majorHAnsi" w:eastAsia="Times New Roman" w:hAnsiTheme="majorHAnsi" w:cstheme="majorHAnsi"/>
                <w:sz w:val="16"/>
                <w:szCs w:val="16"/>
                <w:lang w:eastAsia="en-ZA"/>
              </w:rPr>
              <w:t xml:space="preserve"> Construction</w:t>
            </w:r>
          </w:p>
        </w:tc>
        <w:tc>
          <w:tcPr>
            <w:tcW w:w="0" w:type="auto"/>
            <w:tcBorders>
              <w:top w:val="nil"/>
              <w:left w:val="nil"/>
              <w:bottom w:val="single" w:sz="4" w:space="0" w:color="auto"/>
              <w:right w:val="single" w:sz="8" w:space="0" w:color="auto"/>
            </w:tcBorders>
            <w:shd w:val="clear" w:color="000000" w:fill="FFFFFF"/>
            <w:hideMark/>
          </w:tcPr>
          <w:p w14:paraId="351BD1A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letter, Progress report </w:t>
            </w:r>
          </w:p>
        </w:tc>
        <w:tc>
          <w:tcPr>
            <w:tcW w:w="0" w:type="auto"/>
            <w:tcBorders>
              <w:top w:val="nil"/>
              <w:left w:val="nil"/>
              <w:bottom w:val="single" w:sz="4" w:space="0" w:color="auto"/>
              <w:right w:val="single" w:sz="8" w:space="0" w:color="auto"/>
            </w:tcBorders>
            <w:shd w:val="clear" w:color="000000" w:fill="FFFFFF"/>
            <w:hideMark/>
          </w:tcPr>
          <w:p w14:paraId="0747C53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4" w:space="0" w:color="auto"/>
              <w:right w:val="single" w:sz="8" w:space="0" w:color="auto"/>
            </w:tcBorders>
            <w:shd w:val="clear" w:color="000000" w:fill="FFFFFF"/>
            <w:hideMark/>
          </w:tcPr>
          <w:p w14:paraId="6765DA5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4" w:space="0" w:color="auto"/>
              <w:right w:val="single" w:sz="8" w:space="0" w:color="auto"/>
            </w:tcBorders>
            <w:shd w:val="clear" w:color="000000" w:fill="FFFFFF"/>
            <w:hideMark/>
          </w:tcPr>
          <w:p w14:paraId="49765C7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4" w:space="0" w:color="auto"/>
              <w:right w:val="single" w:sz="8" w:space="0" w:color="auto"/>
            </w:tcBorders>
            <w:shd w:val="clear" w:color="000000" w:fill="FFFFFF"/>
            <w:hideMark/>
          </w:tcPr>
          <w:p w14:paraId="5CC68D7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4" w:space="0" w:color="auto"/>
              <w:right w:val="single" w:sz="8" w:space="0" w:color="auto"/>
            </w:tcBorders>
            <w:shd w:val="clear" w:color="000000" w:fill="FFFFFF"/>
            <w:hideMark/>
          </w:tcPr>
          <w:p w14:paraId="482EADB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completion </w:t>
            </w:r>
          </w:p>
        </w:tc>
        <w:tc>
          <w:tcPr>
            <w:tcW w:w="0" w:type="auto"/>
            <w:tcBorders>
              <w:top w:val="nil"/>
              <w:left w:val="nil"/>
              <w:bottom w:val="single" w:sz="4" w:space="0" w:color="auto"/>
              <w:right w:val="nil"/>
            </w:tcBorders>
            <w:shd w:val="clear" w:color="000000" w:fill="FFFFFF"/>
            <w:hideMark/>
          </w:tcPr>
          <w:p w14:paraId="41CBB70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Close out report</w:t>
            </w:r>
          </w:p>
        </w:tc>
        <w:tc>
          <w:tcPr>
            <w:tcW w:w="0" w:type="auto"/>
            <w:tcBorders>
              <w:top w:val="nil"/>
              <w:left w:val="single" w:sz="4" w:space="0" w:color="auto"/>
              <w:bottom w:val="single" w:sz="4" w:space="0" w:color="auto"/>
              <w:right w:val="nil"/>
            </w:tcBorders>
            <w:shd w:val="clear" w:color="auto" w:fill="auto"/>
            <w:noWrap/>
            <w:vAlign w:val="bottom"/>
            <w:hideMark/>
          </w:tcPr>
          <w:p w14:paraId="3F3A389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37994AD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D952C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1300DB68" w14:textId="77777777" w:rsidTr="008E65FC">
        <w:trPr>
          <w:trHeight w:val="850"/>
        </w:trPr>
        <w:tc>
          <w:tcPr>
            <w:tcW w:w="0" w:type="auto"/>
            <w:vMerge/>
            <w:tcBorders>
              <w:top w:val="nil"/>
              <w:left w:val="single" w:sz="4" w:space="0" w:color="auto"/>
              <w:bottom w:val="single" w:sz="4" w:space="0" w:color="000000"/>
              <w:right w:val="single" w:sz="4" w:space="0" w:color="auto"/>
            </w:tcBorders>
            <w:vAlign w:val="center"/>
            <w:hideMark/>
          </w:tcPr>
          <w:p w14:paraId="3E0B697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6D9B00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8" w:space="0" w:color="auto"/>
              <w:right w:val="single" w:sz="8" w:space="0" w:color="auto"/>
            </w:tcBorders>
            <w:shd w:val="clear" w:color="000000" w:fill="FFFFFF"/>
            <w:hideMark/>
          </w:tcPr>
          <w:p w14:paraId="7842E66A"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2.99 KM at Lenz access road in ward 5 for year ending 30 June 2025</w:t>
            </w:r>
          </w:p>
        </w:tc>
        <w:tc>
          <w:tcPr>
            <w:tcW w:w="0" w:type="auto"/>
            <w:tcBorders>
              <w:top w:val="nil"/>
              <w:left w:val="nil"/>
              <w:bottom w:val="single" w:sz="8" w:space="0" w:color="auto"/>
              <w:right w:val="single" w:sz="8" w:space="0" w:color="auto"/>
            </w:tcBorders>
            <w:shd w:val="clear" w:color="auto" w:fill="auto"/>
            <w:hideMark/>
          </w:tcPr>
          <w:p w14:paraId="398E6399"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Roll-over </w:t>
            </w:r>
          </w:p>
        </w:tc>
        <w:tc>
          <w:tcPr>
            <w:tcW w:w="0" w:type="auto"/>
            <w:tcBorders>
              <w:top w:val="nil"/>
              <w:left w:val="nil"/>
              <w:bottom w:val="single" w:sz="8" w:space="0" w:color="auto"/>
              <w:right w:val="single" w:sz="8" w:space="0" w:color="auto"/>
            </w:tcBorders>
            <w:shd w:val="clear" w:color="000000" w:fill="FFFFFF"/>
            <w:hideMark/>
          </w:tcPr>
          <w:p w14:paraId="268FBE6C"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1.2.1.10 </w:t>
            </w: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2.99 KM at Lenz access road in ward 5</w:t>
            </w:r>
          </w:p>
        </w:tc>
        <w:tc>
          <w:tcPr>
            <w:tcW w:w="0" w:type="auto"/>
            <w:tcBorders>
              <w:top w:val="nil"/>
              <w:left w:val="nil"/>
              <w:bottom w:val="single" w:sz="8" w:space="0" w:color="auto"/>
              <w:right w:val="single" w:sz="8" w:space="0" w:color="auto"/>
            </w:tcBorders>
            <w:shd w:val="clear" w:color="000000" w:fill="FFFFFF"/>
            <w:vAlign w:val="center"/>
            <w:hideMark/>
          </w:tcPr>
          <w:p w14:paraId="738906E7"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2 249 460.11</w:t>
            </w:r>
          </w:p>
        </w:tc>
        <w:tc>
          <w:tcPr>
            <w:tcW w:w="0" w:type="auto"/>
            <w:tcBorders>
              <w:top w:val="nil"/>
              <w:left w:val="nil"/>
              <w:bottom w:val="single" w:sz="8" w:space="0" w:color="auto"/>
              <w:right w:val="single" w:sz="8" w:space="0" w:color="auto"/>
            </w:tcBorders>
            <w:shd w:val="clear" w:color="auto" w:fill="auto"/>
            <w:hideMark/>
          </w:tcPr>
          <w:p w14:paraId="6ADACBA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2.99 KM, Lenz, Ward 5</w:t>
            </w:r>
          </w:p>
        </w:tc>
        <w:tc>
          <w:tcPr>
            <w:tcW w:w="0" w:type="auto"/>
            <w:tcBorders>
              <w:top w:val="nil"/>
              <w:left w:val="nil"/>
              <w:bottom w:val="single" w:sz="8" w:space="0" w:color="auto"/>
              <w:right w:val="single" w:sz="8" w:space="0" w:color="auto"/>
            </w:tcBorders>
            <w:shd w:val="clear" w:color="000000" w:fill="FFFFFF"/>
            <w:hideMark/>
          </w:tcPr>
          <w:p w14:paraId="66C453C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Site </w:t>
            </w:r>
            <w:proofErr w:type="gramStart"/>
            <w:r w:rsidRPr="005635FC">
              <w:rPr>
                <w:rFonts w:asciiTheme="majorHAnsi" w:eastAsia="Times New Roman" w:hAnsiTheme="majorHAnsi" w:cstheme="majorHAnsi"/>
                <w:sz w:val="16"/>
                <w:szCs w:val="16"/>
                <w:lang w:eastAsia="en-ZA"/>
              </w:rPr>
              <w:t>establishment ,</w:t>
            </w:r>
            <w:proofErr w:type="gramEnd"/>
            <w:r w:rsidRPr="005635FC">
              <w:rPr>
                <w:rFonts w:asciiTheme="majorHAnsi" w:eastAsia="Times New Roman" w:hAnsiTheme="majorHAnsi" w:cstheme="majorHAnsi"/>
                <w:sz w:val="16"/>
                <w:szCs w:val="16"/>
                <w:lang w:eastAsia="en-ZA"/>
              </w:rPr>
              <w:t xml:space="preserve"> Construction</w:t>
            </w:r>
          </w:p>
        </w:tc>
        <w:tc>
          <w:tcPr>
            <w:tcW w:w="0" w:type="auto"/>
            <w:tcBorders>
              <w:top w:val="nil"/>
              <w:left w:val="nil"/>
              <w:bottom w:val="single" w:sz="8" w:space="0" w:color="auto"/>
              <w:right w:val="single" w:sz="8" w:space="0" w:color="auto"/>
            </w:tcBorders>
            <w:shd w:val="clear" w:color="000000" w:fill="FFFFFF"/>
            <w:hideMark/>
          </w:tcPr>
          <w:p w14:paraId="14CF18D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letter, Progress report </w:t>
            </w:r>
          </w:p>
        </w:tc>
        <w:tc>
          <w:tcPr>
            <w:tcW w:w="0" w:type="auto"/>
            <w:tcBorders>
              <w:top w:val="nil"/>
              <w:left w:val="nil"/>
              <w:bottom w:val="single" w:sz="8" w:space="0" w:color="auto"/>
              <w:right w:val="single" w:sz="8" w:space="0" w:color="auto"/>
            </w:tcBorders>
            <w:shd w:val="clear" w:color="000000" w:fill="FFFFFF"/>
            <w:hideMark/>
          </w:tcPr>
          <w:p w14:paraId="67F7D8C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8" w:space="0" w:color="auto"/>
              <w:right w:val="single" w:sz="8" w:space="0" w:color="auto"/>
            </w:tcBorders>
            <w:shd w:val="clear" w:color="000000" w:fill="FFFFFF"/>
            <w:hideMark/>
          </w:tcPr>
          <w:p w14:paraId="2A431AE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8" w:space="0" w:color="auto"/>
              <w:right w:val="single" w:sz="8" w:space="0" w:color="auto"/>
            </w:tcBorders>
            <w:shd w:val="clear" w:color="000000" w:fill="FFFFFF"/>
            <w:hideMark/>
          </w:tcPr>
          <w:p w14:paraId="6B6B47D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8" w:space="0" w:color="auto"/>
              <w:right w:val="single" w:sz="8" w:space="0" w:color="auto"/>
            </w:tcBorders>
            <w:shd w:val="clear" w:color="000000" w:fill="FFFFFF"/>
            <w:hideMark/>
          </w:tcPr>
          <w:p w14:paraId="0DAFC0A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8" w:space="0" w:color="auto"/>
              <w:right w:val="single" w:sz="8" w:space="0" w:color="auto"/>
            </w:tcBorders>
            <w:shd w:val="clear" w:color="000000" w:fill="FFFFFF"/>
            <w:hideMark/>
          </w:tcPr>
          <w:p w14:paraId="2A7D728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completion </w:t>
            </w:r>
          </w:p>
        </w:tc>
        <w:tc>
          <w:tcPr>
            <w:tcW w:w="0" w:type="auto"/>
            <w:tcBorders>
              <w:top w:val="nil"/>
              <w:left w:val="nil"/>
              <w:bottom w:val="single" w:sz="4" w:space="0" w:color="auto"/>
              <w:right w:val="single" w:sz="8" w:space="0" w:color="auto"/>
            </w:tcBorders>
            <w:shd w:val="clear" w:color="000000" w:fill="FFFFFF"/>
            <w:hideMark/>
          </w:tcPr>
          <w:p w14:paraId="29A0361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Close out report</w:t>
            </w:r>
          </w:p>
        </w:tc>
        <w:tc>
          <w:tcPr>
            <w:tcW w:w="0" w:type="auto"/>
            <w:tcBorders>
              <w:top w:val="nil"/>
              <w:left w:val="nil"/>
              <w:bottom w:val="single" w:sz="4" w:space="0" w:color="auto"/>
              <w:right w:val="nil"/>
            </w:tcBorders>
            <w:shd w:val="clear" w:color="auto" w:fill="auto"/>
            <w:noWrap/>
            <w:vAlign w:val="bottom"/>
            <w:hideMark/>
          </w:tcPr>
          <w:p w14:paraId="0247999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FDB5CF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8B45C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7CC2084B" w14:textId="77777777" w:rsidTr="008E65FC">
        <w:trPr>
          <w:trHeight w:val="850"/>
        </w:trPr>
        <w:tc>
          <w:tcPr>
            <w:tcW w:w="0" w:type="auto"/>
            <w:vMerge/>
            <w:tcBorders>
              <w:top w:val="nil"/>
              <w:left w:val="single" w:sz="4" w:space="0" w:color="auto"/>
              <w:bottom w:val="single" w:sz="4" w:space="0" w:color="000000"/>
              <w:right w:val="single" w:sz="4" w:space="0" w:color="auto"/>
            </w:tcBorders>
            <w:vAlign w:val="center"/>
            <w:hideMark/>
          </w:tcPr>
          <w:p w14:paraId="22EDDEDA"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1A8B2245"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8" w:space="0" w:color="auto"/>
              <w:right w:val="single" w:sz="8" w:space="0" w:color="auto"/>
            </w:tcBorders>
            <w:shd w:val="clear" w:color="000000" w:fill="FFFFFF"/>
            <w:hideMark/>
          </w:tcPr>
          <w:p w14:paraId="66AE7912"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4.7 KM at </w:t>
            </w:r>
            <w:proofErr w:type="spellStart"/>
            <w:r w:rsidRPr="005635FC">
              <w:rPr>
                <w:rFonts w:asciiTheme="majorHAnsi" w:eastAsia="Times New Roman" w:hAnsiTheme="majorHAnsi" w:cstheme="majorHAnsi"/>
                <w:color w:val="000000"/>
                <w:sz w:val="16"/>
                <w:szCs w:val="16"/>
                <w:lang w:eastAsia="en-ZA"/>
              </w:rPr>
              <w:t>Mlwane</w:t>
            </w:r>
            <w:proofErr w:type="spellEnd"/>
            <w:r w:rsidRPr="005635FC">
              <w:rPr>
                <w:rFonts w:asciiTheme="majorHAnsi" w:eastAsia="Times New Roman" w:hAnsiTheme="majorHAnsi" w:cstheme="majorHAnsi"/>
                <w:color w:val="000000"/>
                <w:sz w:val="16"/>
                <w:szCs w:val="16"/>
                <w:lang w:eastAsia="en-ZA"/>
              </w:rPr>
              <w:t xml:space="preserve"> access road in ward 6 for year ending 30 June 2025</w:t>
            </w:r>
          </w:p>
        </w:tc>
        <w:tc>
          <w:tcPr>
            <w:tcW w:w="0" w:type="auto"/>
            <w:tcBorders>
              <w:top w:val="nil"/>
              <w:left w:val="nil"/>
              <w:bottom w:val="single" w:sz="8" w:space="0" w:color="auto"/>
              <w:right w:val="single" w:sz="8" w:space="0" w:color="auto"/>
            </w:tcBorders>
            <w:shd w:val="clear" w:color="auto" w:fill="auto"/>
            <w:hideMark/>
          </w:tcPr>
          <w:p w14:paraId="4E6796B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Roll-over </w:t>
            </w:r>
          </w:p>
        </w:tc>
        <w:tc>
          <w:tcPr>
            <w:tcW w:w="0" w:type="auto"/>
            <w:tcBorders>
              <w:top w:val="nil"/>
              <w:left w:val="nil"/>
              <w:bottom w:val="single" w:sz="8" w:space="0" w:color="auto"/>
              <w:right w:val="single" w:sz="8" w:space="0" w:color="auto"/>
            </w:tcBorders>
            <w:shd w:val="clear" w:color="000000" w:fill="FFFFFF"/>
            <w:hideMark/>
          </w:tcPr>
          <w:p w14:paraId="770E730D"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1.2.1.11 </w:t>
            </w: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4.7 KM at </w:t>
            </w:r>
            <w:proofErr w:type="spellStart"/>
            <w:r w:rsidRPr="005635FC">
              <w:rPr>
                <w:rFonts w:asciiTheme="majorHAnsi" w:eastAsia="Times New Roman" w:hAnsiTheme="majorHAnsi" w:cstheme="majorHAnsi"/>
                <w:color w:val="000000"/>
                <w:sz w:val="16"/>
                <w:szCs w:val="16"/>
                <w:lang w:eastAsia="en-ZA"/>
              </w:rPr>
              <w:t>Mlwane</w:t>
            </w:r>
            <w:proofErr w:type="spellEnd"/>
            <w:r w:rsidRPr="005635FC">
              <w:rPr>
                <w:rFonts w:asciiTheme="majorHAnsi" w:eastAsia="Times New Roman" w:hAnsiTheme="majorHAnsi" w:cstheme="majorHAnsi"/>
                <w:color w:val="000000"/>
                <w:sz w:val="16"/>
                <w:szCs w:val="16"/>
                <w:lang w:eastAsia="en-ZA"/>
              </w:rPr>
              <w:t xml:space="preserve"> access road in ward 6</w:t>
            </w:r>
          </w:p>
        </w:tc>
        <w:tc>
          <w:tcPr>
            <w:tcW w:w="0" w:type="auto"/>
            <w:tcBorders>
              <w:top w:val="nil"/>
              <w:left w:val="nil"/>
              <w:bottom w:val="single" w:sz="8" w:space="0" w:color="auto"/>
              <w:right w:val="single" w:sz="8" w:space="0" w:color="auto"/>
            </w:tcBorders>
            <w:shd w:val="clear" w:color="000000" w:fill="FFFFFF"/>
            <w:vAlign w:val="center"/>
            <w:hideMark/>
          </w:tcPr>
          <w:p w14:paraId="0060A1E1"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2 599 643.86</w:t>
            </w:r>
          </w:p>
        </w:tc>
        <w:tc>
          <w:tcPr>
            <w:tcW w:w="0" w:type="auto"/>
            <w:tcBorders>
              <w:top w:val="nil"/>
              <w:left w:val="nil"/>
              <w:bottom w:val="single" w:sz="8" w:space="0" w:color="auto"/>
              <w:right w:val="single" w:sz="8" w:space="0" w:color="auto"/>
            </w:tcBorders>
            <w:shd w:val="clear" w:color="auto" w:fill="auto"/>
            <w:hideMark/>
          </w:tcPr>
          <w:p w14:paraId="162ED47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proofErr w:type="spellStart"/>
            <w:r w:rsidRPr="005635FC">
              <w:rPr>
                <w:rFonts w:asciiTheme="majorHAnsi" w:eastAsia="Times New Roman" w:hAnsiTheme="majorHAnsi" w:cstheme="majorHAnsi"/>
                <w:color w:val="000000"/>
                <w:sz w:val="16"/>
                <w:szCs w:val="16"/>
                <w:lang w:eastAsia="en-ZA"/>
              </w:rPr>
              <w:t>Regravelling</w:t>
            </w:r>
            <w:proofErr w:type="spellEnd"/>
            <w:r w:rsidRPr="005635FC">
              <w:rPr>
                <w:rFonts w:asciiTheme="majorHAnsi" w:eastAsia="Times New Roman" w:hAnsiTheme="majorHAnsi" w:cstheme="majorHAnsi"/>
                <w:color w:val="000000"/>
                <w:sz w:val="16"/>
                <w:szCs w:val="16"/>
                <w:lang w:eastAsia="en-ZA"/>
              </w:rPr>
              <w:t xml:space="preserve"> of 4.7 KM, </w:t>
            </w:r>
            <w:proofErr w:type="spellStart"/>
            <w:r w:rsidRPr="005635FC">
              <w:rPr>
                <w:rFonts w:asciiTheme="majorHAnsi" w:eastAsia="Times New Roman" w:hAnsiTheme="majorHAnsi" w:cstheme="majorHAnsi"/>
                <w:color w:val="000000"/>
                <w:sz w:val="16"/>
                <w:szCs w:val="16"/>
                <w:lang w:eastAsia="en-ZA"/>
              </w:rPr>
              <w:t>Mlwane</w:t>
            </w:r>
            <w:proofErr w:type="spellEnd"/>
            <w:r w:rsidRPr="005635FC">
              <w:rPr>
                <w:rFonts w:asciiTheme="majorHAnsi" w:eastAsia="Times New Roman" w:hAnsiTheme="majorHAnsi" w:cstheme="majorHAnsi"/>
                <w:color w:val="000000"/>
                <w:sz w:val="16"/>
                <w:szCs w:val="16"/>
                <w:lang w:eastAsia="en-ZA"/>
              </w:rPr>
              <w:t>, Ward 6</w:t>
            </w:r>
          </w:p>
        </w:tc>
        <w:tc>
          <w:tcPr>
            <w:tcW w:w="0" w:type="auto"/>
            <w:tcBorders>
              <w:top w:val="nil"/>
              <w:left w:val="nil"/>
              <w:bottom w:val="single" w:sz="8" w:space="0" w:color="auto"/>
              <w:right w:val="single" w:sz="8" w:space="0" w:color="auto"/>
            </w:tcBorders>
            <w:shd w:val="clear" w:color="000000" w:fill="FFFFFF"/>
            <w:hideMark/>
          </w:tcPr>
          <w:p w14:paraId="1D9879C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Site </w:t>
            </w:r>
            <w:proofErr w:type="gramStart"/>
            <w:r w:rsidRPr="005635FC">
              <w:rPr>
                <w:rFonts w:asciiTheme="majorHAnsi" w:eastAsia="Times New Roman" w:hAnsiTheme="majorHAnsi" w:cstheme="majorHAnsi"/>
                <w:sz w:val="16"/>
                <w:szCs w:val="16"/>
                <w:lang w:eastAsia="en-ZA"/>
              </w:rPr>
              <w:t>establishment ,</w:t>
            </w:r>
            <w:proofErr w:type="gramEnd"/>
            <w:r w:rsidRPr="005635FC">
              <w:rPr>
                <w:rFonts w:asciiTheme="majorHAnsi" w:eastAsia="Times New Roman" w:hAnsiTheme="majorHAnsi" w:cstheme="majorHAnsi"/>
                <w:sz w:val="16"/>
                <w:szCs w:val="16"/>
                <w:lang w:eastAsia="en-ZA"/>
              </w:rPr>
              <w:t xml:space="preserve"> Construction</w:t>
            </w:r>
          </w:p>
        </w:tc>
        <w:tc>
          <w:tcPr>
            <w:tcW w:w="0" w:type="auto"/>
            <w:tcBorders>
              <w:top w:val="nil"/>
              <w:left w:val="nil"/>
              <w:bottom w:val="single" w:sz="8" w:space="0" w:color="auto"/>
              <w:right w:val="single" w:sz="8" w:space="0" w:color="auto"/>
            </w:tcBorders>
            <w:shd w:val="clear" w:color="000000" w:fill="FFFFFF"/>
            <w:hideMark/>
          </w:tcPr>
          <w:p w14:paraId="7D85564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letter, Progress report </w:t>
            </w:r>
          </w:p>
        </w:tc>
        <w:tc>
          <w:tcPr>
            <w:tcW w:w="0" w:type="auto"/>
            <w:tcBorders>
              <w:top w:val="nil"/>
              <w:left w:val="nil"/>
              <w:bottom w:val="single" w:sz="8" w:space="0" w:color="auto"/>
              <w:right w:val="single" w:sz="8" w:space="0" w:color="auto"/>
            </w:tcBorders>
            <w:shd w:val="clear" w:color="000000" w:fill="FFFFFF"/>
            <w:hideMark/>
          </w:tcPr>
          <w:p w14:paraId="7F4C365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8" w:space="0" w:color="auto"/>
              <w:right w:val="single" w:sz="8" w:space="0" w:color="auto"/>
            </w:tcBorders>
            <w:shd w:val="clear" w:color="000000" w:fill="FFFFFF"/>
            <w:hideMark/>
          </w:tcPr>
          <w:p w14:paraId="29CE73C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8" w:space="0" w:color="auto"/>
              <w:right w:val="single" w:sz="8" w:space="0" w:color="auto"/>
            </w:tcBorders>
            <w:shd w:val="clear" w:color="000000" w:fill="FFFFFF"/>
            <w:hideMark/>
          </w:tcPr>
          <w:p w14:paraId="703BE1E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w:t>
            </w:r>
          </w:p>
        </w:tc>
        <w:tc>
          <w:tcPr>
            <w:tcW w:w="0" w:type="auto"/>
            <w:tcBorders>
              <w:top w:val="nil"/>
              <w:left w:val="nil"/>
              <w:bottom w:val="single" w:sz="8" w:space="0" w:color="auto"/>
              <w:right w:val="single" w:sz="8" w:space="0" w:color="auto"/>
            </w:tcBorders>
            <w:shd w:val="clear" w:color="000000" w:fill="FFFFFF"/>
            <w:hideMark/>
          </w:tcPr>
          <w:p w14:paraId="4456EBA8"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8" w:space="0" w:color="auto"/>
              <w:right w:val="single" w:sz="8" w:space="0" w:color="auto"/>
            </w:tcBorders>
            <w:shd w:val="clear" w:color="000000" w:fill="FFFFFF"/>
            <w:hideMark/>
          </w:tcPr>
          <w:p w14:paraId="559B6C7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completion </w:t>
            </w:r>
          </w:p>
        </w:tc>
        <w:tc>
          <w:tcPr>
            <w:tcW w:w="0" w:type="auto"/>
            <w:tcBorders>
              <w:top w:val="nil"/>
              <w:left w:val="nil"/>
              <w:bottom w:val="single" w:sz="8" w:space="0" w:color="auto"/>
              <w:right w:val="single" w:sz="8" w:space="0" w:color="auto"/>
            </w:tcBorders>
            <w:shd w:val="clear" w:color="000000" w:fill="FFFFFF"/>
            <w:hideMark/>
          </w:tcPr>
          <w:p w14:paraId="469CE24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Close out report</w:t>
            </w:r>
          </w:p>
        </w:tc>
        <w:tc>
          <w:tcPr>
            <w:tcW w:w="0" w:type="auto"/>
            <w:tcBorders>
              <w:top w:val="nil"/>
              <w:left w:val="nil"/>
              <w:bottom w:val="single" w:sz="4" w:space="0" w:color="auto"/>
              <w:right w:val="nil"/>
            </w:tcBorders>
            <w:shd w:val="clear" w:color="auto" w:fill="auto"/>
            <w:noWrap/>
            <w:vAlign w:val="bottom"/>
            <w:hideMark/>
          </w:tcPr>
          <w:p w14:paraId="0BA2925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6D502C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D93B3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4809A6D9" w14:textId="77777777" w:rsidTr="008E65FC">
        <w:trPr>
          <w:trHeight w:val="1050"/>
        </w:trPr>
        <w:tc>
          <w:tcPr>
            <w:tcW w:w="0" w:type="auto"/>
            <w:vMerge/>
            <w:tcBorders>
              <w:top w:val="nil"/>
              <w:left w:val="single" w:sz="4" w:space="0" w:color="auto"/>
              <w:bottom w:val="single" w:sz="4" w:space="0" w:color="000000"/>
              <w:right w:val="single" w:sz="4" w:space="0" w:color="auto"/>
            </w:tcBorders>
            <w:vAlign w:val="center"/>
            <w:hideMark/>
          </w:tcPr>
          <w:p w14:paraId="3AC5187D"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64934F9"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1820BD3"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proofErr w:type="spellStart"/>
            <w:r w:rsidRPr="005635FC">
              <w:rPr>
                <w:rFonts w:asciiTheme="majorHAnsi" w:eastAsia="Times New Roman" w:hAnsiTheme="majorHAnsi" w:cstheme="majorHAnsi"/>
                <w:color w:val="000000"/>
                <w:sz w:val="16"/>
                <w:szCs w:val="16"/>
                <w:lang w:eastAsia="en-ZA"/>
              </w:rPr>
              <w:t>Rehabilition</w:t>
            </w:r>
            <w:proofErr w:type="spellEnd"/>
            <w:r w:rsidRPr="005635FC">
              <w:rPr>
                <w:rFonts w:asciiTheme="majorHAnsi" w:eastAsia="Times New Roman" w:hAnsiTheme="majorHAnsi" w:cstheme="majorHAnsi"/>
                <w:color w:val="000000"/>
                <w:sz w:val="16"/>
                <w:szCs w:val="16"/>
                <w:lang w:eastAsia="en-ZA"/>
              </w:rPr>
              <w:t xml:space="preserve"> of Naude </w:t>
            </w:r>
            <w:proofErr w:type="spellStart"/>
            <w:proofErr w:type="gramStart"/>
            <w:r w:rsidRPr="005635FC">
              <w:rPr>
                <w:rFonts w:asciiTheme="majorHAnsi" w:eastAsia="Times New Roman" w:hAnsiTheme="majorHAnsi" w:cstheme="majorHAnsi"/>
                <w:color w:val="000000"/>
                <w:sz w:val="16"/>
                <w:szCs w:val="16"/>
                <w:lang w:eastAsia="en-ZA"/>
              </w:rPr>
              <w:t>Street,Ward</w:t>
            </w:r>
            <w:proofErr w:type="spellEnd"/>
            <w:proofErr w:type="gramEnd"/>
            <w:r w:rsidRPr="005635FC">
              <w:rPr>
                <w:rFonts w:asciiTheme="majorHAnsi" w:eastAsia="Times New Roman" w:hAnsiTheme="majorHAnsi" w:cstheme="majorHAnsi"/>
                <w:color w:val="000000"/>
                <w:sz w:val="16"/>
                <w:szCs w:val="16"/>
                <w:lang w:eastAsia="en-ZA"/>
              </w:rPr>
              <w:t xml:space="preserve"> 2 1.3 KMs for the year ending in June 2025</w:t>
            </w:r>
          </w:p>
        </w:tc>
        <w:tc>
          <w:tcPr>
            <w:tcW w:w="0" w:type="auto"/>
            <w:tcBorders>
              <w:top w:val="nil"/>
              <w:left w:val="nil"/>
              <w:bottom w:val="single" w:sz="4" w:space="0" w:color="auto"/>
              <w:right w:val="single" w:sz="8" w:space="0" w:color="auto"/>
            </w:tcBorders>
            <w:shd w:val="clear" w:color="auto" w:fill="auto"/>
            <w:hideMark/>
          </w:tcPr>
          <w:p w14:paraId="650C6F8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New Indicator</w:t>
            </w:r>
          </w:p>
        </w:tc>
        <w:tc>
          <w:tcPr>
            <w:tcW w:w="0" w:type="auto"/>
            <w:tcBorders>
              <w:top w:val="nil"/>
              <w:left w:val="nil"/>
              <w:bottom w:val="single" w:sz="4" w:space="0" w:color="auto"/>
              <w:right w:val="single" w:sz="8" w:space="0" w:color="auto"/>
            </w:tcBorders>
            <w:shd w:val="clear" w:color="000000" w:fill="FFFFFF"/>
            <w:hideMark/>
          </w:tcPr>
          <w:p w14:paraId="29203C28"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1.2.1.12 </w:t>
            </w:r>
            <w:proofErr w:type="gramStart"/>
            <w:r w:rsidRPr="005635FC">
              <w:rPr>
                <w:rFonts w:asciiTheme="majorHAnsi" w:eastAsia="Times New Roman" w:hAnsiTheme="majorHAnsi" w:cstheme="majorHAnsi"/>
                <w:color w:val="000000"/>
                <w:sz w:val="16"/>
                <w:szCs w:val="16"/>
                <w:lang w:eastAsia="en-ZA"/>
              </w:rPr>
              <w:t>Rehabilitation  of</w:t>
            </w:r>
            <w:proofErr w:type="gramEnd"/>
            <w:r w:rsidRPr="005635FC">
              <w:rPr>
                <w:rFonts w:asciiTheme="majorHAnsi" w:eastAsia="Times New Roman" w:hAnsiTheme="majorHAnsi" w:cstheme="majorHAnsi"/>
                <w:color w:val="000000"/>
                <w:sz w:val="16"/>
                <w:szCs w:val="16"/>
                <w:lang w:eastAsia="en-ZA"/>
              </w:rPr>
              <w:t xml:space="preserve"> </w:t>
            </w:r>
            <w:proofErr w:type="spellStart"/>
            <w:r w:rsidRPr="005635FC">
              <w:rPr>
                <w:rFonts w:asciiTheme="majorHAnsi" w:eastAsia="Times New Roman" w:hAnsiTheme="majorHAnsi" w:cstheme="majorHAnsi"/>
                <w:color w:val="000000"/>
                <w:sz w:val="16"/>
                <w:szCs w:val="16"/>
                <w:lang w:eastAsia="en-ZA"/>
              </w:rPr>
              <w:t>of</w:t>
            </w:r>
            <w:proofErr w:type="spellEnd"/>
            <w:r w:rsidRPr="005635FC">
              <w:rPr>
                <w:rFonts w:asciiTheme="majorHAnsi" w:eastAsia="Times New Roman" w:hAnsiTheme="majorHAnsi" w:cstheme="majorHAnsi"/>
                <w:color w:val="000000"/>
                <w:sz w:val="16"/>
                <w:szCs w:val="16"/>
                <w:lang w:eastAsia="en-ZA"/>
              </w:rPr>
              <w:t xml:space="preserve"> Naude Street 1.3 KMs in ward 2</w:t>
            </w:r>
          </w:p>
        </w:tc>
        <w:tc>
          <w:tcPr>
            <w:tcW w:w="0" w:type="auto"/>
            <w:tcBorders>
              <w:top w:val="nil"/>
              <w:left w:val="nil"/>
              <w:bottom w:val="single" w:sz="4" w:space="0" w:color="auto"/>
              <w:right w:val="single" w:sz="8" w:space="0" w:color="auto"/>
            </w:tcBorders>
            <w:shd w:val="clear" w:color="000000" w:fill="FFFFFF"/>
            <w:vAlign w:val="center"/>
            <w:hideMark/>
          </w:tcPr>
          <w:p w14:paraId="54B08C64"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6 180 000</w:t>
            </w:r>
          </w:p>
        </w:tc>
        <w:tc>
          <w:tcPr>
            <w:tcW w:w="0" w:type="auto"/>
            <w:tcBorders>
              <w:top w:val="nil"/>
              <w:left w:val="nil"/>
              <w:bottom w:val="single" w:sz="4" w:space="0" w:color="auto"/>
              <w:right w:val="single" w:sz="8" w:space="0" w:color="auto"/>
            </w:tcBorders>
            <w:shd w:val="clear" w:color="auto" w:fill="auto"/>
            <w:hideMark/>
          </w:tcPr>
          <w:p w14:paraId="1406CB9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Rehabilitation </w:t>
            </w:r>
            <w:proofErr w:type="gramStart"/>
            <w:r w:rsidRPr="005635FC">
              <w:rPr>
                <w:rFonts w:asciiTheme="majorHAnsi" w:eastAsia="Times New Roman" w:hAnsiTheme="majorHAnsi" w:cstheme="majorHAnsi"/>
                <w:color w:val="000000"/>
                <w:sz w:val="16"/>
                <w:szCs w:val="16"/>
                <w:lang w:eastAsia="en-ZA"/>
              </w:rPr>
              <w:t>of  1.3</w:t>
            </w:r>
            <w:proofErr w:type="gramEnd"/>
            <w:r w:rsidRPr="005635FC">
              <w:rPr>
                <w:rFonts w:asciiTheme="majorHAnsi" w:eastAsia="Times New Roman" w:hAnsiTheme="majorHAnsi" w:cstheme="majorHAnsi"/>
                <w:color w:val="000000"/>
                <w:sz w:val="16"/>
                <w:szCs w:val="16"/>
                <w:lang w:eastAsia="en-ZA"/>
              </w:rPr>
              <w:t xml:space="preserve"> KMs in ward 2</w:t>
            </w:r>
          </w:p>
        </w:tc>
        <w:tc>
          <w:tcPr>
            <w:tcW w:w="0" w:type="auto"/>
            <w:tcBorders>
              <w:top w:val="nil"/>
              <w:left w:val="nil"/>
              <w:bottom w:val="single" w:sz="4" w:space="0" w:color="auto"/>
              <w:right w:val="single" w:sz="8" w:space="0" w:color="auto"/>
            </w:tcBorders>
            <w:shd w:val="clear" w:color="000000" w:fill="FFFFFF"/>
            <w:hideMark/>
          </w:tcPr>
          <w:p w14:paraId="63BC617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Appointment, site establishment</w:t>
            </w:r>
          </w:p>
        </w:tc>
        <w:tc>
          <w:tcPr>
            <w:tcW w:w="0" w:type="auto"/>
            <w:tcBorders>
              <w:top w:val="nil"/>
              <w:left w:val="nil"/>
              <w:bottom w:val="single" w:sz="4" w:space="0" w:color="auto"/>
              <w:right w:val="single" w:sz="8" w:space="0" w:color="auto"/>
            </w:tcBorders>
            <w:shd w:val="clear" w:color="000000" w:fill="FFFFFF"/>
            <w:hideMark/>
          </w:tcPr>
          <w:p w14:paraId="4CF3689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letter </w:t>
            </w:r>
          </w:p>
        </w:tc>
        <w:tc>
          <w:tcPr>
            <w:tcW w:w="0" w:type="auto"/>
            <w:tcBorders>
              <w:top w:val="nil"/>
              <w:left w:val="nil"/>
              <w:bottom w:val="single" w:sz="4" w:space="0" w:color="auto"/>
              <w:right w:val="single" w:sz="8" w:space="0" w:color="auto"/>
            </w:tcBorders>
            <w:shd w:val="clear" w:color="000000" w:fill="FFFFFF"/>
            <w:hideMark/>
          </w:tcPr>
          <w:p w14:paraId="30FF832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Site establishment, progress report, construction</w:t>
            </w:r>
          </w:p>
        </w:tc>
        <w:tc>
          <w:tcPr>
            <w:tcW w:w="0" w:type="auto"/>
            <w:tcBorders>
              <w:top w:val="nil"/>
              <w:left w:val="nil"/>
              <w:bottom w:val="single" w:sz="4" w:space="0" w:color="auto"/>
              <w:right w:val="single" w:sz="8" w:space="0" w:color="auto"/>
            </w:tcBorders>
            <w:shd w:val="clear" w:color="000000" w:fill="FFFFFF"/>
            <w:hideMark/>
          </w:tcPr>
          <w:p w14:paraId="555842E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4" w:space="0" w:color="auto"/>
              <w:right w:val="single" w:sz="8" w:space="0" w:color="auto"/>
            </w:tcBorders>
            <w:shd w:val="clear" w:color="000000" w:fill="FFFFFF"/>
            <w:hideMark/>
          </w:tcPr>
          <w:p w14:paraId="360B141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Construction</w:t>
            </w:r>
          </w:p>
        </w:tc>
        <w:tc>
          <w:tcPr>
            <w:tcW w:w="0" w:type="auto"/>
            <w:tcBorders>
              <w:top w:val="nil"/>
              <w:left w:val="nil"/>
              <w:bottom w:val="single" w:sz="4" w:space="0" w:color="auto"/>
              <w:right w:val="single" w:sz="8" w:space="0" w:color="auto"/>
            </w:tcBorders>
            <w:shd w:val="clear" w:color="000000" w:fill="FFFFFF"/>
            <w:hideMark/>
          </w:tcPr>
          <w:p w14:paraId="620ED2C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tcBorders>
              <w:top w:val="nil"/>
              <w:left w:val="nil"/>
              <w:bottom w:val="single" w:sz="4" w:space="0" w:color="auto"/>
              <w:right w:val="single" w:sz="8" w:space="0" w:color="auto"/>
            </w:tcBorders>
            <w:shd w:val="clear" w:color="000000" w:fill="FFFFFF"/>
            <w:hideMark/>
          </w:tcPr>
          <w:p w14:paraId="6DBA0CD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Construction, completion </w:t>
            </w:r>
          </w:p>
        </w:tc>
        <w:tc>
          <w:tcPr>
            <w:tcW w:w="0" w:type="auto"/>
            <w:tcBorders>
              <w:top w:val="nil"/>
              <w:left w:val="nil"/>
              <w:bottom w:val="single" w:sz="4" w:space="0" w:color="auto"/>
              <w:right w:val="single" w:sz="8" w:space="0" w:color="auto"/>
            </w:tcBorders>
            <w:shd w:val="clear" w:color="000000" w:fill="FFFFFF"/>
            <w:hideMark/>
          </w:tcPr>
          <w:p w14:paraId="158C66E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Close out report/completion certificate</w:t>
            </w:r>
          </w:p>
        </w:tc>
        <w:tc>
          <w:tcPr>
            <w:tcW w:w="0" w:type="auto"/>
            <w:tcBorders>
              <w:top w:val="nil"/>
              <w:left w:val="nil"/>
              <w:bottom w:val="single" w:sz="4" w:space="0" w:color="auto"/>
              <w:right w:val="nil"/>
            </w:tcBorders>
            <w:shd w:val="clear" w:color="auto" w:fill="auto"/>
            <w:noWrap/>
            <w:vAlign w:val="bottom"/>
            <w:hideMark/>
          </w:tcPr>
          <w:p w14:paraId="4655A0F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5E0DCC4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26356E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6B3413AE" w14:textId="77777777" w:rsidTr="008E65FC">
        <w:trPr>
          <w:trHeight w:val="1260"/>
        </w:trPr>
        <w:tc>
          <w:tcPr>
            <w:tcW w:w="0" w:type="auto"/>
            <w:vMerge/>
            <w:tcBorders>
              <w:top w:val="nil"/>
              <w:left w:val="single" w:sz="4" w:space="0" w:color="auto"/>
              <w:bottom w:val="single" w:sz="4" w:space="0" w:color="000000"/>
              <w:right w:val="single" w:sz="4" w:space="0" w:color="auto"/>
            </w:tcBorders>
            <w:vAlign w:val="center"/>
            <w:hideMark/>
          </w:tcPr>
          <w:p w14:paraId="35529EE3"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DA62BF4"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AF1000A"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Reviewing and Adopting the Housing Sector Plan for the year ending </w:t>
            </w:r>
            <w:r w:rsidRPr="005635FC">
              <w:rPr>
                <w:rFonts w:asciiTheme="majorHAnsi" w:eastAsia="Times New Roman" w:hAnsiTheme="majorHAnsi" w:cstheme="majorHAnsi"/>
                <w:sz w:val="16"/>
                <w:szCs w:val="16"/>
                <w:lang w:eastAsia="en-ZA"/>
              </w:rPr>
              <w:lastRenderedPageBreak/>
              <w:t>June 2025</w:t>
            </w:r>
          </w:p>
        </w:tc>
        <w:tc>
          <w:tcPr>
            <w:tcW w:w="0" w:type="auto"/>
            <w:tcBorders>
              <w:top w:val="nil"/>
              <w:left w:val="nil"/>
              <w:bottom w:val="single" w:sz="4" w:space="0" w:color="auto"/>
              <w:right w:val="single" w:sz="8" w:space="0" w:color="auto"/>
            </w:tcBorders>
            <w:shd w:val="clear" w:color="000000" w:fill="FFFFFF"/>
            <w:hideMark/>
          </w:tcPr>
          <w:p w14:paraId="7A9B55A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1</w:t>
            </w:r>
          </w:p>
        </w:tc>
        <w:tc>
          <w:tcPr>
            <w:tcW w:w="0" w:type="auto"/>
            <w:tcBorders>
              <w:top w:val="nil"/>
              <w:left w:val="nil"/>
              <w:bottom w:val="single" w:sz="4" w:space="0" w:color="auto"/>
              <w:right w:val="single" w:sz="8" w:space="0" w:color="auto"/>
            </w:tcBorders>
            <w:shd w:val="clear" w:color="000000" w:fill="FFFFFF"/>
            <w:hideMark/>
          </w:tcPr>
          <w:p w14:paraId="3431AF3A"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1.3.1.1 Number of Reviewed &amp; Adopted Housing Sector Plan </w:t>
            </w:r>
            <w:r w:rsidRPr="005635FC">
              <w:rPr>
                <w:rFonts w:asciiTheme="majorHAnsi" w:eastAsia="Times New Roman" w:hAnsiTheme="majorHAnsi" w:cstheme="majorHAnsi"/>
                <w:sz w:val="16"/>
                <w:szCs w:val="16"/>
                <w:lang w:eastAsia="en-ZA"/>
              </w:rPr>
              <w:lastRenderedPageBreak/>
              <w:t>(HSP) within the 2024/25 financial year</w:t>
            </w:r>
          </w:p>
        </w:tc>
        <w:tc>
          <w:tcPr>
            <w:tcW w:w="0" w:type="auto"/>
            <w:tcBorders>
              <w:top w:val="nil"/>
              <w:left w:val="nil"/>
              <w:bottom w:val="single" w:sz="4" w:space="0" w:color="auto"/>
              <w:right w:val="nil"/>
            </w:tcBorders>
            <w:shd w:val="clear" w:color="auto" w:fill="auto"/>
            <w:noWrap/>
            <w:vAlign w:val="bottom"/>
            <w:hideMark/>
          </w:tcPr>
          <w:p w14:paraId="711C098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 </w:t>
            </w:r>
          </w:p>
        </w:tc>
        <w:tc>
          <w:tcPr>
            <w:tcW w:w="0" w:type="auto"/>
            <w:tcBorders>
              <w:top w:val="nil"/>
              <w:left w:val="single" w:sz="4" w:space="0" w:color="auto"/>
              <w:bottom w:val="single" w:sz="4" w:space="0" w:color="auto"/>
              <w:right w:val="single" w:sz="8" w:space="0" w:color="auto"/>
            </w:tcBorders>
            <w:shd w:val="clear" w:color="000000" w:fill="FFFFFF"/>
            <w:hideMark/>
          </w:tcPr>
          <w:p w14:paraId="5BA6687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A038BB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51361B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2399785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Submission of the Draft Housing Sector Plan to Council for </w:t>
            </w:r>
            <w:r w:rsidRPr="005635FC">
              <w:rPr>
                <w:rFonts w:asciiTheme="majorHAnsi" w:eastAsia="Times New Roman" w:hAnsiTheme="majorHAnsi" w:cstheme="majorHAnsi"/>
                <w:sz w:val="16"/>
                <w:szCs w:val="16"/>
                <w:lang w:eastAsia="en-ZA"/>
              </w:rPr>
              <w:lastRenderedPageBreak/>
              <w:t>adoption</w:t>
            </w:r>
          </w:p>
        </w:tc>
        <w:tc>
          <w:tcPr>
            <w:tcW w:w="0" w:type="auto"/>
            <w:tcBorders>
              <w:top w:val="nil"/>
              <w:left w:val="nil"/>
              <w:bottom w:val="single" w:sz="4" w:space="0" w:color="auto"/>
              <w:right w:val="single" w:sz="8" w:space="0" w:color="auto"/>
            </w:tcBorders>
            <w:shd w:val="clear" w:color="000000" w:fill="FFFFFF"/>
            <w:hideMark/>
          </w:tcPr>
          <w:p w14:paraId="51AA4B9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 xml:space="preserve">Council Resolution </w:t>
            </w:r>
          </w:p>
        </w:tc>
        <w:tc>
          <w:tcPr>
            <w:tcW w:w="0" w:type="auto"/>
            <w:tcBorders>
              <w:top w:val="nil"/>
              <w:left w:val="nil"/>
              <w:bottom w:val="single" w:sz="4" w:space="0" w:color="auto"/>
              <w:right w:val="single" w:sz="8" w:space="0" w:color="auto"/>
            </w:tcBorders>
            <w:shd w:val="clear" w:color="000000" w:fill="FFFFFF"/>
            <w:hideMark/>
          </w:tcPr>
          <w:p w14:paraId="0D21C8B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Submission of the Housing Sector Plan to Council for </w:t>
            </w:r>
            <w:r w:rsidRPr="005635FC">
              <w:rPr>
                <w:rFonts w:asciiTheme="majorHAnsi" w:eastAsia="Times New Roman" w:hAnsiTheme="majorHAnsi" w:cstheme="majorHAnsi"/>
                <w:sz w:val="16"/>
                <w:szCs w:val="16"/>
                <w:lang w:eastAsia="en-ZA"/>
              </w:rPr>
              <w:lastRenderedPageBreak/>
              <w:t>adoption</w:t>
            </w:r>
          </w:p>
        </w:tc>
        <w:tc>
          <w:tcPr>
            <w:tcW w:w="0" w:type="auto"/>
            <w:tcBorders>
              <w:top w:val="nil"/>
              <w:left w:val="nil"/>
              <w:bottom w:val="single" w:sz="4" w:space="0" w:color="auto"/>
              <w:right w:val="single" w:sz="8" w:space="0" w:color="auto"/>
            </w:tcBorders>
            <w:shd w:val="clear" w:color="000000" w:fill="FFFFFF"/>
            <w:hideMark/>
          </w:tcPr>
          <w:p w14:paraId="641E533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Council Resolution &amp; Copy of HSP</w:t>
            </w:r>
          </w:p>
        </w:tc>
        <w:tc>
          <w:tcPr>
            <w:tcW w:w="0" w:type="auto"/>
            <w:tcBorders>
              <w:top w:val="nil"/>
              <w:left w:val="nil"/>
              <w:bottom w:val="single" w:sz="4" w:space="0" w:color="auto"/>
              <w:right w:val="nil"/>
            </w:tcBorders>
            <w:shd w:val="clear" w:color="auto" w:fill="auto"/>
            <w:noWrap/>
            <w:vAlign w:val="bottom"/>
            <w:hideMark/>
          </w:tcPr>
          <w:p w14:paraId="7A6C834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FF45FF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D12F45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2CCEAA80" w14:textId="77777777" w:rsidTr="008E65FC">
        <w:trPr>
          <w:trHeight w:val="1260"/>
        </w:trPr>
        <w:tc>
          <w:tcPr>
            <w:tcW w:w="0" w:type="auto"/>
            <w:vMerge/>
            <w:tcBorders>
              <w:top w:val="nil"/>
              <w:left w:val="single" w:sz="4" w:space="0" w:color="auto"/>
              <w:bottom w:val="single" w:sz="4" w:space="0" w:color="000000"/>
              <w:right w:val="single" w:sz="4" w:space="0" w:color="auto"/>
            </w:tcBorders>
            <w:vAlign w:val="center"/>
            <w:hideMark/>
          </w:tcPr>
          <w:p w14:paraId="47E3D9E5"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0B2AFE63"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0B6DC76D" w14:textId="0D3401B5"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Reviewing and </w:t>
            </w:r>
            <w:r w:rsidR="00A45610" w:rsidRPr="005635FC">
              <w:rPr>
                <w:rFonts w:asciiTheme="majorHAnsi" w:eastAsia="Times New Roman" w:hAnsiTheme="majorHAnsi" w:cstheme="majorHAnsi"/>
                <w:sz w:val="16"/>
                <w:szCs w:val="16"/>
                <w:lang w:eastAsia="en-ZA"/>
              </w:rPr>
              <w:t>adopting the</w:t>
            </w:r>
            <w:r w:rsidRPr="005635FC">
              <w:rPr>
                <w:rFonts w:asciiTheme="majorHAnsi" w:eastAsia="Times New Roman" w:hAnsiTheme="majorHAnsi" w:cstheme="majorHAnsi"/>
                <w:sz w:val="16"/>
                <w:szCs w:val="16"/>
                <w:lang w:eastAsia="en-ZA"/>
              </w:rPr>
              <w:t xml:space="preserve"> Spatial Development Plan (SDP) for the year ending June 2025</w:t>
            </w:r>
          </w:p>
        </w:tc>
        <w:tc>
          <w:tcPr>
            <w:tcW w:w="0" w:type="auto"/>
            <w:tcBorders>
              <w:top w:val="nil"/>
              <w:left w:val="nil"/>
              <w:bottom w:val="single" w:sz="4" w:space="0" w:color="auto"/>
              <w:right w:val="single" w:sz="8" w:space="0" w:color="auto"/>
            </w:tcBorders>
            <w:shd w:val="clear" w:color="000000" w:fill="FFFFFF"/>
            <w:hideMark/>
          </w:tcPr>
          <w:p w14:paraId="0D88619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4413974C" w14:textId="0127C2D6"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1.3.1.2 Number of Reviewed &amp; Adopt</w:t>
            </w:r>
            <w:r w:rsidR="00DF5919">
              <w:rPr>
                <w:rFonts w:asciiTheme="majorHAnsi" w:eastAsia="Times New Roman" w:hAnsiTheme="majorHAnsi" w:cstheme="majorHAnsi"/>
                <w:sz w:val="16"/>
                <w:szCs w:val="16"/>
                <w:lang w:eastAsia="en-ZA"/>
              </w:rPr>
              <w:t>ed</w:t>
            </w:r>
            <w:r w:rsidRPr="005635FC">
              <w:rPr>
                <w:rFonts w:asciiTheme="majorHAnsi" w:eastAsia="Times New Roman" w:hAnsiTheme="majorHAnsi" w:cstheme="majorHAnsi"/>
                <w:sz w:val="16"/>
                <w:szCs w:val="16"/>
                <w:lang w:eastAsia="en-ZA"/>
              </w:rPr>
              <w:t xml:space="preserve">&amp; SDP within the 2024/25 financial year </w:t>
            </w:r>
          </w:p>
        </w:tc>
        <w:tc>
          <w:tcPr>
            <w:tcW w:w="0" w:type="auto"/>
            <w:tcBorders>
              <w:top w:val="nil"/>
              <w:left w:val="nil"/>
              <w:bottom w:val="single" w:sz="4" w:space="0" w:color="auto"/>
              <w:right w:val="nil"/>
            </w:tcBorders>
            <w:shd w:val="clear" w:color="auto" w:fill="auto"/>
            <w:noWrap/>
            <w:vAlign w:val="bottom"/>
            <w:hideMark/>
          </w:tcPr>
          <w:p w14:paraId="3EA00B1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1CD71C7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36C05A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220C9C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1EE8C9E8" w14:textId="46D42CA9"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Submission of the Draft SDP to Council for adoption</w:t>
            </w:r>
          </w:p>
        </w:tc>
        <w:tc>
          <w:tcPr>
            <w:tcW w:w="0" w:type="auto"/>
            <w:tcBorders>
              <w:top w:val="nil"/>
              <w:left w:val="nil"/>
              <w:bottom w:val="single" w:sz="4" w:space="0" w:color="auto"/>
              <w:right w:val="single" w:sz="8" w:space="0" w:color="auto"/>
            </w:tcBorders>
            <w:shd w:val="clear" w:color="000000" w:fill="FFFFFF"/>
            <w:hideMark/>
          </w:tcPr>
          <w:p w14:paraId="6396861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Council Resolution </w:t>
            </w:r>
          </w:p>
        </w:tc>
        <w:tc>
          <w:tcPr>
            <w:tcW w:w="0" w:type="auto"/>
            <w:tcBorders>
              <w:top w:val="nil"/>
              <w:left w:val="nil"/>
              <w:bottom w:val="single" w:sz="4" w:space="0" w:color="auto"/>
              <w:right w:val="single" w:sz="8" w:space="0" w:color="auto"/>
            </w:tcBorders>
            <w:shd w:val="clear" w:color="000000" w:fill="FFFFFF"/>
            <w:hideMark/>
          </w:tcPr>
          <w:p w14:paraId="20A43FFC" w14:textId="78C83E5B"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Submission of the </w:t>
            </w:r>
            <w:r w:rsidR="00B8160B">
              <w:rPr>
                <w:rFonts w:asciiTheme="majorHAnsi" w:eastAsia="Times New Roman" w:hAnsiTheme="majorHAnsi" w:cstheme="majorHAnsi"/>
                <w:sz w:val="16"/>
                <w:szCs w:val="16"/>
                <w:lang w:eastAsia="en-ZA"/>
              </w:rPr>
              <w:t>SDP</w:t>
            </w:r>
            <w:r w:rsidRPr="005635FC">
              <w:rPr>
                <w:rFonts w:asciiTheme="majorHAnsi" w:eastAsia="Times New Roman" w:hAnsiTheme="majorHAnsi" w:cstheme="majorHAnsi"/>
                <w:sz w:val="16"/>
                <w:szCs w:val="16"/>
                <w:lang w:eastAsia="en-ZA"/>
              </w:rPr>
              <w:t xml:space="preserve"> to Council for adoption</w:t>
            </w:r>
          </w:p>
        </w:tc>
        <w:tc>
          <w:tcPr>
            <w:tcW w:w="0" w:type="auto"/>
            <w:tcBorders>
              <w:top w:val="nil"/>
              <w:left w:val="nil"/>
              <w:bottom w:val="single" w:sz="4" w:space="0" w:color="auto"/>
              <w:right w:val="single" w:sz="8" w:space="0" w:color="auto"/>
            </w:tcBorders>
            <w:shd w:val="clear" w:color="000000" w:fill="FFFFFF"/>
            <w:hideMark/>
          </w:tcPr>
          <w:p w14:paraId="58376F87" w14:textId="74ED7A93"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 and Copy of the</w:t>
            </w:r>
            <w:r w:rsidR="00B37EE1">
              <w:rPr>
                <w:rFonts w:asciiTheme="majorHAnsi" w:eastAsia="Times New Roman" w:hAnsiTheme="majorHAnsi" w:cstheme="majorHAnsi"/>
                <w:sz w:val="16"/>
                <w:szCs w:val="16"/>
                <w:lang w:eastAsia="en-ZA"/>
              </w:rPr>
              <w:t xml:space="preserve"> </w:t>
            </w:r>
            <w:r w:rsidRPr="005635FC">
              <w:rPr>
                <w:rFonts w:asciiTheme="majorHAnsi" w:eastAsia="Times New Roman" w:hAnsiTheme="majorHAnsi" w:cstheme="majorHAnsi"/>
                <w:sz w:val="16"/>
                <w:szCs w:val="16"/>
                <w:lang w:eastAsia="en-ZA"/>
              </w:rPr>
              <w:t>SDP</w:t>
            </w:r>
          </w:p>
        </w:tc>
        <w:tc>
          <w:tcPr>
            <w:tcW w:w="0" w:type="auto"/>
            <w:tcBorders>
              <w:top w:val="nil"/>
              <w:left w:val="nil"/>
              <w:bottom w:val="single" w:sz="4" w:space="0" w:color="auto"/>
              <w:right w:val="nil"/>
            </w:tcBorders>
            <w:shd w:val="clear" w:color="auto" w:fill="auto"/>
            <w:noWrap/>
            <w:vAlign w:val="bottom"/>
            <w:hideMark/>
          </w:tcPr>
          <w:p w14:paraId="61BE64B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602B603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B1697E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1C21A6FB" w14:textId="77777777" w:rsidTr="008E65FC">
        <w:trPr>
          <w:trHeight w:val="1050"/>
        </w:trPr>
        <w:tc>
          <w:tcPr>
            <w:tcW w:w="0" w:type="auto"/>
            <w:vMerge/>
            <w:tcBorders>
              <w:top w:val="nil"/>
              <w:left w:val="single" w:sz="4" w:space="0" w:color="auto"/>
              <w:bottom w:val="single" w:sz="4" w:space="0" w:color="000000"/>
              <w:right w:val="single" w:sz="4" w:space="0" w:color="auto"/>
            </w:tcBorders>
            <w:vAlign w:val="center"/>
            <w:hideMark/>
          </w:tcPr>
          <w:p w14:paraId="0F6FB6D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4BC6DEE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7621A9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Reviewing and adoption of the LED strategy for the year ending June 2025</w:t>
            </w:r>
          </w:p>
        </w:tc>
        <w:tc>
          <w:tcPr>
            <w:tcW w:w="0" w:type="auto"/>
            <w:tcBorders>
              <w:top w:val="nil"/>
              <w:left w:val="nil"/>
              <w:bottom w:val="single" w:sz="4" w:space="0" w:color="auto"/>
              <w:right w:val="single" w:sz="8" w:space="0" w:color="auto"/>
            </w:tcBorders>
            <w:shd w:val="clear" w:color="000000" w:fill="FFFFFF"/>
            <w:hideMark/>
          </w:tcPr>
          <w:p w14:paraId="79A3B29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1806C4CA"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1.4.1.1 Number of reviewed and adopted LED strategy within the 2024/25 Financial Year</w:t>
            </w:r>
          </w:p>
        </w:tc>
        <w:tc>
          <w:tcPr>
            <w:tcW w:w="0" w:type="auto"/>
            <w:tcBorders>
              <w:top w:val="nil"/>
              <w:left w:val="nil"/>
              <w:bottom w:val="single" w:sz="4" w:space="0" w:color="auto"/>
              <w:right w:val="nil"/>
            </w:tcBorders>
            <w:shd w:val="clear" w:color="auto" w:fill="auto"/>
            <w:noWrap/>
            <w:vAlign w:val="bottom"/>
            <w:hideMark/>
          </w:tcPr>
          <w:p w14:paraId="56B837F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7447327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A67696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C4459FC"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53CD4C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09BC24B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Submission of the LED Strategy to Council for adoption</w:t>
            </w:r>
          </w:p>
        </w:tc>
        <w:tc>
          <w:tcPr>
            <w:tcW w:w="0" w:type="auto"/>
            <w:tcBorders>
              <w:top w:val="nil"/>
              <w:left w:val="nil"/>
              <w:bottom w:val="single" w:sz="4" w:space="0" w:color="auto"/>
              <w:right w:val="single" w:sz="8" w:space="0" w:color="auto"/>
            </w:tcBorders>
            <w:shd w:val="clear" w:color="000000" w:fill="FFFFFF"/>
            <w:hideMark/>
          </w:tcPr>
          <w:p w14:paraId="11D990C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LED Strategy &amp; Council Resolution</w:t>
            </w:r>
          </w:p>
        </w:tc>
        <w:tc>
          <w:tcPr>
            <w:tcW w:w="0" w:type="auto"/>
            <w:tcBorders>
              <w:top w:val="nil"/>
              <w:left w:val="nil"/>
              <w:bottom w:val="single" w:sz="4" w:space="0" w:color="auto"/>
              <w:right w:val="nil"/>
            </w:tcBorders>
            <w:shd w:val="clear" w:color="auto" w:fill="auto"/>
            <w:noWrap/>
            <w:vAlign w:val="bottom"/>
            <w:hideMark/>
          </w:tcPr>
          <w:p w14:paraId="62948F7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84FB7C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49D29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5BBB3E0E" w14:textId="77777777" w:rsidTr="008E65FC">
        <w:trPr>
          <w:trHeight w:val="1050"/>
        </w:trPr>
        <w:tc>
          <w:tcPr>
            <w:tcW w:w="0" w:type="auto"/>
            <w:vMerge/>
            <w:tcBorders>
              <w:top w:val="nil"/>
              <w:left w:val="single" w:sz="4" w:space="0" w:color="auto"/>
              <w:bottom w:val="single" w:sz="4" w:space="0" w:color="000000"/>
              <w:right w:val="single" w:sz="4" w:space="0" w:color="auto"/>
            </w:tcBorders>
            <w:vAlign w:val="center"/>
            <w:hideMark/>
          </w:tcPr>
          <w:p w14:paraId="520FABC5"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E3D946F"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5B74476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120 Job opportunities created under Extended Public Works Programme (EPWP) in year ending </w:t>
            </w:r>
            <w:r w:rsidRPr="005635FC">
              <w:rPr>
                <w:rFonts w:asciiTheme="majorHAnsi" w:eastAsia="Times New Roman" w:hAnsiTheme="majorHAnsi" w:cstheme="majorHAnsi"/>
                <w:sz w:val="16"/>
                <w:szCs w:val="16"/>
                <w:lang w:eastAsia="en-ZA"/>
              </w:rPr>
              <w:lastRenderedPageBreak/>
              <w:t xml:space="preserve">June 2025 </w:t>
            </w:r>
          </w:p>
        </w:tc>
        <w:tc>
          <w:tcPr>
            <w:tcW w:w="0" w:type="auto"/>
            <w:tcBorders>
              <w:top w:val="nil"/>
              <w:left w:val="nil"/>
              <w:bottom w:val="single" w:sz="4" w:space="0" w:color="auto"/>
              <w:right w:val="single" w:sz="8" w:space="0" w:color="auto"/>
            </w:tcBorders>
            <w:shd w:val="clear" w:color="000000" w:fill="FFFFFF"/>
            <w:hideMark/>
          </w:tcPr>
          <w:p w14:paraId="16E5306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120</w:t>
            </w:r>
          </w:p>
        </w:tc>
        <w:tc>
          <w:tcPr>
            <w:tcW w:w="0" w:type="auto"/>
            <w:tcBorders>
              <w:top w:val="nil"/>
              <w:left w:val="nil"/>
              <w:bottom w:val="single" w:sz="4" w:space="0" w:color="auto"/>
              <w:right w:val="single" w:sz="8" w:space="0" w:color="auto"/>
            </w:tcBorders>
            <w:shd w:val="clear" w:color="000000" w:fill="FFFFFF"/>
            <w:hideMark/>
          </w:tcPr>
          <w:p w14:paraId="717E0F3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1.4.1.2 Number of Job opportunities created under EPWP within the 2024/25 financial year</w:t>
            </w:r>
          </w:p>
        </w:tc>
        <w:tc>
          <w:tcPr>
            <w:tcW w:w="0" w:type="auto"/>
            <w:tcBorders>
              <w:top w:val="nil"/>
              <w:left w:val="nil"/>
              <w:bottom w:val="single" w:sz="4" w:space="0" w:color="auto"/>
              <w:right w:val="nil"/>
            </w:tcBorders>
            <w:shd w:val="clear" w:color="auto" w:fill="auto"/>
            <w:noWrap/>
            <w:vAlign w:val="bottom"/>
            <w:hideMark/>
          </w:tcPr>
          <w:p w14:paraId="0C1BB01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1D3F31D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120</w:t>
            </w:r>
          </w:p>
        </w:tc>
        <w:tc>
          <w:tcPr>
            <w:tcW w:w="0" w:type="auto"/>
            <w:tcBorders>
              <w:top w:val="nil"/>
              <w:left w:val="nil"/>
              <w:bottom w:val="single" w:sz="4" w:space="0" w:color="auto"/>
              <w:right w:val="single" w:sz="8" w:space="0" w:color="auto"/>
            </w:tcBorders>
            <w:shd w:val="clear" w:color="000000" w:fill="FFFFFF"/>
            <w:hideMark/>
          </w:tcPr>
          <w:p w14:paraId="1C686DA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120</w:t>
            </w:r>
          </w:p>
        </w:tc>
        <w:tc>
          <w:tcPr>
            <w:tcW w:w="0" w:type="auto"/>
            <w:tcBorders>
              <w:top w:val="nil"/>
              <w:left w:val="nil"/>
              <w:bottom w:val="single" w:sz="4" w:space="0" w:color="auto"/>
              <w:right w:val="single" w:sz="8" w:space="0" w:color="auto"/>
            </w:tcBorders>
            <w:shd w:val="clear" w:color="000000" w:fill="FFFFFF"/>
            <w:hideMark/>
          </w:tcPr>
          <w:p w14:paraId="6D44A53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Attendance Register &amp; Signed EPWP Contracts</w:t>
            </w:r>
          </w:p>
        </w:tc>
        <w:tc>
          <w:tcPr>
            <w:tcW w:w="0" w:type="auto"/>
            <w:tcBorders>
              <w:top w:val="nil"/>
              <w:left w:val="nil"/>
              <w:bottom w:val="single" w:sz="4" w:space="0" w:color="auto"/>
              <w:right w:val="single" w:sz="8" w:space="0" w:color="auto"/>
            </w:tcBorders>
            <w:shd w:val="clear" w:color="auto" w:fill="auto"/>
            <w:hideMark/>
          </w:tcPr>
          <w:p w14:paraId="7D833C9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120</w:t>
            </w:r>
          </w:p>
        </w:tc>
        <w:tc>
          <w:tcPr>
            <w:tcW w:w="0" w:type="auto"/>
            <w:tcBorders>
              <w:top w:val="nil"/>
              <w:left w:val="nil"/>
              <w:bottom w:val="single" w:sz="4" w:space="0" w:color="auto"/>
              <w:right w:val="single" w:sz="8" w:space="0" w:color="auto"/>
            </w:tcBorders>
            <w:shd w:val="clear" w:color="000000" w:fill="FFFFFF"/>
            <w:hideMark/>
          </w:tcPr>
          <w:p w14:paraId="2EB878BF" w14:textId="2F408148"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Attendance registers </w:t>
            </w:r>
            <w:r w:rsidR="00FD09E8" w:rsidRPr="005635FC">
              <w:rPr>
                <w:rFonts w:asciiTheme="majorHAnsi" w:eastAsia="Times New Roman" w:hAnsiTheme="majorHAnsi" w:cstheme="majorHAnsi"/>
                <w:sz w:val="16"/>
                <w:szCs w:val="16"/>
                <w:lang w:eastAsia="en-ZA"/>
              </w:rPr>
              <w:t>(Last</w:t>
            </w:r>
            <w:r w:rsidRPr="005635FC">
              <w:rPr>
                <w:rFonts w:asciiTheme="majorHAnsi" w:eastAsia="Times New Roman" w:hAnsiTheme="majorHAnsi" w:cstheme="majorHAnsi"/>
                <w:sz w:val="16"/>
                <w:szCs w:val="16"/>
                <w:lang w:eastAsia="en-ZA"/>
              </w:rPr>
              <w:t xml:space="preserve"> month of the Quarter)</w:t>
            </w:r>
          </w:p>
        </w:tc>
        <w:tc>
          <w:tcPr>
            <w:tcW w:w="0" w:type="auto"/>
            <w:tcBorders>
              <w:top w:val="nil"/>
              <w:left w:val="nil"/>
              <w:bottom w:val="single" w:sz="4" w:space="0" w:color="auto"/>
              <w:right w:val="single" w:sz="8" w:space="0" w:color="auto"/>
            </w:tcBorders>
            <w:shd w:val="clear" w:color="000000" w:fill="FFFFFF"/>
            <w:hideMark/>
          </w:tcPr>
          <w:p w14:paraId="75FD160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8" w:space="0" w:color="auto"/>
            </w:tcBorders>
            <w:shd w:val="clear" w:color="000000" w:fill="FFFFFF"/>
            <w:hideMark/>
          </w:tcPr>
          <w:p w14:paraId="0942A77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8" w:space="0" w:color="auto"/>
            </w:tcBorders>
            <w:shd w:val="clear" w:color="auto" w:fill="auto"/>
            <w:hideMark/>
          </w:tcPr>
          <w:p w14:paraId="5D1F5E9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8" w:space="0" w:color="auto"/>
            </w:tcBorders>
            <w:shd w:val="clear" w:color="000000" w:fill="FFFFFF"/>
            <w:hideMark/>
          </w:tcPr>
          <w:p w14:paraId="177BAE74"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w:t>
            </w:r>
          </w:p>
        </w:tc>
        <w:tc>
          <w:tcPr>
            <w:tcW w:w="0" w:type="auto"/>
            <w:tcBorders>
              <w:top w:val="nil"/>
              <w:left w:val="nil"/>
              <w:bottom w:val="single" w:sz="4" w:space="0" w:color="auto"/>
              <w:right w:val="nil"/>
            </w:tcBorders>
            <w:shd w:val="clear" w:color="auto" w:fill="auto"/>
            <w:noWrap/>
            <w:vAlign w:val="bottom"/>
            <w:hideMark/>
          </w:tcPr>
          <w:p w14:paraId="7EE0607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0E0DA1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D1C8F8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1D2860B5" w14:textId="77777777" w:rsidTr="008E65FC">
        <w:trPr>
          <w:trHeight w:val="1470"/>
        </w:trPr>
        <w:tc>
          <w:tcPr>
            <w:tcW w:w="0" w:type="auto"/>
            <w:vMerge/>
            <w:tcBorders>
              <w:top w:val="nil"/>
              <w:left w:val="single" w:sz="4" w:space="0" w:color="auto"/>
              <w:bottom w:val="single" w:sz="4" w:space="0" w:color="000000"/>
              <w:right w:val="single" w:sz="4" w:space="0" w:color="auto"/>
            </w:tcBorders>
            <w:vAlign w:val="center"/>
            <w:hideMark/>
          </w:tcPr>
          <w:p w14:paraId="394888B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EB2727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0EDEBEE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Provide 4 Capacity Building Interventions for Entrepreneurs and SMME’s for year ending June 2025</w:t>
            </w:r>
          </w:p>
        </w:tc>
        <w:tc>
          <w:tcPr>
            <w:tcW w:w="0" w:type="auto"/>
            <w:tcBorders>
              <w:top w:val="nil"/>
              <w:left w:val="nil"/>
              <w:bottom w:val="single" w:sz="4" w:space="0" w:color="auto"/>
              <w:right w:val="single" w:sz="8" w:space="0" w:color="auto"/>
            </w:tcBorders>
            <w:shd w:val="clear" w:color="000000" w:fill="FFFFFF"/>
            <w:hideMark/>
          </w:tcPr>
          <w:p w14:paraId="124DDB0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nil"/>
            </w:tcBorders>
            <w:shd w:val="clear" w:color="000000" w:fill="FFFFFF"/>
            <w:hideMark/>
          </w:tcPr>
          <w:p w14:paraId="4FD7E60B"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1.4.1.3 </w:t>
            </w:r>
            <w:proofErr w:type="gramStart"/>
            <w:r w:rsidRPr="005635FC">
              <w:rPr>
                <w:rFonts w:asciiTheme="majorHAnsi" w:eastAsia="Times New Roman" w:hAnsiTheme="majorHAnsi" w:cstheme="majorHAnsi"/>
                <w:sz w:val="16"/>
                <w:szCs w:val="16"/>
                <w:lang w:eastAsia="en-ZA"/>
              </w:rPr>
              <w:t>Number  of</w:t>
            </w:r>
            <w:proofErr w:type="gramEnd"/>
            <w:r w:rsidRPr="005635FC">
              <w:rPr>
                <w:rFonts w:asciiTheme="majorHAnsi" w:eastAsia="Times New Roman" w:hAnsiTheme="majorHAnsi" w:cstheme="majorHAnsi"/>
                <w:sz w:val="16"/>
                <w:szCs w:val="16"/>
                <w:lang w:eastAsia="en-ZA"/>
              </w:rPr>
              <w:t xml:space="preserve">  Capacity Building  Interventions for Local Entrepreneurs and SMME’s provided within the 2024/25 financial year</w:t>
            </w:r>
          </w:p>
        </w:tc>
        <w:tc>
          <w:tcPr>
            <w:tcW w:w="0" w:type="auto"/>
            <w:tcBorders>
              <w:top w:val="nil"/>
              <w:left w:val="single" w:sz="4" w:space="0" w:color="auto"/>
              <w:bottom w:val="single" w:sz="4" w:space="0" w:color="auto"/>
              <w:right w:val="nil"/>
            </w:tcBorders>
            <w:shd w:val="clear" w:color="auto" w:fill="auto"/>
            <w:noWrap/>
            <w:vAlign w:val="bottom"/>
            <w:hideMark/>
          </w:tcPr>
          <w:p w14:paraId="28A119A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4762C7F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339EC2A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6C9D30D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Training Report &amp; Attendance Register</w:t>
            </w:r>
          </w:p>
        </w:tc>
        <w:tc>
          <w:tcPr>
            <w:tcW w:w="0" w:type="auto"/>
            <w:tcBorders>
              <w:top w:val="nil"/>
              <w:left w:val="nil"/>
              <w:bottom w:val="single" w:sz="4" w:space="0" w:color="auto"/>
              <w:right w:val="single" w:sz="8" w:space="0" w:color="auto"/>
            </w:tcBorders>
            <w:shd w:val="clear" w:color="000000" w:fill="FFFFFF"/>
            <w:hideMark/>
          </w:tcPr>
          <w:p w14:paraId="6566A0B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2D30376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Training Report &amp; Attendance Register</w:t>
            </w:r>
          </w:p>
        </w:tc>
        <w:tc>
          <w:tcPr>
            <w:tcW w:w="0" w:type="auto"/>
            <w:tcBorders>
              <w:top w:val="nil"/>
              <w:left w:val="nil"/>
              <w:bottom w:val="single" w:sz="4" w:space="0" w:color="auto"/>
              <w:right w:val="single" w:sz="8" w:space="0" w:color="auto"/>
            </w:tcBorders>
            <w:shd w:val="clear" w:color="000000" w:fill="FFFFFF"/>
            <w:hideMark/>
          </w:tcPr>
          <w:p w14:paraId="2DCABA6C"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555E7DB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Training Report &amp; Attendance Register</w:t>
            </w:r>
          </w:p>
        </w:tc>
        <w:tc>
          <w:tcPr>
            <w:tcW w:w="0" w:type="auto"/>
            <w:tcBorders>
              <w:top w:val="nil"/>
              <w:left w:val="nil"/>
              <w:bottom w:val="single" w:sz="4" w:space="0" w:color="auto"/>
              <w:right w:val="single" w:sz="8" w:space="0" w:color="auto"/>
            </w:tcBorders>
            <w:shd w:val="clear" w:color="000000" w:fill="FFFFFF"/>
            <w:hideMark/>
          </w:tcPr>
          <w:p w14:paraId="25092C4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6BF430A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Training Report &amp; Attendance Register</w:t>
            </w:r>
          </w:p>
        </w:tc>
        <w:tc>
          <w:tcPr>
            <w:tcW w:w="0" w:type="auto"/>
            <w:tcBorders>
              <w:top w:val="nil"/>
              <w:left w:val="nil"/>
              <w:bottom w:val="single" w:sz="4" w:space="0" w:color="auto"/>
              <w:right w:val="nil"/>
            </w:tcBorders>
            <w:shd w:val="clear" w:color="auto" w:fill="auto"/>
            <w:noWrap/>
            <w:vAlign w:val="bottom"/>
            <w:hideMark/>
          </w:tcPr>
          <w:p w14:paraId="11FB4B7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08BC59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27064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4E6B825D" w14:textId="77777777" w:rsidTr="008E65FC">
        <w:trPr>
          <w:trHeight w:val="1813"/>
        </w:trPr>
        <w:tc>
          <w:tcPr>
            <w:tcW w:w="0" w:type="auto"/>
            <w:vMerge/>
            <w:tcBorders>
              <w:top w:val="nil"/>
              <w:left w:val="single" w:sz="4" w:space="0" w:color="auto"/>
              <w:bottom w:val="single" w:sz="4" w:space="0" w:color="000000"/>
              <w:right w:val="single" w:sz="4" w:space="0" w:color="auto"/>
            </w:tcBorders>
            <w:vAlign w:val="center"/>
            <w:hideMark/>
          </w:tcPr>
          <w:p w14:paraId="3112B8DA"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64A466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5A7BDAFF"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Effective implementation and spending on the </w:t>
            </w:r>
            <w:proofErr w:type="spellStart"/>
            <w:r w:rsidRPr="005635FC">
              <w:rPr>
                <w:rFonts w:asciiTheme="majorHAnsi" w:eastAsia="Times New Roman" w:hAnsiTheme="majorHAnsi" w:cstheme="majorHAnsi"/>
                <w:sz w:val="16"/>
                <w:szCs w:val="16"/>
                <w:lang w:eastAsia="en-ZA"/>
              </w:rPr>
              <w:t>Balele</w:t>
            </w:r>
            <w:proofErr w:type="spellEnd"/>
            <w:r w:rsidRPr="005635FC">
              <w:rPr>
                <w:rFonts w:asciiTheme="majorHAnsi" w:eastAsia="Times New Roman" w:hAnsiTheme="majorHAnsi" w:cstheme="majorHAnsi"/>
                <w:sz w:val="16"/>
                <w:szCs w:val="16"/>
                <w:lang w:eastAsia="en-ZA"/>
              </w:rPr>
              <w:t xml:space="preserve"> Game Park Refurbishment Grant for year ending June 2025</w:t>
            </w:r>
          </w:p>
        </w:tc>
        <w:tc>
          <w:tcPr>
            <w:tcW w:w="0" w:type="auto"/>
            <w:tcBorders>
              <w:top w:val="nil"/>
              <w:left w:val="nil"/>
              <w:bottom w:val="single" w:sz="4" w:space="0" w:color="auto"/>
              <w:right w:val="single" w:sz="8" w:space="0" w:color="auto"/>
            </w:tcBorders>
            <w:shd w:val="clear" w:color="000000" w:fill="FFFFFF"/>
            <w:hideMark/>
          </w:tcPr>
          <w:p w14:paraId="5C8D52F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New Indicator</w:t>
            </w:r>
          </w:p>
        </w:tc>
        <w:tc>
          <w:tcPr>
            <w:tcW w:w="0" w:type="auto"/>
            <w:tcBorders>
              <w:top w:val="nil"/>
              <w:left w:val="single" w:sz="4" w:space="0" w:color="auto"/>
              <w:bottom w:val="single" w:sz="4" w:space="0" w:color="auto"/>
              <w:right w:val="single" w:sz="8" w:space="0" w:color="auto"/>
            </w:tcBorders>
            <w:shd w:val="clear" w:color="000000" w:fill="FFFFFF"/>
            <w:hideMark/>
          </w:tcPr>
          <w:p w14:paraId="34B4778B"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1.4.1.4 100% Spending on </w:t>
            </w:r>
            <w:proofErr w:type="spellStart"/>
            <w:r w:rsidRPr="005635FC">
              <w:rPr>
                <w:rFonts w:asciiTheme="majorHAnsi" w:eastAsia="Times New Roman" w:hAnsiTheme="majorHAnsi" w:cstheme="majorHAnsi"/>
                <w:sz w:val="16"/>
                <w:szCs w:val="16"/>
                <w:lang w:eastAsia="en-ZA"/>
              </w:rPr>
              <w:t>Balele</w:t>
            </w:r>
            <w:proofErr w:type="spellEnd"/>
            <w:r w:rsidRPr="005635FC">
              <w:rPr>
                <w:rFonts w:asciiTheme="majorHAnsi" w:eastAsia="Times New Roman" w:hAnsiTheme="majorHAnsi" w:cstheme="majorHAnsi"/>
                <w:sz w:val="16"/>
                <w:szCs w:val="16"/>
                <w:lang w:eastAsia="en-ZA"/>
              </w:rPr>
              <w:t xml:space="preserve"> Game Park Refurbishment Phase 2 as per the approved </w:t>
            </w:r>
            <w:proofErr w:type="spellStart"/>
            <w:r w:rsidRPr="005635FC">
              <w:rPr>
                <w:rFonts w:asciiTheme="majorHAnsi" w:eastAsia="Times New Roman" w:hAnsiTheme="majorHAnsi" w:cstheme="majorHAnsi"/>
                <w:sz w:val="16"/>
                <w:szCs w:val="16"/>
                <w:lang w:eastAsia="en-ZA"/>
              </w:rPr>
              <w:t>Balele</w:t>
            </w:r>
            <w:proofErr w:type="spellEnd"/>
            <w:r w:rsidRPr="005635FC">
              <w:rPr>
                <w:rFonts w:asciiTheme="majorHAnsi" w:eastAsia="Times New Roman" w:hAnsiTheme="majorHAnsi" w:cstheme="majorHAnsi"/>
                <w:sz w:val="16"/>
                <w:szCs w:val="16"/>
                <w:lang w:eastAsia="en-ZA"/>
              </w:rPr>
              <w:t xml:space="preserve"> Game Park Implementation Plan within 2024/25 financial year</w:t>
            </w:r>
          </w:p>
        </w:tc>
        <w:tc>
          <w:tcPr>
            <w:tcW w:w="0" w:type="auto"/>
            <w:tcBorders>
              <w:top w:val="nil"/>
              <w:left w:val="nil"/>
              <w:bottom w:val="single" w:sz="4" w:space="0" w:color="auto"/>
              <w:right w:val="single" w:sz="8" w:space="0" w:color="auto"/>
            </w:tcBorders>
            <w:shd w:val="clear" w:color="000000" w:fill="FFFFFF"/>
            <w:vAlign w:val="center"/>
            <w:hideMark/>
          </w:tcPr>
          <w:p w14:paraId="0A5AD09D"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4 500 000</w:t>
            </w:r>
          </w:p>
        </w:tc>
        <w:tc>
          <w:tcPr>
            <w:tcW w:w="0" w:type="auto"/>
            <w:tcBorders>
              <w:top w:val="nil"/>
              <w:left w:val="single" w:sz="4" w:space="0" w:color="auto"/>
              <w:bottom w:val="single" w:sz="4" w:space="0" w:color="auto"/>
              <w:right w:val="single" w:sz="8" w:space="0" w:color="auto"/>
            </w:tcBorders>
            <w:shd w:val="clear" w:color="000000" w:fill="FFFFFF"/>
            <w:hideMark/>
          </w:tcPr>
          <w:p w14:paraId="5901C49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Spending 100% of the </w:t>
            </w:r>
            <w:proofErr w:type="spellStart"/>
            <w:r w:rsidRPr="005635FC">
              <w:rPr>
                <w:rFonts w:asciiTheme="majorHAnsi" w:eastAsia="Times New Roman" w:hAnsiTheme="majorHAnsi" w:cstheme="majorHAnsi"/>
                <w:sz w:val="16"/>
                <w:szCs w:val="16"/>
                <w:lang w:eastAsia="en-ZA"/>
              </w:rPr>
              <w:t>Balele</w:t>
            </w:r>
            <w:proofErr w:type="spellEnd"/>
            <w:r w:rsidRPr="005635FC">
              <w:rPr>
                <w:rFonts w:asciiTheme="majorHAnsi" w:eastAsia="Times New Roman" w:hAnsiTheme="majorHAnsi" w:cstheme="majorHAnsi"/>
                <w:sz w:val="16"/>
                <w:szCs w:val="16"/>
                <w:lang w:eastAsia="en-ZA"/>
              </w:rPr>
              <w:t xml:space="preserve"> Refurbishment Grant - Phase 2</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3DFBF7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9C1975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4" w:space="0" w:color="auto"/>
            </w:tcBorders>
            <w:shd w:val="clear" w:color="000000" w:fill="FFFFFF"/>
            <w:hideMark/>
          </w:tcPr>
          <w:p w14:paraId="02D8C82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75% expenditure </w:t>
            </w:r>
          </w:p>
        </w:tc>
        <w:tc>
          <w:tcPr>
            <w:tcW w:w="0" w:type="auto"/>
            <w:tcBorders>
              <w:top w:val="nil"/>
              <w:left w:val="nil"/>
              <w:bottom w:val="single" w:sz="4" w:space="0" w:color="auto"/>
              <w:right w:val="single" w:sz="8" w:space="0" w:color="auto"/>
            </w:tcBorders>
            <w:shd w:val="clear" w:color="000000" w:fill="FFFFFF"/>
            <w:hideMark/>
          </w:tcPr>
          <w:p w14:paraId="5182E27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Invoice</w:t>
            </w:r>
          </w:p>
        </w:tc>
        <w:tc>
          <w:tcPr>
            <w:tcW w:w="0" w:type="auto"/>
            <w:tcBorders>
              <w:top w:val="nil"/>
              <w:left w:val="nil"/>
              <w:bottom w:val="single" w:sz="4" w:space="0" w:color="auto"/>
              <w:right w:val="single" w:sz="4" w:space="0" w:color="auto"/>
            </w:tcBorders>
            <w:shd w:val="clear" w:color="000000" w:fill="FFFFFF"/>
            <w:hideMark/>
          </w:tcPr>
          <w:p w14:paraId="2537FEA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100% expenditure </w:t>
            </w:r>
          </w:p>
        </w:tc>
        <w:tc>
          <w:tcPr>
            <w:tcW w:w="0" w:type="auto"/>
            <w:tcBorders>
              <w:top w:val="nil"/>
              <w:left w:val="nil"/>
              <w:bottom w:val="single" w:sz="4" w:space="0" w:color="auto"/>
              <w:right w:val="single" w:sz="8" w:space="0" w:color="auto"/>
            </w:tcBorders>
            <w:shd w:val="clear" w:color="000000" w:fill="FFFFFF"/>
            <w:hideMark/>
          </w:tcPr>
          <w:p w14:paraId="703209D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Invoice</w:t>
            </w:r>
          </w:p>
        </w:tc>
        <w:tc>
          <w:tcPr>
            <w:tcW w:w="0" w:type="auto"/>
            <w:tcBorders>
              <w:top w:val="nil"/>
              <w:left w:val="nil"/>
              <w:bottom w:val="single" w:sz="4" w:space="0" w:color="auto"/>
              <w:right w:val="nil"/>
            </w:tcBorders>
            <w:shd w:val="clear" w:color="auto" w:fill="auto"/>
            <w:noWrap/>
            <w:vAlign w:val="bottom"/>
            <w:hideMark/>
          </w:tcPr>
          <w:p w14:paraId="4AB0528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695ABB3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CD135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4BF2CA49" w14:textId="77777777" w:rsidTr="008E65FC">
        <w:trPr>
          <w:trHeight w:val="1800"/>
        </w:trPr>
        <w:tc>
          <w:tcPr>
            <w:tcW w:w="0" w:type="auto"/>
            <w:vMerge/>
            <w:tcBorders>
              <w:top w:val="nil"/>
              <w:left w:val="single" w:sz="4" w:space="0" w:color="auto"/>
              <w:bottom w:val="single" w:sz="4" w:space="0" w:color="000000"/>
              <w:right w:val="single" w:sz="4" w:space="0" w:color="auto"/>
            </w:tcBorders>
            <w:vAlign w:val="center"/>
            <w:hideMark/>
          </w:tcPr>
          <w:p w14:paraId="0D750580"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D60BF90"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3A1DCC3"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Effective implementation and spending on the </w:t>
            </w:r>
            <w:proofErr w:type="spellStart"/>
            <w:r w:rsidRPr="005635FC">
              <w:rPr>
                <w:rFonts w:asciiTheme="majorHAnsi" w:eastAsia="Times New Roman" w:hAnsiTheme="majorHAnsi" w:cstheme="majorHAnsi"/>
                <w:sz w:val="16"/>
                <w:szCs w:val="16"/>
                <w:lang w:eastAsia="en-ZA"/>
              </w:rPr>
              <w:t>Balele</w:t>
            </w:r>
            <w:proofErr w:type="spellEnd"/>
            <w:r w:rsidRPr="005635FC">
              <w:rPr>
                <w:rFonts w:asciiTheme="majorHAnsi" w:eastAsia="Times New Roman" w:hAnsiTheme="majorHAnsi" w:cstheme="majorHAnsi"/>
                <w:sz w:val="16"/>
                <w:szCs w:val="16"/>
                <w:lang w:eastAsia="en-ZA"/>
              </w:rPr>
              <w:t xml:space="preserve"> Game Park Refurbishment Grant for year ending June 2025</w:t>
            </w:r>
          </w:p>
        </w:tc>
        <w:tc>
          <w:tcPr>
            <w:tcW w:w="0" w:type="auto"/>
            <w:tcBorders>
              <w:top w:val="nil"/>
              <w:left w:val="nil"/>
              <w:bottom w:val="single" w:sz="4" w:space="0" w:color="auto"/>
              <w:right w:val="single" w:sz="8" w:space="0" w:color="auto"/>
            </w:tcBorders>
            <w:shd w:val="clear" w:color="000000" w:fill="FFFFFF"/>
            <w:hideMark/>
          </w:tcPr>
          <w:p w14:paraId="539F22C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New Indicator</w:t>
            </w:r>
          </w:p>
        </w:tc>
        <w:tc>
          <w:tcPr>
            <w:tcW w:w="0" w:type="auto"/>
            <w:tcBorders>
              <w:top w:val="nil"/>
              <w:left w:val="single" w:sz="4" w:space="0" w:color="auto"/>
              <w:bottom w:val="single" w:sz="4" w:space="0" w:color="auto"/>
              <w:right w:val="single" w:sz="8" w:space="0" w:color="auto"/>
            </w:tcBorders>
            <w:shd w:val="clear" w:color="000000" w:fill="FFFFFF"/>
            <w:hideMark/>
          </w:tcPr>
          <w:p w14:paraId="1B06AC8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1.4.1.5 Appointment of service provider for the </w:t>
            </w:r>
            <w:proofErr w:type="spellStart"/>
            <w:r w:rsidRPr="005635FC">
              <w:rPr>
                <w:rFonts w:asciiTheme="majorHAnsi" w:eastAsia="Times New Roman" w:hAnsiTheme="majorHAnsi" w:cstheme="majorHAnsi"/>
                <w:sz w:val="16"/>
                <w:szCs w:val="16"/>
                <w:lang w:eastAsia="en-ZA"/>
              </w:rPr>
              <w:t>Balele</w:t>
            </w:r>
            <w:proofErr w:type="spellEnd"/>
            <w:r w:rsidRPr="005635FC">
              <w:rPr>
                <w:rFonts w:asciiTheme="majorHAnsi" w:eastAsia="Times New Roman" w:hAnsiTheme="majorHAnsi" w:cstheme="majorHAnsi"/>
                <w:sz w:val="16"/>
                <w:szCs w:val="16"/>
                <w:lang w:eastAsia="en-ZA"/>
              </w:rPr>
              <w:t xml:space="preserve"> Game Park Refurbishment Phase </w:t>
            </w:r>
            <w:proofErr w:type="gramStart"/>
            <w:r w:rsidRPr="005635FC">
              <w:rPr>
                <w:rFonts w:asciiTheme="majorHAnsi" w:eastAsia="Times New Roman" w:hAnsiTheme="majorHAnsi" w:cstheme="majorHAnsi"/>
                <w:sz w:val="16"/>
                <w:szCs w:val="16"/>
                <w:lang w:eastAsia="en-ZA"/>
              </w:rPr>
              <w:t>3  within</w:t>
            </w:r>
            <w:proofErr w:type="gramEnd"/>
            <w:r w:rsidRPr="005635FC">
              <w:rPr>
                <w:rFonts w:asciiTheme="majorHAnsi" w:eastAsia="Times New Roman" w:hAnsiTheme="majorHAnsi" w:cstheme="majorHAnsi"/>
                <w:sz w:val="16"/>
                <w:szCs w:val="16"/>
                <w:lang w:eastAsia="en-ZA"/>
              </w:rPr>
              <w:t xml:space="preserve"> the 2024/25 financial year</w:t>
            </w:r>
          </w:p>
        </w:tc>
        <w:tc>
          <w:tcPr>
            <w:tcW w:w="0" w:type="auto"/>
            <w:tcBorders>
              <w:top w:val="nil"/>
              <w:left w:val="nil"/>
              <w:bottom w:val="single" w:sz="4" w:space="0" w:color="auto"/>
              <w:right w:val="single" w:sz="8" w:space="0" w:color="auto"/>
            </w:tcBorders>
            <w:shd w:val="clear" w:color="000000" w:fill="FFFFFF"/>
            <w:vAlign w:val="center"/>
            <w:hideMark/>
          </w:tcPr>
          <w:p w14:paraId="6A1658CA"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3 000 000</w:t>
            </w:r>
          </w:p>
        </w:tc>
        <w:tc>
          <w:tcPr>
            <w:tcW w:w="0" w:type="auto"/>
            <w:tcBorders>
              <w:top w:val="nil"/>
              <w:left w:val="single" w:sz="4" w:space="0" w:color="auto"/>
              <w:bottom w:val="single" w:sz="4" w:space="0" w:color="auto"/>
              <w:right w:val="single" w:sz="8" w:space="0" w:color="auto"/>
            </w:tcBorders>
            <w:shd w:val="clear" w:color="000000" w:fill="FFFFFF"/>
            <w:hideMark/>
          </w:tcPr>
          <w:p w14:paraId="765926B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Appointment of service provider for the </w:t>
            </w:r>
            <w:proofErr w:type="spellStart"/>
            <w:r w:rsidRPr="005635FC">
              <w:rPr>
                <w:rFonts w:asciiTheme="majorHAnsi" w:eastAsia="Times New Roman" w:hAnsiTheme="majorHAnsi" w:cstheme="majorHAnsi"/>
                <w:sz w:val="16"/>
                <w:szCs w:val="16"/>
                <w:lang w:eastAsia="en-ZA"/>
              </w:rPr>
              <w:t>Balele</w:t>
            </w:r>
            <w:proofErr w:type="spellEnd"/>
            <w:r w:rsidRPr="005635FC">
              <w:rPr>
                <w:rFonts w:asciiTheme="majorHAnsi" w:eastAsia="Times New Roman" w:hAnsiTheme="majorHAnsi" w:cstheme="majorHAnsi"/>
                <w:sz w:val="16"/>
                <w:szCs w:val="16"/>
                <w:lang w:eastAsia="en-ZA"/>
              </w:rPr>
              <w:t xml:space="preserve"> Game Park Refurbishment</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552FBC9C"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3637D1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4" w:space="0" w:color="auto"/>
            </w:tcBorders>
            <w:shd w:val="clear" w:color="000000" w:fill="FFFFFF"/>
            <w:hideMark/>
          </w:tcPr>
          <w:p w14:paraId="3AC1F18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SCM Process (Specification; Evaluation &amp; Adjudication)</w:t>
            </w:r>
          </w:p>
        </w:tc>
        <w:tc>
          <w:tcPr>
            <w:tcW w:w="0" w:type="auto"/>
            <w:tcBorders>
              <w:top w:val="nil"/>
              <w:left w:val="nil"/>
              <w:bottom w:val="single" w:sz="4" w:space="0" w:color="auto"/>
              <w:right w:val="single" w:sz="8" w:space="0" w:color="auto"/>
            </w:tcBorders>
            <w:shd w:val="clear" w:color="000000" w:fill="FFFFFF"/>
            <w:hideMark/>
          </w:tcPr>
          <w:p w14:paraId="3D5CC28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Advert; minutes and attendance registers for all Bid Committees</w:t>
            </w:r>
          </w:p>
        </w:tc>
        <w:tc>
          <w:tcPr>
            <w:tcW w:w="0" w:type="auto"/>
            <w:tcBorders>
              <w:top w:val="nil"/>
              <w:left w:val="nil"/>
              <w:bottom w:val="single" w:sz="4" w:space="0" w:color="auto"/>
              <w:right w:val="single" w:sz="4" w:space="0" w:color="auto"/>
            </w:tcBorders>
            <w:shd w:val="clear" w:color="000000" w:fill="FFFFFF"/>
            <w:hideMark/>
          </w:tcPr>
          <w:p w14:paraId="2A9EBA9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Appointment of service provider</w:t>
            </w:r>
          </w:p>
        </w:tc>
        <w:tc>
          <w:tcPr>
            <w:tcW w:w="0" w:type="auto"/>
            <w:tcBorders>
              <w:top w:val="nil"/>
              <w:left w:val="nil"/>
              <w:bottom w:val="single" w:sz="4" w:space="0" w:color="auto"/>
              <w:right w:val="single" w:sz="8" w:space="0" w:color="auto"/>
            </w:tcBorders>
            <w:shd w:val="clear" w:color="000000" w:fill="FFFFFF"/>
            <w:hideMark/>
          </w:tcPr>
          <w:p w14:paraId="2669D42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Appointment Letter</w:t>
            </w:r>
          </w:p>
        </w:tc>
        <w:tc>
          <w:tcPr>
            <w:tcW w:w="0" w:type="auto"/>
            <w:tcBorders>
              <w:top w:val="nil"/>
              <w:left w:val="nil"/>
              <w:bottom w:val="single" w:sz="4" w:space="0" w:color="auto"/>
              <w:right w:val="nil"/>
            </w:tcBorders>
            <w:shd w:val="clear" w:color="auto" w:fill="auto"/>
            <w:noWrap/>
            <w:vAlign w:val="bottom"/>
            <w:hideMark/>
          </w:tcPr>
          <w:p w14:paraId="44FCC21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FAE079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6586D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8E65FC" w:rsidRPr="00D218C7" w14:paraId="1C587FF3" w14:textId="77777777" w:rsidTr="008E65FC">
        <w:trPr>
          <w:trHeight w:val="1340"/>
        </w:trPr>
        <w:tc>
          <w:tcPr>
            <w:tcW w:w="0" w:type="auto"/>
            <w:vMerge/>
            <w:tcBorders>
              <w:top w:val="nil"/>
              <w:left w:val="single" w:sz="4" w:space="0" w:color="auto"/>
              <w:bottom w:val="single" w:sz="4" w:space="0" w:color="000000"/>
              <w:right w:val="single" w:sz="4" w:space="0" w:color="auto"/>
            </w:tcBorders>
            <w:vAlign w:val="center"/>
            <w:hideMark/>
          </w:tcPr>
          <w:p w14:paraId="3C4726BD"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nil"/>
            </w:tcBorders>
            <w:shd w:val="clear" w:color="auto" w:fill="auto"/>
            <w:textDirection w:val="btLr"/>
            <w:vAlign w:val="center"/>
            <w:hideMark/>
          </w:tcPr>
          <w:p w14:paraId="10A600CC"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 xml:space="preserve">MUNICIPAL INSTITUTIONAL DEVVELOPMENT &amp; TRANSFORMATION </w:t>
            </w:r>
          </w:p>
        </w:tc>
        <w:tc>
          <w:tcPr>
            <w:tcW w:w="0" w:type="auto"/>
            <w:tcBorders>
              <w:top w:val="nil"/>
              <w:left w:val="single" w:sz="4" w:space="0" w:color="auto"/>
              <w:bottom w:val="single" w:sz="4" w:space="0" w:color="auto"/>
              <w:right w:val="single" w:sz="8" w:space="0" w:color="auto"/>
            </w:tcBorders>
            <w:shd w:val="clear" w:color="000000" w:fill="FFFFFF"/>
            <w:hideMark/>
          </w:tcPr>
          <w:p w14:paraId="4B79474F"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Attending of the Municipal Planning &amp; Technical </w:t>
            </w:r>
            <w:proofErr w:type="gramStart"/>
            <w:r w:rsidRPr="005635FC">
              <w:rPr>
                <w:rFonts w:asciiTheme="majorHAnsi" w:eastAsia="Times New Roman" w:hAnsiTheme="majorHAnsi" w:cstheme="majorHAnsi"/>
                <w:sz w:val="16"/>
                <w:szCs w:val="16"/>
                <w:lang w:eastAsia="en-ZA"/>
              </w:rPr>
              <w:t>Services  Portfolio</w:t>
            </w:r>
            <w:proofErr w:type="gramEnd"/>
            <w:r w:rsidRPr="005635FC">
              <w:rPr>
                <w:rFonts w:asciiTheme="majorHAnsi" w:eastAsia="Times New Roman" w:hAnsiTheme="majorHAnsi" w:cstheme="majorHAnsi"/>
                <w:sz w:val="16"/>
                <w:szCs w:val="16"/>
                <w:lang w:eastAsia="en-ZA"/>
              </w:rPr>
              <w:t xml:space="preserve"> Committee Meetings for year ending June 2025</w:t>
            </w:r>
          </w:p>
        </w:tc>
        <w:tc>
          <w:tcPr>
            <w:tcW w:w="0" w:type="auto"/>
            <w:tcBorders>
              <w:top w:val="nil"/>
              <w:left w:val="nil"/>
              <w:bottom w:val="single" w:sz="4" w:space="0" w:color="auto"/>
              <w:right w:val="single" w:sz="8" w:space="0" w:color="auto"/>
            </w:tcBorders>
            <w:shd w:val="clear" w:color="000000" w:fill="FFFFFF"/>
            <w:hideMark/>
          </w:tcPr>
          <w:p w14:paraId="06B17A3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10</w:t>
            </w:r>
          </w:p>
        </w:tc>
        <w:tc>
          <w:tcPr>
            <w:tcW w:w="0" w:type="auto"/>
            <w:tcBorders>
              <w:top w:val="nil"/>
              <w:left w:val="nil"/>
              <w:bottom w:val="single" w:sz="4" w:space="0" w:color="auto"/>
              <w:right w:val="single" w:sz="8" w:space="0" w:color="auto"/>
            </w:tcBorders>
            <w:shd w:val="clear" w:color="000000" w:fill="FFFFFF"/>
            <w:hideMark/>
          </w:tcPr>
          <w:p w14:paraId="61A97121"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1.4.1.6 Number of Portfolio Committee Meetings held within the 2024/25 financial year </w:t>
            </w:r>
          </w:p>
        </w:tc>
        <w:tc>
          <w:tcPr>
            <w:tcW w:w="0" w:type="auto"/>
            <w:tcBorders>
              <w:top w:val="nil"/>
              <w:left w:val="nil"/>
              <w:bottom w:val="single" w:sz="4" w:space="0" w:color="auto"/>
              <w:right w:val="nil"/>
            </w:tcBorders>
            <w:shd w:val="clear" w:color="auto" w:fill="auto"/>
            <w:noWrap/>
            <w:vAlign w:val="center"/>
            <w:hideMark/>
          </w:tcPr>
          <w:p w14:paraId="3C65FC32"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2F88D1A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10</w:t>
            </w:r>
          </w:p>
        </w:tc>
        <w:tc>
          <w:tcPr>
            <w:tcW w:w="0" w:type="auto"/>
            <w:tcBorders>
              <w:top w:val="nil"/>
              <w:left w:val="nil"/>
              <w:bottom w:val="single" w:sz="4" w:space="0" w:color="auto"/>
              <w:right w:val="single" w:sz="8" w:space="0" w:color="auto"/>
            </w:tcBorders>
            <w:shd w:val="clear" w:color="000000" w:fill="FFFFFF"/>
            <w:hideMark/>
          </w:tcPr>
          <w:p w14:paraId="2EDF8BB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50FFF77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06C4B5F2"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single" w:sz="8" w:space="0" w:color="auto"/>
            </w:tcBorders>
            <w:shd w:val="clear" w:color="000000" w:fill="FFFFFF"/>
            <w:hideMark/>
          </w:tcPr>
          <w:p w14:paraId="4384BD1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5657BDD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single" w:sz="8" w:space="0" w:color="auto"/>
            </w:tcBorders>
            <w:shd w:val="clear" w:color="000000" w:fill="FFFFFF"/>
            <w:hideMark/>
          </w:tcPr>
          <w:p w14:paraId="7F1B367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5206B25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single" w:sz="4" w:space="0" w:color="auto"/>
              <w:bottom w:val="single" w:sz="4" w:space="0" w:color="auto"/>
              <w:right w:val="single" w:sz="8" w:space="0" w:color="auto"/>
            </w:tcBorders>
            <w:shd w:val="clear" w:color="000000" w:fill="FFFFFF"/>
            <w:hideMark/>
          </w:tcPr>
          <w:p w14:paraId="65F414A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vAlign w:val="bottom"/>
            <w:hideMark/>
          </w:tcPr>
          <w:p w14:paraId="5FC9708F"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4DEFFDA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E207F9"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bl>
    <w:p w14:paraId="0A31525D" w14:textId="77777777" w:rsidR="00C06BDB" w:rsidRPr="00D218C7" w:rsidRDefault="00C06BDB" w:rsidP="00C06BDB">
      <w:pPr>
        <w:tabs>
          <w:tab w:val="left" w:pos="1020"/>
        </w:tabs>
        <w:rPr>
          <w:rFonts w:asciiTheme="majorHAnsi" w:hAnsiTheme="majorHAnsi" w:cstheme="majorHAnsi"/>
        </w:rPr>
      </w:pPr>
    </w:p>
    <w:p w14:paraId="21317F65" w14:textId="77777777" w:rsidR="00C06BDB" w:rsidRPr="00D218C7" w:rsidRDefault="00C06BDB" w:rsidP="00C06BDB">
      <w:pPr>
        <w:tabs>
          <w:tab w:val="left" w:pos="1020"/>
        </w:tabs>
        <w:rPr>
          <w:rFonts w:asciiTheme="majorHAnsi" w:hAnsiTheme="majorHAnsi" w:cstheme="majorHAnsi"/>
        </w:rPr>
      </w:pP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r>
      <w:r w:rsidRPr="00D218C7">
        <w:rPr>
          <w:rFonts w:asciiTheme="majorHAnsi" w:hAnsiTheme="majorHAnsi" w:cstheme="majorHAnsi"/>
        </w:rPr>
        <w:tab/>
        <w:t>CORPORATE SERVICES</w:t>
      </w:r>
      <w:r w:rsidRPr="00D218C7">
        <w:rPr>
          <w:rFonts w:asciiTheme="majorHAnsi" w:hAnsiTheme="majorHAnsi" w:cstheme="majorHAnsi"/>
        </w:rPr>
        <w:tab/>
      </w:r>
    </w:p>
    <w:tbl>
      <w:tblPr>
        <w:tblW w:w="0" w:type="auto"/>
        <w:tblLook w:val="04A0" w:firstRow="1" w:lastRow="0" w:firstColumn="1" w:lastColumn="0" w:noHBand="0" w:noVBand="1"/>
      </w:tblPr>
      <w:tblGrid>
        <w:gridCol w:w="687"/>
        <w:gridCol w:w="717"/>
        <w:gridCol w:w="867"/>
        <w:gridCol w:w="586"/>
        <w:gridCol w:w="738"/>
        <w:gridCol w:w="530"/>
        <w:gridCol w:w="591"/>
        <w:gridCol w:w="738"/>
        <w:gridCol w:w="664"/>
        <w:gridCol w:w="738"/>
        <w:gridCol w:w="930"/>
        <w:gridCol w:w="966"/>
        <w:gridCol w:w="936"/>
        <w:gridCol w:w="883"/>
        <w:gridCol w:w="936"/>
        <w:gridCol w:w="777"/>
        <w:gridCol w:w="1049"/>
        <w:gridCol w:w="615"/>
      </w:tblGrid>
      <w:tr w:rsidR="00D218C7" w:rsidRPr="00D218C7" w14:paraId="0192EC65" w14:textId="77777777" w:rsidTr="00ED78C7">
        <w:trPr>
          <w:trHeight w:val="1050"/>
        </w:trPr>
        <w:tc>
          <w:tcPr>
            <w:tcW w:w="0" w:type="auto"/>
            <w:tcBorders>
              <w:top w:val="single" w:sz="4" w:space="0" w:color="auto"/>
              <w:left w:val="single" w:sz="4" w:space="0" w:color="auto"/>
              <w:bottom w:val="single" w:sz="4" w:space="0" w:color="auto"/>
              <w:right w:val="single" w:sz="4" w:space="0" w:color="auto"/>
            </w:tcBorders>
            <w:shd w:val="clear" w:color="000000" w:fill="D0D0D0"/>
            <w:vAlign w:val="center"/>
            <w:hideMark/>
          </w:tcPr>
          <w:p w14:paraId="02F115B8"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Department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75DAE704" w14:textId="429255D0"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Key Performance Area</w:t>
            </w:r>
            <w:r w:rsidR="00BE626B" w:rsidRPr="00D218C7">
              <w:rPr>
                <w:rFonts w:asciiTheme="majorHAnsi" w:eastAsia="Times New Roman" w:hAnsiTheme="majorHAnsi" w:cstheme="majorHAnsi"/>
                <w:b/>
                <w:bCs/>
                <w:sz w:val="16"/>
                <w:szCs w:val="16"/>
                <w:lang w:eastAsia="en-ZA"/>
              </w:rPr>
              <w:t xml:space="preserve"> 2</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69DD86FA"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Project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729025C5"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Baseline</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1F05E790"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Performance Indicator  </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40912F7E"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Annual Budget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1CD7C6BF"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Annual Target</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1CF05C4A"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1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JUL-SEP 2024)</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4C1140A0"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2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OCT-DEC 2024)</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4CE90760"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3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JAN-MAR 2025)</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22CCD222"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4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APR-JUN 2025)</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26A6172E"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Actual Achievement Per Quarter (Achieved/Not Achieved)</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4CD3F55C"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Challenges/Blockages in meeting targets</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7A78A65B"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Corrective Measures to be taken</w:t>
            </w:r>
          </w:p>
        </w:tc>
      </w:tr>
      <w:tr w:rsidR="00ED78C7" w:rsidRPr="00D218C7" w14:paraId="5A9F08B0" w14:textId="77777777" w:rsidTr="00ED78C7">
        <w:trPr>
          <w:trHeight w:val="420"/>
        </w:trPr>
        <w:tc>
          <w:tcPr>
            <w:tcW w:w="0" w:type="auto"/>
            <w:tcBorders>
              <w:top w:val="nil"/>
              <w:left w:val="single" w:sz="4" w:space="0" w:color="auto"/>
              <w:bottom w:val="single" w:sz="4" w:space="0" w:color="auto"/>
              <w:right w:val="single" w:sz="4" w:space="0" w:color="auto"/>
            </w:tcBorders>
            <w:shd w:val="clear" w:color="000000" w:fill="D0D0D0"/>
            <w:vAlign w:val="center"/>
            <w:hideMark/>
          </w:tcPr>
          <w:p w14:paraId="7C83919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 </w:t>
            </w:r>
          </w:p>
        </w:tc>
        <w:tc>
          <w:tcPr>
            <w:tcW w:w="0" w:type="auto"/>
            <w:tcBorders>
              <w:top w:val="nil"/>
              <w:left w:val="nil"/>
              <w:bottom w:val="single" w:sz="4" w:space="0" w:color="auto"/>
              <w:right w:val="single" w:sz="4" w:space="0" w:color="auto"/>
            </w:tcBorders>
            <w:shd w:val="clear" w:color="000000" w:fill="D0D0D0"/>
            <w:vAlign w:val="center"/>
            <w:hideMark/>
          </w:tcPr>
          <w:p w14:paraId="5E744E54"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2EEDCC0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73B9D8E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3BC2E90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3F7202D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13E4ABE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46A3B208"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10F1B314"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236FB566"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0F8EC733"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737CAB64"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10C8208E"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68959990"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4E310912"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4A35D69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0E777ED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194A836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r>
      <w:tr w:rsidR="00D218C7" w:rsidRPr="00D218C7" w14:paraId="6D744C4A" w14:textId="77777777" w:rsidTr="00ED78C7">
        <w:trPr>
          <w:trHeight w:val="1128"/>
        </w:trPr>
        <w:tc>
          <w:tcPr>
            <w:tcW w:w="0" w:type="auto"/>
            <w:vMerge w:val="restart"/>
            <w:tcBorders>
              <w:top w:val="nil"/>
              <w:left w:val="single" w:sz="4" w:space="0" w:color="auto"/>
              <w:bottom w:val="single" w:sz="4" w:space="0" w:color="000000"/>
              <w:right w:val="single" w:sz="4" w:space="0" w:color="auto"/>
            </w:tcBorders>
            <w:shd w:val="clear" w:color="000000" w:fill="D9D9D9"/>
            <w:noWrap/>
            <w:textDirection w:val="btLr"/>
            <w:vAlign w:val="center"/>
            <w:hideMark/>
          </w:tcPr>
          <w:p w14:paraId="221D29B9"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CORPORATE SERVICES</w:t>
            </w:r>
          </w:p>
        </w:tc>
        <w:tc>
          <w:tcPr>
            <w:tcW w:w="0" w:type="auto"/>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53D65341"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MUNICIPAL INSTITUTIONAL DEVELOPMENT &amp; TRANSFORMATION</w:t>
            </w:r>
          </w:p>
        </w:tc>
        <w:tc>
          <w:tcPr>
            <w:tcW w:w="0" w:type="auto"/>
            <w:tcBorders>
              <w:top w:val="nil"/>
              <w:left w:val="nil"/>
              <w:bottom w:val="single" w:sz="8" w:space="0" w:color="auto"/>
              <w:right w:val="single" w:sz="8" w:space="0" w:color="auto"/>
            </w:tcBorders>
            <w:shd w:val="clear" w:color="000000" w:fill="FFFFFF"/>
            <w:hideMark/>
          </w:tcPr>
          <w:p w14:paraId="6044D587"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Review &amp; Adoption of Municipal Policies for the year ending June 2025</w:t>
            </w:r>
          </w:p>
        </w:tc>
        <w:tc>
          <w:tcPr>
            <w:tcW w:w="0" w:type="auto"/>
            <w:tcBorders>
              <w:top w:val="nil"/>
              <w:left w:val="nil"/>
              <w:bottom w:val="single" w:sz="8" w:space="0" w:color="auto"/>
              <w:right w:val="single" w:sz="8" w:space="0" w:color="auto"/>
            </w:tcBorders>
            <w:shd w:val="clear" w:color="000000" w:fill="FFFFFF"/>
            <w:hideMark/>
          </w:tcPr>
          <w:p w14:paraId="4BC091F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8" w:space="0" w:color="auto"/>
              <w:right w:val="single" w:sz="8" w:space="0" w:color="auto"/>
            </w:tcBorders>
            <w:shd w:val="clear" w:color="000000" w:fill="FFFFFF"/>
            <w:hideMark/>
          </w:tcPr>
          <w:p w14:paraId="35AD2047"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2.1.1.1 Number of Developed, Adopted &amp; Reviewed Policies within the 2024/25 financial year </w:t>
            </w:r>
          </w:p>
        </w:tc>
        <w:tc>
          <w:tcPr>
            <w:tcW w:w="0" w:type="auto"/>
            <w:tcBorders>
              <w:top w:val="nil"/>
              <w:left w:val="nil"/>
              <w:bottom w:val="single" w:sz="8" w:space="0" w:color="auto"/>
              <w:right w:val="single" w:sz="8" w:space="0" w:color="auto"/>
            </w:tcBorders>
            <w:shd w:val="clear" w:color="000000" w:fill="FFFFFF"/>
            <w:noWrap/>
            <w:hideMark/>
          </w:tcPr>
          <w:p w14:paraId="4DBC125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8" w:space="0" w:color="auto"/>
              <w:right w:val="single" w:sz="8" w:space="0" w:color="auto"/>
            </w:tcBorders>
            <w:shd w:val="clear" w:color="000000" w:fill="FFFFFF"/>
            <w:hideMark/>
          </w:tcPr>
          <w:p w14:paraId="4317950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ABDF59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483112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335A55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8" w:space="0" w:color="auto"/>
              <w:right w:val="single" w:sz="8" w:space="0" w:color="auto"/>
            </w:tcBorders>
            <w:shd w:val="clear" w:color="000000" w:fill="FFFFFF"/>
            <w:hideMark/>
          </w:tcPr>
          <w:p w14:paraId="0C13C4F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 Policies Reviewed &amp; Submitted to Council for Adoption</w:t>
            </w:r>
          </w:p>
        </w:tc>
        <w:tc>
          <w:tcPr>
            <w:tcW w:w="0" w:type="auto"/>
            <w:tcBorders>
              <w:top w:val="nil"/>
              <w:left w:val="nil"/>
              <w:bottom w:val="single" w:sz="8" w:space="0" w:color="auto"/>
              <w:right w:val="single" w:sz="8" w:space="0" w:color="auto"/>
            </w:tcBorders>
            <w:shd w:val="clear" w:color="000000" w:fill="FFFFFF"/>
            <w:hideMark/>
          </w:tcPr>
          <w:p w14:paraId="6D789FA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Resolutions &amp; Signed Municipal Policies</w:t>
            </w:r>
          </w:p>
        </w:tc>
        <w:tc>
          <w:tcPr>
            <w:tcW w:w="0" w:type="auto"/>
            <w:tcBorders>
              <w:top w:val="nil"/>
              <w:left w:val="nil"/>
              <w:bottom w:val="single" w:sz="4" w:space="0" w:color="auto"/>
              <w:right w:val="single" w:sz="4" w:space="0" w:color="auto"/>
            </w:tcBorders>
            <w:shd w:val="clear" w:color="auto" w:fill="auto"/>
            <w:noWrap/>
            <w:vAlign w:val="bottom"/>
            <w:hideMark/>
          </w:tcPr>
          <w:p w14:paraId="4790EA8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nil"/>
              <w:bottom w:val="single" w:sz="4" w:space="0" w:color="auto"/>
              <w:right w:val="single" w:sz="4" w:space="0" w:color="auto"/>
            </w:tcBorders>
            <w:shd w:val="clear" w:color="auto" w:fill="auto"/>
            <w:noWrap/>
            <w:vAlign w:val="bottom"/>
            <w:hideMark/>
          </w:tcPr>
          <w:p w14:paraId="1D81635B"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nil"/>
              <w:bottom w:val="single" w:sz="4" w:space="0" w:color="auto"/>
              <w:right w:val="single" w:sz="4" w:space="0" w:color="auto"/>
            </w:tcBorders>
            <w:shd w:val="clear" w:color="auto" w:fill="auto"/>
            <w:noWrap/>
            <w:vAlign w:val="bottom"/>
            <w:hideMark/>
          </w:tcPr>
          <w:p w14:paraId="07CD63A4"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79F26643" w14:textId="77777777" w:rsidTr="00ED78C7">
        <w:trPr>
          <w:trHeight w:val="1128"/>
        </w:trPr>
        <w:tc>
          <w:tcPr>
            <w:tcW w:w="0" w:type="auto"/>
            <w:vMerge/>
            <w:tcBorders>
              <w:top w:val="nil"/>
              <w:left w:val="single" w:sz="4" w:space="0" w:color="auto"/>
              <w:bottom w:val="single" w:sz="4" w:space="0" w:color="000000"/>
              <w:right w:val="single" w:sz="4" w:space="0" w:color="auto"/>
            </w:tcBorders>
            <w:vAlign w:val="center"/>
            <w:hideMark/>
          </w:tcPr>
          <w:p w14:paraId="219F9830"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029E3319"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8" w:space="0" w:color="auto"/>
              <w:right w:val="single" w:sz="8" w:space="0" w:color="auto"/>
            </w:tcBorders>
            <w:shd w:val="clear" w:color="000000" w:fill="FFFFFF"/>
            <w:hideMark/>
          </w:tcPr>
          <w:p w14:paraId="0A1AE867"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Building capable work force to deliver services for the year ending June 2025</w:t>
            </w:r>
          </w:p>
        </w:tc>
        <w:tc>
          <w:tcPr>
            <w:tcW w:w="0" w:type="auto"/>
            <w:tcBorders>
              <w:top w:val="nil"/>
              <w:left w:val="nil"/>
              <w:bottom w:val="single" w:sz="8" w:space="0" w:color="auto"/>
              <w:right w:val="single" w:sz="8" w:space="0" w:color="auto"/>
            </w:tcBorders>
            <w:shd w:val="clear" w:color="000000" w:fill="FFFFFF"/>
            <w:hideMark/>
          </w:tcPr>
          <w:p w14:paraId="4552723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8" w:space="0" w:color="auto"/>
              <w:right w:val="single" w:sz="8" w:space="0" w:color="auto"/>
            </w:tcBorders>
            <w:shd w:val="clear" w:color="000000" w:fill="FFFFFF"/>
            <w:hideMark/>
          </w:tcPr>
          <w:p w14:paraId="06F56F30"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2.1.1.2 Number of Employee Wellness Campaigns held within the 2024/25 financial year</w:t>
            </w:r>
          </w:p>
        </w:tc>
        <w:tc>
          <w:tcPr>
            <w:tcW w:w="0" w:type="auto"/>
            <w:tcBorders>
              <w:top w:val="nil"/>
              <w:left w:val="nil"/>
              <w:bottom w:val="single" w:sz="4" w:space="0" w:color="auto"/>
              <w:right w:val="nil"/>
            </w:tcBorders>
            <w:shd w:val="clear" w:color="auto" w:fill="auto"/>
            <w:noWrap/>
            <w:vAlign w:val="center"/>
            <w:hideMark/>
          </w:tcPr>
          <w:p w14:paraId="10B7313F"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 </w:t>
            </w:r>
          </w:p>
        </w:tc>
        <w:tc>
          <w:tcPr>
            <w:tcW w:w="0" w:type="auto"/>
            <w:tcBorders>
              <w:top w:val="nil"/>
              <w:left w:val="single" w:sz="4" w:space="0" w:color="auto"/>
              <w:bottom w:val="single" w:sz="8" w:space="0" w:color="auto"/>
              <w:right w:val="single" w:sz="8" w:space="0" w:color="auto"/>
            </w:tcBorders>
            <w:shd w:val="clear" w:color="000000" w:fill="FFFFFF"/>
            <w:hideMark/>
          </w:tcPr>
          <w:p w14:paraId="5EE9093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D12655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8" w:space="0" w:color="auto"/>
              <w:right w:val="single" w:sz="8" w:space="0" w:color="auto"/>
            </w:tcBorders>
            <w:shd w:val="clear" w:color="auto" w:fill="auto"/>
            <w:hideMark/>
          </w:tcPr>
          <w:p w14:paraId="35C6412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Employee Wellness Campaign conducted</w:t>
            </w:r>
          </w:p>
        </w:tc>
        <w:tc>
          <w:tcPr>
            <w:tcW w:w="0" w:type="auto"/>
            <w:tcBorders>
              <w:top w:val="nil"/>
              <w:left w:val="nil"/>
              <w:bottom w:val="single" w:sz="8" w:space="0" w:color="auto"/>
              <w:right w:val="single" w:sz="8" w:space="0" w:color="auto"/>
            </w:tcBorders>
            <w:shd w:val="clear" w:color="000000" w:fill="FFFFFF"/>
            <w:hideMark/>
          </w:tcPr>
          <w:p w14:paraId="11BD3AE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Attendance Register</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3894DF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580D05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4" w:space="0" w:color="auto"/>
            </w:tcBorders>
            <w:shd w:val="clear" w:color="auto" w:fill="auto"/>
            <w:noWrap/>
            <w:vAlign w:val="bottom"/>
            <w:hideMark/>
          </w:tcPr>
          <w:p w14:paraId="19C5DB73"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nil"/>
              <w:bottom w:val="single" w:sz="4" w:space="0" w:color="auto"/>
              <w:right w:val="single" w:sz="4" w:space="0" w:color="auto"/>
            </w:tcBorders>
            <w:shd w:val="clear" w:color="auto" w:fill="auto"/>
            <w:noWrap/>
            <w:vAlign w:val="bottom"/>
            <w:hideMark/>
          </w:tcPr>
          <w:p w14:paraId="56807A95"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nil"/>
              <w:bottom w:val="single" w:sz="4" w:space="0" w:color="auto"/>
              <w:right w:val="single" w:sz="4" w:space="0" w:color="auto"/>
            </w:tcBorders>
            <w:shd w:val="clear" w:color="auto" w:fill="auto"/>
            <w:noWrap/>
            <w:vAlign w:val="bottom"/>
            <w:hideMark/>
          </w:tcPr>
          <w:p w14:paraId="19EB7BA0"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462B23C6" w14:textId="77777777" w:rsidTr="00ED78C7">
        <w:trPr>
          <w:trHeight w:val="1295"/>
        </w:trPr>
        <w:tc>
          <w:tcPr>
            <w:tcW w:w="0" w:type="auto"/>
            <w:vMerge/>
            <w:tcBorders>
              <w:top w:val="nil"/>
              <w:left w:val="single" w:sz="4" w:space="0" w:color="auto"/>
              <w:bottom w:val="single" w:sz="4" w:space="0" w:color="000000"/>
              <w:right w:val="single" w:sz="4" w:space="0" w:color="auto"/>
            </w:tcBorders>
            <w:vAlign w:val="center"/>
            <w:hideMark/>
          </w:tcPr>
          <w:p w14:paraId="634A20EF"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DDE4FC3"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8" w:space="0" w:color="auto"/>
              <w:right w:val="single" w:sz="8" w:space="0" w:color="auto"/>
            </w:tcBorders>
            <w:shd w:val="clear" w:color="000000" w:fill="FFFFFF"/>
            <w:hideMark/>
          </w:tcPr>
          <w:p w14:paraId="44A6A4A3"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Reviewing and adoption of the organisational structure for the year </w:t>
            </w:r>
            <w:r w:rsidRPr="005635FC">
              <w:rPr>
                <w:rFonts w:asciiTheme="majorHAnsi" w:eastAsia="Times New Roman" w:hAnsiTheme="majorHAnsi" w:cstheme="majorHAnsi"/>
                <w:sz w:val="16"/>
                <w:szCs w:val="16"/>
                <w:lang w:eastAsia="en-ZA"/>
              </w:rPr>
              <w:lastRenderedPageBreak/>
              <w:t>ending June 2025</w:t>
            </w:r>
          </w:p>
        </w:tc>
        <w:tc>
          <w:tcPr>
            <w:tcW w:w="0" w:type="auto"/>
            <w:tcBorders>
              <w:top w:val="nil"/>
              <w:left w:val="nil"/>
              <w:bottom w:val="single" w:sz="8" w:space="0" w:color="auto"/>
              <w:right w:val="single" w:sz="8" w:space="0" w:color="auto"/>
            </w:tcBorders>
            <w:shd w:val="clear" w:color="000000" w:fill="FFFFFF"/>
            <w:hideMark/>
          </w:tcPr>
          <w:p w14:paraId="4806CEE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1</w:t>
            </w:r>
          </w:p>
        </w:tc>
        <w:tc>
          <w:tcPr>
            <w:tcW w:w="0" w:type="auto"/>
            <w:tcBorders>
              <w:top w:val="nil"/>
              <w:left w:val="nil"/>
              <w:bottom w:val="single" w:sz="8" w:space="0" w:color="auto"/>
              <w:right w:val="single" w:sz="8" w:space="0" w:color="auto"/>
            </w:tcBorders>
            <w:shd w:val="clear" w:color="000000" w:fill="FFFFFF"/>
            <w:hideMark/>
          </w:tcPr>
          <w:p w14:paraId="483CCEB5"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2.2.1.2 Number of Adopted &amp; Reviewed Organogram for </w:t>
            </w:r>
            <w:r w:rsidRPr="005635FC">
              <w:rPr>
                <w:rFonts w:asciiTheme="majorHAnsi" w:eastAsia="Times New Roman" w:hAnsiTheme="majorHAnsi" w:cstheme="majorHAnsi"/>
                <w:sz w:val="16"/>
                <w:szCs w:val="16"/>
                <w:lang w:eastAsia="en-ZA"/>
              </w:rPr>
              <w:lastRenderedPageBreak/>
              <w:t>2024/25 financial year</w:t>
            </w:r>
          </w:p>
        </w:tc>
        <w:tc>
          <w:tcPr>
            <w:tcW w:w="0" w:type="auto"/>
            <w:tcBorders>
              <w:top w:val="nil"/>
              <w:left w:val="nil"/>
              <w:bottom w:val="single" w:sz="4" w:space="0" w:color="auto"/>
              <w:right w:val="single" w:sz="4" w:space="0" w:color="auto"/>
            </w:tcBorders>
            <w:shd w:val="clear" w:color="auto" w:fill="auto"/>
            <w:noWrap/>
            <w:vAlign w:val="center"/>
            <w:hideMark/>
          </w:tcPr>
          <w:p w14:paraId="5FD2DE94"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lastRenderedPageBreak/>
              <w:t> </w:t>
            </w:r>
          </w:p>
        </w:tc>
        <w:tc>
          <w:tcPr>
            <w:tcW w:w="0" w:type="auto"/>
            <w:tcBorders>
              <w:top w:val="nil"/>
              <w:left w:val="nil"/>
              <w:bottom w:val="single" w:sz="8" w:space="0" w:color="auto"/>
              <w:right w:val="single" w:sz="8" w:space="0" w:color="auto"/>
            </w:tcBorders>
            <w:shd w:val="clear" w:color="000000" w:fill="FFFFFF"/>
            <w:hideMark/>
          </w:tcPr>
          <w:p w14:paraId="37B1B20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7077D5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560B22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8" w:space="0" w:color="auto"/>
              <w:right w:val="single" w:sz="8" w:space="0" w:color="auto"/>
            </w:tcBorders>
            <w:shd w:val="clear" w:color="000000" w:fill="FFFFFF"/>
            <w:hideMark/>
          </w:tcPr>
          <w:p w14:paraId="599E339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 Submit Reviewed Draft Organogram to Council </w:t>
            </w:r>
          </w:p>
        </w:tc>
        <w:tc>
          <w:tcPr>
            <w:tcW w:w="0" w:type="auto"/>
            <w:tcBorders>
              <w:top w:val="nil"/>
              <w:left w:val="nil"/>
              <w:bottom w:val="single" w:sz="8" w:space="0" w:color="auto"/>
              <w:right w:val="nil"/>
            </w:tcBorders>
            <w:shd w:val="clear" w:color="000000" w:fill="FFFFFF"/>
            <w:hideMark/>
          </w:tcPr>
          <w:p w14:paraId="252E0A0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w:t>
            </w:r>
          </w:p>
        </w:tc>
        <w:tc>
          <w:tcPr>
            <w:tcW w:w="0" w:type="auto"/>
            <w:tcBorders>
              <w:top w:val="nil"/>
              <w:left w:val="single" w:sz="4" w:space="0" w:color="auto"/>
              <w:bottom w:val="single" w:sz="8" w:space="0" w:color="auto"/>
              <w:right w:val="single" w:sz="8" w:space="0" w:color="auto"/>
            </w:tcBorders>
            <w:shd w:val="clear" w:color="000000" w:fill="FFFFFF"/>
            <w:hideMark/>
          </w:tcPr>
          <w:p w14:paraId="7242ECF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 Submit Reviewed Organogram to Council </w:t>
            </w:r>
          </w:p>
        </w:tc>
        <w:tc>
          <w:tcPr>
            <w:tcW w:w="0" w:type="auto"/>
            <w:tcBorders>
              <w:top w:val="nil"/>
              <w:left w:val="nil"/>
              <w:bottom w:val="single" w:sz="8" w:space="0" w:color="auto"/>
              <w:right w:val="nil"/>
            </w:tcBorders>
            <w:shd w:val="clear" w:color="000000" w:fill="FFFFFF"/>
            <w:hideMark/>
          </w:tcPr>
          <w:p w14:paraId="0C8A358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w:t>
            </w:r>
          </w:p>
        </w:tc>
        <w:tc>
          <w:tcPr>
            <w:tcW w:w="0" w:type="auto"/>
            <w:tcBorders>
              <w:top w:val="nil"/>
              <w:left w:val="single" w:sz="4" w:space="0" w:color="auto"/>
              <w:bottom w:val="single" w:sz="4" w:space="0" w:color="auto"/>
              <w:right w:val="nil"/>
            </w:tcBorders>
            <w:shd w:val="clear" w:color="auto" w:fill="auto"/>
            <w:noWrap/>
            <w:vAlign w:val="bottom"/>
            <w:hideMark/>
          </w:tcPr>
          <w:p w14:paraId="2D331A96"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1C8FB0FB"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854168"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ED78C7" w:rsidRPr="00D218C7" w14:paraId="1E6222CB" w14:textId="77777777" w:rsidTr="00ED78C7">
        <w:trPr>
          <w:trHeight w:val="1153"/>
        </w:trPr>
        <w:tc>
          <w:tcPr>
            <w:tcW w:w="0" w:type="auto"/>
            <w:vMerge/>
            <w:tcBorders>
              <w:top w:val="nil"/>
              <w:left w:val="single" w:sz="4" w:space="0" w:color="auto"/>
              <w:bottom w:val="single" w:sz="4" w:space="0" w:color="000000"/>
              <w:right w:val="single" w:sz="4" w:space="0" w:color="auto"/>
            </w:tcBorders>
            <w:vAlign w:val="center"/>
            <w:hideMark/>
          </w:tcPr>
          <w:p w14:paraId="0008397A"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691A8ED"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D0A815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Convening of the Local Labour Forum for year ending June 2025</w:t>
            </w:r>
          </w:p>
        </w:tc>
        <w:tc>
          <w:tcPr>
            <w:tcW w:w="0" w:type="auto"/>
            <w:tcBorders>
              <w:top w:val="nil"/>
              <w:left w:val="nil"/>
              <w:bottom w:val="single" w:sz="4" w:space="0" w:color="auto"/>
              <w:right w:val="single" w:sz="8" w:space="0" w:color="auto"/>
            </w:tcBorders>
            <w:shd w:val="clear" w:color="000000" w:fill="FFFFFF"/>
            <w:hideMark/>
          </w:tcPr>
          <w:p w14:paraId="0711982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490752C2"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2.3.1.1 Number of LLF meetings conducted within the 2024/25 financial year </w:t>
            </w:r>
          </w:p>
        </w:tc>
        <w:tc>
          <w:tcPr>
            <w:tcW w:w="0" w:type="auto"/>
            <w:tcBorders>
              <w:top w:val="nil"/>
              <w:left w:val="nil"/>
              <w:bottom w:val="single" w:sz="4" w:space="0" w:color="auto"/>
              <w:right w:val="single" w:sz="4" w:space="0" w:color="auto"/>
            </w:tcBorders>
            <w:shd w:val="clear" w:color="auto" w:fill="auto"/>
            <w:noWrap/>
            <w:vAlign w:val="center"/>
            <w:hideMark/>
          </w:tcPr>
          <w:p w14:paraId="38FEAB9A"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 </w:t>
            </w:r>
          </w:p>
        </w:tc>
        <w:tc>
          <w:tcPr>
            <w:tcW w:w="0" w:type="auto"/>
            <w:tcBorders>
              <w:top w:val="nil"/>
              <w:left w:val="nil"/>
              <w:bottom w:val="single" w:sz="4" w:space="0" w:color="auto"/>
              <w:right w:val="single" w:sz="8" w:space="0" w:color="auto"/>
            </w:tcBorders>
            <w:shd w:val="clear" w:color="000000" w:fill="FFFFFF"/>
            <w:hideMark/>
          </w:tcPr>
          <w:p w14:paraId="1D0A0598"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2485591C"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2AB8463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Minutes &amp; Attendance Register</w:t>
            </w:r>
          </w:p>
        </w:tc>
        <w:tc>
          <w:tcPr>
            <w:tcW w:w="0" w:type="auto"/>
            <w:tcBorders>
              <w:top w:val="nil"/>
              <w:left w:val="nil"/>
              <w:bottom w:val="single" w:sz="4" w:space="0" w:color="auto"/>
              <w:right w:val="single" w:sz="8" w:space="0" w:color="auto"/>
            </w:tcBorders>
            <w:shd w:val="clear" w:color="000000" w:fill="FFFFFF"/>
            <w:hideMark/>
          </w:tcPr>
          <w:p w14:paraId="7A69700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39FCDA5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Minutes &amp; Attendance Register</w:t>
            </w:r>
          </w:p>
        </w:tc>
        <w:tc>
          <w:tcPr>
            <w:tcW w:w="0" w:type="auto"/>
            <w:tcBorders>
              <w:top w:val="single" w:sz="4" w:space="0" w:color="auto"/>
              <w:left w:val="nil"/>
              <w:bottom w:val="single" w:sz="4" w:space="0" w:color="auto"/>
              <w:right w:val="single" w:sz="8" w:space="0" w:color="auto"/>
            </w:tcBorders>
            <w:shd w:val="clear" w:color="000000" w:fill="FFFFFF"/>
            <w:hideMark/>
          </w:tcPr>
          <w:p w14:paraId="3452502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54D968E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Minutes &amp; Attendance Register</w:t>
            </w:r>
          </w:p>
        </w:tc>
        <w:tc>
          <w:tcPr>
            <w:tcW w:w="0" w:type="auto"/>
            <w:tcBorders>
              <w:top w:val="single" w:sz="4" w:space="0" w:color="auto"/>
              <w:left w:val="nil"/>
              <w:bottom w:val="single" w:sz="4" w:space="0" w:color="auto"/>
              <w:right w:val="single" w:sz="8" w:space="0" w:color="auto"/>
            </w:tcBorders>
            <w:shd w:val="clear" w:color="000000" w:fill="FFFFFF"/>
            <w:hideMark/>
          </w:tcPr>
          <w:p w14:paraId="339AD22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557D8A7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Minutes &amp; Attendance Register</w:t>
            </w:r>
          </w:p>
        </w:tc>
        <w:tc>
          <w:tcPr>
            <w:tcW w:w="0" w:type="auto"/>
            <w:tcBorders>
              <w:top w:val="nil"/>
              <w:left w:val="nil"/>
              <w:bottom w:val="single" w:sz="4" w:space="0" w:color="auto"/>
              <w:right w:val="nil"/>
            </w:tcBorders>
            <w:shd w:val="clear" w:color="auto" w:fill="auto"/>
            <w:noWrap/>
            <w:vAlign w:val="bottom"/>
            <w:hideMark/>
          </w:tcPr>
          <w:p w14:paraId="4C35148D"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B623699"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1D54918"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ED78C7" w:rsidRPr="00D218C7" w14:paraId="71B40B06" w14:textId="77777777" w:rsidTr="00ED78C7">
        <w:trPr>
          <w:trHeight w:val="1765"/>
        </w:trPr>
        <w:tc>
          <w:tcPr>
            <w:tcW w:w="0" w:type="auto"/>
            <w:vMerge/>
            <w:tcBorders>
              <w:top w:val="nil"/>
              <w:left w:val="single" w:sz="4" w:space="0" w:color="auto"/>
              <w:bottom w:val="single" w:sz="4" w:space="0" w:color="000000"/>
              <w:right w:val="single" w:sz="4" w:space="0" w:color="auto"/>
            </w:tcBorders>
            <w:vAlign w:val="center"/>
            <w:hideMark/>
          </w:tcPr>
          <w:p w14:paraId="35DD9000"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0FEA2A1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55C8E6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Convening of the Corporate Services &amp; Budget &amp; Treasury </w:t>
            </w:r>
            <w:proofErr w:type="gramStart"/>
            <w:r w:rsidRPr="005635FC">
              <w:rPr>
                <w:rFonts w:asciiTheme="majorHAnsi" w:eastAsia="Times New Roman" w:hAnsiTheme="majorHAnsi" w:cstheme="majorHAnsi"/>
                <w:sz w:val="16"/>
                <w:szCs w:val="16"/>
                <w:lang w:eastAsia="en-ZA"/>
              </w:rPr>
              <w:t>Office  Portfolio</w:t>
            </w:r>
            <w:proofErr w:type="gramEnd"/>
            <w:r w:rsidRPr="005635FC">
              <w:rPr>
                <w:rFonts w:asciiTheme="majorHAnsi" w:eastAsia="Times New Roman" w:hAnsiTheme="majorHAnsi" w:cstheme="majorHAnsi"/>
                <w:sz w:val="16"/>
                <w:szCs w:val="16"/>
                <w:lang w:eastAsia="en-ZA"/>
              </w:rPr>
              <w:t xml:space="preserve"> Committee Meetings for year ending June 2025</w:t>
            </w:r>
          </w:p>
        </w:tc>
        <w:tc>
          <w:tcPr>
            <w:tcW w:w="0" w:type="auto"/>
            <w:tcBorders>
              <w:top w:val="nil"/>
              <w:left w:val="nil"/>
              <w:bottom w:val="single" w:sz="4" w:space="0" w:color="auto"/>
              <w:right w:val="single" w:sz="8" w:space="0" w:color="auto"/>
            </w:tcBorders>
            <w:shd w:val="clear" w:color="000000" w:fill="FFFFFF"/>
            <w:hideMark/>
          </w:tcPr>
          <w:p w14:paraId="6ACF5F5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10</w:t>
            </w:r>
          </w:p>
        </w:tc>
        <w:tc>
          <w:tcPr>
            <w:tcW w:w="0" w:type="auto"/>
            <w:tcBorders>
              <w:top w:val="nil"/>
              <w:left w:val="nil"/>
              <w:bottom w:val="single" w:sz="4" w:space="0" w:color="auto"/>
              <w:right w:val="single" w:sz="8" w:space="0" w:color="auto"/>
            </w:tcBorders>
            <w:shd w:val="clear" w:color="000000" w:fill="FFFFFF"/>
            <w:hideMark/>
          </w:tcPr>
          <w:p w14:paraId="3089F569"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2.3.1.2 Number of Portfolio Committee Meetings conducted within the 2024/25 financial year </w:t>
            </w:r>
          </w:p>
        </w:tc>
        <w:tc>
          <w:tcPr>
            <w:tcW w:w="0" w:type="auto"/>
            <w:tcBorders>
              <w:top w:val="nil"/>
              <w:left w:val="nil"/>
              <w:bottom w:val="single" w:sz="4" w:space="0" w:color="auto"/>
              <w:right w:val="nil"/>
            </w:tcBorders>
            <w:shd w:val="clear" w:color="auto" w:fill="auto"/>
            <w:noWrap/>
            <w:vAlign w:val="center"/>
            <w:hideMark/>
          </w:tcPr>
          <w:p w14:paraId="37987E68"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70363DA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10</w:t>
            </w:r>
          </w:p>
        </w:tc>
        <w:tc>
          <w:tcPr>
            <w:tcW w:w="0" w:type="auto"/>
            <w:tcBorders>
              <w:top w:val="nil"/>
              <w:left w:val="nil"/>
              <w:bottom w:val="single" w:sz="4" w:space="0" w:color="auto"/>
              <w:right w:val="single" w:sz="8" w:space="0" w:color="auto"/>
            </w:tcBorders>
            <w:shd w:val="clear" w:color="000000" w:fill="FFFFFF"/>
            <w:hideMark/>
          </w:tcPr>
          <w:p w14:paraId="6BE77898"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2A0A4C1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6815E558"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single" w:sz="8" w:space="0" w:color="auto"/>
            </w:tcBorders>
            <w:shd w:val="clear" w:color="000000" w:fill="FFFFFF"/>
            <w:hideMark/>
          </w:tcPr>
          <w:p w14:paraId="2B0C5CC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144F0E4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single" w:sz="8" w:space="0" w:color="auto"/>
            </w:tcBorders>
            <w:shd w:val="clear" w:color="000000" w:fill="FFFFFF"/>
            <w:hideMark/>
          </w:tcPr>
          <w:p w14:paraId="37E3ECD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3E03057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single" w:sz="4" w:space="0" w:color="auto"/>
              <w:bottom w:val="single" w:sz="4" w:space="0" w:color="auto"/>
              <w:right w:val="single" w:sz="8" w:space="0" w:color="auto"/>
            </w:tcBorders>
            <w:shd w:val="clear" w:color="000000" w:fill="FFFFFF"/>
            <w:hideMark/>
          </w:tcPr>
          <w:p w14:paraId="14F6B4D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vAlign w:val="bottom"/>
            <w:hideMark/>
          </w:tcPr>
          <w:p w14:paraId="5784CF4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1D0FFC6F"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953DF8E"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ED78C7" w:rsidRPr="00D218C7" w14:paraId="14356BB9" w14:textId="77777777" w:rsidTr="00ED78C7">
        <w:trPr>
          <w:trHeight w:val="1380"/>
        </w:trPr>
        <w:tc>
          <w:tcPr>
            <w:tcW w:w="0" w:type="auto"/>
            <w:vMerge/>
            <w:tcBorders>
              <w:top w:val="nil"/>
              <w:left w:val="single" w:sz="4" w:space="0" w:color="auto"/>
              <w:bottom w:val="single" w:sz="4" w:space="0" w:color="000000"/>
              <w:right w:val="single" w:sz="4" w:space="0" w:color="auto"/>
            </w:tcBorders>
            <w:vAlign w:val="center"/>
            <w:hideMark/>
          </w:tcPr>
          <w:p w14:paraId="2317C71D"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23E669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0EF2C4D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Convening of the Executive Committee (EXCO) Meetings for year ending June 2025</w:t>
            </w:r>
          </w:p>
        </w:tc>
        <w:tc>
          <w:tcPr>
            <w:tcW w:w="0" w:type="auto"/>
            <w:tcBorders>
              <w:top w:val="nil"/>
              <w:left w:val="nil"/>
              <w:bottom w:val="single" w:sz="4" w:space="0" w:color="auto"/>
              <w:right w:val="single" w:sz="8" w:space="0" w:color="auto"/>
            </w:tcBorders>
            <w:shd w:val="clear" w:color="000000" w:fill="FFFFFF"/>
            <w:hideMark/>
          </w:tcPr>
          <w:p w14:paraId="12771E7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7ED970D5"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2.3.1.3 Number of EXCO Meetings held within the 2024/2</w:t>
            </w:r>
            <w:r w:rsidRPr="005635FC">
              <w:rPr>
                <w:rFonts w:asciiTheme="majorHAnsi" w:eastAsia="Times New Roman" w:hAnsiTheme="majorHAnsi" w:cstheme="majorHAnsi"/>
                <w:sz w:val="16"/>
                <w:szCs w:val="16"/>
                <w:lang w:eastAsia="en-ZA"/>
              </w:rPr>
              <w:lastRenderedPageBreak/>
              <w:t xml:space="preserve">5 financial year </w:t>
            </w:r>
          </w:p>
        </w:tc>
        <w:tc>
          <w:tcPr>
            <w:tcW w:w="0" w:type="auto"/>
            <w:tcBorders>
              <w:top w:val="nil"/>
              <w:left w:val="nil"/>
              <w:bottom w:val="single" w:sz="4" w:space="0" w:color="auto"/>
              <w:right w:val="nil"/>
            </w:tcBorders>
            <w:shd w:val="clear" w:color="auto" w:fill="auto"/>
            <w:noWrap/>
            <w:vAlign w:val="bottom"/>
            <w:hideMark/>
          </w:tcPr>
          <w:p w14:paraId="76CA89E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 </w:t>
            </w:r>
          </w:p>
        </w:tc>
        <w:tc>
          <w:tcPr>
            <w:tcW w:w="0" w:type="auto"/>
            <w:tcBorders>
              <w:top w:val="nil"/>
              <w:left w:val="single" w:sz="4" w:space="0" w:color="auto"/>
              <w:bottom w:val="single" w:sz="4" w:space="0" w:color="auto"/>
              <w:right w:val="single" w:sz="8" w:space="0" w:color="auto"/>
            </w:tcBorders>
            <w:shd w:val="clear" w:color="000000" w:fill="FFFFFF"/>
            <w:hideMark/>
          </w:tcPr>
          <w:p w14:paraId="5319136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nil"/>
            </w:tcBorders>
            <w:shd w:val="clear" w:color="auto" w:fill="auto"/>
            <w:noWrap/>
            <w:hideMark/>
          </w:tcPr>
          <w:p w14:paraId="0409F79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0D6D076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w:t>
            </w:r>
            <w:r w:rsidRPr="005635FC">
              <w:rPr>
                <w:rFonts w:asciiTheme="majorHAnsi" w:eastAsia="Times New Roman" w:hAnsiTheme="majorHAnsi" w:cstheme="majorHAnsi"/>
                <w:sz w:val="16"/>
                <w:szCs w:val="16"/>
                <w:lang w:eastAsia="en-ZA"/>
              </w:rPr>
              <w:lastRenderedPageBreak/>
              <w:t>ance Register</w:t>
            </w:r>
          </w:p>
        </w:tc>
        <w:tc>
          <w:tcPr>
            <w:tcW w:w="0" w:type="auto"/>
            <w:tcBorders>
              <w:top w:val="nil"/>
              <w:left w:val="nil"/>
              <w:bottom w:val="single" w:sz="4" w:space="0" w:color="auto"/>
              <w:right w:val="nil"/>
            </w:tcBorders>
            <w:shd w:val="clear" w:color="auto" w:fill="auto"/>
            <w:noWrap/>
            <w:hideMark/>
          </w:tcPr>
          <w:p w14:paraId="2AC2755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1</w:t>
            </w:r>
          </w:p>
        </w:tc>
        <w:tc>
          <w:tcPr>
            <w:tcW w:w="0" w:type="auto"/>
            <w:tcBorders>
              <w:top w:val="nil"/>
              <w:left w:val="single" w:sz="4" w:space="0" w:color="auto"/>
              <w:bottom w:val="single" w:sz="4" w:space="0" w:color="auto"/>
              <w:right w:val="single" w:sz="8" w:space="0" w:color="auto"/>
            </w:tcBorders>
            <w:shd w:val="clear" w:color="000000" w:fill="FFFFFF"/>
            <w:hideMark/>
          </w:tcPr>
          <w:p w14:paraId="011CE39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4C543F9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571984D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0909F56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5E17A32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vAlign w:val="bottom"/>
            <w:hideMark/>
          </w:tcPr>
          <w:p w14:paraId="4BDB780B"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3D992C84"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4D9AB9"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ED78C7" w:rsidRPr="00D218C7" w14:paraId="6B8BA498" w14:textId="77777777" w:rsidTr="00ED78C7">
        <w:trPr>
          <w:trHeight w:val="1333"/>
        </w:trPr>
        <w:tc>
          <w:tcPr>
            <w:tcW w:w="0" w:type="auto"/>
            <w:vMerge/>
            <w:tcBorders>
              <w:top w:val="nil"/>
              <w:left w:val="single" w:sz="4" w:space="0" w:color="auto"/>
              <w:bottom w:val="single" w:sz="4" w:space="0" w:color="000000"/>
              <w:right w:val="single" w:sz="4" w:space="0" w:color="auto"/>
            </w:tcBorders>
            <w:vAlign w:val="center"/>
            <w:hideMark/>
          </w:tcPr>
          <w:p w14:paraId="60725AB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1E10104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94C504C"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Convening of the Legislated Council Meetings for year ending June 2025</w:t>
            </w:r>
          </w:p>
        </w:tc>
        <w:tc>
          <w:tcPr>
            <w:tcW w:w="0" w:type="auto"/>
            <w:tcBorders>
              <w:top w:val="nil"/>
              <w:left w:val="nil"/>
              <w:bottom w:val="single" w:sz="4" w:space="0" w:color="auto"/>
              <w:right w:val="single" w:sz="8" w:space="0" w:color="auto"/>
            </w:tcBorders>
            <w:shd w:val="clear" w:color="000000" w:fill="FFFFFF"/>
            <w:hideMark/>
          </w:tcPr>
          <w:p w14:paraId="2FB166C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43C09AB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2.3.1.4 Number of Council Meetings held within the 2024/25 financial year </w:t>
            </w:r>
          </w:p>
        </w:tc>
        <w:tc>
          <w:tcPr>
            <w:tcW w:w="0" w:type="auto"/>
            <w:tcBorders>
              <w:top w:val="nil"/>
              <w:left w:val="nil"/>
              <w:bottom w:val="single" w:sz="4" w:space="0" w:color="auto"/>
              <w:right w:val="nil"/>
            </w:tcBorders>
            <w:shd w:val="clear" w:color="auto" w:fill="auto"/>
            <w:noWrap/>
            <w:vAlign w:val="bottom"/>
            <w:hideMark/>
          </w:tcPr>
          <w:p w14:paraId="4EFD123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5DB07B6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5</w:t>
            </w:r>
          </w:p>
        </w:tc>
        <w:tc>
          <w:tcPr>
            <w:tcW w:w="0" w:type="auto"/>
            <w:tcBorders>
              <w:top w:val="nil"/>
              <w:left w:val="nil"/>
              <w:bottom w:val="single" w:sz="4" w:space="0" w:color="auto"/>
              <w:right w:val="nil"/>
            </w:tcBorders>
            <w:shd w:val="clear" w:color="auto" w:fill="auto"/>
            <w:noWrap/>
            <w:hideMark/>
          </w:tcPr>
          <w:p w14:paraId="567A294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278F72D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4535BCA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399454D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0A87E96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single" w:sz="8" w:space="0" w:color="auto"/>
            </w:tcBorders>
            <w:shd w:val="clear" w:color="000000" w:fill="FFFFFF"/>
            <w:hideMark/>
          </w:tcPr>
          <w:p w14:paraId="1B12668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2BF3BC1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40833B3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vAlign w:val="bottom"/>
            <w:hideMark/>
          </w:tcPr>
          <w:p w14:paraId="05834855"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187AA3D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EB78F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ED78C7" w:rsidRPr="00D218C7" w14:paraId="2FBCA298" w14:textId="77777777" w:rsidTr="00ED78C7">
        <w:trPr>
          <w:trHeight w:val="1285"/>
        </w:trPr>
        <w:tc>
          <w:tcPr>
            <w:tcW w:w="0" w:type="auto"/>
            <w:vMerge/>
            <w:tcBorders>
              <w:top w:val="nil"/>
              <w:left w:val="single" w:sz="4" w:space="0" w:color="auto"/>
              <w:bottom w:val="single" w:sz="4" w:space="0" w:color="000000"/>
              <w:right w:val="single" w:sz="4" w:space="0" w:color="auto"/>
            </w:tcBorders>
            <w:vAlign w:val="center"/>
            <w:hideMark/>
          </w:tcPr>
          <w:p w14:paraId="67363C6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6B8058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7CB8B1C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Convening of the Municipal Public Account Committee (MPAC) Meetings for year ending June 2025</w:t>
            </w:r>
          </w:p>
        </w:tc>
        <w:tc>
          <w:tcPr>
            <w:tcW w:w="0" w:type="auto"/>
            <w:tcBorders>
              <w:top w:val="nil"/>
              <w:left w:val="nil"/>
              <w:bottom w:val="single" w:sz="4" w:space="0" w:color="auto"/>
              <w:right w:val="single" w:sz="8" w:space="0" w:color="auto"/>
            </w:tcBorders>
            <w:shd w:val="clear" w:color="000000" w:fill="FFFFFF"/>
            <w:hideMark/>
          </w:tcPr>
          <w:p w14:paraId="548A1AA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512D6B62"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2.3.1.5 Number of MPAC Meetings held within the 2024/25 financial year </w:t>
            </w:r>
          </w:p>
        </w:tc>
        <w:tc>
          <w:tcPr>
            <w:tcW w:w="0" w:type="auto"/>
            <w:tcBorders>
              <w:top w:val="nil"/>
              <w:left w:val="nil"/>
              <w:bottom w:val="single" w:sz="4" w:space="0" w:color="auto"/>
              <w:right w:val="nil"/>
            </w:tcBorders>
            <w:shd w:val="clear" w:color="auto" w:fill="auto"/>
            <w:noWrap/>
            <w:vAlign w:val="bottom"/>
            <w:hideMark/>
          </w:tcPr>
          <w:p w14:paraId="567D6BF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24A3A2A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nil"/>
            </w:tcBorders>
            <w:shd w:val="clear" w:color="auto" w:fill="auto"/>
            <w:noWrap/>
            <w:hideMark/>
          </w:tcPr>
          <w:p w14:paraId="34A36B7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7C5E475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47E3944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00BCEA6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6A78124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1B6230D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20F8A7D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7E4C712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vAlign w:val="bottom"/>
            <w:hideMark/>
          </w:tcPr>
          <w:p w14:paraId="559D8A8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17D95C0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AB53D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4C15C7CD" w14:textId="77777777" w:rsidTr="00ED78C7">
        <w:trPr>
          <w:trHeight w:val="1560"/>
        </w:trPr>
        <w:tc>
          <w:tcPr>
            <w:tcW w:w="0" w:type="auto"/>
            <w:vMerge/>
            <w:tcBorders>
              <w:top w:val="nil"/>
              <w:left w:val="single" w:sz="4" w:space="0" w:color="auto"/>
              <w:bottom w:val="single" w:sz="4" w:space="0" w:color="000000"/>
              <w:right w:val="single" w:sz="4" w:space="0" w:color="auto"/>
            </w:tcBorders>
            <w:vAlign w:val="center"/>
            <w:hideMark/>
          </w:tcPr>
          <w:p w14:paraId="72B6773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D0926B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431F264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Reviewing of the Workplace Skills Plan (</w:t>
            </w:r>
            <w:proofErr w:type="gramStart"/>
            <w:r w:rsidRPr="005635FC">
              <w:rPr>
                <w:rFonts w:asciiTheme="majorHAnsi" w:eastAsia="Times New Roman" w:hAnsiTheme="majorHAnsi" w:cstheme="majorHAnsi"/>
                <w:sz w:val="16"/>
                <w:szCs w:val="16"/>
                <w:lang w:eastAsia="en-ZA"/>
              </w:rPr>
              <w:t>WSP)  for</w:t>
            </w:r>
            <w:proofErr w:type="gramEnd"/>
            <w:r w:rsidRPr="005635FC">
              <w:rPr>
                <w:rFonts w:asciiTheme="majorHAnsi" w:eastAsia="Times New Roman" w:hAnsiTheme="majorHAnsi" w:cstheme="majorHAnsi"/>
                <w:sz w:val="16"/>
                <w:szCs w:val="16"/>
                <w:lang w:eastAsia="en-ZA"/>
              </w:rPr>
              <w:t xml:space="preserve"> ending June 2025</w:t>
            </w:r>
          </w:p>
        </w:tc>
        <w:tc>
          <w:tcPr>
            <w:tcW w:w="0" w:type="auto"/>
            <w:tcBorders>
              <w:top w:val="nil"/>
              <w:left w:val="nil"/>
              <w:bottom w:val="single" w:sz="4" w:space="0" w:color="auto"/>
              <w:right w:val="single" w:sz="8" w:space="0" w:color="auto"/>
            </w:tcBorders>
            <w:shd w:val="clear" w:color="000000" w:fill="FFFFFF"/>
            <w:hideMark/>
          </w:tcPr>
          <w:p w14:paraId="1D0D406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206D5105"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2.4.1.1 Number of approved Workplace Skills Plans submitted to LG SETA within the </w:t>
            </w:r>
            <w:r w:rsidRPr="005635FC">
              <w:rPr>
                <w:rFonts w:asciiTheme="majorHAnsi" w:eastAsia="Times New Roman" w:hAnsiTheme="majorHAnsi" w:cstheme="majorHAnsi"/>
                <w:sz w:val="16"/>
                <w:szCs w:val="16"/>
                <w:lang w:eastAsia="en-ZA"/>
              </w:rPr>
              <w:lastRenderedPageBreak/>
              <w:t>2024/25 financial year</w:t>
            </w:r>
          </w:p>
        </w:tc>
        <w:tc>
          <w:tcPr>
            <w:tcW w:w="0" w:type="auto"/>
            <w:tcBorders>
              <w:top w:val="nil"/>
              <w:left w:val="nil"/>
              <w:bottom w:val="single" w:sz="4" w:space="0" w:color="auto"/>
              <w:right w:val="nil"/>
            </w:tcBorders>
            <w:shd w:val="clear" w:color="auto" w:fill="auto"/>
            <w:noWrap/>
            <w:vAlign w:val="bottom"/>
            <w:hideMark/>
          </w:tcPr>
          <w:p w14:paraId="1CC9E1D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 </w:t>
            </w:r>
          </w:p>
        </w:tc>
        <w:tc>
          <w:tcPr>
            <w:tcW w:w="0" w:type="auto"/>
            <w:tcBorders>
              <w:top w:val="nil"/>
              <w:left w:val="single" w:sz="4" w:space="0" w:color="auto"/>
              <w:bottom w:val="single" w:sz="4" w:space="0" w:color="auto"/>
              <w:right w:val="single" w:sz="8" w:space="0" w:color="auto"/>
            </w:tcBorders>
            <w:shd w:val="clear" w:color="000000" w:fill="FFFFFF"/>
            <w:hideMark/>
          </w:tcPr>
          <w:p w14:paraId="07EACC3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55A8B67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446CC95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C7443A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nil"/>
            </w:tcBorders>
            <w:shd w:val="clear" w:color="auto" w:fill="auto"/>
            <w:noWrap/>
            <w:hideMark/>
          </w:tcPr>
          <w:p w14:paraId="33552B79"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6571A2D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Acknowledgement letter from LGSETA</w:t>
            </w:r>
          </w:p>
        </w:tc>
        <w:tc>
          <w:tcPr>
            <w:tcW w:w="0" w:type="auto"/>
            <w:tcBorders>
              <w:top w:val="nil"/>
              <w:left w:val="nil"/>
              <w:bottom w:val="single" w:sz="4" w:space="0" w:color="auto"/>
              <w:right w:val="nil"/>
            </w:tcBorders>
            <w:shd w:val="clear" w:color="auto" w:fill="auto"/>
            <w:noWrap/>
            <w:vAlign w:val="bottom"/>
            <w:hideMark/>
          </w:tcPr>
          <w:p w14:paraId="537FE7F1"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6CF1F558"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5E2749"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78EA8AEB" w14:textId="77777777" w:rsidTr="00ED78C7">
        <w:trPr>
          <w:trHeight w:val="1548"/>
        </w:trPr>
        <w:tc>
          <w:tcPr>
            <w:tcW w:w="0" w:type="auto"/>
            <w:vMerge/>
            <w:tcBorders>
              <w:top w:val="nil"/>
              <w:left w:val="single" w:sz="4" w:space="0" w:color="auto"/>
              <w:bottom w:val="single" w:sz="4" w:space="0" w:color="000000"/>
              <w:right w:val="single" w:sz="4" w:space="0" w:color="auto"/>
            </w:tcBorders>
            <w:vAlign w:val="center"/>
            <w:hideMark/>
          </w:tcPr>
          <w:p w14:paraId="7A9EEAB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D9FA09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FE06B31"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Conducting of Induction Programmes for Municipal Employees for year ending in June 2025</w:t>
            </w:r>
          </w:p>
        </w:tc>
        <w:tc>
          <w:tcPr>
            <w:tcW w:w="0" w:type="auto"/>
            <w:tcBorders>
              <w:top w:val="nil"/>
              <w:left w:val="nil"/>
              <w:bottom w:val="single" w:sz="4" w:space="0" w:color="auto"/>
              <w:right w:val="single" w:sz="8" w:space="0" w:color="auto"/>
            </w:tcBorders>
            <w:shd w:val="clear" w:color="000000" w:fill="FFFFFF"/>
            <w:hideMark/>
          </w:tcPr>
          <w:p w14:paraId="4F7D025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nil"/>
            </w:tcBorders>
            <w:shd w:val="clear" w:color="000000" w:fill="FFFFFF"/>
            <w:hideMark/>
          </w:tcPr>
          <w:p w14:paraId="09CF2DF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2.4.1.2 Number of Induction Programmes conducted within the 2024/25 financial year</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C22B08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nil"/>
              <w:bottom w:val="single" w:sz="4" w:space="0" w:color="auto"/>
              <w:right w:val="single" w:sz="8" w:space="0" w:color="auto"/>
            </w:tcBorders>
            <w:shd w:val="clear" w:color="000000" w:fill="FFFFFF"/>
            <w:hideMark/>
          </w:tcPr>
          <w:p w14:paraId="09DAD81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BA0313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single" w:sz="8" w:space="0" w:color="auto"/>
            </w:tcBorders>
            <w:shd w:val="clear" w:color="auto" w:fill="auto"/>
            <w:hideMark/>
          </w:tcPr>
          <w:p w14:paraId="3B8BC19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Conduct Induction Programme</w:t>
            </w:r>
          </w:p>
        </w:tc>
        <w:tc>
          <w:tcPr>
            <w:tcW w:w="0" w:type="auto"/>
            <w:tcBorders>
              <w:top w:val="nil"/>
              <w:left w:val="nil"/>
              <w:bottom w:val="single" w:sz="4" w:space="0" w:color="auto"/>
              <w:right w:val="single" w:sz="8" w:space="0" w:color="auto"/>
            </w:tcBorders>
            <w:shd w:val="clear" w:color="000000" w:fill="FFFFFF"/>
            <w:hideMark/>
          </w:tcPr>
          <w:p w14:paraId="7B8DF4A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Induction/Training Manual &amp; Attendance Register </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FEF72C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011FFB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nil"/>
            </w:tcBorders>
            <w:shd w:val="clear" w:color="auto" w:fill="auto"/>
            <w:noWrap/>
            <w:vAlign w:val="bottom"/>
            <w:hideMark/>
          </w:tcPr>
          <w:p w14:paraId="7D8B4898"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636CF603"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26C899"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0B91D932" w14:textId="77777777" w:rsidTr="00ED78C7">
        <w:trPr>
          <w:trHeight w:val="1050"/>
        </w:trPr>
        <w:tc>
          <w:tcPr>
            <w:tcW w:w="0" w:type="auto"/>
            <w:vMerge/>
            <w:tcBorders>
              <w:top w:val="nil"/>
              <w:left w:val="single" w:sz="4" w:space="0" w:color="auto"/>
              <w:bottom w:val="single" w:sz="4" w:space="0" w:color="000000"/>
              <w:right w:val="single" w:sz="4" w:space="0" w:color="auto"/>
            </w:tcBorders>
            <w:vAlign w:val="center"/>
            <w:hideMark/>
          </w:tcPr>
          <w:p w14:paraId="58E0447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EAE929F"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7A3BA2F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Compile the Employment Equity Report for the year ending June 2025</w:t>
            </w:r>
          </w:p>
        </w:tc>
        <w:tc>
          <w:tcPr>
            <w:tcW w:w="0" w:type="auto"/>
            <w:tcBorders>
              <w:top w:val="nil"/>
              <w:left w:val="nil"/>
              <w:bottom w:val="single" w:sz="4" w:space="0" w:color="auto"/>
              <w:right w:val="single" w:sz="8" w:space="0" w:color="auto"/>
            </w:tcBorders>
            <w:shd w:val="clear" w:color="000000" w:fill="FFFFFF"/>
            <w:hideMark/>
          </w:tcPr>
          <w:p w14:paraId="5CE8E42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6D86A6E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2.4.1.3 Number of Employment Equity Report compiled within the 2024/25 financial year</w:t>
            </w:r>
          </w:p>
        </w:tc>
        <w:tc>
          <w:tcPr>
            <w:tcW w:w="0" w:type="auto"/>
            <w:tcBorders>
              <w:top w:val="nil"/>
              <w:left w:val="nil"/>
              <w:bottom w:val="single" w:sz="4" w:space="0" w:color="auto"/>
              <w:right w:val="nil"/>
            </w:tcBorders>
            <w:shd w:val="clear" w:color="auto" w:fill="auto"/>
            <w:noWrap/>
            <w:vAlign w:val="bottom"/>
            <w:hideMark/>
          </w:tcPr>
          <w:p w14:paraId="61BED9B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71B338F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39E374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7BA571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nil"/>
            </w:tcBorders>
            <w:shd w:val="clear" w:color="auto" w:fill="auto"/>
            <w:noWrap/>
            <w:hideMark/>
          </w:tcPr>
          <w:p w14:paraId="72ACA43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 Report submitted</w:t>
            </w:r>
          </w:p>
        </w:tc>
        <w:tc>
          <w:tcPr>
            <w:tcW w:w="0" w:type="auto"/>
            <w:tcBorders>
              <w:top w:val="nil"/>
              <w:left w:val="single" w:sz="4" w:space="0" w:color="auto"/>
              <w:bottom w:val="single" w:sz="4" w:space="0" w:color="auto"/>
              <w:right w:val="nil"/>
            </w:tcBorders>
            <w:shd w:val="clear" w:color="000000" w:fill="FFFFFF"/>
            <w:hideMark/>
          </w:tcPr>
          <w:p w14:paraId="6425948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Acknowledgement letter from Labour and Employment</w:t>
            </w:r>
          </w:p>
        </w:tc>
        <w:tc>
          <w:tcPr>
            <w:tcW w:w="0" w:type="auto"/>
            <w:gridSpan w:val="2"/>
            <w:tcBorders>
              <w:top w:val="single" w:sz="4" w:space="0" w:color="auto"/>
              <w:left w:val="single" w:sz="8" w:space="0" w:color="auto"/>
              <w:bottom w:val="single" w:sz="4" w:space="0" w:color="auto"/>
              <w:right w:val="single" w:sz="8" w:space="0" w:color="000000"/>
            </w:tcBorders>
            <w:shd w:val="clear" w:color="000000" w:fill="FFFFFF"/>
            <w:hideMark/>
          </w:tcPr>
          <w:p w14:paraId="10C0975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nil"/>
            </w:tcBorders>
            <w:shd w:val="clear" w:color="auto" w:fill="auto"/>
            <w:noWrap/>
            <w:vAlign w:val="bottom"/>
            <w:hideMark/>
          </w:tcPr>
          <w:p w14:paraId="477B1F07"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5962266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676B73"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ED78C7" w:rsidRPr="00D218C7" w14:paraId="2E2BB2EB"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7546126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1C3CDEF3"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641C88C"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Convening of the Municipal Facilities Committee Meetings for year </w:t>
            </w:r>
            <w:r w:rsidRPr="005635FC">
              <w:rPr>
                <w:rFonts w:asciiTheme="majorHAnsi" w:eastAsia="Times New Roman" w:hAnsiTheme="majorHAnsi" w:cstheme="majorHAnsi"/>
                <w:sz w:val="16"/>
                <w:szCs w:val="16"/>
                <w:lang w:eastAsia="en-ZA"/>
              </w:rPr>
              <w:lastRenderedPageBreak/>
              <w:t>ending June 2025</w:t>
            </w:r>
          </w:p>
        </w:tc>
        <w:tc>
          <w:tcPr>
            <w:tcW w:w="0" w:type="auto"/>
            <w:tcBorders>
              <w:top w:val="nil"/>
              <w:left w:val="nil"/>
              <w:bottom w:val="single" w:sz="4" w:space="0" w:color="auto"/>
              <w:right w:val="single" w:sz="8" w:space="0" w:color="auto"/>
            </w:tcBorders>
            <w:shd w:val="clear" w:color="000000" w:fill="FFFFFF"/>
            <w:hideMark/>
          </w:tcPr>
          <w:p w14:paraId="04B78C8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4</w:t>
            </w:r>
          </w:p>
        </w:tc>
        <w:tc>
          <w:tcPr>
            <w:tcW w:w="0" w:type="auto"/>
            <w:tcBorders>
              <w:top w:val="nil"/>
              <w:left w:val="nil"/>
              <w:bottom w:val="single" w:sz="4" w:space="0" w:color="auto"/>
              <w:right w:val="single" w:sz="8" w:space="0" w:color="auto"/>
            </w:tcBorders>
            <w:shd w:val="clear" w:color="000000" w:fill="FFFFFF"/>
            <w:hideMark/>
          </w:tcPr>
          <w:p w14:paraId="1096356A"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2.5.1.1 Number of </w:t>
            </w:r>
            <w:proofErr w:type="spellStart"/>
            <w:r w:rsidRPr="005635FC">
              <w:rPr>
                <w:rFonts w:asciiTheme="majorHAnsi" w:eastAsia="Times New Roman" w:hAnsiTheme="majorHAnsi" w:cstheme="majorHAnsi"/>
                <w:sz w:val="16"/>
                <w:szCs w:val="16"/>
                <w:lang w:eastAsia="en-ZA"/>
              </w:rPr>
              <w:t>Faciities</w:t>
            </w:r>
            <w:proofErr w:type="spellEnd"/>
            <w:r w:rsidRPr="005635FC">
              <w:rPr>
                <w:rFonts w:asciiTheme="majorHAnsi" w:eastAsia="Times New Roman" w:hAnsiTheme="majorHAnsi" w:cstheme="majorHAnsi"/>
                <w:sz w:val="16"/>
                <w:szCs w:val="16"/>
                <w:lang w:eastAsia="en-ZA"/>
              </w:rPr>
              <w:t xml:space="preserve"> Committee Meetings </w:t>
            </w:r>
            <w:r w:rsidRPr="005635FC">
              <w:rPr>
                <w:rFonts w:asciiTheme="majorHAnsi" w:eastAsia="Times New Roman" w:hAnsiTheme="majorHAnsi" w:cstheme="majorHAnsi"/>
                <w:sz w:val="16"/>
                <w:szCs w:val="16"/>
                <w:lang w:eastAsia="en-ZA"/>
              </w:rPr>
              <w:lastRenderedPageBreak/>
              <w:t xml:space="preserve">conducted within the 2024/25 financial year </w:t>
            </w:r>
          </w:p>
        </w:tc>
        <w:tc>
          <w:tcPr>
            <w:tcW w:w="0" w:type="auto"/>
            <w:tcBorders>
              <w:top w:val="nil"/>
              <w:left w:val="nil"/>
              <w:bottom w:val="single" w:sz="4" w:space="0" w:color="auto"/>
              <w:right w:val="nil"/>
            </w:tcBorders>
            <w:shd w:val="clear" w:color="auto" w:fill="auto"/>
            <w:noWrap/>
            <w:vAlign w:val="bottom"/>
            <w:hideMark/>
          </w:tcPr>
          <w:p w14:paraId="6D8BE35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 </w:t>
            </w:r>
          </w:p>
        </w:tc>
        <w:tc>
          <w:tcPr>
            <w:tcW w:w="0" w:type="auto"/>
            <w:tcBorders>
              <w:top w:val="nil"/>
              <w:left w:val="single" w:sz="4" w:space="0" w:color="auto"/>
              <w:bottom w:val="single" w:sz="4" w:space="0" w:color="auto"/>
              <w:right w:val="single" w:sz="8" w:space="0" w:color="auto"/>
            </w:tcBorders>
            <w:shd w:val="clear" w:color="000000" w:fill="FFFFFF"/>
            <w:hideMark/>
          </w:tcPr>
          <w:p w14:paraId="2A9D9DE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nil"/>
            </w:tcBorders>
            <w:shd w:val="clear" w:color="auto" w:fill="auto"/>
            <w:noWrap/>
            <w:hideMark/>
          </w:tcPr>
          <w:p w14:paraId="7BBEA4C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5BC3DFD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Notice of Meeting, Agenda, Minutes &amp; </w:t>
            </w:r>
            <w:r w:rsidRPr="005635FC">
              <w:rPr>
                <w:rFonts w:asciiTheme="majorHAnsi" w:eastAsia="Times New Roman" w:hAnsiTheme="majorHAnsi" w:cstheme="majorHAnsi"/>
                <w:sz w:val="16"/>
                <w:szCs w:val="16"/>
                <w:lang w:eastAsia="en-ZA"/>
              </w:rPr>
              <w:lastRenderedPageBreak/>
              <w:t>Attendance Register</w:t>
            </w:r>
          </w:p>
        </w:tc>
        <w:tc>
          <w:tcPr>
            <w:tcW w:w="0" w:type="auto"/>
            <w:tcBorders>
              <w:top w:val="nil"/>
              <w:left w:val="nil"/>
              <w:bottom w:val="single" w:sz="4" w:space="0" w:color="auto"/>
              <w:right w:val="nil"/>
            </w:tcBorders>
            <w:shd w:val="clear" w:color="auto" w:fill="auto"/>
            <w:noWrap/>
            <w:hideMark/>
          </w:tcPr>
          <w:p w14:paraId="046F705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1</w:t>
            </w:r>
          </w:p>
        </w:tc>
        <w:tc>
          <w:tcPr>
            <w:tcW w:w="0" w:type="auto"/>
            <w:tcBorders>
              <w:top w:val="nil"/>
              <w:left w:val="single" w:sz="4" w:space="0" w:color="auto"/>
              <w:bottom w:val="single" w:sz="4" w:space="0" w:color="auto"/>
              <w:right w:val="nil"/>
            </w:tcBorders>
            <w:shd w:val="clear" w:color="000000" w:fill="FFFFFF"/>
            <w:hideMark/>
          </w:tcPr>
          <w:p w14:paraId="42363BC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single" w:sz="4" w:space="0" w:color="auto"/>
              <w:bottom w:val="single" w:sz="4" w:space="0" w:color="auto"/>
              <w:right w:val="nil"/>
            </w:tcBorders>
            <w:shd w:val="clear" w:color="auto" w:fill="auto"/>
            <w:noWrap/>
            <w:hideMark/>
          </w:tcPr>
          <w:p w14:paraId="35A14B7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nil"/>
            </w:tcBorders>
            <w:shd w:val="clear" w:color="000000" w:fill="FFFFFF"/>
            <w:hideMark/>
          </w:tcPr>
          <w:p w14:paraId="07D9EBB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single" w:sz="4" w:space="0" w:color="auto"/>
              <w:bottom w:val="single" w:sz="4" w:space="0" w:color="auto"/>
              <w:right w:val="nil"/>
            </w:tcBorders>
            <w:shd w:val="clear" w:color="auto" w:fill="auto"/>
            <w:noWrap/>
            <w:hideMark/>
          </w:tcPr>
          <w:p w14:paraId="4E342471"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nil"/>
            </w:tcBorders>
            <w:shd w:val="clear" w:color="000000" w:fill="FFFFFF"/>
            <w:hideMark/>
          </w:tcPr>
          <w:p w14:paraId="4166EAE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single" w:sz="4" w:space="0" w:color="auto"/>
              <w:bottom w:val="single" w:sz="4" w:space="0" w:color="auto"/>
              <w:right w:val="nil"/>
            </w:tcBorders>
            <w:shd w:val="clear" w:color="auto" w:fill="auto"/>
            <w:noWrap/>
            <w:vAlign w:val="bottom"/>
            <w:hideMark/>
          </w:tcPr>
          <w:p w14:paraId="244E7051"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037A971"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6C41F9"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ED78C7" w:rsidRPr="00D218C7" w14:paraId="2EE6149F" w14:textId="77777777" w:rsidTr="00ED78C7">
        <w:trPr>
          <w:trHeight w:val="1890"/>
        </w:trPr>
        <w:tc>
          <w:tcPr>
            <w:tcW w:w="0" w:type="auto"/>
            <w:vMerge/>
            <w:tcBorders>
              <w:top w:val="nil"/>
              <w:left w:val="single" w:sz="4" w:space="0" w:color="auto"/>
              <w:bottom w:val="single" w:sz="4" w:space="0" w:color="000000"/>
              <w:right w:val="single" w:sz="4" w:space="0" w:color="auto"/>
            </w:tcBorders>
            <w:vAlign w:val="center"/>
            <w:hideMark/>
          </w:tcPr>
          <w:p w14:paraId="5D7BA375"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B3AA14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434A48EF"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Convening of Information &amp; Communications Technology (ICT) Steering Committee Meeting for year ending in June 2024</w:t>
            </w:r>
          </w:p>
        </w:tc>
        <w:tc>
          <w:tcPr>
            <w:tcW w:w="0" w:type="auto"/>
            <w:tcBorders>
              <w:top w:val="nil"/>
              <w:left w:val="nil"/>
              <w:bottom w:val="single" w:sz="4" w:space="0" w:color="auto"/>
              <w:right w:val="single" w:sz="8" w:space="0" w:color="auto"/>
            </w:tcBorders>
            <w:shd w:val="clear" w:color="auto" w:fill="auto"/>
            <w:hideMark/>
          </w:tcPr>
          <w:p w14:paraId="13DCC36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auto" w:fill="auto"/>
            <w:hideMark/>
          </w:tcPr>
          <w:p w14:paraId="17402FD1"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2.5.1.2 Number of ICT Steering Committee Meetings for 2024/25 financial year</w:t>
            </w:r>
          </w:p>
        </w:tc>
        <w:tc>
          <w:tcPr>
            <w:tcW w:w="0" w:type="auto"/>
            <w:tcBorders>
              <w:top w:val="nil"/>
              <w:left w:val="nil"/>
              <w:bottom w:val="single" w:sz="4" w:space="0" w:color="auto"/>
              <w:right w:val="nil"/>
            </w:tcBorders>
            <w:shd w:val="clear" w:color="auto" w:fill="auto"/>
            <w:noWrap/>
            <w:vAlign w:val="bottom"/>
            <w:hideMark/>
          </w:tcPr>
          <w:p w14:paraId="147714A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37603F8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0273123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ICT Steering Committee Meeting</w:t>
            </w:r>
          </w:p>
        </w:tc>
        <w:tc>
          <w:tcPr>
            <w:tcW w:w="0" w:type="auto"/>
            <w:tcBorders>
              <w:top w:val="nil"/>
              <w:left w:val="nil"/>
              <w:bottom w:val="single" w:sz="4" w:space="0" w:color="auto"/>
              <w:right w:val="single" w:sz="8" w:space="0" w:color="auto"/>
            </w:tcBorders>
            <w:shd w:val="clear" w:color="000000" w:fill="FFFFFF"/>
            <w:hideMark/>
          </w:tcPr>
          <w:p w14:paraId="138E837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nil"/>
              <w:bottom w:val="single" w:sz="4" w:space="0" w:color="auto"/>
              <w:right w:val="single" w:sz="8" w:space="0" w:color="auto"/>
            </w:tcBorders>
            <w:shd w:val="clear" w:color="000000" w:fill="FFFFFF"/>
            <w:hideMark/>
          </w:tcPr>
          <w:p w14:paraId="5D569B5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ICT Steering Committee Meeting</w:t>
            </w:r>
          </w:p>
        </w:tc>
        <w:tc>
          <w:tcPr>
            <w:tcW w:w="0" w:type="auto"/>
            <w:tcBorders>
              <w:top w:val="nil"/>
              <w:left w:val="nil"/>
              <w:bottom w:val="single" w:sz="4" w:space="0" w:color="auto"/>
              <w:right w:val="single" w:sz="8" w:space="0" w:color="auto"/>
            </w:tcBorders>
            <w:shd w:val="clear" w:color="000000" w:fill="FFFFFF"/>
            <w:hideMark/>
          </w:tcPr>
          <w:p w14:paraId="5E92360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nil"/>
              <w:bottom w:val="single" w:sz="4" w:space="0" w:color="auto"/>
              <w:right w:val="single" w:sz="8" w:space="0" w:color="auto"/>
            </w:tcBorders>
            <w:shd w:val="clear" w:color="000000" w:fill="FFFFFF"/>
            <w:hideMark/>
          </w:tcPr>
          <w:p w14:paraId="2A300AE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ICT Steering Committee Meeting</w:t>
            </w:r>
          </w:p>
        </w:tc>
        <w:tc>
          <w:tcPr>
            <w:tcW w:w="0" w:type="auto"/>
            <w:tcBorders>
              <w:top w:val="nil"/>
              <w:left w:val="nil"/>
              <w:bottom w:val="single" w:sz="4" w:space="0" w:color="auto"/>
              <w:right w:val="single" w:sz="8" w:space="0" w:color="auto"/>
            </w:tcBorders>
            <w:shd w:val="clear" w:color="000000" w:fill="FFFFFF"/>
            <w:hideMark/>
          </w:tcPr>
          <w:p w14:paraId="101E2D2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nil"/>
              <w:bottom w:val="single" w:sz="4" w:space="0" w:color="auto"/>
              <w:right w:val="single" w:sz="8" w:space="0" w:color="auto"/>
            </w:tcBorders>
            <w:shd w:val="clear" w:color="000000" w:fill="FFFFFF"/>
            <w:hideMark/>
          </w:tcPr>
          <w:p w14:paraId="70B6518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ICT Steering Committee Meeting</w:t>
            </w:r>
          </w:p>
        </w:tc>
        <w:tc>
          <w:tcPr>
            <w:tcW w:w="0" w:type="auto"/>
            <w:tcBorders>
              <w:top w:val="nil"/>
              <w:left w:val="nil"/>
              <w:bottom w:val="single" w:sz="4" w:space="0" w:color="auto"/>
              <w:right w:val="nil"/>
            </w:tcBorders>
            <w:shd w:val="clear" w:color="000000" w:fill="FFFFFF"/>
            <w:hideMark/>
          </w:tcPr>
          <w:p w14:paraId="1D63BD7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68EC21"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nil"/>
              <w:bottom w:val="single" w:sz="4" w:space="0" w:color="auto"/>
              <w:right w:val="single" w:sz="4" w:space="0" w:color="auto"/>
            </w:tcBorders>
            <w:shd w:val="clear" w:color="auto" w:fill="auto"/>
            <w:noWrap/>
            <w:vAlign w:val="bottom"/>
            <w:hideMark/>
          </w:tcPr>
          <w:p w14:paraId="52377CAA"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nil"/>
              <w:bottom w:val="single" w:sz="4" w:space="0" w:color="auto"/>
              <w:right w:val="single" w:sz="4" w:space="0" w:color="auto"/>
            </w:tcBorders>
            <w:shd w:val="clear" w:color="auto" w:fill="auto"/>
            <w:noWrap/>
            <w:vAlign w:val="bottom"/>
            <w:hideMark/>
          </w:tcPr>
          <w:p w14:paraId="35B654F5"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ED78C7" w:rsidRPr="00D218C7" w14:paraId="15E0C8E2"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4BB1D48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003324CD"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GOOD GOVERNANCE &amp; PUBLIC PARTICIPATION (PUTTING PEOPLE FIRST)</w:t>
            </w:r>
          </w:p>
        </w:tc>
        <w:tc>
          <w:tcPr>
            <w:tcW w:w="0" w:type="auto"/>
            <w:tcBorders>
              <w:top w:val="nil"/>
              <w:left w:val="nil"/>
              <w:bottom w:val="single" w:sz="4" w:space="0" w:color="auto"/>
              <w:right w:val="single" w:sz="8" w:space="0" w:color="auto"/>
            </w:tcBorders>
            <w:shd w:val="clear" w:color="000000" w:fill="FFFFFF"/>
            <w:hideMark/>
          </w:tcPr>
          <w:p w14:paraId="45177336" w14:textId="77777777" w:rsidR="00C06BDB" w:rsidRPr="005635FC" w:rsidRDefault="00C06BDB" w:rsidP="007256C8">
            <w:pPr>
              <w:spacing w:after="0" w:line="240" w:lineRule="auto"/>
              <w:ind w:firstLineChars="100" w:firstLine="160"/>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24 Public meetings conducted in year ending in June 2025</w:t>
            </w:r>
          </w:p>
        </w:tc>
        <w:tc>
          <w:tcPr>
            <w:tcW w:w="0" w:type="auto"/>
            <w:tcBorders>
              <w:top w:val="nil"/>
              <w:left w:val="nil"/>
              <w:bottom w:val="single" w:sz="4" w:space="0" w:color="auto"/>
              <w:right w:val="single" w:sz="8" w:space="0" w:color="auto"/>
            </w:tcBorders>
            <w:shd w:val="clear" w:color="000000" w:fill="FFFFFF"/>
            <w:hideMark/>
          </w:tcPr>
          <w:p w14:paraId="2FABB4F0" w14:textId="77777777" w:rsidR="00C06BDB" w:rsidRPr="005635FC" w:rsidRDefault="00C06BDB" w:rsidP="007256C8">
            <w:pPr>
              <w:spacing w:after="0" w:line="240" w:lineRule="auto"/>
              <w:ind w:firstLineChars="100" w:firstLine="160"/>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24</w:t>
            </w:r>
          </w:p>
        </w:tc>
        <w:tc>
          <w:tcPr>
            <w:tcW w:w="0" w:type="auto"/>
            <w:tcBorders>
              <w:top w:val="nil"/>
              <w:left w:val="nil"/>
              <w:bottom w:val="single" w:sz="4" w:space="0" w:color="auto"/>
              <w:right w:val="single" w:sz="8" w:space="0" w:color="auto"/>
            </w:tcBorders>
            <w:shd w:val="clear" w:color="000000" w:fill="FFFFFF"/>
            <w:hideMark/>
          </w:tcPr>
          <w:p w14:paraId="694926A3" w14:textId="77777777" w:rsidR="00C06BDB" w:rsidRPr="005635FC" w:rsidRDefault="00C06BDB" w:rsidP="007256C8">
            <w:pPr>
              <w:spacing w:after="0" w:line="240" w:lineRule="auto"/>
              <w:ind w:firstLineChars="100" w:firstLine="160"/>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4.1.1.1 Number of public </w:t>
            </w:r>
            <w:proofErr w:type="gramStart"/>
            <w:r w:rsidRPr="005635FC">
              <w:rPr>
                <w:rFonts w:asciiTheme="majorHAnsi" w:eastAsia="Times New Roman" w:hAnsiTheme="majorHAnsi" w:cstheme="majorHAnsi"/>
                <w:sz w:val="16"/>
                <w:szCs w:val="16"/>
                <w:lang w:eastAsia="en-ZA"/>
              </w:rPr>
              <w:t>meetings  (</w:t>
            </w:r>
            <w:proofErr w:type="gramEnd"/>
            <w:r w:rsidRPr="005635FC">
              <w:rPr>
                <w:rFonts w:asciiTheme="majorHAnsi" w:eastAsia="Times New Roman" w:hAnsiTheme="majorHAnsi" w:cstheme="majorHAnsi"/>
                <w:sz w:val="16"/>
                <w:szCs w:val="16"/>
                <w:lang w:eastAsia="en-ZA"/>
              </w:rPr>
              <w:t>per ward) conducted in 2024/25 financial year</w:t>
            </w:r>
          </w:p>
        </w:tc>
        <w:tc>
          <w:tcPr>
            <w:tcW w:w="0" w:type="auto"/>
            <w:tcBorders>
              <w:top w:val="nil"/>
              <w:left w:val="nil"/>
              <w:bottom w:val="single" w:sz="4" w:space="0" w:color="auto"/>
              <w:right w:val="nil"/>
            </w:tcBorders>
            <w:shd w:val="clear" w:color="auto" w:fill="auto"/>
            <w:noWrap/>
            <w:vAlign w:val="bottom"/>
            <w:hideMark/>
          </w:tcPr>
          <w:p w14:paraId="365C380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0ADEEF5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24</w:t>
            </w:r>
          </w:p>
        </w:tc>
        <w:tc>
          <w:tcPr>
            <w:tcW w:w="0" w:type="auto"/>
            <w:tcBorders>
              <w:top w:val="nil"/>
              <w:left w:val="nil"/>
              <w:bottom w:val="single" w:sz="4" w:space="0" w:color="auto"/>
              <w:right w:val="nil"/>
            </w:tcBorders>
            <w:shd w:val="clear" w:color="auto" w:fill="auto"/>
            <w:noWrap/>
            <w:hideMark/>
          </w:tcPr>
          <w:p w14:paraId="259195C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6</w:t>
            </w:r>
          </w:p>
        </w:tc>
        <w:tc>
          <w:tcPr>
            <w:tcW w:w="0" w:type="auto"/>
            <w:tcBorders>
              <w:top w:val="nil"/>
              <w:left w:val="single" w:sz="4" w:space="0" w:color="auto"/>
              <w:bottom w:val="single" w:sz="4" w:space="0" w:color="auto"/>
              <w:right w:val="single" w:sz="8" w:space="0" w:color="auto"/>
            </w:tcBorders>
            <w:shd w:val="clear" w:color="000000" w:fill="FFFFFF"/>
            <w:hideMark/>
          </w:tcPr>
          <w:p w14:paraId="5D2CE39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Minutes &amp; Attendance register</w:t>
            </w:r>
          </w:p>
        </w:tc>
        <w:tc>
          <w:tcPr>
            <w:tcW w:w="0" w:type="auto"/>
            <w:tcBorders>
              <w:top w:val="nil"/>
              <w:left w:val="nil"/>
              <w:bottom w:val="single" w:sz="4" w:space="0" w:color="auto"/>
              <w:right w:val="nil"/>
            </w:tcBorders>
            <w:shd w:val="clear" w:color="auto" w:fill="auto"/>
            <w:noWrap/>
            <w:hideMark/>
          </w:tcPr>
          <w:p w14:paraId="1E23027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6</w:t>
            </w:r>
          </w:p>
        </w:tc>
        <w:tc>
          <w:tcPr>
            <w:tcW w:w="0" w:type="auto"/>
            <w:tcBorders>
              <w:top w:val="nil"/>
              <w:left w:val="single" w:sz="4" w:space="0" w:color="auto"/>
              <w:bottom w:val="single" w:sz="4" w:space="0" w:color="auto"/>
              <w:right w:val="single" w:sz="8" w:space="0" w:color="auto"/>
            </w:tcBorders>
            <w:shd w:val="clear" w:color="000000" w:fill="FFFFFF"/>
            <w:hideMark/>
          </w:tcPr>
          <w:p w14:paraId="4021C84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Minutes &amp; Attendance register</w:t>
            </w:r>
          </w:p>
        </w:tc>
        <w:tc>
          <w:tcPr>
            <w:tcW w:w="0" w:type="auto"/>
            <w:tcBorders>
              <w:top w:val="nil"/>
              <w:left w:val="nil"/>
              <w:bottom w:val="single" w:sz="4" w:space="0" w:color="auto"/>
              <w:right w:val="nil"/>
            </w:tcBorders>
            <w:shd w:val="clear" w:color="auto" w:fill="auto"/>
            <w:noWrap/>
            <w:hideMark/>
          </w:tcPr>
          <w:p w14:paraId="6B0CFEB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6</w:t>
            </w:r>
          </w:p>
        </w:tc>
        <w:tc>
          <w:tcPr>
            <w:tcW w:w="0" w:type="auto"/>
            <w:tcBorders>
              <w:top w:val="nil"/>
              <w:left w:val="single" w:sz="4" w:space="0" w:color="auto"/>
              <w:bottom w:val="single" w:sz="4" w:space="0" w:color="auto"/>
              <w:right w:val="single" w:sz="8" w:space="0" w:color="auto"/>
            </w:tcBorders>
            <w:shd w:val="clear" w:color="000000" w:fill="FFFFFF"/>
            <w:hideMark/>
          </w:tcPr>
          <w:p w14:paraId="6C95ACA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Minutes &amp; Attendance register</w:t>
            </w:r>
          </w:p>
        </w:tc>
        <w:tc>
          <w:tcPr>
            <w:tcW w:w="0" w:type="auto"/>
            <w:tcBorders>
              <w:top w:val="nil"/>
              <w:left w:val="nil"/>
              <w:bottom w:val="single" w:sz="4" w:space="0" w:color="auto"/>
              <w:right w:val="nil"/>
            </w:tcBorders>
            <w:shd w:val="clear" w:color="auto" w:fill="auto"/>
            <w:noWrap/>
            <w:hideMark/>
          </w:tcPr>
          <w:p w14:paraId="450D05E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6</w:t>
            </w:r>
          </w:p>
        </w:tc>
        <w:tc>
          <w:tcPr>
            <w:tcW w:w="0" w:type="auto"/>
            <w:tcBorders>
              <w:top w:val="nil"/>
              <w:left w:val="single" w:sz="4" w:space="0" w:color="auto"/>
              <w:bottom w:val="single" w:sz="4" w:space="0" w:color="auto"/>
              <w:right w:val="single" w:sz="8" w:space="0" w:color="auto"/>
            </w:tcBorders>
            <w:shd w:val="clear" w:color="000000" w:fill="FFFFFF"/>
            <w:hideMark/>
          </w:tcPr>
          <w:p w14:paraId="1FA7CE7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Minutes &amp; Attendance register</w:t>
            </w:r>
          </w:p>
        </w:tc>
        <w:tc>
          <w:tcPr>
            <w:tcW w:w="0" w:type="auto"/>
            <w:tcBorders>
              <w:top w:val="nil"/>
              <w:left w:val="nil"/>
              <w:bottom w:val="single" w:sz="4" w:space="0" w:color="auto"/>
              <w:right w:val="nil"/>
            </w:tcBorders>
            <w:shd w:val="clear" w:color="auto" w:fill="auto"/>
            <w:noWrap/>
            <w:vAlign w:val="bottom"/>
            <w:hideMark/>
          </w:tcPr>
          <w:p w14:paraId="03A8DF36"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087D9A3"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B4EC79"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4B598207" w14:textId="77777777" w:rsidTr="00ED78C7">
        <w:trPr>
          <w:trHeight w:val="1680"/>
        </w:trPr>
        <w:tc>
          <w:tcPr>
            <w:tcW w:w="0" w:type="auto"/>
            <w:vMerge/>
            <w:tcBorders>
              <w:top w:val="nil"/>
              <w:left w:val="single" w:sz="4" w:space="0" w:color="auto"/>
              <w:bottom w:val="single" w:sz="4" w:space="0" w:color="000000"/>
              <w:right w:val="single" w:sz="4" w:space="0" w:color="auto"/>
            </w:tcBorders>
            <w:vAlign w:val="center"/>
            <w:hideMark/>
          </w:tcPr>
          <w:p w14:paraId="6B874CE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409E531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14E5BDDF"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Conducting one consolidated imbizo meeting amongst including all 6 municipal </w:t>
            </w:r>
            <w:r w:rsidRPr="005635FC">
              <w:rPr>
                <w:rFonts w:asciiTheme="majorHAnsi" w:eastAsia="Times New Roman" w:hAnsiTheme="majorHAnsi" w:cstheme="majorHAnsi"/>
                <w:sz w:val="16"/>
                <w:szCs w:val="16"/>
                <w:lang w:eastAsia="en-ZA"/>
              </w:rPr>
              <w:lastRenderedPageBreak/>
              <w:t>wards during the year ending in June 2025</w:t>
            </w:r>
          </w:p>
        </w:tc>
        <w:tc>
          <w:tcPr>
            <w:tcW w:w="0" w:type="auto"/>
            <w:tcBorders>
              <w:top w:val="nil"/>
              <w:left w:val="nil"/>
              <w:bottom w:val="single" w:sz="4" w:space="0" w:color="auto"/>
              <w:right w:val="single" w:sz="8" w:space="0" w:color="auto"/>
            </w:tcBorders>
            <w:shd w:val="clear" w:color="000000" w:fill="FFFFFF"/>
            <w:hideMark/>
          </w:tcPr>
          <w:p w14:paraId="4CB1CFC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6</w:t>
            </w:r>
          </w:p>
        </w:tc>
        <w:tc>
          <w:tcPr>
            <w:tcW w:w="0" w:type="auto"/>
            <w:tcBorders>
              <w:top w:val="nil"/>
              <w:left w:val="nil"/>
              <w:bottom w:val="single" w:sz="4" w:space="0" w:color="auto"/>
              <w:right w:val="single" w:sz="8" w:space="0" w:color="auto"/>
            </w:tcBorders>
            <w:shd w:val="clear" w:color="000000" w:fill="FFFFFF"/>
            <w:hideMark/>
          </w:tcPr>
          <w:p w14:paraId="5C7DE9BA"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4.1.1.2 Number of </w:t>
            </w:r>
            <w:proofErr w:type="spellStart"/>
            <w:r w:rsidRPr="005635FC">
              <w:rPr>
                <w:rFonts w:asciiTheme="majorHAnsi" w:eastAsia="Times New Roman" w:hAnsiTheme="majorHAnsi" w:cstheme="majorHAnsi"/>
                <w:sz w:val="16"/>
                <w:szCs w:val="16"/>
                <w:lang w:eastAsia="en-ZA"/>
              </w:rPr>
              <w:t>Izimbizo</w:t>
            </w:r>
            <w:proofErr w:type="spellEnd"/>
            <w:r w:rsidRPr="005635FC">
              <w:rPr>
                <w:rFonts w:asciiTheme="majorHAnsi" w:eastAsia="Times New Roman" w:hAnsiTheme="majorHAnsi" w:cstheme="majorHAnsi"/>
                <w:sz w:val="16"/>
                <w:szCs w:val="16"/>
                <w:lang w:eastAsia="en-ZA"/>
              </w:rPr>
              <w:t xml:space="preserve"> meetings conducted in 2024/2</w:t>
            </w:r>
            <w:r w:rsidRPr="005635FC">
              <w:rPr>
                <w:rFonts w:asciiTheme="majorHAnsi" w:eastAsia="Times New Roman" w:hAnsiTheme="majorHAnsi" w:cstheme="majorHAnsi"/>
                <w:sz w:val="16"/>
                <w:szCs w:val="16"/>
                <w:lang w:eastAsia="en-ZA"/>
              </w:rPr>
              <w:lastRenderedPageBreak/>
              <w:t>5 financial year</w:t>
            </w:r>
          </w:p>
        </w:tc>
        <w:tc>
          <w:tcPr>
            <w:tcW w:w="0" w:type="auto"/>
            <w:tcBorders>
              <w:top w:val="nil"/>
              <w:left w:val="nil"/>
              <w:bottom w:val="single" w:sz="4" w:space="0" w:color="auto"/>
              <w:right w:val="nil"/>
            </w:tcBorders>
            <w:shd w:val="clear" w:color="auto" w:fill="auto"/>
            <w:noWrap/>
            <w:vAlign w:val="bottom"/>
            <w:hideMark/>
          </w:tcPr>
          <w:p w14:paraId="657C60E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 </w:t>
            </w:r>
          </w:p>
        </w:tc>
        <w:tc>
          <w:tcPr>
            <w:tcW w:w="0" w:type="auto"/>
            <w:tcBorders>
              <w:top w:val="nil"/>
              <w:left w:val="single" w:sz="4" w:space="0" w:color="auto"/>
              <w:bottom w:val="single" w:sz="4" w:space="0" w:color="auto"/>
              <w:right w:val="single" w:sz="8" w:space="0" w:color="auto"/>
            </w:tcBorders>
            <w:shd w:val="clear" w:color="000000" w:fill="FFFFFF"/>
            <w:hideMark/>
          </w:tcPr>
          <w:p w14:paraId="6F9D8F8C"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imbizo meeting</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A98D8B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4BE727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93B245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nil"/>
            </w:tcBorders>
            <w:shd w:val="clear" w:color="auto" w:fill="auto"/>
            <w:noWrap/>
            <w:hideMark/>
          </w:tcPr>
          <w:p w14:paraId="2CEDEBE8"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 imbizo meeting</w:t>
            </w:r>
          </w:p>
        </w:tc>
        <w:tc>
          <w:tcPr>
            <w:tcW w:w="0" w:type="auto"/>
            <w:tcBorders>
              <w:top w:val="nil"/>
              <w:left w:val="single" w:sz="4" w:space="0" w:color="auto"/>
              <w:bottom w:val="single" w:sz="4" w:space="0" w:color="auto"/>
              <w:right w:val="nil"/>
            </w:tcBorders>
            <w:shd w:val="clear" w:color="000000" w:fill="FFFFFF"/>
            <w:hideMark/>
          </w:tcPr>
          <w:p w14:paraId="3E7FF60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Attendance Registers</w:t>
            </w:r>
          </w:p>
        </w:tc>
        <w:tc>
          <w:tcPr>
            <w:tcW w:w="0" w:type="auto"/>
            <w:tcBorders>
              <w:top w:val="nil"/>
              <w:left w:val="single" w:sz="4" w:space="0" w:color="auto"/>
              <w:bottom w:val="single" w:sz="4" w:space="0" w:color="auto"/>
              <w:right w:val="nil"/>
            </w:tcBorders>
            <w:shd w:val="clear" w:color="auto" w:fill="auto"/>
            <w:noWrap/>
            <w:vAlign w:val="bottom"/>
            <w:hideMark/>
          </w:tcPr>
          <w:p w14:paraId="4E0D4C38"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6F31E199"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7A8A1F1"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ED78C7" w:rsidRPr="00D218C7" w14:paraId="58A35A65"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43DE1A7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AAA0B7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887A675"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72 ward committee meetings held during the year ending in June 2025</w:t>
            </w:r>
          </w:p>
        </w:tc>
        <w:tc>
          <w:tcPr>
            <w:tcW w:w="0" w:type="auto"/>
            <w:tcBorders>
              <w:top w:val="nil"/>
              <w:left w:val="nil"/>
              <w:bottom w:val="single" w:sz="4" w:space="0" w:color="auto"/>
              <w:right w:val="single" w:sz="8" w:space="0" w:color="auto"/>
            </w:tcBorders>
            <w:shd w:val="clear" w:color="000000" w:fill="FFFFFF"/>
            <w:hideMark/>
          </w:tcPr>
          <w:p w14:paraId="7709AD7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72</w:t>
            </w:r>
          </w:p>
        </w:tc>
        <w:tc>
          <w:tcPr>
            <w:tcW w:w="0" w:type="auto"/>
            <w:tcBorders>
              <w:top w:val="nil"/>
              <w:left w:val="nil"/>
              <w:bottom w:val="single" w:sz="4" w:space="0" w:color="auto"/>
              <w:right w:val="single" w:sz="8" w:space="0" w:color="auto"/>
            </w:tcBorders>
            <w:shd w:val="clear" w:color="000000" w:fill="FFFFFF"/>
            <w:hideMark/>
          </w:tcPr>
          <w:p w14:paraId="4951B68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proofErr w:type="gramStart"/>
            <w:r w:rsidRPr="005635FC">
              <w:rPr>
                <w:rFonts w:asciiTheme="majorHAnsi" w:eastAsia="Times New Roman" w:hAnsiTheme="majorHAnsi" w:cstheme="majorHAnsi"/>
                <w:sz w:val="16"/>
                <w:szCs w:val="16"/>
                <w:lang w:eastAsia="en-ZA"/>
              </w:rPr>
              <w:t>4.1.1.3  Number</w:t>
            </w:r>
            <w:proofErr w:type="gramEnd"/>
            <w:r w:rsidRPr="005635FC">
              <w:rPr>
                <w:rFonts w:asciiTheme="majorHAnsi" w:eastAsia="Times New Roman" w:hAnsiTheme="majorHAnsi" w:cstheme="majorHAnsi"/>
                <w:sz w:val="16"/>
                <w:szCs w:val="16"/>
                <w:lang w:eastAsia="en-ZA"/>
              </w:rPr>
              <w:t xml:space="preserve"> of quarterly meetings per ward (ward committee) during the 2024/25 financial year</w:t>
            </w:r>
          </w:p>
        </w:tc>
        <w:tc>
          <w:tcPr>
            <w:tcW w:w="0" w:type="auto"/>
            <w:tcBorders>
              <w:top w:val="nil"/>
              <w:left w:val="nil"/>
              <w:bottom w:val="single" w:sz="4" w:space="0" w:color="auto"/>
              <w:right w:val="nil"/>
            </w:tcBorders>
            <w:shd w:val="clear" w:color="auto" w:fill="auto"/>
            <w:noWrap/>
            <w:vAlign w:val="bottom"/>
            <w:hideMark/>
          </w:tcPr>
          <w:p w14:paraId="5ED5421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3656859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72</w:t>
            </w:r>
          </w:p>
        </w:tc>
        <w:tc>
          <w:tcPr>
            <w:tcW w:w="0" w:type="auto"/>
            <w:tcBorders>
              <w:top w:val="nil"/>
              <w:left w:val="nil"/>
              <w:bottom w:val="single" w:sz="4" w:space="0" w:color="auto"/>
              <w:right w:val="nil"/>
            </w:tcBorders>
            <w:shd w:val="clear" w:color="auto" w:fill="auto"/>
            <w:noWrap/>
            <w:hideMark/>
          </w:tcPr>
          <w:p w14:paraId="3050B68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18</w:t>
            </w:r>
          </w:p>
        </w:tc>
        <w:tc>
          <w:tcPr>
            <w:tcW w:w="0" w:type="auto"/>
            <w:tcBorders>
              <w:top w:val="nil"/>
              <w:left w:val="single" w:sz="4" w:space="0" w:color="auto"/>
              <w:bottom w:val="single" w:sz="4" w:space="0" w:color="auto"/>
              <w:right w:val="nil"/>
            </w:tcBorders>
            <w:shd w:val="clear" w:color="000000" w:fill="FFFFFF"/>
            <w:hideMark/>
          </w:tcPr>
          <w:p w14:paraId="2376E80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Minutes &amp; Register</w:t>
            </w:r>
          </w:p>
        </w:tc>
        <w:tc>
          <w:tcPr>
            <w:tcW w:w="0" w:type="auto"/>
            <w:tcBorders>
              <w:top w:val="nil"/>
              <w:left w:val="single" w:sz="4" w:space="0" w:color="auto"/>
              <w:bottom w:val="single" w:sz="4" w:space="0" w:color="auto"/>
              <w:right w:val="nil"/>
            </w:tcBorders>
            <w:shd w:val="clear" w:color="auto" w:fill="auto"/>
            <w:noWrap/>
            <w:hideMark/>
          </w:tcPr>
          <w:p w14:paraId="23B03AF9"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18</w:t>
            </w:r>
          </w:p>
        </w:tc>
        <w:tc>
          <w:tcPr>
            <w:tcW w:w="0" w:type="auto"/>
            <w:tcBorders>
              <w:top w:val="nil"/>
              <w:left w:val="single" w:sz="4" w:space="0" w:color="auto"/>
              <w:bottom w:val="single" w:sz="4" w:space="0" w:color="auto"/>
              <w:right w:val="single" w:sz="8" w:space="0" w:color="auto"/>
            </w:tcBorders>
            <w:shd w:val="clear" w:color="000000" w:fill="FFFFFF"/>
            <w:hideMark/>
          </w:tcPr>
          <w:p w14:paraId="3AD3218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Minutes &amp; Register</w:t>
            </w:r>
          </w:p>
        </w:tc>
        <w:tc>
          <w:tcPr>
            <w:tcW w:w="0" w:type="auto"/>
            <w:tcBorders>
              <w:top w:val="nil"/>
              <w:left w:val="nil"/>
              <w:bottom w:val="single" w:sz="4" w:space="0" w:color="auto"/>
              <w:right w:val="nil"/>
            </w:tcBorders>
            <w:shd w:val="clear" w:color="auto" w:fill="auto"/>
            <w:noWrap/>
            <w:hideMark/>
          </w:tcPr>
          <w:p w14:paraId="50BACF7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18</w:t>
            </w:r>
          </w:p>
        </w:tc>
        <w:tc>
          <w:tcPr>
            <w:tcW w:w="0" w:type="auto"/>
            <w:tcBorders>
              <w:top w:val="nil"/>
              <w:left w:val="single" w:sz="4" w:space="0" w:color="auto"/>
              <w:bottom w:val="single" w:sz="4" w:space="0" w:color="auto"/>
              <w:right w:val="single" w:sz="8" w:space="0" w:color="auto"/>
            </w:tcBorders>
            <w:shd w:val="clear" w:color="000000" w:fill="FFFFFF"/>
            <w:hideMark/>
          </w:tcPr>
          <w:p w14:paraId="29B5559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Minutes &amp; Register</w:t>
            </w:r>
          </w:p>
        </w:tc>
        <w:tc>
          <w:tcPr>
            <w:tcW w:w="0" w:type="auto"/>
            <w:tcBorders>
              <w:top w:val="nil"/>
              <w:left w:val="nil"/>
              <w:bottom w:val="single" w:sz="4" w:space="0" w:color="auto"/>
              <w:right w:val="nil"/>
            </w:tcBorders>
            <w:shd w:val="clear" w:color="auto" w:fill="auto"/>
            <w:noWrap/>
            <w:hideMark/>
          </w:tcPr>
          <w:p w14:paraId="2CA0F0B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18</w:t>
            </w:r>
          </w:p>
        </w:tc>
        <w:tc>
          <w:tcPr>
            <w:tcW w:w="0" w:type="auto"/>
            <w:tcBorders>
              <w:top w:val="nil"/>
              <w:left w:val="single" w:sz="4" w:space="0" w:color="auto"/>
              <w:bottom w:val="single" w:sz="4" w:space="0" w:color="auto"/>
              <w:right w:val="nil"/>
            </w:tcBorders>
            <w:shd w:val="clear" w:color="000000" w:fill="FFFFFF"/>
            <w:hideMark/>
          </w:tcPr>
          <w:p w14:paraId="353EC60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Minutes &amp; Register</w:t>
            </w:r>
          </w:p>
        </w:tc>
        <w:tc>
          <w:tcPr>
            <w:tcW w:w="0" w:type="auto"/>
            <w:tcBorders>
              <w:top w:val="nil"/>
              <w:left w:val="single" w:sz="4" w:space="0" w:color="auto"/>
              <w:bottom w:val="single" w:sz="4" w:space="0" w:color="auto"/>
              <w:right w:val="nil"/>
            </w:tcBorders>
            <w:shd w:val="clear" w:color="auto" w:fill="auto"/>
            <w:noWrap/>
            <w:vAlign w:val="bottom"/>
            <w:hideMark/>
          </w:tcPr>
          <w:p w14:paraId="443F49C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4AFDB48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2036E1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0083F14C"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0DCFC01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760821D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106405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Publishing of Municipal Newsletters in the year ending June 2025</w:t>
            </w:r>
          </w:p>
        </w:tc>
        <w:tc>
          <w:tcPr>
            <w:tcW w:w="0" w:type="auto"/>
            <w:tcBorders>
              <w:top w:val="nil"/>
              <w:left w:val="nil"/>
              <w:bottom w:val="single" w:sz="4" w:space="0" w:color="auto"/>
              <w:right w:val="single" w:sz="8" w:space="0" w:color="auto"/>
            </w:tcBorders>
            <w:shd w:val="clear" w:color="000000" w:fill="FFFFFF"/>
            <w:hideMark/>
          </w:tcPr>
          <w:p w14:paraId="57E0304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4EA94E10"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4.3.1.1 Number of Municipal Newsletters Published within the 2024/25 financial year</w:t>
            </w:r>
          </w:p>
        </w:tc>
        <w:tc>
          <w:tcPr>
            <w:tcW w:w="0" w:type="auto"/>
            <w:tcBorders>
              <w:top w:val="nil"/>
              <w:left w:val="nil"/>
              <w:bottom w:val="single" w:sz="4" w:space="0" w:color="auto"/>
              <w:right w:val="nil"/>
            </w:tcBorders>
            <w:shd w:val="clear" w:color="auto" w:fill="auto"/>
            <w:noWrap/>
            <w:hideMark/>
          </w:tcPr>
          <w:p w14:paraId="5024AB1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100 000</w:t>
            </w:r>
          </w:p>
        </w:tc>
        <w:tc>
          <w:tcPr>
            <w:tcW w:w="0" w:type="auto"/>
            <w:tcBorders>
              <w:top w:val="nil"/>
              <w:left w:val="single" w:sz="4" w:space="0" w:color="auto"/>
              <w:bottom w:val="single" w:sz="4" w:space="0" w:color="auto"/>
              <w:right w:val="single" w:sz="8" w:space="0" w:color="auto"/>
            </w:tcBorders>
            <w:shd w:val="clear" w:color="000000" w:fill="FFFFFF"/>
            <w:hideMark/>
          </w:tcPr>
          <w:p w14:paraId="29C4145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nil"/>
            </w:tcBorders>
            <w:shd w:val="clear" w:color="auto" w:fill="auto"/>
            <w:noWrap/>
            <w:hideMark/>
          </w:tcPr>
          <w:p w14:paraId="624DA4B9"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nil"/>
            </w:tcBorders>
            <w:shd w:val="clear" w:color="000000" w:fill="FFFFFF"/>
            <w:hideMark/>
          </w:tcPr>
          <w:p w14:paraId="57B539D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Copy of the newsletter</w:t>
            </w:r>
          </w:p>
        </w:tc>
        <w:tc>
          <w:tcPr>
            <w:tcW w:w="0" w:type="auto"/>
            <w:gridSpan w:val="2"/>
            <w:tcBorders>
              <w:top w:val="single" w:sz="4" w:space="0" w:color="auto"/>
              <w:left w:val="single" w:sz="8" w:space="0" w:color="auto"/>
              <w:bottom w:val="single" w:sz="4" w:space="0" w:color="auto"/>
              <w:right w:val="single" w:sz="8" w:space="0" w:color="000000"/>
            </w:tcBorders>
            <w:shd w:val="clear" w:color="000000" w:fill="FFFFFF"/>
            <w:hideMark/>
          </w:tcPr>
          <w:p w14:paraId="5E79489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DE1E3D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DEF01B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nil"/>
            </w:tcBorders>
            <w:shd w:val="clear" w:color="auto" w:fill="auto"/>
            <w:noWrap/>
            <w:vAlign w:val="bottom"/>
            <w:hideMark/>
          </w:tcPr>
          <w:p w14:paraId="25222D3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B2C648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118691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58617366"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60CC999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42D43C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778DC2EA"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Conduct Radio Interviews by the Executive Mayor of the Municipality in the year ending June 2025</w:t>
            </w:r>
          </w:p>
        </w:tc>
        <w:tc>
          <w:tcPr>
            <w:tcW w:w="0" w:type="auto"/>
            <w:tcBorders>
              <w:top w:val="nil"/>
              <w:left w:val="nil"/>
              <w:bottom w:val="single" w:sz="4" w:space="0" w:color="auto"/>
              <w:right w:val="single" w:sz="8" w:space="0" w:color="auto"/>
            </w:tcBorders>
            <w:shd w:val="clear" w:color="000000" w:fill="FFFFFF"/>
            <w:hideMark/>
          </w:tcPr>
          <w:p w14:paraId="147B8FD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634AA058"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4.3.1.2 Number of Media Engagements conducted in the 2024/25 financial year </w:t>
            </w:r>
          </w:p>
        </w:tc>
        <w:tc>
          <w:tcPr>
            <w:tcW w:w="0" w:type="auto"/>
            <w:tcBorders>
              <w:top w:val="nil"/>
              <w:left w:val="nil"/>
              <w:bottom w:val="single" w:sz="4" w:space="0" w:color="auto"/>
              <w:right w:val="nil"/>
            </w:tcBorders>
            <w:shd w:val="clear" w:color="auto" w:fill="auto"/>
            <w:noWrap/>
            <w:vAlign w:val="bottom"/>
            <w:hideMark/>
          </w:tcPr>
          <w:p w14:paraId="40F63D5D"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419CFA1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3E3428D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 Media Engagements</w:t>
            </w:r>
          </w:p>
        </w:tc>
        <w:tc>
          <w:tcPr>
            <w:tcW w:w="0" w:type="auto"/>
            <w:tcBorders>
              <w:top w:val="nil"/>
              <w:left w:val="nil"/>
              <w:bottom w:val="single" w:sz="4" w:space="0" w:color="auto"/>
              <w:right w:val="single" w:sz="8" w:space="0" w:color="auto"/>
            </w:tcBorders>
            <w:shd w:val="clear" w:color="000000" w:fill="FFFFFF"/>
            <w:hideMark/>
          </w:tcPr>
          <w:p w14:paraId="7210899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Infographic </w:t>
            </w:r>
          </w:p>
        </w:tc>
        <w:tc>
          <w:tcPr>
            <w:tcW w:w="0" w:type="auto"/>
            <w:tcBorders>
              <w:top w:val="nil"/>
              <w:left w:val="nil"/>
              <w:bottom w:val="single" w:sz="4" w:space="0" w:color="auto"/>
              <w:right w:val="single" w:sz="8" w:space="0" w:color="auto"/>
            </w:tcBorders>
            <w:shd w:val="clear" w:color="000000" w:fill="FFFFFF"/>
            <w:hideMark/>
          </w:tcPr>
          <w:p w14:paraId="7F7A4D0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 Media Engagements</w:t>
            </w:r>
          </w:p>
        </w:tc>
        <w:tc>
          <w:tcPr>
            <w:tcW w:w="0" w:type="auto"/>
            <w:tcBorders>
              <w:top w:val="nil"/>
              <w:left w:val="nil"/>
              <w:bottom w:val="single" w:sz="4" w:space="0" w:color="auto"/>
              <w:right w:val="single" w:sz="8" w:space="0" w:color="auto"/>
            </w:tcBorders>
            <w:shd w:val="clear" w:color="000000" w:fill="FFFFFF"/>
            <w:hideMark/>
          </w:tcPr>
          <w:p w14:paraId="11E8E43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Infographic </w:t>
            </w:r>
          </w:p>
        </w:tc>
        <w:tc>
          <w:tcPr>
            <w:tcW w:w="0" w:type="auto"/>
            <w:tcBorders>
              <w:top w:val="nil"/>
              <w:left w:val="nil"/>
              <w:bottom w:val="single" w:sz="4" w:space="0" w:color="auto"/>
              <w:right w:val="single" w:sz="8" w:space="0" w:color="auto"/>
            </w:tcBorders>
            <w:shd w:val="clear" w:color="000000" w:fill="FFFFFF"/>
            <w:hideMark/>
          </w:tcPr>
          <w:p w14:paraId="2E8835D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 Media Engagements</w:t>
            </w:r>
          </w:p>
        </w:tc>
        <w:tc>
          <w:tcPr>
            <w:tcW w:w="0" w:type="auto"/>
            <w:tcBorders>
              <w:top w:val="nil"/>
              <w:left w:val="nil"/>
              <w:bottom w:val="single" w:sz="4" w:space="0" w:color="auto"/>
              <w:right w:val="single" w:sz="8" w:space="0" w:color="auto"/>
            </w:tcBorders>
            <w:shd w:val="clear" w:color="000000" w:fill="FFFFFF"/>
            <w:hideMark/>
          </w:tcPr>
          <w:p w14:paraId="3A86A93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Infographic </w:t>
            </w:r>
          </w:p>
        </w:tc>
        <w:tc>
          <w:tcPr>
            <w:tcW w:w="0" w:type="auto"/>
            <w:tcBorders>
              <w:top w:val="nil"/>
              <w:left w:val="nil"/>
              <w:bottom w:val="single" w:sz="4" w:space="0" w:color="auto"/>
              <w:right w:val="single" w:sz="8" w:space="0" w:color="auto"/>
            </w:tcBorders>
            <w:shd w:val="clear" w:color="000000" w:fill="FFFFFF"/>
            <w:hideMark/>
          </w:tcPr>
          <w:p w14:paraId="5B156AB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 Media Engagements</w:t>
            </w:r>
          </w:p>
        </w:tc>
        <w:tc>
          <w:tcPr>
            <w:tcW w:w="0" w:type="auto"/>
            <w:tcBorders>
              <w:top w:val="nil"/>
              <w:left w:val="nil"/>
              <w:bottom w:val="single" w:sz="4" w:space="0" w:color="auto"/>
              <w:right w:val="single" w:sz="8" w:space="0" w:color="auto"/>
            </w:tcBorders>
            <w:shd w:val="clear" w:color="000000" w:fill="FFFFFF"/>
            <w:hideMark/>
          </w:tcPr>
          <w:p w14:paraId="5FAC6F0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Infographic </w:t>
            </w:r>
          </w:p>
        </w:tc>
        <w:tc>
          <w:tcPr>
            <w:tcW w:w="0" w:type="auto"/>
            <w:tcBorders>
              <w:top w:val="nil"/>
              <w:left w:val="nil"/>
              <w:bottom w:val="single" w:sz="4" w:space="0" w:color="auto"/>
              <w:right w:val="nil"/>
            </w:tcBorders>
            <w:shd w:val="clear" w:color="auto" w:fill="auto"/>
            <w:noWrap/>
            <w:vAlign w:val="bottom"/>
            <w:hideMark/>
          </w:tcPr>
          <w:p w14:paraId="752C83B5"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47C5B5FB"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6E34883"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7D97766F" w14:textId="77777777" w:rsidTr="00ED78C7">
        <w:trPr>
          <w:trHeight w:val="840"/>
        </w:trPr>
        <w:tc>
          <w:tcPr>
            <w:tcW w:w="0" w:type="auto"/>
            <w:vMerge/>
            <w:tcBorders>
              <w:top w:val="nil"/>
              <w:left w:val="single" w:sz="4" w:space="0" w:color="auto"/>
              <w:bottom w:val="single" w:sz="4" w:space="0" w:color="000000"/>
              <w:right w:val="single" w:sz="4" w:space="0" w:color="auto"/>
            </w:tcBorders>
            <w:vAlign w:val="center"/>
            <w:hideMark/>
          </w:tcPr>
          <w:p w14:paraId="2D94F78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46E8F053"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auto" w:fill="auto"/>
            <w:hideMark/>
          </w:tcPr>
          <w:p w14:paraId="71588AC6"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Procurement of Banners in the year ending June 2025 </w:t>
            </w:r>
          </w:p>
        </w:tc>
        <w:tc>
          <w:tcPr>
            <w:tcW w:w="0" w:type="auto"/>
            <w:tcBorders>
              <w:top w:val="nil"/>
              <w:left w:val="nil"/>
              <w:bottom w:val="single" w:sz="4" w:space="0" w:color="auto"/>
              <w:right w:val="single" w:sz="8" w:space="0" w:color="auto"/>
            </w:tcBorders>
            <w:shd w:val="clear" w:color="auto" w:fill="auto"/>
            <w:hideMark/>
          </w:tcPr>
          <w:p w14:paraId="6CD0B9F9"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nil"/>
              <w:bottom w:val="single" w:sz="4" w:space="0" w:color="auto"/>
              <w:right w:val="single" w:sz="8" w:space="0" w:color="auto"/>
            </w:tcBorders>
            <w:shd w:val="clear" w:color="auto" w:fill="auto"/>
            <w:hideMark/>
          </w:tcPr>
          <w:p w14:paraId="1E7B82F7"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4.3.1.3 (a) Number of Banners Procured within the 2024/25 financial year </w:t>
            </w:r>
          </w:p>
        </w:tc>
        <w:tc>
          <w:tcPr>
            <w:tcW w:w="0" w:type="auto"/>
            <w:tcBorders>
              <w:top w:val="nil"/>
              <w:left w:val="nil"/>
              <w:bottom w:val="single" w:sz="4" w:space="0" w:color="auto"/>
              <w:right w:val="nil"/>
            </w:tcBorders>
            <w:shd w:val="clear" w:color="auto" w:fill="auto"/>
            <w:noWrap/>
            <w:vAlign w:val="bottom"/>
            <w:hideMark/>
          </w:tcPr>
          <w:p w14:paraId="035BFACD"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8" w:space="0" w:color="auto"/>
            </w:tcBorders>
            <w:shd w:val="clear" w:color="auto" w:fill="auto"/>
            <w:hideMark/>
          </w:tcPr>
          <w:p w14:paraId="7AB13F5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 Banners Procured </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CD9027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C4173A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5FF1D2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single" w:sz="8" w:space="0" w:color="auto"/>
            </w:tcBorders>
            <w:shd w:val="clear" w:color="auto" w:fill="auto"/>
            <w:hideMark/>
          </w:tcPr>
          <w:p w14:paraId="070DECD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 Banners Procured</w:t>
            </w:r>
          </w:p>
        </w:tc>
        <w:tc>
          <w:tcPr>
            <w:tcW w:w="0" w:type="auto"/>
            <w:tcBorders>
              <w:top w:val="nil"/>
              <w:left w:val="nil"/>
              <w:bottom w:val="single" w:sz="4" w:space="0" w:color="auto"/>
              <w:right w:val="single" w:sz="8" w:space="0" w:color="auto"/>
            </w:tcBorders>
            <w:shd w:val="clear" w:color="000000" w:fill="FFFFFF"/>
            <w:hideMark/>
          </w:tcPr>
          <w:p w14:paraId="3C44744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Invoice</w:t>
            </w:r>
          </w:p>
        </w:tc>
        <w:tc>
          <w:tcPr>
            <w:tcW w:w="0" w:type="auto"/>
            <w:tcBorders>
              <w:top w:val="nil"/>
              <w:left w:val="nil"/>
              <w:bottom w:val="single" w:sz="4" w:space="0" w:color="auto"/>
              <w:right w:val="nil"/>
            </w:tcBorders>
            <w:shd w:val="clear" w:color="auto" w:fill="auto"/>
            <w:noWrap/>
            <w:vAlign w:val="bottom"/>
            <w:hideMark/>
          </w:tcPr>
          <w:p w14:paraId="292DEF7C"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62492F27"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A2D378"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287640A3" w14:textId="77777777" w:rsidTr="00ED78C7">
        <w:trPr>
          <w:trHeight w:val="1060"/>
        </w:trPr>
        <w:tc>
          <w:tcPr>
            <w:tcW w:w="0" w:type="auto"/>
            <w:vMerge/>
            <w:tcBorders>
              <w:top w:val="nil"/>
              <w:left w:val="single" w:sz="4" w:space="0" w:color="auto"/>
              <w:bottom w:val="single" w:sz="4" w:space="0" w:color="000000"/>
              <w:right w:val="single" w:sz="4" w:space="0" w:color="auto"/>
            </w:tcBorders>
            <w:vAlign w:val="center"/>
            <w:hideMark/>
          </w:tcPr>
          <w:p w14:paraId="36A78A5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4731BE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auto" w:fill="auto"/>
            <w:hideMark/>
          </w:tcPr>
          <w:p w14:paraId="5F031149"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Procurement of Municipal Calendars &amp; Diaries in the year ending June 2025 </w:t>
            </w:r>
          </w:p>
        </w:tc>
        <w:tc>
          <w:tcPr>
            <w:tcW w:w="0" w:type="auto"/>
            <w:tcBorders>
              <w:top w:val="nil"/>
              <w:left w:val="nil"/>
              <w:bottom w:val="single" w:sz="4" w:space="0" w:color="auto"/>
              <w:right w:val="single" w:sz="8" w:space="0" w:color="auto"/>
            </w:tcBorders>
            <w:shd w:val="clear" w:color="auto" w:fill="auto"/>
            <w:hideMark/>
          </w:tcPr>
          <w:p w14:paraId="13BB149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10 000 calendars &amp; 200 diaries</w:t>
            </w:r>
          </w:p>
        </w:tc>
        <w:tc>
          <w:tcPr>
            <w:tcW w:w="0" w:type="auto"/>
            <w:tcBorders>
              <w:top w:val="nil"/>
              <w:left w:val="nil"/>
              <w:bottom w:val="single" w:sz="4" w:space="0" w:color="auto"/>
              <w:right w:val="single" w:sz="8" w:space="0" w:color="auto"/>
            </w:tcBorders>
            <w:shd w:val="clear" w:color="auto" w:fill="auto"/>
            <w:hideMark/>
          </w:tcPr>
          <w:p w14:paraId="0B1163A9"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4.3.1.3 (b) Number of marketing material procured (calendars &amp; diaries)</w:t>
            </w:r>
          </w:p>
        </w:tc>
        <w:tc>
          <w:tcPr>
            <w:tcW w:w="0" w:type="auto"/>
            <w:tcBorders>
              <w:top w:val="nil"/>
              <w:left w:val="nil"/>
              <w:bottom w:val="single" w:sz="4" w:space="0" w:color="auto"/>
              <w:right w:val="nil"/>
            </w:tcBorders>
            <w:shd w:val="clear" w:color="auto" w:fill="auto"/>
            <w:noWrap/>
            <w:vAlign w:val="bottom"/>
            <w:hideMark/>
          </w:tcPr>
          <w:p w14:paraId="35290178"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hideMark/>
          </w:tcPr>
          <w:p w14:paraId="012A1F7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300 calendars &amp; 20 diaries</w:t>
            </w:r>
          </w:p>
        </w:tc>
        <w:tc>
          <w:tcPr>
            <w:tcW w:w="0" w:type="auto"/>
            <w:gridSpan w:val="2"/>
            <w:tcBorders>
              <w:top w:val="single" w:sz="4" w:space="0" w:color="auto"/>
              <w:left w:val="single" w:sz="8" w:space="0" w:color="auto"/>
              <w:bottom w:val="single" w:sz="4" w:space="0" w:color="auto"/>
              <w:right w:val="single" w:sz="8" w:space="0" w:color="000000"/>
            </w:tcBorders>
            <w:shd w:val="clear" w:color="000000" w:fill="FFFFFF"/>
            <w:hideMark/>
          </w:tcPr>
          <w:p w14:paraId="48065EB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76C72B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5678B7E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300 calendars &amp; 20 diaries</w:t>
            </w:r>
          </w:p>
        </w:tc>
        <w:tc>
          <w:tcPr>
            <w:tcW w:w="0" w:type="auto"/>
            <w:tcBorders>
              <w:top w:val="nil"/>
              <w:left w:val="nil"/>
              <w:bottom w:val="single" w:sz="4" w:space="0" w:color="auto"/>
              <w:right w:val="nil"/>
            </w:tcBorders>
            <w:shd w:val="clear" w:color="000000" w:fill="FFFFFF"/>
            <w:noWrap/>
            <w:hideMark/>
          </w:tcPr>
          <w:p w14:paraId="7035182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Invoice</w:t>
            </w:r>
          </w:p>
        </w:tc>
        <w:tc>
          <w:tcPr>
            <w:tcW w:w="0" w:type="auto"/>
            <w:gridSpan w:val="2"/>
            <w:tcBorders>
              <w:top w:val="single" w:sz="4" w:space="0" w:color="auto"/>
              <w:left w:val="single" w:sz="8" w:space="0" w:color="auto"/>
              <w:bottom w:val="single" w:sz="4" w:space="0" w:color="auto"/>
              <w:right w:val="single" w:sz="8" w:space="0" w:color="000000"/>
            </w:tcBorders>
            <w:shd w:val="clear" w:color="000000" w:fill="FFFFFF"/>
            <w:hideMark/>
          </w:tcPr>
          <w:p w14:paraId="3FED53B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nil"/>
            </w:tcBorders>
            <w:shd w:val="clear" w:color="auto" w:fill="auto"/>
            <w:noWrap/>
            <w:vAlign w:val="bottom"/>
            <w:hideMark/>
          </w:tcPr>
          <w:p w14:paraId="0EB12D2F"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3E1F232A"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94D9D9"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611152A4" w14:textId="77777777" w:rsidTr="00ED78C7">
        <w:trPr>
          <w:trHeight w:val="1668"/>
        </w:trPr>
        <w:tc>
          <w:tcPr>
            <w:tcW w:w="0" w:type="auto"/>
            <w:vMerge/>
            <w:tcBorders>
              <w:top w:val="nil"/>
              <w:left w:val="single" w:sz="4" w:space="0" w:color="auto"/>
              <w:bottom w:val="single" w:sz="4" w:space="0" w:color="000000"/>
              <w:right w:val="single" w:sz="4" w:space="0" w:color="auto"/>
            </w:tcBorders>
            <w:vAlign w:val="center"/>
            <w:hideMark/>
          </w:tcPr>
          <w:p w14:paraId="5B9A68C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4DB2AA0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5A30D109"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40 Political/</w:t>
            </w:r>
            <w:proofErr w:type="gramStart"/>
            <w:r w:rsidRPr="005635FC">
              <w:rPr>
                <w:rFonts w:asciiTheme="majorHAnsi" w:eastAsia="Times New Roman" w:hAnsiTheme="majorHAnsi" w:cstheme="majorHAnsi"/>
                <w:sz w:val="16"/>
                <w:szCs w:val="16"/>
                <w:lang w:eastAsia="en-ZA"/>
              </w:rPr>
              <w:t>Official  bearers</w:t>
            </w:r>
            <w:proofErr w:type="gramEnd"/>
            <w:r w:rsidRPr="005635FC">
              <w:rPr>
                <w:rFonts w:asciiTheme="majorHAnsi" w:eastAsia="Times New Roman" w:hAnsiTheme="majorHAnsi" w:cstheme="majorHAnsi"/>
                <w:sz w:val="16"/>
                <w:szCs w:val="16"/>
                <w:lang w:eastAsia="en-ZA"/>
              </w:rPr>
              <w:t xml:space="preserve"> pictures in a collage or uploaded in social media platform in the year ended 30 June 2025</w:t>
            </w:r>
          </w:p>
        </w:tc>
        <w:tc>
          <w:tcPr>
            <w:tcW w:w="0" w:type="auto"/>
            <w:tcBorders>
              <w:top w:val="nil"/>
              <w:left w:val="nil"/>
              <w:bottom w:val="single" w:sz="4" w:space="0" w:color="auto"/>
              <w:right w:val="single" w:sz="8" w:space="0" w:color="auto"/>
            </w:tcBorders>
            <w:shd w:val="clear" w:color="000000" w:fill="FFFFFF"/>
            <w:hideMark/>
          </w:tcPr>
          <w:p w14:paraId="1DD03CF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40</w:t>
            </w:r>
          </w:p>
        </w:tc>
        <w:tc>
          <w:tcPr>
            <w:tcW w:w="0" w:type="auto"/>
            <w:tcBorders>
              <w:top w:val="nil"/>
              <w:left w:val="nil"/>
              <w:bottom w:val="single" w:sz="4" w:space="0" w:color="auto"/>
              <w:right w:val="single" w:sz="8" w:space="0" w:color="auto"/>
            </w:tcBorders>
            <w:shd w:val="clear" w:color="000000" w:fill="FFFFFF"/>
            <w:hideMark/>
          </w:tcPr>
          <w:p w14:paraId="58BF520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4.3.1.4 Number of photography services conducted within 2024/25 financial year</w:t>
            </w:r>
          </w:p>
        </w:tc>
        <w:tc>
          <w:tcPr>
            <w:tcW w:w="0" w:type="auto"/>
            <w:tcBorders>
              <w:top w:val="nil"/>
              <w:left w:val="nil"/>
              <w:bottom w:val="single" w:sz="4" w:space="0" w:color="auto"/>
              <w:right w:val="nil"/>
            </w:tcBorders>
            <w:shd w:val="clear" w:color="auto" w:fill="auto"/>
            <w:noWrap/>
            <w:vAlign w:val="bottom"/>
            <w:hideMark/>
          </w:tcPr>
          <w:p w14:paraId="3EBBAEC4"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412C5A3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40</w:t>
            </w:r>
          </w:p>
        </w:tc>
        <w:tc>
          <w:tcPr>
            <w:tcW w:w="0" w:type="auto"/>
            <w:tcBorders>
              <w:top w:val="nil"/>
              <w:left w:val="nil"/>
              <w:bottom w:val="single" w:sz="4" w:space="0" w:color="auto"/>
              <w:right w:val="single" w:sz="8" w:space="0" w:color="auto"/>
            </w:tcBorders>
            <w:shd w:val="clear" w:color="000000" w:fill="FFFFFF"/>
            <w:hideMark/>
          </w:tcPr>
          <w:p w14:paraId="5D8DAE9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40 Pictures </w:t>
            </w:r>
          </w:p>
        </w:tc>
        <w:tc>
          <w:tcPr>
            <w:tcW w:w="0" w:type="auto"/>
            <w:tcBorders>
              <w:top w:val="single" w:sz="8" w:space="0" w:color="auto"/>
              <w:left w:val="nil"/>
              <w:bottom w:val="single" w:sz="4" w:space="0" w:color="auto"/>
              <w:right w:val="single" w:sz="8" w:space="0" w:color="auto"/>
            </w:tcBorders>
            <w:shd w:val="clear" w:color="000000" w:fill="FFFFFF"/>
            <w:hideMark/>
          </w:tcPr>
          <w:p w14:paraId="1F70DDE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Invoice  </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47FDE67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27E8318"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A782E3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nil"/>
            </w:tcBorders>
            <w:shd w:val="clear" w:color="auto" w:fill="auto"/>
            <w:noWrap/>
            <w:vAlign w:val="bottom"/>
            <w:hideMark/>
          </w:tcPr>
          <w:p w14:paraId="6F912561"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E53E5C3"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3A2367D"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ED78C7" w:rsidRPr="00D218C7" w14:paraId="7DD65BBA" w14:textId="77777777" w:rsidTr="00ED78C7">
        <w:trPr>
          <w:trHeight w:val="745"/>
        </w:trPr>
        <w:tc>
          <w:tcPr>
            <w:tcW w:w="0" w:type="auto"/>
            <w:vMerge/>
            <w:tcBorders>
              <w:top w:val="nil"/>
              <w:left w:val="single" w:sz="4" w:space="0" w:color="auto"/>
              <w:bottom w:val="single" w:sz="4" w:space="0" w:color="000000"/>
              <w:right w:val="single" w:sz="4" w:space="0" w:color="auto"/>
            </w:tcBorders>
            <w:vAlign w:val="center"/>
            <w:hideMark/>
          </w:tcPr>
          <w:p w14:paraId="709C59B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92B5A50"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4F3480CF"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8 Outreach and Activation artwork </w:t>
            </w:r>
          </w:p>
        </w:tc>
        <w:tc>
          <w:tcPr>
            <w:tcW w:w="0" w:type="auto"/>
            <w:tcBorders>
              <w:top w:val="nil"/>
              <w:left w:val="nil"/>
              <w:bottom w:val="single" w:sz="4" w:space="0" w:color="auto"/>
              <w:right w:val="single" w:sz="8" w:space="0" w:color="auto"/>
            </w:tcBorders>
            <w:shd w:val="clear" w:color="000000" w:fill="FFFFFF"/>
            <w:hideMark/>
          </w:tcPr>
          <w:p w14:paraId="2C3E658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8</w:t>
            </w:r>
          </w:p>
        </w:tc>
        <w:tc>
          <w:tcPr>
            <w:tcW w:w="0" w:type="auto"/>
            <w:tcBorders>
              <w:top w:val="nil"/>
              <w:left w:val="nil"/>
              <w:bottom w:val="single" w:sz="4" w:space="0" w:color="auto"/>
              <w:right w:val="single" w:sz="8" w:space="0" w:color="auto"/>
            </w:tcBorders>
            <w:shd w:val="clear" w:color="000000" w:fill="FFFFFF"/>
            <w:hideMark/>
          </w:tcPr>
          <w:p w14:paraId="70CAE90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4.3.1.5 Number of artwork services produced 2024/25</w:t>
            </w:r>
          </w:p>
        </w:tc>
        <w:tc>
          <w:tcPr>
            <w:tcW w:w="0" w:type="auto"/>
            <w:tcBorders>
              <w:top w:val="nil"/>
              <w:left w:val="nil"/>
              <w:bottom w:val="single" w:sz="4" w:space="0" w:color="auto"/>
              <w:right w:val="nil"/>
            </w:tcBorders>
            <w:shd w:val="clear" w:color="auto" w:fill="auto"/>
            <w:noWrap/>
            <w:vAlign w:val="bottom"/>
            <w:hideMark/>
          </w:tcPr>
          <w:p w14:paraId="335B8A3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59D2286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8</w:t>
            </w:r>
          </w:p>
        </w:tc>
        <w:tc>
          <w:tcPr>
            <w:tcW w:w="0" w:type="auto"/>
            <w:tcBorders>
              <w:top w:val="nil"/>
              <w:left w:val="single" w:sz="4" w:space="0" w:color="auto"/>
              <w:bottom w:val="single" w:sz="4" w:space="0" w:color="auto"/>
              <w:right w:val="nil"/>
            </w:tcBorders>
            <w:shd w:val="clear" w:color="auto" w:fill="auto"/>
            <w:noWrap/>
            <w:hideMark/>
          </w:tcPr>
          <w:p w14:paraId="6E661CF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single" w:sz="8" w:space="0" w:color="auto"/>
            </w:tcBorders>
            <w:shd w:val="clear" w:color="000000" w:fill="FFFFFF"/>
            <w:hideMark/>
          </w:tcPr>
          <w:p w14:paraId="5E72061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Artwork</w:t>
            </w:r>
          </w:p>
        </w:tc>
        <w:tc>
          <w:tcPr>
            <w:tcW w:w="0" w:type="auto"/>
            <w:tcBorders>
              <w:top w:val="nil"/>
              <w:left w:val="nil"/>
              <w:bottom w:val="single" w:sz="4" w:space="0" w:color="auto"/>
              <w:right w:val="nil"/>
            </w:tcBorders>
            <w:shd w:val="clear" w:color="auto" w:fill="auto"/>
            <w:noWrap/>
            <w:hideMark/>
          </w:tcPr>
          <w:p w14:paraId="5761BDB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single" w:sz="8" w:space="0" w:color="auto"/>
            </w:tcBorders>
            <w:shd w:val="clear" w:color="000000" w:fill="FFFFFF"/>
            <w:hideMark/>
          </w:tcPr>
          <w:p w14:paraId="5BB8B36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Artwork</w:t>
            </w:r>
          </w:p>
        </w:tc>
        <w:tc>
          <w:tcPr>
            <w:tcW w:w="0" w:type="auto"/>
            <w:tcBorders>
              <w:top w:val="nil"/>
              <w:left w:val="nil"/>
              <w:bottom w:val="single" w:sz="4" w:space="0" w:color="auto"/>
              <w:right w:val="nil"/>
            </w:tcBorders>
            <w:shd w:val="clear" w:color="auto" w:fill="auto"/>
            <w:noWrap/>
            <w:hideMark/>
          </w:tcPr>
          <w:p w14:paraId="57C77C0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single" w:sz="8" w:space="0" w:color="auto"/>
            </w:tcBorders>
            <w:shd w:val="clear" w:color="000000" w:fill="FFFFFF"/>
            <w:hideMark/>
          </w:tcPr>
          <w:p w14:paraId="1AED7A2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Artwork</w:t>
            </w:r>
          </w:p>
        </w:tc>
        <w:tc>
          <w:tcPr>
            <w:tcW w:w="0" w:type="auto"/>
            <w:tcBorders>
              <w:top w:val="nil"/>
              <w:left w:val="nil"/>
              <w:bottom w:val="single" w:sz="4" w:space="0" w:color="auto"/>
              <w:right w:val="nil"/>
            </w:tcBorders>
            <w:shd w:val="clear" w:color="auto" w:fill="auto"/>
            <w:noWrap/>
            <w:hideMark/>
          </w:tcPr>
          <w:p w14:paraId="2372DAD8"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nil"/>
            </w:tcBorders>
            <w:shd w:val="clear" w:color="000000" w:fill="FFFFFF"/>
            <w:hideMark/>
          </w:tcPr>
          <w:p w14:paraId="0842534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Artwork</w:t>
            </w:r>
          </w:p>
        </w:tc>
        <w:tc>
          <w:tcPr>
            <w:tcW w:w="0" w:type="auto"/>
            <w:tcBorders>
              <w:top w:val="nil"/>
              <w:left w:val="single" w:sz="4" w:space="0" w:color="auto"/>
              <w:bottom w:val="single" w:sz="4" w:space="0" w:color="auto"/>
              <w:right w:val="nil"/>
            </w:tcBorders>
            <w:shd w:val="clear" w:color="auto" w:fill="auto"/>
            <w:noWrap/>
            <w:vAlign w:val="bottom"/>
            <w:hideMark/>
          </w:tcPr>
          <w:p w14:paraId="7382B21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7F65B77"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1FD90B"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ED78C7" w:rsidRPr="00D218C7" w14:paraId="39C0930E" w14:textId="77777777" w:rsidTr="00ED78C7">
        <w:trPr>
          <w:trHeight w:val="745"/>
        </w:trPr>
        <w:tc>
          <w:tcPr>
            <w:tcW w:w="0" w:type="auto"/>
            <w:vMerge/>
            <w:tcBorders>
              <w:top w:val="nil"/>
              <w:left w:val="single" w:sz="4" w:space="0" w:color="auto"/>
              <w:bottom w:val="single" w:sz="4" w:space="0" w:color="000000"/>
              <w:right w:val="single" w:sz="4" w:space="0" w:color="auto"/>
            </w:tcBorders>
            <w:vAlign w:val="center"/>
            <w:hideMark/>
          </w:tcPr>
          <w:p w14:paraId="2389DB85"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7AB734F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178A62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4 District Communicators Forum Meetings </w:t>
            </w:r>
          </w:p>
        </w:tc>
        <w:tc>
          <w:tcPr>
            <w:tcW w:w="0" w:type="auto"/>
            <w:tcBorders>
              <w:top w:val="nil"/>
              <w:left w:val="nil"/>
              <w:bottom w:val="single" w:sz="4" w:space="0" w:color="auto"/>
              <w:right w:val="single" w:sz="8" w:space="0" w:color="auto"/>
            </w:tcBorders>
            <w:shd w:val="clear" w:color="000000" w:fill="FFFFFF"/>
            <w:hideMark/>
          </w:tcPr>
          <w:p w14:paraId="6C8BE54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4DE812A9"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4.3.1.6 Number of DCF Meetings conducted 2024/25</w:t>
            </w:r>
          </w:p>
        </w:tc>
        <w:tc>
          <w:tcPr>
            <w:tcW w:w="0" w:type="auto"/>
            <w:tcBorders>
              <w:top w:val="nil"/>
              <w:left w:val="nil"/>
              <w:bottom w:val="single" w:sz="4" w:space="0" w:color="auto"/>
              <w:right w:val="nil"/>
            </w:tcBorders>
            <w:shd w:val="clear" w:color="auto" w:fill="auto"/>
            <w:noWrap/>
            <w:vAlign w:val="bottom"/>
            <w:hideMark/>
          </w:tcPr>
          <w:p w14:paraId="5B20C20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12C037D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single" w:sz="4" w:space="0" w:color="auto"/>
              <w:bottom w:val="single" w:sz="4" w:space="0" w:color="auto"/>
              <w:right w:val="nil"/>
            </w:tcBorders>
            <w:shd w:val="clear" w:color="auto" w:fill="auto"/>
            <w:noWrap/>
            <w:hideMark/>
          </w:tcPr>
          <w:p w14:paraId="732B473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5E58CCF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Attendance Register</w:t>
            </w:r>
          </w:p>
        </w:tc>
        <w:tc>
          <w:tcPr>
            <w:tcW w:w="0" w:type="auto"/>
            <w:tcBorders>
              <w:top w:val="nil"/>
              <w:left w:val="nil"/>
              <w:bottom w:val="single" w:sz="4" w:space="0" w:color="auto"/>
              <w:right w:val="nil"/>
            </w:tcBorders>
            <w:shd w:val="clear" w:color="auto" w:fill="auto"/>
            <w:noWrap/>
            <w:hideMark/>
          </w:tcPr>
          <w:p w14:paraId="0FBC2FD2"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41834A1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Attendance Register</w:t>
            </w:r>
          </w:p>
        </w:tc>
        <w:tc>
          <w:tcPr>
            <w:tcW w:w="0" w:type="auto"/>
            <w:tcBorders>
              <w:top w:val="nil"/>
              <w:left w:val="nil"/>
              <w:bottom w:val="single" w:sz="4" w:space="0" w:color="auto"/>
              <w:right w:val="nil"/>
            </w:tcBorders>
            <w:shd w:val="clear" w:color="auto" w:fill="auto"/>
            <w:noWrap/>
            <w:hideMark/>
          </w:tcPr>
          <w:p w14:paraId="64BDC358"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5EFBFE4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Attendance Register</w:t>
            </w:r>
          </w:p>
        </w:tc>
        <w:tc>
          <w:tcPr>
            <w:tcW w:w="0" w:type="auto"/>
            <w:tcBorders>
              <w:top w:val="nil"/>
              <w:left w:val="nil"/>
              <w:bottom w:val="single" w:sz="4" w:space="0" w:color="auto"/>
              <w:right w:val="nil"/>
            </w:tcBorders>
            <w:shd w:val="clear" w:color="auto" w:fill="auto"/>
            <w:noWrap/>
            <w:hideMark/>
          </w:tcPr>
          <w:p w14:paraId="0455E40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6E1A716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Attendance Register</w:t>
            </w:r>
          </w:p>
        </w:tc>
        <w:tc>
          <w:tcPr>
            <w:tcW w:w="0" w:type="auto"/>
            <w:tcBorders>
              <w:top w:val="nil"/>
              <w:left w:val="single" w:sz="4" w:space="0" w:color="auto"/>
              <w:bottom w:val="single" w:sz="4" w:space="0" w:color="auto"/>
              <w:right w:val="nil"/>
            </w:tcBorders>
            <w:shd w:val="clear" w:color="auto" w:fill="auto"/>
            <w:noWrap/>
            <w:vAlign w:val="bottom"/>
            <w:hideMark/>
          </w:tcPr>
          <w:p w14:paraId="077E775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19B4C0C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654AEB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5F32D748" w14:textId="77777777" w:rsidTr="00ED78C7">
        <w:trPr>
          <w:trHeight w:val="840"/>
        </w:trPr>
        <w:tc>
          <w:tcPr>
            <w:tcW w:w="0" w:type="auto"/>
            <w:vMerge/>
            <w:tcBorders>
              <w:top w:val="nil"/>
              <w:left w:val="single" w:sz="4" w:space="0" w:color="auto"/>
              <w:bottom w:val="single" w:sz="4" w:space="0" w:color="000000"/>
              <w:right w:val="single" w:sz="4" w:space="0" w:color="auto"/>
            </w:tcBorders>
            <w:vAlign w:val="center"/>
            <w:hideMark/>
          </w:tcPr>
          <w:p w14:paraId="2BD6465F"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6566C8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4C8E2B7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2 Local Government Communicators Forum meeting </w:t>
            </w:r>
          </w:p>
        </w:tc>
        <w:tc>
          <w:tcPr>
            <w:tcW w:w="0" w:type="auto"/>
            <w:tcBorders>
              <w:top w:val="nil"/>
              <w:left w:val="nil"/>
              <w:bottom w:val="single" w:sz="4" w:space="0" w:color="auto"/>
              <w:right w:val="single" w:sz="8" w:space="0" w:color="auto"/>
            </w:tcBorders>
            <w:shd w:val="clear" w:color="000000" w:fill="FFFFFF"/>
            <w:hideMark/>
          </w:tcPr>
          <w:p w14:paraId="0527605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w:t>
            </w:r>
          </w:p>
        </w:tc>
        <w:tc>
          <w:tcPr>
            <w:tcW w:w="0" w:type="auto"/>
            <w:tcBorders>
              <w:top w:val="nil"/>
              <w:left w:val="nil"/>
              <w:bottom w:val="single" w:sz="4" w:space="0" w:color="auto"/>
              <w:right w:val="single" w:sz="8" w:space="0" w:color="auto"/>
            </w:tcBorders>
            <w:shd w:val="clear" w:color="000000" w:fill="FFFFFF"/>
            <w:hideMark/>
          </w:tcPr>
          <w:p w14:paraId="52A680E1"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4.3.1.7 Number of LGCF meetings attended in 2024/25</w:t>
            </w:r>
          </w:p>
        </w:tc>
        <w:tc>
          <w:tcPr>
            <w:tcW w:w="0" w:type="auto"/>
            <w:tcBorders>
              <w:top w:val="nil"/>
              <w:left w:val="nil"/>
              <w:bottom w:val="single" w:sz="4" w:space="0" w:color="auto"/>
              <w:right w:val="nil"/>
            </w:tcBorders>
            <w:shd w:val="clear" w:color="auto" w:fill="auto"/>
            <w:noWrap/>
            <w:vAlign w:val="bottom"/>
            <w:hideMark/>
          </w:tcPr>
          <w:p w14:paraId="58AB0AD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34CB781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w:t>
            </w:r>
          </w:p>
        </w:tc>
        <w:tc>
          <w:tcPr>
            <w:tcW w:w="0" w:type="auto"/>
            <w:gridSpan w:val="2"/>
            <w:tcBorders>
              <w:top w:val="single" w:sz="4" w:space="0" w:color="auto"/>
              <w:left w:val="single" w:sz="8" w:space="0" w:color="auto"/>
              <w:bottom w:val="single" w:sz="4" w:space="0" w:color="auto"/>
              <w:right w:val="single" w:sz="8" w:space="0" w:color="000000"/>
            </w:tcBorders>
            <w:shd w:val="clear" w:color="000000" w:fill="FFFFFF"/>
            <w:hideMark/>
          </w:tcPr>
          <w:p w14:paraId="7CCA63E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nil"/>
            </w:tcBorders>
            <w:shd w:val="clear" w:color="auto" w:fill="auto"/>
            <w:noWrap/>
            <w:hideMark/>
          </w:tcPr>
          <w:p w14:paraId="7B68013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60047D7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Attendance Register</w:t>
            </w:r>
          </w:p>
        </w:tc>
        <w:tc>
          <w:tcPr>
            <w:tcW w:w="0" w:type="auto"/>
            <w:tcBorders>
              <w:top w:val="nil"/>
              <w:left w:val="nil"/>
              <w:bottom w:val="single" w:sz="4" w:space="0" w:color="auto"/>
              <w:right w:val="nil"/>
            </w:tcBorders>
            <w:shd w:val="clear" w:color="auto" w:fill="auto"/>
            <w:noWrap/>
            <w:hideMark/>
          </w:tcPr>
          <w:p w14:paraId="274E2542"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7BF8257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Attendance Register</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9C189C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nil"/>
            </w:tcBorders>
            <w:shd w:val="clear" w:color="auto" w:fill="auto"/>
            <w:noWrap/>
            <w:vAlign w:val="bottom"/>
            <w:hideMark/>
          </w:tcPr>
          <w:p w14:paraId="10CEE7B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6C9C244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28BEF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10E44BCD" w14:textId="77777777" w:rsidTr="00ED78C7">
        <w:trPr>
          <w:trHeight w:val="1470"/>
        </w:trPr>
        <w:tc>
          <w:tcPr>
            <w:tcW w:w="0" w:type="auto"/>
            <w:vMerge/>
            <w:tcBorders>
              <w:top w:val="nil"/>
              <w:left w:val="single" w:sz="4" w:space="0" w:color="auto"/>
              <w:bottom w:val="single" w:sz="4" w:space="0" w:color="000000"/>
              <w:right w:val="single" w:sz="4" w:space="0" w:color="auto"/>
            </w:tcBorders>
            <w:vAlign w:val="center"/>
            <w:hideMark/>
          </w:tcPr>
          <w:p w14:paraId="3C79BEE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259E2E71"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LOCAL ECONOMIC &amp; SOCIAL DEVELOPMENT (SERVICE DELIVERY)</w:t>
            </w:r>
          </w:p>
        </w:tc>
        <w:tc>
          <w:tcPr>
            <w:tcW w:w="0" w:type="auto"/>
            <w:tcBorders>
              <w:top w:val="nil"/>
              <w:left w:val="nil"/>
              <w:bottom w:val="single" w:sz="4" w:space="0" w:color="auto"/>
              <w:right w:val="single" w:sz="8" w:space="0" w:color="auto"/>
            </w:tcBorders>
            <w:shd w:val="clear" w:color="000000" w:fill="FFFFFF"/>
            <w:hideMark/>
          </w:tcPr>
          <w:p w14:paraId="40685C33"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Conduct Vulnerable Groups Forum Meetings/ Workshops for year ending in June 2025</w:t>
            </w:r>
          </w:p>
        </w:tc>
        <w:tc>
          <w:tcPr>
            <w:tcW w:w="0" w:type="auto"/>
            <w:tcBorders>
              <w:top w:val="nil"/>
              <w:left w:val="nil"/>
              <w:bottom w:val="single" w:sz="4" w:space="0" w:color="auto"/>
              <w:right w:val="single" w:sz="8" w:space="0" w:color="auto"/>
            </w:tcBorders>
            <w:shd w:val="clear" w:color="000000" w:fill="FFFFFF"/>
            <w:hideMark/>
          </w:tcPr>
          <w:p w14:paraId="7EA5DE6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3C50FE83"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5.1.1.1 Number of meetings/ workshop </w:t>
            </w:r>
            <w:proofErr w:type="gramStart"/>
            <w:r w:rsidRPr="005635FC">
              <w:rPr>
                <w:rFonts w:asciiTheme="majorHAnsi" w:eastAsia="Times New Roman" w:hAnsiTheme="majorHAnsi" w:cstheme="majorHAnsi"/>
                <w:sz w:val="16"/>
                <w:szCs w:val="16"/>
                <w:lang w:eastAsia="en-ZA"/>
              </w:rPr>
              <w:t>for  forums</w:t>
            </w:r>
            <w:proofErr w:type="gramEnd"/>
            <w:r w:rsidRPr="005635FC">
              <w:rPr>
                <w:rFonts w:asciiTheme="majorHAnsi" w:eastAsia="Times New Roman" w:hAnsiTheme="majorHAnsi" w:cstheme="majorHAnsi"/>
                <w:sz w:val="16"/>
                <w:szCs w:val="16"/>
                <w:lang w:eastAsia="en-ZA"/>
              </w:rPr>
              <w:t xml:space="preserve"> of vulnerable groups implemented in 2024/25 financial year</w:t>
            </w:r>
          </w:p>
        </w:tc>
        <w:tc>
          <w:tcPr>
            <w:tcW w:w="0" w:type="auto"/>
            <w:tcBorders>
              <w:top w:val="nil"/>
              <w:left w:val="nil"/>
              <w:bottom w:val="single" w:sz="4" w:space="0" w:color="auto"/>
              <w:right w:val="nil"/>
            </w:tcBorders>
            <w:shd w:val="clear" w:color="auto" w:fill="auto"/>
            <w:noWrap/>
            <w:vAlign w:val="bottom"/>
            <w:hideMark/>
          </w:tcPr>
          <w:p w14:paraId="0A40C85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7251DEB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single" w:sz="4" w:space="0" w:color="auto"/>
              <w:bottom w:val="single" w:sz="4" w:space="0" w:color="auto"/>
              <w:right w:val="nil"/>
            </w:tcBorders>
            <w:shd w:val="clear" w:color="auto" w:fill="auto"/>
            <w:noWrap/>
            <w:hideMark/>
          </w:tcPr>
          <w:p w14:paraId="49DAB02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65A5C57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Registers</w:t>
            </w:r>
          </w:p>
        </w:tc>
        <w:tc>
          <w:tcPr>
            <w:tcW w:w="0" w:type="auto"/>
            <w:tcBorders>
              <w:top w:val="nil"/>
              <w:left w:val="single" w:sz="4" w:space="0" w:color="auto"/>
              <w:bottom w:val="single" w:sz="4" w:space="0" w:color="auto"/>
              <w:right w:val="nil"/>
            </w:tcBorders>
            <w:shd w:val="clear" w:color="auto" w:fill="auto"/>
            <w:noWrap/>
            <w:hideMark/>
          </w:tcPr>
          <w:p w14:paraId="2395C15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nil"/>
            </w:tcBorders>
            <w:shd w:val="clear" w:color="000000" w:fill="FFFFFF"/>
            <w:hideMark/>
          </w:tcPr>
          <w:p w14:paraId="4326452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Registers</w:t>
            </w:r>
          </w:p>
        </w:tc>
        <w:tc>
          <w:tcPr>
            <w:tcW w:w="0" w:type="auto"/>
            <w:tcBorders>
              <w:top w:val="nil"/>
              <w:left w:val="single" w:sz="4" w:space="0" w:color="auto"/>
              <w:bottom w:val="single" w:sz="4" w:space="0" w:color="auto"/>
              <w:right w:val="nil"/>
            </w:tcBorders>
            <w:shd w:val="clear" w:color="auto" w:fill="auto"/>
            <w:noWrap/>
            <w:hideMark/>
          </w:tcPr>
          <w:p w14:paraId="2E36AA6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0233F9B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Registers</w:t>
            </w:r>
          </w:p>
        </w:tc>
        <w:tc>
          <w:tcPr>
            <w:tcW w:w="0" w:type="auto"/>
            <w:tcBorders>
              <w:top w:val="nil"/>
              <w:left w:val="nil"/>
              <w:bottom w:val="single" w:sz="4" w:space="0" w:color="auto"/>
              <w:right w:val="nil"/>
            </w:tcBorders>
            <w:shd w:val="clear" w:color="auto" w:fill="auto"/>
            <w:noWrap/>
            <w:hideMark/>
          </w:tcPr>
          <w:p w14:paraId="1F0012E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60E2534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Registers</w:t>
            </w:r>
          </w:p>
        </w:tc>
        <w:tc>
          <w:tcPr>
            <w:tcW w:w="0" w:type="auto"/>
            <w:tcBorders>
              <w:top w:val="nil"/>
              <w:left w:val="nil"/>
              <w:bottom w:val="single" w:sz="4" w:space="0" w:color="auto"/>
              <w:right w:val="nil"/>
            </w:tcBorders>
            <w:shd w:val="clear" w:color="auto" w:fill="auto"/>
            <w:noWrap/>
            <w:vAlign w:val="bottom"/>
            <w:hideMark/>
          </w:tcPr>
          <w:p w14:paraId="65A1CB7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B06A98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A2AD6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57958688" w14:textId="77777777" w:rsidTr="00ED78C7">
        <w:trPr>
          <w:trHeight w:val="1470"/>
        </w:trPr>
        <w:tc>
          <w:tcPr>
            <w:tcW w:w="0" w:type="auto"/>
            <w:vMerge/>
            <w:tcBorders>
              <w:top w:val="nil"/>
              <w:left w:val="single" w:sz="4" w:space="0" w:color="auto"/>
              <w:bottom w:val="single" w:sz="4" w:space="0" w:color="000000"/>
              <w:right w:val="single" w:sz="4" w:space="0" w:color="auto"/>
            </w:tcBorders>
            <w:vAlign w:val="center"/>
            <w:hideMark/>
          </w:tcPr>
          <w:p w14:paraId="213CAE19"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FEFB885"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1A868C1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Conduct Special Programmes for the year ending June 2025</w:t>
            </w:r>
          </w:p>
        </w:tc>
        <w:tc>
          <w:tcPr>
            <w:tcW w:w="0" w:type="auto"/>
            <w:tcBorders>
              <w:top w:val="nil"/>
              <w:left w:val="nil"/>
              <w:bottom w:val="single" w:sz="4" w:space="0" w:color="auto"/>
              <w:right w:val="single" w:sz="8" w:space="0" w:color="auto"/>
            </w:tcBorders>
            <w:shd w:val="clear" w:color="000000" w:fill="FFFFFF"/>
            <w:hideMark/>
          </w:tcPr>
          <w:p w14:paraId="36B892D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8</w:t>
            </w:r>
          </w:p>
        </w:tc>
        <w:tc>
          <w:tcPr>
            <w:tcW w:w="0" w:type="auto"/>
            <w:tcBorders>
              <w:top w:val="nil"/>
              <w:left w:val="nil"/>
              <w:bottom w:val="single" w:sz="4" w:space="0" w:color="auto"/>
              <w:right w:val="single" w:sz="8" w:space="0" w:color="auto"/>
            </w:tcBorders>
            <w:shd w:val="clear" w:color="000000" w:fill="FFFFFF"/>
            <w:hideMark/>
          </w:tcPr>
          <w:p w14:paraId="61E6F995"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5.1.1.2 Number of special programmes coordinated to empower the vulnerable groups for 2024/25 financial year</w:t>
            </w:r>
          </w:p>
        </w:tc>
        <w:tc>
          <w:tcPr>
            <w:tcW w:w="0" w:type="auto"/>
            <w:tcBorders>
              <w:top w:val="nil"/>
              <w:left w:val="nil"/>
              <w:bottom w:val="single" w:sz="4" w:space="0" w:color="auto"/>
              <w:right w:val="nil"/>
            </w:tcBorders>
            <w:shd w:val="clear" w:color="auto" w:fill="auto"/>
            <w:noWrap/>
            <w:vAlign w:val="bottom"/>
            <w:hideMark/>
          </w:tcPr>
          <w:p w14:paraId="7501A60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5B4BB07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8</w:t>
            </w:r>
          </w:p>
        </w:tc>
        <w:tc>
          <w:tcPr>
            <w:tcW w:w="0" w:type="auto"/>
            <w:tcBorders>
              <w:top w:val="nil"/>
              <w:left w:val="single" w:sz="4" w:space="0" w:color="auto"/>
              <w:bottom w:val="single" w:sz="4" w:space="0" w:color="auto"/>
              <w:right w:val="nil"/>
            </w:tcBorders>
            <w:shd w:val="clear" w:color="auto" w:fill="auto"/>
            <w:noWrap/>
            <w:hideMark/>
          </w:tcPr>
          <w:p w14:paraId="01BD8F30"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single" w:sz="8" w:space="0" w:color="auto"/>
            </w:tcBorders>
            <w:shd w:val="clear" w:color="000000" w:fill="FFFFFF"/>
            <w:hideMark/>
          </w:tcPr>
          <w:p w14:paraId="602AE2A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Report &amp; Register</w:t>
            </w:r>
          </w:p>
        </w:tc>
        <w:tc>
          <w:tcPr>
            <w:tcW w:w="0" w:type="auto"/>
            <w:tcBorders>
              <w:top w:val="nil"/>
              <w:left w:val="single" w:sz="4" w:space="0" w:color="auto"/>
              <w:bottom w:val="single" w:sz="4" w:space="0" w:color="auto"/>
              <w:right w:val="nil"/>
            </w:tcBorders>
            <w:shd w:val="clear" w:color="auto" w:fill="auto"/>
            <w:noWrap/>
            <w:hideMark/>
          </w:tcPr>
          <w:p w14:paraId="68450B30"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nil"/>
            </w:tcBorders>
            <w:shd w:val="clear" w:color="000000" w:fill="FFFFFF"/>
            <w:hideMark/>
          </w:tcPr>
          <w:p w14:paraId="3BCB12F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Report &amp; Register</w:t>
            </w:r>
          </w:p>
        </w:tc>
        <w:tc>
          <w:tcPr>
            <w:tcW w:w="0" w:type="auto"/>
            <w:tcBorders>
              <w:top w:val="nil"/>
              <w:left w:val="single" w:sz="4" w:space="0" w:color="auto"/>
              <w:bottom w:val="single" w:sz="4" w:space="0" w:color="auto"/>
              <w:right w:val="nil"/>
            </w:tcBorders>
            <w:shd w:val="clear" w:color="auto" w:fill="auto"/>
            <w:noWrap/>
            <w:hideMark/>
          </w:tcPr>
          <w:p w14:paraId="78A3887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nil"/>
            </w:tcBorders>
            <w:shd w:val="clear" w:color="000000" w:fill="FFFFFF"/>
            <w:hideMark/>
          </w:tcPr>
          <w:p w14:paraId="34B704F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Report &amp; Register</w:t>
            </w:r>
          </w:p>
        </w:tc>
        <w:tc>
          <w:tcPr>
            <w:tcW w:w="0" w:type="auto"/>
            <w:tcBorders>
              <w:top w:val="nil"/>
              <w:left w:val="single" w:sz="4" w:space="0" w:color="auto"/>
              <w:bottom w:val="single" w:sz="4" w:space="0" w:color="auto"/>
              <w:right w:val="nil"/>
            </w:tcBorders>
            <w:shd w:val="clear" w:color="auto" w:fill="auto"/>
            <w:noWrap/>
            <w:hideMark/>
          </w:tcPr>
          <w:p w14:paraId="6C453E9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nil"/>
            </w:tcBorders>
            <w:shd w:val="clear" w:color="000000" w:fill="FFFFFF"/>
            <w:hideMark/>
          </w:tcPr>
          <w:p w14:paraId="377EBA5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Report &amp; Register</w:t>
            </w:r>
          </w:p>
        </w:tc>
        <w:tc>
          <w:tcPr>
            <w:tcW w:w="0" w:type="auto"/>
            <w:tcBorders>
              <w:top w:val="nil"/>
              <w:left w:val="single" w:sz="4" w:space="0" w:color="auto"/>
              <w:bottom w:val="single" w:sz="4" w:space="0" w:color="auto"/>
              <w:right w:val="nil"/>
            </w:tcBorders>
            <w:shd w:val="clear" w:color="auto" w:fill="auto"/>
            <w:noWrap/>
            <w:vAlign w:val="bottom"/>
            <w:hideMark/>
          </w:tcPr>
          <w:p w14:paraId="13BF57C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E971B4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FF20A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bl>
    <w:p w14:paraId="1E56E8A6" w14:textId="77777777" w:rsidR="00C06BDB" w:rsidRPr="00D218C7" w:rsidRDefault="00C06BDB" w:rsidP="00C06BDB">
      <w:pPr>
        <w:tabs>
          <w:tab w:val="left" w:pos="2700"/>
        </w:tabs>
        <w:rPr>
          <w:rFonts w:asciiTheme="majorHAnsi" w:hAnsiTheme="majorHAnsi" w:cstheme="majorHAnsi"/>
        </w:rPr>
      </w:pPr>
      <w:r w:rsidRPr="00D218C7">
        <w:rPr>
          <w:rFonts w:asciiTheme="majorHAnsi" w:hAnsiTheme="majorHAnsi" w:cstheme="majorHAnsi"/>
        </w:rPr>
        <w:tab/>
      </w:r>
    </w:p>
    <w:p w14:paraId="0727E899" w14:textId="77777777" w:rsidR="00C06BDB" w:rsidRPr="00D218C7" w:rsidRDefault="00C06BDB" w:rsidP="00C06BDB">
      <w:pPr>
        <w:tabs>
          <w:tab w:val="left" w:pos="2700"/>
        </w:tabs>
        <w:rPr>
          <w:rFonts w:asciiTheme="majorHAnsi" w:hAnsiTheme="majorHAnsi" w:cstheme="majorHAnsi"/>
        </w:rPr>
      </w:pPr>
    </w:p>
    <w:p w14:paraId="636A34B3" w14:textId="77777777" w:rsidR="00ED78C7" w:rsidRPr="00D218C7" w:rsidRDefault="00ED78C7" w:rsidP="00C06BDB">
      <w:pPr>
        <w:tabs>
          <w:tab w:val="left" w:pos="2700"/>
        </w:tabs>
        <w:rPr>
          <w:rFonts w:asciiTheme="majorHAnsi" w:hAnsiTheme="majorHAnsi" w:cstheme="majorHAnsi"/>
        </w:rPr>
      </w:pPr>
    </w:p>
    <w:p w14:paraId="234773E3" w14:textId="77777777" w:rsidR="00ED78C7" w:rsidRPr="00D218C7" w:rsidRDefault="00ED78C7" w:rsidP="00C06BDB">
      <w:pPr>
        <w:tabs>
          <w:tab w:val="left" w:pos="2700"/>
        </w:tabs>
        <w:rPr>
          <w:rFonts w:asciiTheme="majorHAnsi" w:hAnsiTheme="majorHAnsi" w:cstheme="majorHAnsi"/>
        </w:rPr>
      </w:pPr>
    </w:p>
    <w:p w14:paraId="2ADDAF04" w14:textId="77777777" w:rsidR="00ED78C7" w:rsidRPr="00D218C7" w:rsidRDefault="00ED78C7" w:rsidP="00C06BDB">
      <w:pPr>
        <w:tabs>
          <w:tab w:val="left" w:pos="2700"/>
        </w:tabs>
        <w:rPr>
          <w:rFonts w:asciiTheme="majorHAnsi" w:hAnsiTheme="majorHAnsi" w:cstheme="majorHAnsi"/>
        </w:rPr>
      </w:pPr>
    </w:p>
    <w:p w14:paraId="5057080A" w14:textId="77777777" w:rsidR="00ED78C7" w:rsidRPr="00D218C7" w:rsidRDefault="00ED78C7" w:rsidP="00C06BDB">
      <w:pPr>
        <w:tabs>
          <w:tab w:val="left" w:pos="2700"/>
        </w:tabs>
        <w:rPr>
          <w:rFonts w:asciiTheme="majorHAnsi" w:hAnsiTheme="majorHAnsi" w:cstheme="majorHAnsi"/>
        </w:rPr>
      </w:pPr>
    </w:p>
    <w:p w14:paraId="5F1601A0" w14:textId="77777777" w:rsidR="00ED78C7" w:rsidRPr="00D218C7" w:rsidRDefault="00ED78C7" w:rsidP="00C06BDB">
      <w:pPr>
        <w:tabs>
          <w:tab w:val="left" w:pos="2700"/>
        </w:tabs>
        <w:rPr>
          <w:rFonts w:asciiTheme="majorHAnsi" w:hAnsiTheme="majorHAnsi" w:cstheme="majorHAnsi"/>
        </w:rPr>
      </w:pPr>
    </w:p>
    <w:p w14:paraId="17F0627D" w14:textId="77777777" w:rsidR="00ED78C7" w:rsidRPr="00D218C7" w:rsidRDefault="00ED78C7" w:rsidP="00C06BDB">
      <w:pPr>
        <w:tabs>
          <w:tab w:val="left" w:pos="2700"/>
        </w:tabs>
        <w:rPr>
          <w:rFonts w:asciiTheme="majorHAnsi" w:hAnsiTheme="majorHAnsi" w:cstheme="majorHAnsi"/>
        </w:rPr>
      </w:pPr>
    </w:p>
    <w:p w14:paraId="01EDBF2D" w14:textId="77777777" w:rsidR="00ED78C7" w:rsidRPr="00D218C7" w:rsidRDefault="00ED78C7" w:rsidP="00C06BDB">
      <w:pPr>
        <w:tabs>
          <w:tab w:val="left" w:pos="2700"/>
        </w:tabs>
        <w:rPr>
          <w:rFonts w:asciiTheme="majorHAnsi" w:hAnsiTheme="majorHAnsi" w:cstheme="majorHAnsi"/>
        </w:rPr>
      </w:pPr>
    </w:p>
    <w:p w14:paraId="5DD5FE27" w14:textId="77777777" w:rsidR="00ED78C7" w:rsidRPr="00D218C7" w:rsidRDefault="00ED78C7" w:rsidP="00C06BDB">
      <w:pPr>
        <w:tabs>
          <w:tab w:val="left" w:pos="2700"/>
        </w:tabs>
        <w:rPr>
          <w:rFonts w:asciiTheme="majorHAnsi" w:hAnsiTheme="majorHAnsi" w:cstheme="majorHAnsi"/>
        </w:rPr>
      </w:pPr>
    </w:p>
    <w:tbl>
      <w:tblPr>
        <w:tblW w:w="0" w:type="auto"/>
        <w:tblLook w:val="04A0" w:firstRow="1" w:lastRow="0" w:firstColumn="1" w:lastColumn="0" w:noHBand="0" w:noVBand="1"/>
      </w:tblPr>
      <w:tblGrid>
        <w:gridCol w:w="752"/>
        <w:gridCol w:w="786"/>
        <w:gridCol w:w="875"/>
        <w:gridCol w:w="582"/>
        <w:gridCol w:w="875"/>
        <w:gridCol w:w="529"/>
        <w:gridCol w:w="524"/>
        <w:gridCol w:w="712"/>
        <w:gridCol w:w="875"/>
        <w:gridCol w:w="712"/>
        <w:gridCol w:w="875"/>
        <w:gridCol w:w="712"/>
        <w:gridCol w:w="875"/>
        <w:gridCol w:w="712"/>
        <w:gridCol w:w="875"/>
        <w:gridCol w:w="854"/>
        <w:gridCol w:w="1163"/>
        <w:gridCol w:w="670"/>
      </w:tblGrid>
      <w:tr w:rsidR="00D218C7" w:rsidRPr="00D218C7" w14:paraId="006BFEF9" w14:textId="77777777" w:rsidTr="00ED78C7">
        <w:trPr>
          <w:trHeight w:val="420"/>
        </w:trPr>
        <w:tc>
          <w:tcPr>
            <w:tcW w:w="0" w:type="auto"/>
            <w:tcBorders>
              <w:top w:val="nil"/>
              <w:left w:val="nil"/>
              <w:bottom w:val="nil"/>
              <w:right w:val="nil"/>
            </w:tcBorders>
            <w:shd w:val="clear" w:color="auto" w:fill="auto"/>
            <w:noWrap/>
            <w:vAlign w:val="bottom"/>
            <w:hideMark/>
          </w:tcPr>
          <w:p w14:paraId="5B70FD1D" w14:textId="77777777" w:rsidR="00C06BDB" w:rsidRPr="00D218C7" w:rsidRDefault="00C06BDB" w:rsidP="007256C8">
            <w:pPr>
              <w:spacing w:after="0" w:line="240" w:lineRule="auto"/>
              <w:rPr>
                <w:rFonts w:asciiTheme="majorHAnsi" w:eastAsia="Times New Roman" w:hAnsiTheme="majorHAnsi" w:cstheme="majorHAnsi"/>
                <w:sz w:val="24"/>
                <w:szCs w:val="24"/>
                <w:lang w:eastAsia="en-ZA"/>
              </w:rPr>
            </w:pPr>
          </w:p>
          <w:p w14:paraId="7AACFC5C" w14:textId="77777777" w:rsidR="00ED78C7" w:rsidRPr="00D218C7" w:rsidRDefault="00ED78C7" w:rsidP="007256C8">
            <w:pPr>
              <w:spacing w:after="0" w:line="240" w:lineRule="auto"/>
              <w:rPr>
                <w:rFonts w:asciiTheme="majorHAnsi" w:eastAsia="Times New Roman" w:hAnsiTheme="majorHAnsi" w:cstheme="majorHAnsi"/>
                <w:sz w:val="24"/>
                <w:szCs w:val="24"/>
                <w:lang w:eastAsia="en-ZA"/>
              </w:rPr>
            </w:pPr>
          </w:p>
          <w:p w14:paraId="765AB1E9" w14:textId="77777777" w:rsidR="00ED78C7" w:rsidRPr="00D218C7" w:rsidRDefault="00ED78C7" w:rsidP="007256C8">
            <w:pPr>
              <w:spacing w:after="0" w:line="240" w:lineRule="auto"/>
              <w:rPr>
                <w:rFonts w:asciiTheme="majorHAnsi" w:eastAsia="Times New Roman" w:hAnsiTheme="majorHAnsi" w:cstheme="majorHAnsi"/>
                <w:sz w:val="24"/>
                <w:szCs w:val="24"/>
                <w:lang w:eastAsia="en-ZA"/>
              </w:rPr>
            </w:pPr>
          </w:p>
          <w:p w14:paraId="0827FDAF" w14:textId="77777777" w:rsidR="00ED78C7" w:rsidRPr="00D218C7" w:rsidRDefault="00ED78C7" w:rsidP="007256C8">
            <w:pPr>
              <w:spacing w:after="0" w:line="240" w:lineRule="auto"/>
              <w:rPr>
                <w:rFonts w:asciiTheme="majorHAnsi" w:eastAsia="Times New Roman" w:hAnsiTheme="majorHAnsi" w:cstheme="majorHAnsi"/>
                <w:sz w:val="24"/>
                <w:szCs w:val="24"/>
                <w:lang w:eastAsia="en-ZA"/>
              </w:rPr>
            </w:pPr>
          </w:p>
          <w:p w14:paraId="2112E337" w14:textId="77777777" w:rsidR="00ED78C7" w:rsidRPr="005635FC" w:rsidRDefault="00ED78C7" w:rsidP="007256C8">
            <w:pPr>
              <w:spacing w:after="0" w:line="240" w:lineRule="auto"/>
              <w:rPr>
                <w:rFonts w:asciiTheme="majorHAnsi" w:eastAsia="Times New Roman" w:hAnsiTheme="majorHAnsi" w:cstheme="majorHAnsi"/>
                <w:sz w:val="24"/>
                <w:szCs w:val="24"/>
                <w:lang w:eastAsia="en-ZA"/>
              </w:rPr>
            </w:pPr>
          </w:p>
        </w:tc>
        <w:tc>
          <w:tcPr>
            <w:tcW w:w="0" w:type="auto"/>
            <w:tcBorders>
              <w:top w:val="nil"/>
              <w:left w:val="nil"/>
              <w:bottom w:val="nil"/>
              <w:right w:val="nil"/>
            </w:tcBorders>
            <w:shd w:val="clear" w:color="auto" w:fill="auto"/>
            <w:noWrap/>
            <w:vAlign w:val="bottom"/>
            <w:hideMark/>
          </w:tcPr>
          <w:p w14:paraId="6CA38035"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577A592E"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0BBC1128"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48EADE08"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7554C314"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4FCCBEDD"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7CC31400"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gridSpan w:val="3"/>
            <w:tcBorders>
              <w:top w:val="nil"/>
              <w:left w:val="nil"/>
              <w:bottom w:val="nil"/>
              <w:right w:val="nil"/>
            </w:tcBorders>
            <w:shd w:val="clear" w:color="auto" w:fill="auto"/>
            <w:noWrap/>
            <w:vAlign w:val="bottom"/>
            <w:hideMark/>
          </w:tcPr>
          <w:p w14:paraId="62E33D88" w14:textId="4144E56F" w:rsidR="00C06BDB" w:rsidRPr="005635FC" w:rsidRDefault="00C06BDB" w:rsidP="007256C8">
            <w:pPr>
              <w:spacing w:after="0" w:line="240" w:lineRule="auto"/>
              <w:rPr>
                <w:rFonts w:asciiTheme="majorHAnsi" w:eastAsia="Times New Roman" w:hAnsiTheme="majorHAnsi" w:cstheme="majorHAnsi"/>
                <w:b/>
                <w:bCs/>
                <w:color w:val="000000"/>
                <w:lang w:eastAsia="en-ZA"/>
              </w:rPr>
            </w:pPr>
            <w:r w:rsidRPr="005635FC">
              <w:rPr>
                <w:rFonts w:asciiTheme="majorHAnsi" w:eastAsia="Times New Roman" w:hAnsiTheme="majorHAnsi" w:cstheme="majorHAnsi"/>
                <w:b/>
                <w:bCs/>
                <w:color w:val="000000"/>
                <w:lang w:eastAsia="en-ZA"/>
              </w:rPr>
              <w:t xml:space="preserve">BUDGET AND </w:t>
            </w:r>
            <w:r w:rsidR="00ED78C7" w:rsidRPr="00D218C7">
              <w:rPr>
                <w:rFonts w:asciiTheme="majorHAnsi" w:eastAsia="Times New Roman" w:hAnsiTheme="majorHAnsi" w:cstheme="majorHAnsi"/>
                <w:b/>
                <w:bCs/>
                <w:color w:val="000000"/>
                <w:lang w:eastAsia="en-ZA"/>
              </w:rPr>
              <w:t xml:space="preserve">     </w:t>
            </w:r>
            <w:r w:rsidRPr="005635FC">
              <w:rPr>
                <w:rFonts w:asciiTheme="majorHAnsi" w:eastAsia="Times New Roman" w:hAnsiTheme="majorHAnsi" w:cstheme="majorHAnsi"/>
                <w:b/>
                <w:bCs/>
                <w:color w:val="000000"/>
                <w:lang w:eastAsia="en-ZA"/>
              </w:rPr>
              <w:t>TREASURY OFFICE</w:t>
            </w:r>
          </w:p>
        </w:tc>
        <w:tc>
          <w:tcPr>
            <w:tcW w:w="0" w:type="auto"/>
            <w:tcBorders>
              <w:top w:val="nil"/>
              <w:left w:val="nil"/>
              <w:bottom w:val="nil"/>
              <w:right w:val="nil"/>
            </w:tcBorders>
            <w:shd w:val="clear" w:color="auto" w:fill="auto"/>
            <w:noWrap/>
            <w:vAlign w:val="bottom"/>
            <w:hideMark/>
          </w:tcPr>
          <w:p w14:paraId="42BC7C39" w14:textId="77777777" w:rsidR="00C06BDB" w:rsidRPr="005635FC" w:rsidRDefault="00C06BDB" w:rsidP="007256C8">
            <w:pPr>
              <w:spacing w:after="0" w:line="240" w:lineRule="auto"/>
              <w:rPr>
                <w:rFonts w:asciiTheme="majorHAnsi" w:eastAsia="Times New Roman" w:hAnsiTheme="majorHAnsi" w:cstheme="majorHAnsi"/>
                <w:b/>
                <w:bCs/>
                <w:color w:val="000000"/>
                <w:lang w:eastAsia="en-ZA"/>
              </w:rPr>
            </w:pPr>
          </w:p>
        </w:tc>
        <w:tc>
          <w:tcPr>
            <w:tcW w:w="0" w:type="auto"/>
            <w:tcBorders>
              <w:top w:val="nil"/>
              <w:left w:val="nil"/>
              <w:bottom w:val="nil"/>
              <w:right w:val="nil"/>
            </w:tcBorders>
            <w:shd w:val="clear" w:color="auto" w:fill="auto"/>
            <w:noWrap/>
            <w:vAlign w:val="bottom"/>
            <w:hideMark/>
          </w:tcPr>
          <w:p w14:paraId="53F66D2C"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2FC7225A"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057DA9B8"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40E4B536"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2108A964"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645733D3"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r>
      <w:tr w:rsidR="00D218C7" w:rsidRPr="00D218C7" w14:paraId="7A0838D6" w14:textId="77777777" w:rsidTr="00ED78C7">
        <w:trPr>
          <w:trHeight w:val="1260"/>
        </w:trPr>
        <w:tc>
          <w:tcPr>
            <w:tcW w:w="0" w:type="auto"/>
            <w:tcBorders>
              <w:top w:val="single" w:sz="4" w:space="0" w:color="auto"/>
              <w:left w:val="single" w:sz="4" w:space="0" w:color="auto"/>
              <w:bottom w:val="single" w:sz="4" w:space="0" w:color="auto"/>
              <w:right w:val="single" w:sz="4" w:space="0" w:color="auto"/>
            </w:tcBorders>
            <w:shd w:val="clear" w:color="000000" w:fill="D0D0D0"/>
            <w:vAlign w:val="center"/>
            <w:hideMark/>
          </w:tcPr>
          <w:p w14:paraId="2DE215AD" w14:textId="77777777" w:rsidR="00C06BDB" w:rsidRPr="00D218C7"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Department</w:t>
            </w:r>
          </w:p>
          <w:p w14:paraId="51B65E5D" w14:textId="77777777" w:rsidR="00ED78C7" w:rsidRPr="00D218C7" w:rsidRDefault="00ED78C7" w:rsidP="00ED78C7">
            <w:pPr>
              <w:rPr>
                <w:rFonts w:asciiTheme="majorHAnsi" w:eastAsia="Times New Roman" w:hAnsiTheme="majorHAnsi" w:cstheme="majorHAnsi"/>
                <w:b/>
                <w:bCs/>
                <w:sz w:val="16"/>
                <w:szCs w:val="16"/>
                <w:lang w:eastAsia="en-ZA"/>
              </w:rPr>
            </w:pPr>
          </w:p>
          <w:p w14:paraId="4A21375A" w14:textId="77777777" w:rsidR="00ED78C7" w:rsidRPr="005635FC" w:rsidRDefault="00ED78C7" w:rsidP="00ED78C7">
            <w:pPr>
              <w:rPr>
                <w:rFonts w:asciiTheme="majorHAnsi" w:eastAsia="Times New Roman" w:hAnsiTheme="majorHAnsi" w:cstheme="majorHAnsi"/>
                <w:sz w:val="16"/>
                <w:szCs w:val="16"/>
                <w:lang w:eastAsia="en-ZA"/>
              </w:rPr>
            </w:pP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77554791" w14:textId="3DE4F36A"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Key Performance Area</w:t>
            </w:r>
            <w:r w:rsidR="00BE626B" w:rsidRPr="00D218C7">
              <w:rPr>
                <w:rFonts w:asciiTheme="majorHAnsi" w:eastAsia="Times New Roman" w:hAnsiTheme="majorHAnsi" w:cstheme="majorHAnsi"/>
                <w:b/>
                <w:bCs/>
                <w:sz w:val="16"/>
                <w:szCs w:val="16"/>
                <w:lang w:eastAsia="en-ZA"/>
              </w:rPr>
              <w:t xml:space="preserve"> 3</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1DA7831C"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Project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3E5D7F58"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Baseline</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23EB3953"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Performance Indicator  </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1202DD47"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Annual Budget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12EFA225"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Annual Target</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0E2C2582"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1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JUL-SEP 2024)</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4EA7AB51"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2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OCT-DEC 2024)</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11641A05"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3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JAN-MAR 2025)</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4846F241"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4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APR-JUN 2025)</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64C8898B"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Actual Achievement Per Quarter (Achieved/Not Achieved)</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7C5182D8"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Challenges/Blockages in meeting targets</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5E158124"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Corrective Measures to be taken</w:t>
            </w:r>
          </w:p>
        </w:tc>
      </w:tr>
      <w:tr w:rsidR="00ED78C7" w:rsidRPr="00D218C7" w14:paraId="1A91F06A" w14:textId="77777777" w:rsidTr="00ED78C7">
        <w:trPr>
          <w:trHeight w:val="290"/>
        </w:trPr>
        <w:tc>
          <w:tcPr>
            <w:tcW w:w="0" w:type="auto"/>
            <w:tcBorders>
              <w:top w:val="nil"/>
              <w:left w:val="single" w:sz="4" w:space="0" w:color="auto"/>
              <w:bottom w:val="single" w:sz="4" w:space="0" w:color="auto"/>
              <w:right w:val="single" w:sz="4" w:space="0" w:color="auto"/>
            </w:tcBorders>
            <w:shd w:val="clear" w:color="000000" w:fill="D0D0D0"/>
            <w:vAlign w:val="center"/>
            <w:hideMark/>
          </w:tcPr>
          <w:p w14:paraId="2879662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544FA12E"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0DE74D7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7D9362F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1A49437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07AD6DD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235AB90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6A78192D"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1C6ACDEF"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486B0398"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4C75B9C8"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5B650625"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4DA9A723"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007DC090"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7350F56E"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03E461B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6B8680E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220AFCD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r>
      <w:tr w:rsidR="00D218C7" w:rsidRPr="00D218C7" w14:paraId="543E1D59" w14:textId="77777777" w:rsidTr="00ED78C7">
        <w:trPr>
          <w:trHeight w:val="1470"/>
        </w:trPr>
        <w:tc>
          <w:tcPr>
            <w:tcW w:w="0" w:type="auto"/>
            <w:vMerge w:val="restart"/>
            <w:tcBorders>
              <w:top w:val="nil"/>
              <w:left w:val="single" w:sz="4" w:space="0" w:color="auto"/>
              <w:bottom w:val="single" w:sz="4" w:space="0" w:color="000000"/>
              <w:right w:val="single" w:sz="4" w:space="0" w:color="auto"/>
            </w:tcBorders>
            <w:shd w:val="clear" w:color="000000" w:fill="D9D9D9"/>
            <w:noWrap/>
            <w:textDirection w:val="btLr"/>
            <w:vAlign w:val="center"/>
            <w:hideMark/>
          </w:tcPr>
          <w:p w14:paraId="6BC0CA1A"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BUDGET AND TREASURY OFFICE</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5E163F1B"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MUNICIPAL FINANCIAL VIABILITY AND MANAGEMENT (SOUND FINANCIAL MANAGEMENT)</w:t>
            </w:r>
          </w:p>
        </w:tc>
        <w:tc>
          <w:tcPr>
            <w:tcW w:w="0" w:type="auto"/>
            <w:tcBorders>
              <w:top w:val="nil"/>
              <w:left w:val="nil"/>
              <w:bottom w:val="single" w:sz="4" w:space="0" w:color="auto"/>
              <w:right w:val="single" w:sz="8" w:space="0" w:color="auto"/>
            </w:tcBorders>
            <w:shd w:val="clear" w:color="000000" w:fill="FFFFFF"/>
            <w:hideMark/>
          </w:tcPr>
          <w:p w14:paraId="167FCBCC"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Annual Financial Statements prepared and submitted to Auditor General for the year ending June 2025</w:t>
            </w:r>
          </w:p>
        </w:tc>
        <w:tc>
          <w:tcPr>
            <w:tcW w:w="0" w:type="auto"/>
            <w:tcBorders>
              <w:top w:val="nil"/>
              <w:left w:val="nil"/>
              <w:bottom w:val="single" w:sz="4" w:space="0" w:color="auto"/>
              <w:right w:val="single" w:sz="8" w:space="0" w:color="auto"/>
            </w:tcBorders>
            <w:shd w:val="clear" w:color="000000" w:fill="FFFFFF"/>
            <w:hideMark/>
          </w:tcPr>
          <w:p w14:paraId="3FBA148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60B3049E"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3.1.1.1 Number of Annual Financial Statement submitted to Auditor General within the 2024/25 financial year</w:t>
            </w:r>
          </w:p>
        </w:tc>
        <w:tc>
          <w:tcPr>
            <w:tcW w:w="0" w:type="auto"/>
            <w:tcBorders>
              <w:top w:val="nil"/>
              <w:left w:val="nil"/>
              <w:bottom w:val="single" w:sz="4" w:space="0" w:color="auto"/>
              <w:right w:val="nil"/>
            </w:tcBorders>
            <w:shd w:val="clear" w:color="auto" w:fill="auto"/>
            <w:noWrap/>
            <w:vAlign w:val="bottom"/>
            <w:hideMark/>
          </w:tcPr>
          <w:p w14:paraId="4EC4FF5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76853DB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709D98C1"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68FA06F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Proof of Submission &amp; Copy of Annual Financial Statement</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5AE93BD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40AA983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B9DD39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20CB136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9B3740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6A8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60FC47F1" w14:textId="77777777" w:rsidTr="00ED78C7">
        <w:trPr>
          <w:trHeight w:val="1525"/>
        </w:trPr>
        <w:tc>
          <w:tcPr>
            <w:tcW w:w="0" w:type="auto"/>
            <w:vMerge/>
            <w:tcBorders>
              <w:top w:val="nil"/>
              <w:left w:val="single" w:sz="4" w:space="0" w:color="auto"/>
              <w:bottom w:val="single" w:sz="4" w:space="0" w:color="000000"/>
              <w:right w:val="single" w:sz="4" w:space="0" w:color="auto"/>
            </w:tcBorders>
            <w:vAlign w:val="center"/>
            <w:hideMark/>
          </w:tcPr>
          <w:p w14:paraId="6DF8BF8A"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7AD8F3A9"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70089533"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Preparing and submitting the Draft &amp; Final Budget to Council &amp; Treasury for the year ending June 2025</w:t>
            </w:r>
          </w:p>
        </w:tc>
        <w:tc>
          <w:tcPr>
            <w:tcW w:w="0" w:type="auto"/>
            <w:tcBorders>
              <w:top w:val="nil"/>
              <w:left w:val="nil"/>
              <w:bottom w:val="single" w:sz="4" w:space="0" w:color="auto"/>
              <w:right w:val="single" w:sz="8" w:space="0" w:color="auto"/>
            </w:tcBorders>
            <w:shd w:val="clear" w:color="000000" w:fill="FFFFFF"/>
            <w:hideMark/>
          </w:tcPr>
          <w:p w14:paraId="1450BAA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7814FBD1"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3.1.1.2 Number of Municipal Draft &amp; Final Annual Budget adopted within the 2024/25 financial year</w:t>
            </w:r>
          </w:p>
        </w:tc>
        <w:tc>
          <w:tcPr>
            <w:tcW w:w="0" w:type="auto"/>
            <w:tcBorders>
              <w:top w:val="nil"/>
              <w:left w:val="nil"/>
              <w:bottom w:val="single" w:sz="4" w:space="0" w:color="auto"/>
              <w:right w:val="nil"/>
            </w:tcBorders>
            <w:shd w:val="clear" w:color="auto" w:fill="auto"/>
            <w:noWrap/>
            <w:vAlign w:val="bottom"/>
            <w:hideMark/>
          </w:tcPr>
          <w:p w14:paraId="580D83C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auto" w:fill="auto"/>
            <w:noWrap/>
            <w:hideMark/>
          </w:tcPr>
          <w:p w14:paraId="19843C49"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10986B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581541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2D8513F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Compile the Draft Annual Budget, &amp; Table the Budget to Council.</w:t>
            </w:r>
          </w:p>
        </w:tc>
        <w:tc>
          <w:tcPr>
            <w:tcW w:w="0" w:type="auto"/>
            <w:tcBorders>
              <w:top w:val="nil"/>
              <w:left w:val="nil"/>
              <w:bottom w:val="single" w:sz="4" w:space="0" w:color="auto"/>
              <w:right w:val="single" w:sz="8" w:space="0" w:color="auto"/>
            </w:tcBorders>
            <w:shd w:val="clear" w:color="000000" w:fill="FFFFFF"/>
            <w:hideMark/>
          </w:tcPr>
          <w:p w14:paraId="655B9C7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Council Resolution</w:t>
            </w:r>
          </w:p>
        </w:tc>
        <w:tc>
          <w:tcPr>
            <w:tcW w:w="0" w:type="auto"/>
            <w:tcBorders>
              <w:top w:val="nil"/>
              <w:left w:val="nil"/>
              <w:bottom w:val="single" w:sz="4" w:space="0" w:color="auto"/>
              <w:right w:val="single" w:sz="8" w:space="0" w:color="auto"/>
            </w:tcBorders>
            <w:shd w:val="clear" w:color="000000" w:fill="FFFFFF"/>
            <w:hideMark/>
          </w:tcPr>
          <w:p w14:paraId="068F0BE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Final Budgets prepared and adopted by Council and submitted to Treasury </w:t>
            </w:r>
          </w:p>
        </w:tc>
        <w:tc>
          <w:tcPr>
            <w:tcW w:w="0" w:type="auto"/>
            <w:tcBorders>
              <w:top w:val="nil"/>
              <w:left w:val="nil"/>
              <w:bottom w:val="single" w:sz="4" w:space="0" w:color="auto"/>
              <w:right w:val="single" w:sz="8" w:space="0" w:color="auto"/>
            </w:tcBorders>
            <w:shd w:val="clear" w:color="000000" w:fill="FFFFFF"/>
            <w:hideMark/>
          </w:tcPr>
          <w:p w14:paraId="38C8620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 &amp; Proof of Submission to Treasury</w:t>
            </w:r>
          </w:p>
        </w:tc>
        <w:tc>
          <w:tcPr>
            <w:tcW w:w="0" w:type="auto"/>
            <w:tcBorders>
              <w:top w:val="nil"/>
              <w:left w:val="nil"/>
              <w:bottom w:val="single" w:sz="4" w:space="0" w:color="auto"/>
              <w:right w:val="nil"/>
            </w:tcBorders>
            <w:shd w:val="clear" w:color="auto" w:fill="auto"/>
            <w:noWrap/>
            <w:vAlign w:val="bottom"/>
            <w:hideMark/>
          </w:tcPr>
          <w:p w14:paraId="7A6485F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D74717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732553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5843776E" w14:textId="77777777" w:rsidTr="00ED78C7">
        <w:trPr>
          <w:trHeight w:val="1860"/>
        </w:trPr>
        <w:tc>
          <w:tcPr>
            <w:tcW w:w="0" w:type="auto"/>
            <w:vMerge/>
            <w:tcBorders>
              <w:top w:val="nil"/>
              <w:left w:val="single" w:sz="4" w:space="0" w:color="auto"/>
              <w:bottom w:val="single" w:sz="4" w:space="0" w:color="000000"/>
              <w:right w:val="single" w:sz="4" w:space="0" w:color="auto"/>
            </w:tcBorders>
            <w:vAlign w:val="center"/>
            <w:hideMark/>
          </w:tcPr>
          <w:p w14:paraId="4960D97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383A02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0BA467B8"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Reviewing &amp; adopting the Adjustment </w:t>
            </w:r>
            <w:proofErr w:type="spellStart"/>
            <w:r w:rsidRPr="005635FC">
              <w:rPr>
                <w:rFonts w:asciiTheme="majorHAnsi" w:eastAsia="Times New Roman" w:hAnsiTheme="majorHAnsi" w:cstheme="majorHAnsi"/>
                <w:color w:val="000000"/>
                <w:sz w:val="16"/>
                <w:szCs w:val="16"/>
                <w:lang w:eastAsia="en-ZA"/>
              </w:rPr>
              <w:t>Budgetfor</w:t>
            </w:r>
            <w:proofErr w:type="spellEnd"/>
            <w:r w:rsidRPr="005635FC">
              <w:rPr>
                <w:rFonts w:asciiTheme="majorHAnsi" w:eastAsia="Times New Roman" w:hAnsiTheme="majorHAnsi" w:cstheme="majorHAnsi"/>
                <w:color w:val="000000"/>
                <w:sz w:val="16"/>
                <w:szCs w:val="16"/>
                <w:lang w:eastAsia="en-ZA"/>
              </w:rPr>
              <w:t xml:space="preserve"> adoption by Council &amp; submission to Treasury for the year ending in June 2025</w:t>
            </w:r>
          </w:p>
        </w:tc>
        <w:tc>
          <w:tcPr>
            <w:tcW w:w="0" w:type="auto"/>
            <w:tcBorders>
              <w:top w:val="nil"/>
              <w:left w:val="nil"/>
              <w:bottom w:val="single" w:sz="4" w:space="0" w:color="auto"/>
              <w:right w:val="single" w:sz="8" w:space="0" w:color="auto"/>
            </w:tcBorders>
            <w:shd w:val="clear" w:color="000000" w:fill="FFFFFF"/>
            <w:hideMark/>
          </w:tcPr>
          <w:p w14:paraId="3D2BA601"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4E8C5BFD"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3.1.1.3 Number of Municipal Adjustment Budget adopted within the 2024/25 financial year  </w:t>
            </w:r>
          </w:p>
        </w:tc>
        <w:tc>
          <w:tcPr>
            <w:tcW w:w="0" w:type="auto"/>
            <w:tcBorders>
              <w:top w:val="nil"/>
              <w:left w:val="nil"/>
              <w:bottom w:val="single" w:sz="4" w:space="0" w:color="auto"/>
              <w:right w:val="nil"/>
            </w:tcBorders>
            <w:shd w:val="clear" w:color="auto" w:fill="auto"/>
            <w:noWrap/>
            <w:vAlign w:val="bottom"/>
            <w:hideMark/>
          </w:tcPr>
          <w:p w14:paraId="79B1DAC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auto" w:fill="auto"/>
            <w:noWrap/>
            <w:hideMark/>
          </w:tcPr>
          <w:p w14:paraId="3722739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FB9080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874BEE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71CD0BD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Compile and adopt the Adjusted Budget &amp;Submit to Provincial Treasury</w:t>
            </w:r>
          </w:p>
        </w:tc>
        <w:tc>
          <w:tcPr>
            <w:tcW w:w="0" w:type="auto"/>
            <w:tcBorders>
              <w:top w:val="nil"/>
              <w:left w:val="nil"/>
              <w:bottom w:val="single" w:sz="4" w:space="0" w:color="auto"/>
              <w:right w:val="single" w:sz="8" w:space="0" w:color="auto"/>
            </w:tcBorders>
            <w:shd w:val="clear" w:color="000000" w:fill="FFFFFF"/>
            <w:hideMark/>
          </w:tcPr>
          <w:p w14:paraId="624B57F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 &amp; Proof of Submission to Treasury</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F79C50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7D89009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BE7EFA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BE0C07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0D9FB28E"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2F49A2A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6F0FB5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55E808CF"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 Investment Reconciliations prepared for the year ending in June 2025</w:t>
            </w:r>
          </w:p>
        </w:tc>
        <w:tc>
          <w:tcPr>
            <w:tcW w:w="0" w:type="auto"/>
            <w:tcBorders>
              <w:top w:val="nil"/>
              <w:left w:val="nil"/>
              <w:bottom w:val="single" w:sz="4" w:space="0" w:color="auto"/>
              <w:right w:val="single" w:sz="8" w:space="0" w:color="auto"/>
            </w:tcBorders>
            <w:shd w:val="clear" w:color="000000" w:fill="FFFFFF"/>
            <w:hideMark/>
          </w:tcPr>
          <w:p w14:paraId="41A6C7D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12</w:t>
            </w:r>
          </w:p>
        </w:tc>
        <w:tc>
          <w:tcPr>
            <w:tcW w:w="0" w:type="auto"/>
            <w:tcBorders>
              <w:top w:val="nil"/>
              <w:left w:val="nil"/>
              <w:bottom w:val="single" w:sz="4" w:space="0" w:color="auto"/>
              <w:right w:val="single" w:sz="8" w:space="0" w:color="auto"/>
            </w:tcBorders>
            <w:shd w:val="clear" w:color="000000" w:fill="FFFFFF"/>
            <w:hideMark/>
          </w:tcPr>
          <w:p w14:paraId="364E3AE2"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3.2.1.1 Number of Monthly Investments Reconciliation within the 2024/25 financial year </w:t>
            </w:r>
          </w:p>
        </w:tc>
        <w:tc>
          <w:tcPr>
            <w:tcW w:w="0" w:type="auto"/>
            <w:tcBorders>
              <w:top w:val="nil"/>
              <w:left w:val="nil"/>
              <w:bottom w:val="single" w:sz="4" w:space="0" w:color="auto"/>
              <w:right w:val="nil"/>
            </w:tcBorders>
            <w:shd w:val="clear" w:color="auto" w:fill="auto"/>
            <w:noWrap/>
            <w:vAlign w:val="bottom"/>
            <w:hideMark/>
          </w:tcPr>
          <w:p w14:paraId="7235C28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1374610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single" w:sz="4" w:space="0" w:color="auto"/>
              <w:bottom w:val="single" w:sz="4" w:space="0" w:color="auto"/>
              <w:right w:val="single" w:sz="8" w:space="0" w:color="auto"/>
            </w:tcBorders>
            <w:shd w:val="clear" w:color="000000" w:fill="FFFFFF"/>
            <w:hideMark/>
          </w:tcPr>
          <w:p w14:paraId="72BB14F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0E21511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Signed Investment Registers </w:t>
            </w:r>
          </w:p>
        </w:tc>
        <w:tc>
          <w:tcPr>
            <w:tcW w:w="0" w:type="auto"/>
            <w:tcBorders>
              <w:top w:val="nil"/>
              <w:left w:val="nil"/>
              <w:bottom w:val="single" w:sz="4" w:space="0" w:color="auto"/>
              <w:right w:val="single" w:sz="8" w:space="0" w:color="auto"/>
            </w:tcBorders>
            <w:shd w:val="clear" w:color="000000" w:fill="FFFFFF"/>
            <w:hideMark/>
          </w:tcPr>
          <w:p w14:paraId="2F3143F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1009155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Investment Registers</w:t>
            </w:r>
          </w:p>
        </w:tc>
        <w:tc>
          <w:tcPr>
            <w:tcW w:w="0" w:type="auto"/>
            <w:tcBorders>
              <w:top w:val="nil"/>
              <w:left w:val="nil"/>
              <w:bottom w:val="single" w:sz="4" w:space="0" w:color="auto"/>
              <w:right w:val="single" w:sz="8" w:space="0" w:color="auto"/>
            </w:tcBorders>
            <w:shd w:val="clear" w:color="000000" w:fill="FFFFFF"/>
            <w:hideMark/>
          </w:tcPr>
          <w:p w14:paraId="4783ECA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2B1A211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Investment Registers</w:t>
            </w:r>
          </w:p>
        </w:tc>
        <w:tc>
          <w:tcPr>
            <w:tcW w:w="0" w:type="auto"/>
            <w:tcBorders>
              <w:top w:val="nil"/>
              <w:left w:val="nil"/>
              <w:bottom w:val="single" w:sz="4" w:space="0" w:color="auto"/>
              <w:right w:val="single" w:sz="8" w:space="0" w:color="auto"/>
            </w:tcBorders>
            <w:shd w:val="clear" w:color="000000" w:fill="FFFFFF"/>
            <w:hideMark/>
          </w:tcPr>
          <w:p w14:paraId="2474ADE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2B40270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Investment Registers</w:t>
            </w:r>
          </w:p>
        </w:tc>
        <w:tc>
          <w:tcPr>
            <w:tcW w:w="0" w:type="auto"/>
            <w:tcBorders>
              <w:top w:val="nil"/>
              <w:left w:val="nil"/>
              <w:bottom w:val="single" w:sz="4" w:space="0" w:color="auto"/>
              <w:right w:val="nil"/>
            </w:tcBorders>
            <w:shd w:val="clear" w:color="auto" w:fill="auto"/>
            <w:noWrap/>
            <w:vAlign w:val="bottom"/>
            <w:hideMark/>
          </w:tcPr>
          <w:p w14:paraId="5725DC2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627CCA1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61DE7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35E75BA2"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42919DB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75C752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1076D26"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 Grant Reconciliations prepared for the year in June 2025</w:t>
            </w:r>
          </w:p>
        </w:tc>
        <w:tc>
          <w:tcPr>
            <w:tcW w:w="0" w:type="auto"/>
            <w:tcBorders>
              <w:top w:val="nil"/>
              <w:left w:val="nil"/>
              <w:bottom w:val="single" w:sz="4" w:space="0" w:color="auto"/>
              <w:right w:val="single" w:sz="8" w:space="0" w:color="auto"/>
            </w:tcBorders>
            <w:shd w:val="clear" w:color="000000" w:fill="FFFFFF"/>
            <w:hideMark/>
          </w:tcPr>
          <w:p w14:paraId="74F3410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33130E9A"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3.2.1.2 Number of Monthly Grant Reconciliation prepared within the 2024/25 financial year</w:t>
            </w:r>
          </w:p>
        </w:tc>
        <w:tc>
          <w:tcPr>
            <w:tcW w:w="0" w:type="auto"/>
            <w:tcBorders>
              <w:top w:val="nil"/>
              <w:left w:val="nil"/>
              <w:bottom w:val="single" w:sz="4" w:space="0" w:color="auto"/>
              <w:right w:val="nil"/>
            </w:tcBorders>
            <w:shd w:val="clear" w:color="auto" w:fill="auto"/>
            <w:noWrap/>
            <w:vAlign w:val="bottom"/>
            <w:hideMark/>
          </w:tcPr>
          <w:p w14:paraId="7D23E80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658A778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single" w:sz="4" w:space="0" w:color="auto"/>
              <w:bottom w:val="single" w:sz="4" w:space="0" w:color="auto"/>
              <w:right w:val="single" w:sz="8" w:space="0" w:color="auto"/>
            </w:tcBorders>
            <w:shd w:val="clear" w:color="000000" w:fill="FFFFFF"/>
            <w:hideMark/>
          </w:tcPr>
          <w:p w14:paraId="0C18DF2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31356B8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Signed copies of Grant Reconciliations </w:t>
            </w:r>
          </w:p>
        </w:tc>
        <w:tc>
          <w:tcPr>
            <w:tcW w:w="0" w:type="auto"/>
            <w:tcBorders>
              <w:top w:val="nil"/>
              <w:left w:val="nil"/>
              <w:bottom w:val="single" w:sz="4" w:space="0" w:color="auto"/>
              <w:right w:val="single" w:sz="8" w:space="0" w:color="auto"/>
            </w:tcBorders>
            <w:shd w:val="clear" w:color="000000" w:fill="FFFFFF"/>
            <w:hideMark/>
          </w:tcPr>
          <w:p w14:paraId="6969FE4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224C5EB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Grant Reconciliations</w:t>
            </w:r>
          </w:p>
        </w:tc>
        <w:tc>
          <w:tcPr>
            <w:tcW w:w="0" w:type="auto"/>
            <w:tcBorders>
              <w:top w:val="nil"/>
              <w:left w:val="nil"/>
              <w:bottom w:val="single" w:sz="4" w:space="0" w:color="auto"/>
              <w:right w:val="single" w:sz="8" w:space="0" w:color="auto"/>
            </w:tcBorders>
            <w:shd w:val="clear" w:color="000000" w:fill="FFFFFF"/>
            <w:hideMark/>
          </w:tcPr>
          <w:p w14:paraId="66D9FDB9"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53E7965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Grant Reconciliations</w:t>
            </w:r>
          </w:p>
        </w:tc>
        <w:tc>
          <w:tcPr>
            <w:tcW w:w="0" w:type="auto"/>
            <w:tcBorders>
              <w:top w:val="nil"/>
              <w:left w:val="nil"/>
              <w:bottom w:val="single" w:sz="4" w:space="0" w:color="auto"/>
              <w:right w:val="single" w:sz="8" w:space="0" w:color="auto"/>
            </w:tcBorders>
            <w:shd w:val="clear" w:color="000000" w:fill="FFFFFF"/>
            <w:hideMark/>
          </w:tcPr>
          <w:p w14:paraId="767F9CA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18A8FDE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Grant Reconciliations</w:t>
            </w:r>
          </w:p>
        </w:tc>
        <w:tc>
          <w:tcPr>
            <w:tcW w:w="0" w:type="auto"/>
            <w:tcBorders>
              <w:top w:val="nil"/>
              <w:left w:val="nil"/>
              <w:bottom w:val="single" w:sz="4" w:space="0" w:color="auto"/>
              <w:right w:val="nil"/>
            </w:tcBorders>
            <w:shd w:val="clear" w:color="auto" w:fill="auto"/>
            <w:noWrap/>
            <w:vAlign w:val="bottom"/>
            <w:hideMark/>
          </w:tcPr>
          <w:p w14:paraId="2621FF0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140B30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20584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4DBC4F53"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07B331E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008E3733"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AE84F8E"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 Creditors Reconciliations prepared for the year ending in June 2025</w:t>
            </w:r>
          </w:p>
        </w:tc>
        <w:tc>
          <w:tcPr>
            <w:tcW w:w="0" w:type="auto"/>
            <w:tcBorders>
              <w:top w:val="nil"/>
              <w:left w:val="nil"/>
              <w:bottom w:val="single" w:sz="4" w:space="0" w:color="auto"/>
              <w:right w:val="single" w:sz="8" w:space="0" w:color="auto"/>
            </w:tcBorders>
            <w:shd w:val="clear" w:color="000000" w:fill="FFFFFF"/>
            <w:hideMark/>
          </w:tcPr>
          <w:p w14:paraId="6D40E4F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6D9D7A3A"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3.2.1.3 Number of Monthly Creditors Reconciliations prepared within the 2024/25 financial year</w:t>
            </w:r>
          </w:p>
        </w:tc>
        <w:tc>
          <w:tcPr>
            <w:tcW w:w="0" w:type="auto"/>
            <w:tcBorders>
              <w:top w:val="nil"/>
              <w:left w:val="nil"/>
              <w:bottom w:val="single" w:sz="4" w:space="0" w:color="auto"/>
              <w:right w:val="nil"/>
            </w:tcBorders>
            <w:shd w:val="clear" w:color="auto" w:fill="auto"/>
            <w:noWrap/>
            <w:vAlign w:val="bottom"/>
            <w:hideMark/>
          </w:tcPr>
          <w:p w14:paraId="4D66E57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7F7D59A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06E50C3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1C12B52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Signed copies of the Creditors Reconciliations</w:t>
            </w:r>
          </w:p>
        </w:tc>
        <w:tc>
          <w:tcPr>
            <w:tcW w:w="0" w:type="auto"/>
            <w:tcBorders>
              <w:top w:val="nil"/>
              <w:left w:val="nil"/>
              <w:bottom w:val="single" w:sz="4" w:space="0" w:color="auto"/>
              <w:right w:val="single" w:sz="8" w:space="0" w:color="auto"/>
            </w:tcBorders>
            <w:shd w:val="clear" w:color="000000" w:fill="FFFFFF"/>
            <w:hideMark/>
          </w:tcPr>
          <w:p w14:paraId="14BCA031"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235A376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the Creditors Reconciliations</w:t>
            </w:r>
          </w:p>
        </w:tc>
        <w:tc>
          <w:tcPr>
            <w:tcW w:w="0" w:type="auto"/>
            <w:tcBorders>
              <w:top w:val="nil"/>
              <w:left w:val="nil"/>
              <w:bottom w:val="single" w:sz="4" w:space="0" w:color="auto"/>
              <w:right w:val="single" w:sz="8" w:space="0" w:color="auto"/>
            </w:tcBorders>
            <w:shd w:val="clear" w:color="000000" w:fill="FFFFFF"/>
            <w:hideMark/>
          </w:tcPr>
          <w:p w14:paraId="570CBF8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1F1BF4E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the Creditors Reconciliations</w:t>
            </w:r>
          </w:p>
        </w:tc>
        <w:tc>
          <w:tcPr>
            <w:tcW w:w="0" w:type="auto"/>
            <w:tcBorders>
              <w:top w:val="nil"/>
              <w:left w:val="nil"/>
              <w:bottom w:val="single" w:sz="4" w:space="0" w:color="auto"/>
              <w:right w:val="single" w:sz="8" w:space="0" w:color="auto"/>
            </w:tcBorders>
            <w:shd w:val="clear" w:color="000000" w:fill="FFFFFF"/>
            <w:hideMark/>
          </w:tcPr>
          <w:p w14:paraId="0E8F4CD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2A837E7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the Creditors Reconciliations</w:t>
            </w:r>
          </w:p>
        </w:tc>
        <w:tc>
          <w:tcPr>
            <w:tcW w:w="0" w:type="auto"/>
            <w:tcBorders>
              <w:top w:val="nil"/>
              <w:left w:val="nil"/>
              <w:bottom w:val="single" w:sz="4" w:space="0" w:color="auto"/>
              <w:right w:val="nil"/>
            </w:tcBorders>
            <w:shd w:val="clear" w:color="auto" w:fill="auto"/>
            <w:noWrap/>
            <w:vAlign w:val="bottom"/>
            <w:hideMark/>
          </w:tcPr>
          <w:p w14:paraId="1196809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55CF8B3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1C10C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5E052A9E" w14:textId="77777777" w:rsidTr="00ED78C7">
        <w:trPr>
          <w:trHeight w:val="1470"/>
        </w:trPr>
        <w:tc>
          <w:tcPr>
            <w:tcW w:w="0" w:type="auto"/>
            <w:vMerge/>
            <w:tcBorders>
              <w:top w:val="nil"/>
              <w:left w:val="single" w:sz="4" w:space="0" w:color="auto"/>
              <w:bottom w:val="single" w:sz="4" w:space="0" w:color="000000"/>
              <w:right w:val="single" w:sz="4" w:space="0" w:color="auto"/>
            </w:tcBorders>
            <w:vAlign w:val="center"/>
            <w:hideMark/>
          </w:tcPr>
          <w:p w14:paraId="4C3C035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559C2F4"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4F98DF02"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Preparing 12 Valuation Roll Reconciliations for the year ending June 2025</w:t>
            </w:r>
          </w:p>
        </w:tc>
        <w:tc>
          <w:tcPr>
            <w:tcW w:w="0" w:type="auto"/>
            <w:tcBorders>
              <w:top w:val="nil"/>
              <w:left w:val="nil"/>
              <w:bottom w:val="single" w:sz="4" w:space="0" w:color="auto"/>
              <w:right w:val="single" w:sz="8" w:space="0" w:color="auto"/>
            </w:tcBorders>
            <w:shd w:val="clear" w:color="000000" w:fill="FFFFFF"/>
            <w:hideMark/>
          </w:tcPr>
          <w:p w14:paraId="36B03DC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223F8E6F"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3.2.1.4 Number of Monthly Valuation Roll Reconciliations prepared within the 2024/25 financial year</w:t>
            </w:r>
          </w:p>
        </w:tc>
        <w:tc>
          <w:tcPr>
            <w:tcW w:w="0" w:type="auto"/>
            <w:tcBorders>
              <w:top w:val="nil"/>
              <w:left w:val="nil"/>
              <w:bottom w:val="single" w:sz="4" w:space="0" w:color="auto"/>
              <w:right w:val="nil"/>
            </w:tcBorders>
            <w:shd w:val="clear" w:color="auto" w:fill="auto"/>
            <w:noWrap/>
            <w:vAlign w:val="bottom"/>
            <w:hideMark/>
          </w:tcPr>
          <w:p w14:paraId="7B47EB3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1116EA2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3722BAD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4A673CB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Signed copies of Valuation Roll Reconciliations</w:t>
            </w:r>
          </w:p>
        </w:tc>
        <w:tc>
          <w:tcPr>
            <w:tcW w:w="0" w:type="auto"/>
            <w:tcBorders>
              <w:top w:val="nil"/>
              <w:left w:val="nil"/>
              <w:bottom w:val="single" w:sz="4" w:space="0" w:color="auto"/>
              <w:right w:val="single" w:sz="8" w:space="0" w:color="auto"/>
            </w:tcBorders>
            <w:shd w:val="clear" w:color="000000" w:fill="FFFFFF"/>
            <w:hideMark/>
          </w:tcPr>
          <w:p w14:paraId="759164E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65D856F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Valuation Roll Reconciliations</w:t>
            </w:r>
          </w:p>
        </w:tc>
        <w:tc>
          <w:tcPr>
            <w:tcW w:w="0" w:type="auto"/>
            <w:tcBorders>
              <w:top w:val="nil"/>
              <w:left w:val="nil"/>
              <w:bottom w:val="single" w:sz="4" w:space="0" w:color="auto"/>
              <w:right w:val="single" w:sz="8" w:space="0" w:color="auto"/>
            </w:tcBorders>
            <w:shd w:val="clear" w:color="000000" w:fill="FFFFFF"/>
            <w:hideMark/>
          </w:tcPr>
          <w:p w14:paraId="378C4CC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1C69E6A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Valuation Roll Reconciliations</w:t>
            </w:r>
          </w:p>
        </w:tc>
        <w:tc>
          <w:tcPr>
            <w:tcW w:w="0" w:type="auto"/>
            <w:tcBorders>
              <w:top w:val="nil"/>
              <w:left w:val="nil"/>
              <w:bottom w:val="single" w:sz="4" w:space="0" w:color="auto"/>
              <w:right w:val="single" w:sz="8" w:space="0" w:color="auto"/>
            </w:tcBorders>
            <w:shd w:val="clear" w:color="000000" w:fill="FFFFFF"/>
            <w:hideMark/>
          </w:tcPr>
          <w:p w14:paraId="25C25A4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2C0E25D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Valuation Roll Reconciliations</w:t>
            </w:r>
          </w:p>
        </w:tc>
        <w:tc>
          <w:tcPr>
            <w:tcW w:w="0" w:type="auto"/>
            <w:tcBorders>
              <w:top w:val="nil"/>
              <w:left w:val="nil"/>
              <w:bottom w:val="single" w:sz="4" w:space="0" w:color="auto"/>
              <w:right w:val="nil"/>
            </w:tcBorders>
            <w:shd w:val="clear" w:color="auto" w:fill="auto"/>
            <w:noWrap/>
            <w:vAlign w:val="bottom"/>
            <w:hideMark/>
          </w:tcPr>
          <w:p w14:paraId="35CD9C7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BF85D6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23AF3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0AE16E74"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0740C93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B74FAD5"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1C796C5"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Preparing 12 Debtors Reconciliations for the year ending June 2025</w:t>
            </w:r>
          </w:p>
        </w:tc>
        <w:tc>
          <w:tcPr>
            <w:tcW w:w="0" w:type="auto"/>
            <w:tcBorders>
              <w:top w:val="nil"/>
              <w:left w:val="nil"/>
              <w:bottom w:val="single" w:sz="4" w:space="0" w:color="auto"/>
              <w:right w:val="single" w:sz="8" w:space="0" w:color="auto"/>
            </w:tcBorders>
            <w:shd w:val="clear" w:color="000000" w:fill="FFFFFF"/>
            <w:hideMark/>
          </w:tcPr>
          <w:p w14:paraId="50EFD1C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1B50248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3.2.1.5 Number of Monthly Debtors Reconciliations prepared within the </w:t>
            </w:r>
            <w:r w:rsidRPr="005635FC">
              <w:rPr>
                <w:rFonts w:asciiTheme="majorHAnsi" w:eastAsia="Times New Roman" w:hAnsiTheme="majorHAnsi" w:cstheme="majorHAnsi"/>
                <w:color w:val="000000"/>
                <w:sz w:val="16"/>
                <w:szCs w:val="16"/>
                <w:lang w:eastAsia="en-ZA"/>
              </w:rPr>
              <w:lastRenderedPageBreak/>
              <w:t>2024/25 financial year</w:t>
            </w:r>
          </w:p>
        </w:tc>
        <w:tc>
          <w:tcPr>
            <w:tcW w:w="0" w:type="auto"/>
            <w:tcBorders>
              <w:top w:val="nil"/>
              <w:left w:val="nil"/>
              <w:bottom w:val="single" w:sz="4" w:space="0" w:color="auto"/>
              <w:right w:val="nil"/>
            </w:tcBorders>
            <w:shd w:val="clear" w:color="auto" w:fill="auto"/>
            <w:noWrap/>
            <w:vAlign w:val="bottom"/>
            <w:hideMark/>
          </w:tcPr>
          <w:p w14:paraId="6C950E7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 </w:t>
            </w:r>
          </w:p>
        </w:tc>
        <w:tc>
          <w:tcPr>
            <w:tcW w:w="0" w:type="auto"/>
            <w:tcBorders>
              <w:top w:val="nil"/>
              <w:left w:val="single" w:sz="4" w:space="0" w:color="auto"/>
              <w:bottom w:val="single" w:sz="4" w:space="0" w:color="auto"/>
              <w:right w:val="single" w:sz="8" w:space="0" w:color="auto"/>
            </w:tcBorders>
            <w:shd w:val="clear" w:color="000000" w:fill="FFFFFF"/>
            <w:hideMark/>
          </w:tcPr>
          <w:p w14:paraId="2D593F3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53DA827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00CCABA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Debtors Reconciliations</w:t>
            </w:r>
          </w:p>
        </w:tc>
        <w:tc>
          <w:tcPr>
            <w:tcW w:w="0" w:type="auto"/>
            <w:tcBorders>
              <w:top w:val="nil"/>
              <w:left w:val="nil"/>
              <w:bottom w:val="single" w:sz="4" w:space="0" w:color="auto"/>
              <w:right w:val="single" w:sz="8" w:space="0" w:color="auto"/>
            </w:tcBorders>
            <w:shd w:val="clear" w:color="000000" w:fill="FFFFFF"/>
            <w:hideMark/>
          </w:tcPr>
          <w:p w14:paraId="46E2395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6FBF0C0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Debtors Reconciliations</w:t>
            </w:r>
          </w:p>
        </w:tc>
        <w:tc>
          <w:tcPr>
            <w:tcW w:w="0" w:type="auto"/>
            <w:tcBorders>
              <w:top w:val="nil"/>
              <w:left w:val="nil"/>
              <w:bottom w:val="single" w:sz="4" w:space="0" w:color="auto"/>
              <w:right w:val="single" w:sz="8" w:space="0" w:color="auto"/>
            </w:tcBorders>
            <w:shd w:val="clear" w:color="000000" w:fill="FFFFFF"/>
            <w:hideMark/>
          </w:tcPr>
          <w:p w14:paraId="0F3E8301"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6C34720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Debtors Reconciliations</w:t>
            </w:r>
          </w:p>
        </w:tc>
        <w:tc>
          <w:tcPr>
            <w:tcW w:w="0" w:type="auto"/>
            <w:tcBorders>
              <w:top w:val="nil"/>
              <w:left w:val="nil"/>
              <w:bottom w:val="single" w:sz="4" w:space="0" w:color="auto"/>
              <w:right w:val="single" w:sz="8" w:space="0" w:color="auto"/>
            </w:tcBorders>
            <w:shd w:val="clear" w:color="000000" w:fill="FFFFFF"/>
            <w:hideMark/>
          </w:tcPr>
          <w:p w14:paraId="3307B7B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4A1F7F1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Debtors Reconciliations</w:t>
            </w:r>
          </w:p>
        </w:tc>
        <w:tc>
          <w:tcPr>
            <w:tcW w:w="0" w:type="auto"/>
            <w:tcBorders>
              <w:top w:val="nil"/>
              <w:left w:val="nil"/>
              <w:bottom w:val="single" w:sz="4" w:space="0" w:color="auto"/>
              <w:right w:val="nil"/>
            </w:tcBorders>
            <w:shd w:val="clear" w:color="auto" w:fill="auto"/>
            <w:noWrap/>
            <w:vAlign w:val="bottom"/>
            <w:hideMark/>
          </w:tcPr>
          <w:p w14:paraId="355B2AC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58538E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E51EF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6EFCD3E2"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05571CA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79F200B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5412371C"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Prepare 12 Assets Reconciliations for the year ending in June 2025</w:t>
            </w:r>
          </w:p>
        </w:tc>
        <w:tc>
          <w:tcPr>
            <w:tcW w:w="0" w:type="auto"/>
            <w:tcBorders>
              <w:top w:val="nil"/>
              <w:left w:val="nil"/>
              <w:bottom w:val="single" w:sz="4" w:space="0" w:color="auto"/>
              <w:right w:val="single" w:sz="8" w:space="0" w:color="auto"/>
            </w:tcBorders>
            <w:shd w:val="clear" w:color="000000" w:fill="FFFFFF"/>
            <w:hideMark/>
          </w:tcPr>
          <w:p w14:paraId="59D903B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75705573"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3.2.1.6 Number of Monthly Assets Reconciliation compiled within the 2024/25 financial year </w:t>
            </w:r>
          </w:p>
        </w:tc>
        <w:tc>
          <w:tcPr>
            <w:tcW w:w="0" w:type="auto"/>
            <w:tcBorders>
              <w:top w:val="nil"/>
              <w:left w:val="nil"/>
              <w:bottom w:val="single" w:sz="4" w:space="0" w:color="auto"/>
              <w:right w:val="nil"/>
            </w:tcBorders>
            <w:shd w:val="clear" w:color="auto" w:fill="auto"/>
            <w:noWrap/>
            <w:vAlign w:val="bottom"/>
            <w:hideMark/>
          </w:tcPr>
          <w:p w14:paraId="718B120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7F3FEDC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529318D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702D70B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Asset Reconciliations</w:t>
            </w:r>
          </w:p>
        </w:tc>
        <w:tc>
          <w:tcPr>
            <w:tcW w:w="0" w:type="auto"/>
            <w:tcBorders>
              <w:top w:val="nil"/>
              <w:left w:val="nil"/>
              <w:bottom w:val="single" w:sz="4" w:space="0" w:color="auto"/>
              <w:right w:val="single" w:sz="8" w:space="0" w:color="auto"/>
            </w:tcBorders>
            <w:shd w:val="clear" w:color="000000" w:fill="FFFFFF"/>
            <w:hideMark/>
          </w:tcPr>
          <w:p w14:paraId="1A4ABAB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3FE9868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Asset Reconciliations</w:t>
            </w:r>
          </w:p>
        </w:tc>
        <w:tc>
          <w:tcPr>
            <w:tcW w:w="0" w:type="auto"/>
            <w:tcBorders>
              <w:top w:val="nil"/>
              <w:left w:val="nil"/>
              <w:bottom w:val="single" w:sz="4" w:space="0" w:color="auto"/>
              <w:right w:val="single" w:sz="8" w:space="0" w:color="auto"/>
            </w:tcBorders>
            <w:shd w:val="clear" w:color="000000" w:fill="FFFFFF"/>
            <w:hideMark/>
          </w:tcPr>
          <w:p w14:paraId="7CD9A0A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43F63EA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Asset Reconciliations</w:t>
            </w:r>
          </w:p>
        </w:tc>
        <w:tc>
          <w:tcPr>
            <w:tcW w:w="0" w:type="auto"/>
            <w:tcBorders>
              <w:top w:val="nil"/>
              <w:left w:val="nil"/>
              <w:bottom w:val="single" w:sz="4" w:space="0" w:color="auto"/>
              <w:right w:val="single" w:sz="8" w:space="0" w:color="auto"/>
            </w:tcBorders>
            <w:shd w:val="clear" w:color="000000" w:fill="FFFFFF"/>
            <w:hideMark/>
          </w:tcPr>
          <w:p w14:paraId="58CE67D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0173189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Asset Reconciliations</w:t>
            </w:r>
          </w:p>
        </w:tc>
        <w:tc>
          <w:tcPr>
            <w:tcW w:w="0" w:type="auto"/>
            <w:tcBorders>
              <w:top w:val="nil"/>
              <w:left w:val="nil"/>
              <w:bottom w:val="single" w:sz="4" w:space="0" w:color="auto"/>
              <w:right w:val="nil"/>
            </w:tcBorders>
            <w:shd w:val="clear" w:color="auto" w:fill="auto"/>
            <w:noWrap/>
            <w:vAlign w:val="bottom"/>
            <w:hideMark/>
          </w:tcPr>
          <w:p w14:paraId="378274F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2CE6FC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A37CE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318A3829"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745976FD"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736CBB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7C31CC12"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Prepare 12 Bank Reconciliation for the year ending in June 2025</w:t>
            </w:r>
          </w:p>
        </w:tc>
        <w:tc>
          <w:tcPr>
            <w:tcW w:w="0" w:type="auto"/>
            <w:tcBorders>
              <w:top w:val="nil"/>
              <w:left w:val="nil"/>
              <w:bottom w:val="single" w:sz="4" w:space="0" w:color="auto"/>
              <w:right w:val="single" w:sz="8" w:space="0" w:color="auto"/>
            </w:tcBorders>
            <w:shd w:val="clear" w:color="000000" w:fill="FFFFFF"/>
            <w:hideMark/>
          </w:tcPr>
          <w:p w14:paraId="1D6ECF4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3F123FF1"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3.2.1.7 Number of Monthly Bank Reconciliations prepared within the 2024/25 financial year</w:t>
            </w:r>
          </w:p>
        </w:tc>
        <w:tc>
          <w:tcPr>
            <w:tcW w:w="0" w:type="auto"/>
            <w:tcBorders>
              <w:top w:val="nil"/>
              <w:left w:val="nil"/>
              <w:bottom w:val="single" w:sz="4" w:space="0" w:color="auto"/>
              <w:right w:val="nil"/>
            </w:tcBorders>
            <w:shd w:val="clear" w:color="auto" w:fill="auto"/>
            <w:noWrap/>
            <w:vAlign w:val="bottom"/>
            <w:hideMark/>
          </w:tcPr>
          <w:p w14:paraId="3A2BCB0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3D18BA8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single" w:sz="4" w:space="0" w:color="auto"/>
              <w:bottom w:val="single" w:sz="4" w:space="0" w:color="auto"/>
              <w:right w:val="single" w:sz="8" w:space="0" w:color="auto"/>
            </w:tcBorders>
            <w:shd w:val="clear" w:color="000000" w:fill="FFFFFF"/>
            <w:hideMark/>
          </w:tcPr>
          <w:p w14:paraId="78B80DC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47F665F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Bank Reconciliations</w:t>
            </w:r>
          </w:p>
        </w:tc>
        <w:tc>
          <w:tcPr>
            <w:tcW w:w="0" w:type="auto"/>
            <w:tcBorders>
              <w:top w:val="nil"/>
              <w:left w:val="nil"/>
              <w:bottom w:val="single" w:sz="4" w:space="0" w:color="auto"/>
              <w:right w:val="single" w:sz="8" w:space="0" w:color="auto"/>
            </w:tcBorders>
            <w:shd w:val="clear" w:color="000000" w:fill="FFFFFF"/>
            <w:hideMark/>
          </w:tcPr>
          <w:p w14:paraId="52B35FC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466DDFA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Bank Reconciliations</w:t>
            </w:r>
          </w:p>
        </w:tc>
        <w:tc>
          <w:tcPr>
            <w:tcW w:w="0" w:type="auto"/>
            <w:tcBorders>
              <w:top w:val="nil"/>
              <w:left w:val="nil"/>
              <w:bottom w:val="single" w:sz="4" w:space="0" w:color="auto"/>
              <w:right w:val="single" w:sz="8" w:space="0" w:color="auto"/>
            </w:tcBorders>
            <w:shd w:val="clear" w:color="000000" w:fill="FFFFFF"/>
            <w:hideMark/>
          </w:tcPr>
          <w:p w14:paraId="0029263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45ACCA9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Bank Reconciliations</w:t>
            </w:r>
          </w:p>
        </w:tc>
        <w:tc>
          <w:tcPr>
            <w:tcW w:w="0" w:type="auto"/>
            <w:tcBorders>
              <w:top w:val="nil"/>
              <w:left w:val="nil"/>
              <w:bottom w:val="single" w:sz="4" w:space="0" w:color="auto"/>
              <w:right w:val="single" w:sz="8" w:space="0" w:color="auto"/>
            </w:tcBorders>
            <w:shd w:val="clear" w:color="000000" w:fill="FFFFFF"/>
            <w:hideMark/>
          </w:tcPr>
          <w:p w14:paraId="10E45022"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21E2EB5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Bank Reconciliations</w:t>
            </w:r>
          </w:p>
        </w:tc>
        <w:tc>
          <w:tcPr>
            <w:tcW w:w="0" w:type="auto"/>
            <w:tcBorders>
              <w:top w:val="nil"/>
              <w:left w:val="nil"/>
              <w:bottom w:val="single" w:sz="4" w:space="0" w:color="auto"/>
              <w:right w:val="nil"/>
            </w:tcBorders>
            <w:shd w:val="clear" w:color="auto" w:fill="auto"/>
            <w:noWrap/>
            <w:vAlign w:val="bottom"/>
            <w:hideMark/>
          </w:tcPr>
          <w:p w14:paraId="196B2AE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3F5A49B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5CA00B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079BA229" w14:textId="77777777" w:rsidTr="00ED78C7">
        <w:trPr>
          <w:trHeight w:val="1885"/>
        </w:trPr>
        <w:tc>
          <w:tcPr>
            <w:tcW w:w="0" w:type="auto"/>
            <w:vMerge/>
            <w:tcBorders>
              <w:top w:val="nil"/>
              <w:left w:val="single" w:sz="4" w:space="0" w:color="auto"/>
              <w:bottom w:val="single" w:sz="4" w:space="0" w:color="000000"/>
              <w:right w:val="single" w:sz="4" w:space="0" w:color="auto"/>
            </w:tcBorders>
            <w:vAlign w:val="center"/>
            <w:hideMark/>
          </w:tcPr>
          <w:p w14:paraId="1E9941E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78821FE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30F74E1"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Preparing 12 Supply Chain Management Reports for submission to the </w:t>
            </w:r>
            <w:proofErr w:type="gramStart"/>
            <w:r w:rsidRPr="005635FC">
              <w:rPr>
                <w:rFonts w:asciiTheme="majorHAnsi" w:eastAsia="Times New Roman" w:hAnsiTheme="majorHAnsi" w:cstheme="majorHAnsi"/>
                <w:color w:val="000000"/>
                <w:sz w:val="16"/>
                <w:szCs w:val="16"/>
                <w:lang w:eastAsia="en-ZA"/>
              </w:rPr>
              <w:t>Mayor</w:t>
            </w:r>
            <w:proofErr w:type="gramEnd"/>
            <w:r w:rsidRPr="005635FC">
              <w:rPr>
                <w:rFonts w:asciiTheme="majorHAnsi" w:eastAsia="Times New Roman" w:hAnsiTheme="majorHAnsi" w:cstheme="majorHAnsi"/>
                <w:color w:val="000000"/>
                <w:sz w:val="16"/>
                <w:szCs w:val="16"/>
                <w:lang w:eastAsia="en-ZA"/>
              </w:rPr>
              <w:t xml:space="preserve">; CoGTA and Provincial Treasury for the </w:t>
            </w:r>
            <w:r w:rsidRPr="005635FC">
              <w:rPr>
                <w:rFonts w:asciiTheme="majorHAnsi" w:eastAsia="Times New Roman" w:hAnsiTheme="majorHAnsi" w:cstheme="majorHAnsi"/>
                <w:color w:val="000000"/>
                <w:sz w:val="16"/>
                <w:szCs w:val="16"/>
                <w:lang w:eastAsia="en-ZA"/>
              </w:rPr>
              <w:lastRenderedPageBreak/>
              <w:t>year ending June 2025</w:t>
            </w:r>
          </w:p>
        </w:tc>
        <w:tc>
          <w:tcPr>
            <w:tcW w:w="0" w:type="auto"/>
            <w:tcBorders>
              <w:top w:val="nil"/>
              <w:left w:val="nil"/>
              <w:bottom w:val="single" w:sz="4" w:space="0" w:color="auto"/>
              <w:right w:val="single" w:sz="8" w:space="0" w:color="auto"/>
            </w:tcBorders>
            <w:shd w:val="clear" w:color="000000" w:fill="FFFFFF"/>
            <w:hideMark/>
          </w:tcPr>
          <w:p w14:paraId="7303B4F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12</w:t>
            </w:r>
          </w:p>
        </w:tc>
        <w:tc>
          <w:tcPr>
            <w:tcW w:w="0" w:type="auto"/>
            <w:tcBorders>
              <w:top w:val="nil"/>
              <w:left w:val="nil"/>
              <w:bottom w:val="single" w:sz="4" w:space="0" w:color="auto"/>
              <w:right w:val="single" w:sz="8" w:space="0" w:color="auto"/>
            </w:tcBorders>
            <w:shd w:val="clear" w:color="000000" w:fill="FFFFFF"/>
            <w:hideMark/>
          </w:tcPr>
          <w:p w14:paraId="7042C178"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3.3.1.1 Number of Monthly and Quarterly Supply Chain Processes reports prepared within the 2024/25 financial year</w:t>
            </w:r>
          </w:p>
        </w:tc>
        <w:tc>
          <w:tcPr>
            <w:tcW w:w="0" w:type="auto"/>
            <w:tcBorders>
              <w:top w:val="nil"/>
              <w:left w:val="nil"/>
              <w:bottom w:val="single" w:sz="4" w:space="0" w:color="auto"/>
              <w:right w:val="nil"/>
            </w:tcBorders>
            <w:shd w:val="clear" w:color="auto" w:fill="auto"/>
            <w:noWrap/>
            <w:vAlign w:val="bottom"/>
            <w:hideMark/>
          </w:tcPr>
          <w:p w14:paraId="4C05131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79BAA5A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single" w:sz="4" w:space="0" w:color="auto"/>
              <w:bottom w:val="single" w:sz="4" w:space="0" w:color="auto"/>
              <w:right w:val="single" w:sz="8" w:space="0" w:color="auto"/>
            </w:tcBorders>
            <w:shd w:val="clear" w:color="000000" w:fill="FFFFFF"/>
            <w:hideMark/>
          </w:tcPr>
          <w:p w14:paraId="0873113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4168B23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Monthly &amp; Quarterly Reports</w:t>
            </w:r>
          </w:p>
        </w:tc>
        <w:tc>
          <w:tcPr>
            <w:tcW w:w="0" w:type="auto"/>
            <w:tcBorders>
              <w:top w:val="nil"/>
              <w:left w:val="nil"/>
              <w:bottom w:val="single" w:sz="4" w:space="0" w:color="auto"/>
              <w:right w:val="single" w:sz="8" w:space="0" w:color="auto"/>
            </w:tcBorders>
            <w:shd w:val="clear" w:color="000000" w:fill="FFFFFF"/>
            <w:hideMark/>
          </w:tcPr>
          <w:p w14:paraId="6889C12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07C3882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Compile monthly &amp; quarterly reports</w:t>
            </w:r>
          </w:p>
        </w:tc>
        <w:tc>
          <w:tcPr>
            <w:tcW w:w="0" w:type="auto"/>
            <w:tcBorders>
              <w:top w:val="nil"/>
              <w:left w:val="nil"/>
              <w:bottom w:val="single" w:sz="4" w:space="0" w:color="auto"/>
              <w:right w:val="single" w:sz="8" w:space="0" w:color="auto"/>
            </w:tcBorders>
            <w:shd w:val="clear" w:color="000000" w:fill="FFFFFF"/>
            <w:hideMark/>
          </w:tcPr>
          <w:p w14:paraId="734A0BB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7AB142E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Compile monthly &amp; quarterly reports</w:t>
            </w:r>
          </w:p>
        </w:tc>
        <w:tc>
          <w:tcPr>
            <w:tcW w:w="0" w:type="auto"/>
            <w:tcBorders>
              <w:top w:val="nil"/>
              <w:left w:val="nil"/>
              <w:bottom w:val="single" w:sz="4" w:space="0" w:color="auto"/>
              <w:right w:val="single" w:sz="8" w:space="0" w:color="auto"/>
            </w:tcBorders>
            <w:shd w:val="clear" w:color="000000" w:fill="FFFFFF"/>
            <w:hideMark/>
          </w:tcPr>
          <w:p w14:paraId="7D5F76E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5261223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Compile monthly &amp; quarterly reports</w:t>
            </w:r>
          </w:p>
        </w:tc>
        <w:tc>
          <w:tcPr>
            <w:tcW w:w="0" w:type="auto"/>
            <w:tcBorders>
              <w:top w:val="nil"/>
              <w:left w:val="nil"/>
              <w:bottom w:val="single" w:sz="4" w:space="0" w:color="auto"/>
              <w:right w:val="nil"/>
            </w:tcBorders>
            <w:shd w:val="clear" w:color="auto" w:fill="auto"/>
            <w:noWrap/>
            <w:vAlign w:val="bottom"/>
            <w:hideMark/>
          </w:tcPr>
          <w:p w14:paraId="736A1E3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4915674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2856E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3ACA7D31" w14:textId="77777777" w:rsidTr="00ED78C7">
        <w:trPr>
          <w:trHeight w:val="1248"/>
        </w:trPr>
        <w:tc>
          <w:tcPr>
            <w:tcW w:w="0" w:type="auto"/>
            <w:vMerge/>
            <w:tcBorders>
              <w:top w:val="nil"/>
              <w:left w:val="single" w:sz="4" w:space="0" w:color="auto"/>
              <w:bottom w:val="single" w:sz="4" w:space="0" w:color="000000"/>
              <w:right w:val="single" w:sz="4" w:space="0" w:color="auto"/>
            </w:tcBorders>
            <w:vAlign w:val="center"/>
            <w:hideMark/>
          </w:tcPr>
          <w:p w14:paraId="78A8AD1F"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7A06813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698C81D"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Preparing &amp; Submitting Procurement Plans for the year ending June 2025</w:t>
            </w:r>
          </w:p>
        </w:tc>
        <w:tc>
          <w:tcPr>
            <w:tcW w:w="0" w:type="auto"/>
            <w:tcBorders>
              <w:top w:val="nil"/>
              <w:left w:val="nil"/>
              <w:bottom w:val="single" w:sz="4" w:space="0" w:color="auto"/>
              <w:right w:val="single" w:sz="8" w:space="0" w:color="auto"/>
            </w:tcBorders>
            <w:shd w:val="clear" w:color="000000" w:fill="FFFFFF"/>
            <w:hideMark/>
          </w:tcPr>
          <w:p w14:paraId="0E42015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153A234D"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3.3.1.2 Number of Adopted and Updated SCM Framework within the 2024/25 financial year</w:t>
            </w:r>
          </w:p>
        </w:tc>
        <w:tc>
          <w:tcPr>
            <w:tcW w:w="0" w:type="auto"/>
            <w:tcBorders>
              <w:top w:val="nil"/>
              <w:left w:val="nil"/>
              <w:bottom w:val="single" w:sz="4" w:space="0" w:color="auto"/>
              <w:right w:val="nil"/>
            </w:tcBorders>
            <w:shd w:val="clear" w:color="auto" w:fill="auto"/>
            <w:noWrap/>
            <w:vAlign w:val="bottom"/>
            <w:hideMark/>
          </w:tcPr>
          <w:p w14:paraId="7268F96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403468E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35A9AEF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49A9873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Proof of Submission and Signed Procurement Plan</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7B5ABF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5F91F74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DC8E1A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1E864CC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13BC78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D636FF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7454708D" w14:textId="77777777" w:rsidTr="00ED78C7">
        <w:trPr>
          <w:trHeight w:val="1273"/>
        </w:trPr>
        <w:tc>
          <w:tcPr>
            <w:tcW w:w="0" w:type="auto"/>
            <w:vMerge/>
            <w:tcBorders>
              <w:top w:val="nil"/>
              <w:left w:val="single" w:sz="4" w:space="0" w:color="auto"/>
              <w:bottom w:val="single" w:sz="4" w:space="0" w:color="000000"/>
              <w:right w:val="single" w:sz="4" w:space="0" w:color="auto"/>
            </w:tcBorders>
            <w:vAlign w:val="center"/>
            <w:hideMark/>
          </w:tcPr>
          <w:p w14:paraId="0531985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AAD3B4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42C73907"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proofErr w:type="gramStart"/>
            <w:r w:rsidRPr="005635FC">
              <w:rPr>
                <w:rFonts w:asciiTheme="majorHAnsi" w:eastAsia="Times New Roman" w:hAnsiTheme="majorHAnsi" w:cstheme="majorHAnsi"/>
                <w:color w:val="000000"/>
                <w:sz w:val="16"/>
                <w:szCs w:val="16"/>
                <w:lang w:eastAsia="en-ZA"/>
              </w:rPr>
              <w:t>Reviewing  and</w:t>
            </w:r>
            <w:proofErr w:type="gramEnd"/>
            <w:r w:rsidRPr="005635FC">
              <w:rPr>
                <w:rFonts w:asciiTheme="majorHAnsi" w:eastAsia="Times New Roman" w:hAnsiTheme="majorHAnsi" w:cstheme="majorHAnsi"/>
                <w:color w:val="000000"/>
                <w:sz w:val="16"/>
                <w:szCs w:val="16"/>
                <w:lang w:eastAsia="en-ZA"/>
              </w:rPr>
              <w:t xml:space="preserve"> Updating the Contract Register 4 times annually for the year ending in June 2025</w:t>
            </w:r>
          </w:p>
        </w:tc>
        <w:tc>
          <w:tcPr>
            <w:tcW w:w="0" w:type="auto"/>
            <w:tcBorders>
              <w:top w:val="nil"/>
              <w:left w:val="nil"/>
              <w:bottom w:val="single" w:sz="4" w:space="0" w:color="auto"/>
              <w:right w:val="single" w:sz="8" w:space="0" w:color="auto"/>
            </w:tcBorders>
            <w:shd w:val="clear" w:color="000000" w:fill="FFFFFF"/>
            <w:hideMark/>
          </w:tcPr>
          <w:p w14:paraId="6FE3AA8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0C11762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3.4.1.1 Number of Contract Registers Reviewed and Updated within the 2024/25 financial year</w:t>
            </w:r>
          </w:p>
        </w:tc>
        <w:tc>
          <w:tcPr>
            <w:tcW w:w="0" w:type="auto"/>
            <w:tcBorders>
              <w:top w:val="nil"/>
              <w:left w:val="nil"/>
              <w:bottom w:val="single" w:sz="4" w:space="0" w:color="auto"/>
              <w:right w:val="nil"/>
            </w:tcBorders>
            <w:shd w:val="clear" w:color="auto" w:fill="auto"/>
            <w:noWrap/>
            <w:vAlign w:val="bottom"/>
            <w:hideMark/>
          </w:tcPr>
          <w:p w14:paraId="14EE74B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1B011D7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4</w:t>
            </w:r>
          </w:p>
        </w:tc>
        <w:tc>
          <w:tcPr>
            <w:tcW w:w="0" w:type="auto"/>
            <w:tcBorders>
              <w:top w:val="nil"/>
              <w:left w:val="single" w:sz="4" w:space="0" w:color="auto"/>
              <w:bottom w:val="single" w:sz="4" w:space="0" w:color="auto"/>
              <w:right w:val="single" w:sz="8" w:space="0" w:color="auto"/>
            </w:tcBorders>
            <w:shd w:val="clear" w:color="000000" w:fill="FFFFFF"/>
            <w:hideMark/>
          </w:tcPr>
          <w:p w14:paraId="14D4883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387B91D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Updated Contract Registers</w:t>
            </w:r>
          </w:p>
        </w:tc>
        <w:tc>
          <w:tcPr>
            <w:tcW w:w="0" w:type="auto"/>
            <w:tcBorders>
              <w:top w:val="nil"/>
              <w:left w:val="nil"/>
              <w:bottom w:val="single" w:sz="4" w:space="0" w:color="auto"/>
              <w:right w:val="single" w:sz="8" w:space="0" w:color="auto"/>
            </w:tcBorders>
            <w:shd w:val="clear" w:color="000000" w:fill="FFFFFF"/>
            <w:hideMark/>
          </w:tcPr>
          <w:p w14:paraId="7796740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61ED9CE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Updated Contract Registers</w:t>
            </w:r>
          </w:p>
        </w:tc>
        <w:tc>
          <w:tcPr>
            <w:tcW w:w="0" w:type="auto"/>
            <w:tcBorders>
              <w:top w:val="nil"/>
              <w:left w:val="nil"/>
              <w:bottom w:val="single" w:sz="4" w:space="0" w:color="auto"/>
              <w:right w:val="single" w:sz="8" w:space="0" w:color="auto"/>
            </w:tcBorders>
            <w:shd w:val="clear" w:color="000000" w:fill="FFFFFF"/>
            <w:hideMark/>
          </w:tcPr>
          <w:p w14:paraId="73A9805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48AE7B4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Updated Contract Registers</w:t>
            </w:r>
          </w:p>
        </w:tc>
        <w:tc>
          <w:tcPr>
            <w:tcW w:w="0" w:type="auto"/>
            <w:tcBorders>
              <w:top w:val="nil"/>
              <w:left w:val="nil"/>
              <w:bottom w:val="single" w:sz="4" w:space="0" w:color="auto"/>
              <w:right w:val="single" w:sz="8" w:space="0" w:color="auto"/>
            </w:tcBorders>
            <w:shd w:val="clear" w:color="000000" w:fill="FFFFFF"/>
            <w:hideMark/>
          </w:tcPr>
          <w:p w14:paraId="68BD1B3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39C978C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Signed copies of Updated Contract Registers</w:t>
            </w:r>
          </w:p>
        </w:tc>
        <w:tc>
          <w:tcPr>
            <w:tcW w:w="0" w:type="auto"/>
            <w:tcBorders>
              <w:top w:val="nil"/>
              <w:left w:val="nil"/>
              <w:bottom w:val="single" w:sz="4" w:space="0" w:color="auto"/>
              <w:right w:val="nil"/>
            </w:tcBorders>
            <w:shd w:val="clear" w:color="auto" w:fill="auto"/>
            <w:noWrap/>
            <w:vAlign w:val="bottom"/>
            <w:hideMark/>
          </w:tcPr>
          <w:p w14:paraId="012A35F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4B64305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DA093D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7465123D" w14:textId="77777777" w:rsidTr="00ED78C7">
        <w:trPr>
          <w:trHeight w:val="1500"/>
        </w:trPr>
        <w:tc>
          <w:tcPr>
            <w:tcW w:w="0" w:type="auto"/>
            <w:vMerge/>
            <w:tcBorders>
              <w:top w:val="nil"/>
              <w:left w:val="single" w:sz="4" w:space="0" w:color="auto"/>
              <w:bottom w:val="single" w:sz="4" w:space="0" w:color="000000"/>
              <w:right w:val="single" w:sz="4" w:space="0" w:color="auto"/>
            </w:tcBorders>
            <w:vAlign w:val="center"/>
            <w:hideMark/>
          </w:tcPr>
          <w:p w14:paraId="666EBC1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4131D94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069515C"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Prepare 12C schedule (S71) Reports &amp; Submit to Mayor and Provincial Treasury for the </w:t>
            </w:r>
            <w:r w:rsidRPr="005635FC">
              <w:rPr>
                <w:rFonts w:asciiTheme="majorHAnsi" w:eastAsia="Times New Roman" w:hAnsiTheme="majorHAnsi" w:cstheme="majorHAnsi"/>
                <w:color w:val="000000"/>
                <w:sz w:val="16"/>
                <w:szCs w:val="16"/>
                <w:lang w:eastAsia="en-ZA"/>
              </w:rPr>
              <w:lastRenderedPageBreak/>
              <w:t>year ending in June 2025</w:t>
            </w:r>
          </w:p>
        </w:tc>
        <w:tc>
          <w:tcPr>
            <w:tcW w:w="0" w:type="auto"/>
            <w:tcBorders>
              <w:top w:val="nil"/>
              <w:left w:val="nil"/>
              <w:bottom w:val="single" w:sz="4" w:space="0" w:color="auto"/>
              <w:right w:val="single" w:sz="8" w:space="0" w:color="auto"/>
            </w:tcBorders>
            <w:shd w:val="clear" w:color="000000" w:fill="FFFFFF"/>
            <w:hideMark/>
          </w:tcPr>
          <w:p w14:paraId="536304B9"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12</w:t>
            </w:r>
          </w:p>
        </w:tc>
        <w:tc>
          <w:tcPr>
            <w:tcW w:w="0" w:type="auto"/>
            <w:tcBorders>
              <w:top w:val="nil"/>
              <w:left w:val="nil"/>
              <w:bottom w:val="single" w:sz="4" w:space="0" w:color="auto"/>
              <w:right w:val="single" w:sz="8" w:space="0" w:color="auto"/>
            </w:tcBorders>
            <w:shd w:val="clear" w:color="000000" w:fill="FFFFFF"/>
            <w:hideMark/>
          </w:tcPr>
          <w:p w14:paraId="18B8FFE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3.4.1.2 Number of Compiled Monthly Section71 Reports within the 2024/25 financial year</w:t>
            </w:r>
          </w:p>
        </w:tc>
        <w:tc>
          <w:tcPr>
            <w:tcW w:w="0" w:type="auto"/>
            <w:tcBorders>
              <w:top w:val="nil"/>
              <w:left w:val="nil"/>
              <w:bottom w:val="single" w:sz="4" w:space="0" w:color="auto"/>
              <w:right w:val="nil"/>
            </w:tcBorders>
            <w:shd w:val="clear" w:color="auto" w:fill="auto"/>
            <w:noWrap/>
            <w:vAlign w:val="bottom"/>
            <w:hideMark/>
          </w:tcPr>
          <w:p w14:paraId="0C3F155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6B21A5A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single" w:sz="4" w:space="0" w:color="auto"/>
              <w:bottom w:val="single" w:sz="4" w:space="0" w:color="auto"/>
              <w:right w:val="single" w:sz="8" w:space="0" w:color="auto"/>
            </w:tcBorders>
            <w:shd w:val="clear" w:color="000000" w:fill="FFFFFF"/>
            <w:hideMark/>
          </w:tcPr>
          <w:p w14:paraId="04DDFB9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Compile 3 Reports for S71 reports</w:t>
            </w:r>
          </w:p>
        </w:tc>
        <w:tc>
          <w:tcPr>
            <w:tcW w:w="0" w:type="auto"/>
            <w:tcBorders>
              <w:top w:val="nil"/>
              <w:left w:val="nil"/>
              <w:bottom w:val="single" w:sz="4" w:space="0" w:color="auto"/>
              <w:right w:val="single" w:sz="8" w:space="0" w:color="auto"/>
            </w:tcBorders>
            <w:shd w:val="clear" w:color="000000" w:fill="FFFFFF"/>
            <w:hideMark/>
          </w:tcPr>
          <w:p w14:paraId="5308F78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 Proof of Submission &amp; Copy of Report</w:t>
            </w:r>
          </w:p>
        </w:tc>
        <w:tc>
          <w:tcPr>
            <w:tcW w:w="0" w:type="auto"/>
            <w:tcBorders>
              <w:top w:val="nil"/>
              <w:left w:val="nil"/>
              <w:bottom w:val="single" w:sz="4" w:space="0" w:color="auto"/>
              <w:right w:val="single" w:sz="8" w:space="0" w:color="auto"/>
            </w:tcBorders>
            <w:shd w:val="clear" w:color="000000" w:fill="FFFFFF"/>
            <w:hideMark/>
          </w:tcPr>
          <w:p w14:paraId="1A0C56E0"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Compile 3 Reports for S71 reports</w:t>
            </w:r>
          </w:p>
        </w:tc>
        <w:tc>
          <w:tcPr>
            <w:tcW w:w="0" w:type="auto"/>
            <w:tcBorders>
              <w:top w:val="nil"/>
              <w:left w:val="nil"/>
              <w:bottom w:val="single" w:sz="4" w:space="0" w:color="auto"/>
              <w:right w:val="single" w:sz="8" w:space="0" w:color="auto"/>
            </w:tcBorders>
            <w:shd w:val="clear" w:color="000000" w:fill="FFFFFF"/>
            <w:hideMark/>
          </w:tcPr>
          <w:p w14:paraId="666D93A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 Proof of Submission &amp; Copy of Report</w:t>
            </w:r>
          </w:p>
        </w:tc>
        <w:tc>
          <w:tcPr>
            <w:tcW w:w="0" w:type="auto"/>
            <w:tcBorders>
              <w:top w:val="nil"/>
              <w:left w:val="nil"/>
              <w:bottom w:val="single" w:sz="4" w:space="0" w:color="auto"/>
              <w:right w:val="single" w:sz="8" w:space="0" w:color="auto"/>
            </w:tcBorders>
            <w:shd w:val="clear" w:color="000000" w:fill="FFFFFF"/>
            <w:hideMark/>
          </w:tcPr>
          <w:p w14:paraId="14C599E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Compile 3 Reports for S71 reports</w:t>
            </w:r>
          </w:p>
        </w:tc>
        <w:tc>
          <w:tcPr>
            <w:tcW w:w="0" w:type="auto"/>
            <w:tcBorders>
              <w:top w:val="nil"/>
              <w:left w:val="nil"/>
              <w:bottom w:val="single" w:sz="4" w:space="0" w:color="auto"/>
              <w:right w:val="single" w:sz="8" w:space="0" w:color="auto"/>
            </w:tcBorders>
            <w:shd w:val="clear" w:color="000000" w:fill="FFFFFF"/>
            <w:hideMark/>
          </w:tcPr>
          <w:p w14:paraId="7BADE38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 Proof of Submission &amp; Copy of Report</w:t>
            </w:r>
          </w:p>
        </w:tc>
        <w:tc>
          <w:tcPr>
            <w:tcW w:w="0" w:type="auto"/>
            <w:tcBorders>
              <w:top w:val="nil"/>
              <w:left w:val="nil"/>
              <w:bottom w:val="single" w:sz="4" w:space="0" w:color="auto"/>
              <w:right w:val="single" w:sz="8" w:space="0" w:color="auto"/>
            </w:tcBorders>
            <w:shd w:val="clear" w:color="000000" w:fill="FFFFFF"/>
            <w:hideMark/>
          </w:tcPr>
          <w:p w14:paraId="58FF474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Compile 3 Reports for S71 reports</w:t>
            </w:r>
          </w:p>
        </w:tc>
        <w:tc>
          <w:tcPr>
            <w:tcW w:w="0" w:type="auto"/>
            <w:tcBorders>
              <w:top w:val="nil"/>
              <w:left w:val="nil"/>
              <w:bottom w:val="single" w:sz="4" w:space="0" w:color="auto"/>
              <w:right w:val="single" w:sz="8" w:space="0" w:color="auto"/>
            </w:tcBorders>
            <w:shd w:val="clear" w:color="000000" w:fill="FFFFFF"/>
            <w:hideMark/>
          </w:tcPr>
          <w:p w14:paraId="545E4B5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 Proof of Submission &amp; Copy of Report</w:t>
            </w:r>
          </w:p>
        </w:tc>
        <w:tc>
          <w:tcPr>
            <w:tcW w:w="0" w:type="auto"/>
            <w:tcBorders>
              <w:top w:val="nil"/>
              <w:left w:val="nil"/>
              <w:bottom w:val="single" w:sz="4" w:space="0" w:color="auto"/>
              <w:right w:val="nil"/>
            </w:tcBorders>
            <w:shd w:val="clear" w:color="auto" w:fill="auto"/>
            <w:noWrap/>
            <w:vAlign w:val="bottom"/>
            <w:hideMark/>
          </w:tcPr>
          <w:p w14:paraId="407CBBD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C40122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047E1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5975CDF9" w14:textId="77777777" w:rsidTr="00ED78C7">
        <w:trPr>
          <w:trHeight w:val="1470"/>
        </w:trPr>
        <w:tc>
          <w:tcPr>
            <w:tcW w:w="0" w:type="auto"/>
            <w:vMerge/>
            <w:tcBorders>
              <w:top w:val="nil"/>
              <w:left w:val="single" w:sz="4" w:space="0" w:color="auto"/>
              <w:bottom w:val="single" w:sz="4" w:space="0" w:color="000000"/>
              <w:right w:val="single" w:sz="4" w:space="0" w:color="auto"/>
            </w:tcBorders>
            <w:vAlign w:val="center"/>
            <w:hideMark/>
          </w:tcPr>
          <w:p w14:paraId="6479939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720C5C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F5031AB"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Prepare 1 Section 72 Report &amp; submit to Council for adoption for year ending in June 2025</w:t>
            </w:r>
          </w:p>
        </w:tc>
        <w:tc>
          <w:tcPr>
            <w:tcW w:w="0" w:type="auto"/>
            <w:tcBorders>
              <w:top w:val="nil"/>
              <w:left w:val="nil"/>
              <w:bottom w:val="single" w:sz="4" w:space="0" w:color="auto"/>
              <w:right w:val="single" w:sz="8" w:space="0" w:color="auto"/>
            </w:tcBorders>
            <w:shd w:val="clear" w:color="000000" w:fill="FFFFFF"/>
            <w:hideMark/>
          </w:tcPr>
          <w:p w14:paraId="328E46D0"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173F5D4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3.4.1.3 Number of Section 72 reports Completed &amp; Submitted to Council within the 2024/25 financial year</w:t>
            </w:r>
          </w:p>
        </w:tc>
        <w:tc>
          <w:tcPr>
            <w:tcW w:w="0" w:type="auto"/>
            <w:tcBorders>
              <w:top w:val="nil"/>
              <w:left w:val="nil"/>
              <w:bottom w:val="single" w:sz="4" w:space="0" w:color="auto"/>
              <w:right w:val="nil"/>
            </w:tcBorders>
            <w:shd w:val="clear" w:color="auto" w:fill="auto"/>
            <w:noWrap/>
            <w:vAlign w:val="bottom"/>
            <w:hideMark/>
          </w:tcPr>
          <w:p w14:paraId="74EB0E3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788E2DF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gridSpan w:val="2"/>
            <w:tcBorders>
              <w:top w:val="single" w:sz="4" w:space="0" w:color="auto"/>
              <w:left w:val="single" w:sz="8" w:space="0" w:color="auto"/>
              <w:bottom w:val="single" w:sz="4" w:space="0" w:color="auto"/>
              <w:right w:val="single" w:sz="8" w:space="0" w:color="000000"/>
            </w:tcBorders>
            <w:shd w:val="clear" w:color="000000" w:fill="FFFFFF"/>
            <w:hideMark/>
          </w:tcPr>
          <w:p w14:paraId="018788F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479D88C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0194099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Submit Section 72 Report to Council for adoption</w:t>
            </w:r>
          </w:p>
        </w:tc>
        <w:tc>
          <w:tcPr>
            <w:tcW w:w="0" w:type="auto"/>
            <w:tcBorders>
              <w:top w:val="nil"/>
              <w:left w:val="nil"/>
              <w:bottom w:val="single" w:sz="4" w:space="0" w:color="auto"/>
              <w:right w:val="single" w:sz="8" w:space="0" w:color="auto"/>
            </w:tcBorders>
            <w:shd w:val="clear" w:color="000000" w:fill="FFFFFF"/>
            <w:hideMark/>
          </w:tcPr>
          <w:p w14:paraId="2741A58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Extract of the Report &amp; Council Resolution</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C76F4B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1A9623C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CE8241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0BE23F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33E48EE5" w14:textId="77777777" w:rsidTr="00ED78C7">
        <w:trPr>
          <w:trHeight w:val="1308"/>
        </w:trPr>
        <w:tc>
          <w:tcPr>
            <w:tcW w:w="0" w:type="auto"/>
            <w:vMerge/>
            <w:tcBorders>
              <w:top w:val="nil"/>
              <w:left w:val="single" w:sz="4" w:space="0" w:color="auto"/>
              <w:bottom w:val="single" w:sz="4" w:space="0" w:color="000000"/>
              <w:right w:val="single" w:sz="4" w:space="0" w:color="auto"/>
            </w:tcBorders>
            <w:vAlign w:val="center"/>
            <w:hideMark/>
          </w:tcPr>
          <w:p w14:paraId="176B9D8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1687163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576D05F7"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Prepare 4 Section 52 Reports &amp; Submit to Council for the year ending in June 2025</w:t>
            </w:r>
          </w:p>
        </w:tc>
        <w:tc>
          <w:tcPr>
            <w:tcW w:w="0" w:type="auto"/>
            <w:tcBorders>
              <w:top w:val="nil"/>
              <w:left w:val="nil"/>
              <w:bottom w:val="single" w:sz="4" w:space="0" w:color="auto"/>
              <w:right w:val="single" w:sz="8" w:space="0" w:color="auto"/>
            </w:tcBorders>
            <w:shd w:val="clear" w:color="000000" w:fill="FFFFFF"/>
            <w:hideMark/>
          </w:tcPr>
          <w:p w14:paraId="0C8AAC7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3F076C55"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3.4.1.4 Number of Annual Financial Reports compiled &amp; submitted within the 2024/25 financial year</w:t>
            </w:r>
          </w:p>
        </w:tc>
        <w:tc>
          <w:tcPr>
            <w:tcW w:w="0" w:type="auto"/>
            <w:tcBorders>
              <w:top w:val="nil"/>
              <w:left w:val="nil"/>
              <w:bottom w:val="single" w:sz="4" w:space="0" w:color="auto"/>
              <w:right w:val="nil"/>
            </w:tcBorders>
            <w:shd w:val="clear" w:color="auto" w:fill="auto"/>
            <w:noWrap/>
            <w:vAlign w:val="bottom"/>
            <w:hideMark/>
          </w:tcPr>
          <w:p w14:paraId="1AD3D29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4B41EEC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4</w:t>
            </w:r>
          </w:p>
        </w:tc>
        <w:tc>
          <w:tcPr>
            <w:tcW w:w="0" w:type="auto"/>
            <w:tcBorders>
              <w:top w:val="nil"/>
              <w:left w:val="single" w:sz="4" w:space="0" w:color="auto"/>
              <w:bottom w:val="single" w:sz="4" w:space="0" w:color="auto"/>
              <w:right w:val="single" w:sz="8" w:space="0" w:color="auto"/>
            </w:tcBorders>
            <w:shd w:val="clear" w:color="000000" w:fill="FFFFFF"/>
            <w:hideMark/>
          </w:tcPr>
          <w:p w14:paraId="3B720390"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 Submission</w:t>
            </w:r>
          </w:p>
        </w:tc>
        <w:tc>
          <w:tcPr>
            <w:tcW w:w="0" w:type="auto"/>
            <w:tcBorders>
              <w:top w:val="nil"/>
              <w:left w:val="nil"/>
              <w:bottom w:val="single" w:sz="4" w:space="0" w:color="auto"/>
              <w:right w:val="single" w:sz="8" w:space="0" w:color="auto"/>
            </w:tcBorders>
            <w:shd w:val="clear" w:color="000000" w:fill="FFFFFF"/>
            <w:hideMark/>
          </w:tcPr>
          <w:p w14:paraId="1FFF78C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Proof of Submission &amp; Report</w:t>
            </w:r>
          </w:p>
        </w:tc>
        <w:tc>
          <w:tcPr>
            <w:tcW w:w="0" w:type="auto"/>
            <w:tcBorders>
              <w:top w:val="nil"/>
              <w:left w:val="nil"/>
              <w:bottom w:val="single" w:sz="4" w:space="0" w:color="auto"/>
              <w:right w:val="single" w:sz="8" w:space="0" w:color="auto"/>
            </w:tcBorders>
            <w:shd w:val="clear" w:color="000000" w:fill="FFFFFF"/>
            <w:hideMark/>
          </w:tcPr>
          <w:p w14:paraId="26C9B02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 Submission</w:t>
            </w:r>
          </w:p>
        </w:tc>
        <w:tc>
          <w:tcPr>
            <w:tcW w:w="0" w:type="auto"/>
            <w:tcBorders>
              <w:top w:val="nil"/>
              <w:left w:val="nil"/>
              <w:bottom w:val="single" w:sz="4" w:space="0" w:color="auto"/>
              <w:right w:val="single" w:sz="8" w:space="0" w:color="auto"/>
            </w:tcBorders>
            <w:shd w:val="clear" w:color="000000" w:fill="FFFFFF"/>
            <w:hideMark/>
          </w:tcPr>
          <w:p w14:paraId="2278A38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Proof of Submission &amp; Report</w:t>
            </w:r>
          </w:p>
        </w:tc>
        <w:tc>
          <w:tcPr>
            <w:tcW w:w="0" w:type="auto"/>
            <w:tcBorders>
              <w:top w:val="nil"/>
              <w:left w:val="nil"/>
              <w:bottom w:val="single" w:sz="4" w:space="0" w:color="auto"/>
              <w:right w:val="single" w:sz="8" w:space="0" w:color="auto"/>
            </w:tcBorders>
            <w:shd w:val="clear" w:color="000000" w:fill="FFFFFF"/>
            <w:hideMark/>
          </w:tcPr>
          <w:p w14:paraId="09269BE9"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 Submission</w:t>
            </w:r>
          </w:p>
        </w:tc>
        <w:tc>
          <w:tcPr>
            <w:tcW w:w="0" w:type="auto"/>
            <w:tcBorders>
              <w:top w:val="nil"/>
              <w:left w:val="nil"/>
              <w:bottom w:val="single" w:sz="4" w:space="0" w:color="auto"/>
              <w:right w:val="single" w:sz="8" w:space="0" w:color="auto"/>
            </w:tcBorders>
            <w:shd w:val="clear" w:color="000000" w:fill="FFFFFF"/>
            <w:hideMark/>
          </w:tcPr>
          <w:p w14:paraId="2937E4A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Proof of Submission &amp; Report</w:t>
            </w:r>
          </w:p>
        </w:tc>
        <w:tc>
          <w:tcPr>
            <w:tcW w:w="0" w:type="auto"/>
            <w:tcBorders>
              <w:top w:val="nil"/>
              <w:left w:val="nil"/>
              <w:bottom w:val="single" w:sz="4" w:space="0" w:color="auto"/>
              <w:right w:val="single" w:sz="8" w:space="0" w:color="auto"/>
            </w:tcBorders>
            <w:shd w:val="clear" w:color="000000" w:fill="FFFFFF"/>
            <w:hideMark/>
          </w:tcPr>
          <w:p w14:paraId="604BBE8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 Submission</w:t>
            </w:r>
          </w:p>
        </w:tc>
        <w:tc>
          <w:tcPr>
            <w:tcW w:w="0" w:type="auto"/>
            <w:tcBorders>
              <w:top w:val="nil"/>
              <w:left w:val="nil"/>
              <w:bottom w:val="single" w:sz="4" w:space="0" w:color="auto"/>
              <w:right w:val="single" w:sz="8" w:space="0" w:color="auto"/>
            </w:tcBorders>
            <w:shd w:val="clear" w:color="000000" w:fill="FFFFFF"/>
            <w:hideMark/>
          </w:tcPr>
          <w:p w14:paraId="54D9DF9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Proof of Submission &amp; Report</w:t>
            </w:r>
          </w:p>
        </w:tc>
        <w:tc>
          <w:tcPr>
            <w:tcW w:w="0" w:type="auto"/>
            <w:tcBorders>
              <w:top w:val="nil"/>
              <w:left w:val="nil"/>
              <w:bottom w:val="single" w:sz="4" w:space="0" w:color="auto"/>
              <w:right w:val="nil"/>
            </w:tcBorders>
            <w:shd w:val="clear" w:color="auto" w:fill="auto"/>
            <w:noWrap/>
            <w:vAlign w:val="bottom"/>
            <w:hideMark/>
          </w:tcPr>
          <w:p w14:paraId="4562AE4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5C54D4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33B64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772BDA13" w14:textId="77777777" w:rsidTr="00ED78C7">
        <w:trPr>
          <w:trHeight w:val="1050"/>
        </w:trPr>
        <w:tc>
          <w:tcPr>
            <w:tcW w:w="0" w:type="auto"/>
            <w:vMerge/>
            <w:tcBorders>
              <w:top w:val="nil"/>
              <w:left w:val="single" w:sz="4" w:space="0" w:color="auto"/>
              <w:bottom w:val="single" w:sz="4" w:space="0" w:color="000000"/>
              <w:right w:val="single" w:sz="4" w:space="0" w:color="auto"/>
            </w:tcBorders>
            <w:vAlign w:val="center"/>
            <w:hideMark/>
          </w:tcPr>
          <w:p w14:paraId="624ABD8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85507A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113934C"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 VAT Returns Submitted to SARS for the year ending June 2025</w:t>
            </w:r>
          </w:p>
        </w:tc>
        <w:tc>
          <w:tcPr>
            <w:tcW w:w="0" w:type="auto"/>
            <w:tcBorders>
              <w:top w:val="nil"/>
              <w:left w:val="nil"/>
              <w:bottom w:val="single" w:sz="4" w:space="0" w:color="auto"/>
              <w:right w:val="single" w:sz="8" w:space="0" w:color="auto"/>
            </w:tcBorders>
            <w:shd w:val="clear" w:color="000000" w:fill="FFFFFF"/>
            <w:hideMark/>
          </w:tcPr>
          <w:p w14:paraId="0706873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207E93E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3.4.1.5 Number of VAT returns submitted to SARS within the 2024/25 financial year</w:t>
            </w:r>
          </w:p>
        </w:tc>
        <w:tc>
          <w:tcPr>
            <w:tcW w:w="0" w:type="auto"/>
            <w:tcBorders>
              <w:top w:val="nil"/>
              <w:left w:val="nil"/>
              <w:bottom w:val="single" w:sz="4" w:space="0" w:color="auto"/>
              <w:right w:val="nil"/>
            </w:tcBorders>
            <w:shd w:val="clear" w:color="auto" w:fill="auto"/>
            <w:noWrap/>
            <w:vAlign w:val="bottom"/>
            <w:hideMark/>
          </w:tcPr>
          <w:p w14:paraId="32FC40C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000000" w:fill="FFFFFF"/>
            <w:hideMark/>
          </w:tcPr>
          <w:p w14:paraId="124F1AC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single" w:sz="4" w:space="0" w:color="auto"/>
              <w:bottom w:val="single" w:sz="4" w:space="0" w:color="auto"/>
              <w:right w:val="single" w:sz="8" w:space="0" w:color="auto"/>
            </w:tcBorders>
            <w:shd w:val="clear" w:color="000000" w:fill="FFFFFF"/>
            <w:hideMark/>
          </w:tcPr>
          <w:p w14:paraId="7FC2BBA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6CA6B9F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VAT 201 Statements</w:t>
            </w:r>
          </w:p>
        </w:tc>
        <w:tc>
          <w:tcPr>
            <w:tcW w:w="0" w:type="auto"/>
            <w:tcBorders>
              <w:top w:val="nil"/>
              <w:left w:val="nil"/>
              <w:bottom w:val="single" w:sz="4" w:space="0" w:color="auto"/>
              <w:right w:val="single" w:sz="8" w:space="0" w:color="auto"/>
            </w:tcBorders>
            <w:shd w:val="clear" w:color="000000" w:fill="FFFFFF"/>
            <w:hideMark/>
          </w:tcPr>
          <w:p w14:paraId="5338CB3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44D9B7E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VAT 201 Statements</w:t>
            </w:r>
          </w:p>
        </w:tc>
        <w:tc>
          <w:tcPr>
            <w:tcW w:w="0" w:type="auto"/>
            <w:tcBorders>
              <w:top w:val="nil"/>
              <w:left w:val="nil"/>
              <w:bottom w:val="single" w:sz="4" w:space="0" w:color="auto"/>
              <w:right w:val="single" w:sz="8" w:space="0" w:color="auto"/>
            </w:tcBorders>
            <w:shd w:val="clear" w:color="000000" w:fill="FFFFFF"/>
            <w:hideMark/>
          </w:tcPr>
          <w:p w14:paraId="6F71037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5D9ED14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VAT 201 Statements</w:t>
            </w:r>
          </w:p>
        </w:tc>
        <w:tc>
          <w:tcPr>
            <w:tcW w:w="0" w:type="auto"/>
            <w:tcBorders>
              <w:top w:val="nil"/>
              <w:left w:val="nil"/>
              <w:bottom w:val="single" w:sz="4" w:space="0" w:color="auto"/>
              <w:right w:val="single" w:sz="8" w:space="0" w:color="auto"/>
            </w:tcBorders>
            <w:shd w:val="clear" w:color="000000" w:fill="FFFFFF"/>
            <w:hideMark/>
          </w:tcPr>
          <w:p w14:paraId="30D09EE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4E6C467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VAT 201 Statements</w:t>
            </w:r>
          </w:p>
        </w:tc>
        <w:tc>
          <w:tcPr>
            <w:tcW w:w="0" w:type="auto"/>
            <w:tcBorders>
              <w:top w:val="nil"/>
              <w:left w:val="nil"/>
              <w:bottom w:val="single" w:sz="4" w:space="0" w:color="auto"/>
              <w:right w:val="nil"/>
            </w:tcBorders>
            <w:shd w:val="clear" w:color="auto" w:fill="auto"/>
            <w:noWrap/>
            <w:vAlign w:val="bottom"/>
            <w:hideMark/>
          </w:tcPr>
          <w:p w14:paraId="2AD8924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516FC2F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96970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bl>
    <w:p w14:paraId="685A0D80" w14:textId="77777777" w:rsidR="00C06BDB" w:rsidRPr="00D218C7" w:rsidRDefault="00C06BDB" w:rsidP="00C06BDB">
      <w:pPr>
        <w:tabs>
          <w:tab w:val="left" w:pos="2700"/>
        </w:tabs>
        <w:rPr>
          <w:rFonts w:asciiTheme="majorHAnsi" w:hAnsiTheme="majorHAnsi" w:cstheme="majorHAnsi"/>
        </w:rPr>
      </w:pPr>
    </w:p>
    <w:p w14:paraId="61C4D86A" w14:textId="77777777" w:rsidR="00C06BDB" w:rsidRPr="00D218C7" w:rsidRDefault="00C06BDB" w:rsidP="00C06BDB">
      <w:pPr>
        <w:tabs>
          <w:tab w:val="left" w:pos="2700"/>
        </w:tabs>
        <w:rPr>
          <w:rFonts w:asciiTheme="majorHAnsi" w:hAnsiTheme="majorHAnsi" w:cstheme="majorHAnsi"/>
        </w:rPr>
      </w:pPr>
    </w:p>
    <w:p w14:paraId="57AF5072" w14:textId="77777777" w:rsidR="00C06BDB" w:rsidRPr="00D218C7" w:rsidRDefault="00C06BDB" w:rsidP="00C06BDB">
      <w:pPr>
        <w:tabs>
          <w:tab w:val="left" w:pos="2700"/>
        </w:tabs>
        <w:rPr>
          <w:rFonts w:asciiTheme="majorHAnsi" w:hAnsiTheme="majorHAnsi" w:cstheme="majorHAnsi"/>
        </w:rPr>
      </w:pPr>
    </w:p>
    <w:tbl>
      <w:tblPr>
        <w:tblW w:w="0" w:type="auto"/>
        <w:tblLook w:val="04A0" w:firstRow="1" w:lastRow="0" w:firstColumn="1" w:lastColumn="0" w:noHBand="0" w:noVBand="1"/>
      </w:tblPr>
      <w:tblGrid>
        <w:gridCol w:w="696"/>
        <w:gridCol w:w="727"/>
        <w:gridCol w:w="850"/>
        <w:gridCol w:w="727"/>
        <w:gridCol w:w="850"/>
        <w:gridCol w:w="497"/>
        <w:gridCol w:w="727"/>
        <w:gridCol w:w="748"/>
        <w:gridCol w:w="727"/>
        <w:gridCol w:w="811"/>
        <w:gridCol w:w="681"/>
        <w:gridCol w:w="811"/>
        <w:gridCol w:w="951"/>
        <w:gridCol w:w="727"/>
        <w:gridCol w:w="951"/>
        <w:gridCol w:w="788"/>
        <w:gridCol w:w="1066"/>
        <w:gridCol w:w="623"/>
      </w:tblGrid>
      <w:tr w:rsidR="00D218C7" w:rsidRPr="00D218C7" w14:paraId="1C49E7A0" w14:textId="77777777" w:rsidTr="00ED78C7">
        <w:trPr>
          <w:trHeight w:val="420"/>
        </w:trPr>
        <w:tc>
          <w:tcPr>
            <w:tcW w:w="0" w:type="auto"/>
            <w:tcBorders>
              <w:top w:val="nil"/>
              <w:left w:val="nil"/>
              <w:bottom w:val="nil"/>
              <w:right w:val="nil"/>
            </w:tcBorders>
            <w:shd w:val="clear" w:color="auto" w:fill="auto"/>
            <w:noWrap/>
            <w:vAlign w:val="bottom"/>
            <w:hideMark/>
          </w:tcPr>
          <w:p w14:paraId="7BADFB81" w14:textId="77777777" w:rsidR="00C06BDB" w:rsidRPr="005635FC" w:rsidRDefault="00C06BDB" w:rsidP="007256C8">
            <w:pPr>
              <w:spacing w:after="0" w:line="240" w:lineRule="auto"/>
              <w:rPr>
                <w:rFonts w:asciiTheme="majorHAnsi" w:eastAsia="Times New Roman" w:hAnsiTheme="majorHAnsi" w:cstheme="majorHAnsi"/>
                <w:sz w:val="24"/>
                <w:szCs w:val="24"/>
                <w:lang w:eastAsia="en-ZA"/>
              </w:rPr>
            </w:pPr>
          </w:p>
        </w:tc>
        <w:tc>
          <w:tcPr>
            <w:tcW w:w="0" w:type="auto"/>
            <w:tcBorders>
              <w:top w:val="nil"/>
              <w:left w:val="nil"/>
              <w:bottom w:val="nil"/>
              <w:right w:val="nil"/>
            </w:tcBorders>
            <w:shd w:val="clear" w:color="auto" w:fill="auto"/>
            <w:noWrap/>
            <w:vAlign w:val="bottom"/>
            <w:hideMark/>
          </w:tcPr>
          <w:p w14:paraId="5C9678C0"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13A34561"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79A955BA"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704AC950"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0019EEF0"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7DF01DD0"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7FB4B058"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gridSpan w:val="4"/>
            <w:tcBorders>
              <w:top w:val="nil"/>
              <w:left w:val="nil"/>
              <w:bottom w:val="nil"/>
              <w:right w:val="nil"/>
            </w:tcBorders>
            <w:shd w:val="clear" w:color="auto" w:fill="auto"/>
            <w:noWrap/>
            <w:vAlign w:val="bottom"/>
            <w:hideMark/>
          </w:tcPr>
          <w:p w14:paraId="4DA4870F" w14:textId="77777777" w:rsidR="00ED78C7" w:rsidRPr="00D218C7" w:rsidRDefault="00ED78C7" w:rsidP="007256C8">
            <w:pPr>
              <w:spacing w:after="0" w:line="240" w:lineRule="auto"/>
              <w:rPr>
                <w:rFonts w:asciiTheme="majorHAnsi" w:eastAsia="Times New Roman" w:hAnsiTheme="majorHAnsi" w:cstheme="majorHAnsi"/>
                <w:b/>
                <w:bCs/>
                <w:color w:val="000000"/>
                <w:lang w:eastAsia="en-ZA"/>
              </w:rPr>
            </w:pPr>
          </w:p>
          <w:p w14:paraId="520974BD" w14:textId="77777777" w:rsidR="00ED78C7" w:rsidRPr="00D218C7" w:rsidRDefault="00ED78C7" w:rsidP="007256C8">
            <w:pPr>
              <w:spacing w:after="0" w:line="240" w:lineRule="auto"/>
              <w:rPr>
                <w:rFonts w:asciiTheme="majorHAnsi" w:eastAsia="Times New Roman" w:hAnsiTheme="majorHAnsi" w:cstheme="majorHAnsi"/>
                <w:b/>
                <w:bCs/>
                <w:color w:val="000000"/>
                <w:lang w:eastAsia="en-ZA"/>
              </w:rPr>
            </w:pPr>
          </w:p>
          <w:p w14:paraId="061D2B22" w14:textId="77777777" w:rsidR="00ED78C7" w:rsidRPr="00D218C7" w:rsidRDefault="00ED78C7" w:rsidP="007256C8">
            <w:pPr>
              <w:spacing w:after="0" w:line="240" w:lineRule="auto"/>
              <w:rPr>
                <w:rFonts w:asciiTheme="majorHAnsi" w:eastAsia="Times New Roman" w:hAnsiTheme="majorHAnsi" w:cstheme="majorHAnsi"/>
                <w:b/>
                <w:bCs/>
                <w:color w:val="000000"/>
                <w:lang w:eastAsia="en-ZA"/>
              </w:rPr>
            </w:pPr>
          </w:p>
          <w:p w14:paraId="51DE0A4B" w14:textId="4FD0536C" w:rsidR="00C06BDB" w:rsidRPr="005635FC" w:rsidRDefault="00C06BDB" w:rsidP="007256C8">
            <w:pPr>
              <w:spacing w:after="0" w:line="240" w:lineRule="auto"/>
              <w:rPr>
                <w:rFonts w:asciiTheme="majorHAnsi" w:eastAsia="Times New Roman" w:hAnsiTheme="majorHAnsi" w:cstheme="majorHAnsi"/>
                <w:b/>
                <w:bCs/>
                <w:color w:val="000000"/>
                <w:lang w:eastAsia="en-ZA"/>
              </w:rPr>
            </w:pPr>
            <w:r w:rsidRPr="005635FC">
              <w:rPr>
                <w:rFonts w:asciiTheme="majorHAnsi" w:eastAsia="Times New Roman" w:hAnsiTheme="majorHAnsi" w:cstheme="majorHAnsi"/>
                <w:b/>
                <w:bCs/>
                <w:color w:val="000000"/>
                <w:lang w:eastAsia="en-ZA"/>
              </w:rPr>
              <w:t>OFFICE OF THE MUNICIPAL MANAGER</w:t>
            </w:r>
          </w:p>
        </w:tc>
        <w:tc>
          <w:tcPr>
            <w:tcW w:w="0" w:type="auto"/>
            <w:tcBorders>
              <w:top w:val="nil"/>
              <w:left w:val="nil"/>
              <w:bottom w:val="nil"/>
              <w:right w:val="nil"/>
            </w:tcBorders>
            <w:shd w:val="clear" w:color="auto" w:fill="auto"/>
            <w:noWrap/>
            <w:vAlign w:val="bottom"/>
            <w:hideMark/>
          </w:tcPr>
          <w:p w14:paraId="4E3DAF7E" w14:textId="77777777" w:rsidR="00C06BDB" w:rsidRPr="005635FC" w:rsidRDefault="00C06BDB" w:rsidP="007256C8">
            <w:pPr>
              <w:spacing w:after="0" w:line="240" w:lineRule="auto"/>
              <w:rPr>
                <w:rFonts w:asciiTheme="majorHAnsi" w:eastAsia="Times New Roman" w:hAnsiTheme="majorHAnsi" w:cstheme="majorHAnsi"/>
                <w:b/>
                <w:bCs/>
                <w:color w:val="000000"/>
                <w:lang w:eastAsia="en-ZA"/>
              </w:rPr>
            </w:pPr>
          </w:p>
        </w:tc>
        <w:tc>
          <w:tcPr>
            <w:tcW w:w="0" w:type="auto"/>
            <w:tcBorders>
              <w:top w:val="nil"/>
              <w:left w:val="nil"/>
              <w:bottom w:val="nil"/>
              <w:right w:val="nil"/>
            </w:tcBorders>
            <w:shd w:val="clear" w:color="auto" w:fill="auto"/>
            <w:noWrap/>
            <w:vAlign w:val="bottom"/>
            <w:hideMark/>
          </w:tcPr>
          <w:p w14:paraId="2F826338"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38252B25"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04F4EF14"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4384946D"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503F0259"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r>
      <w:tr w:rsidR="00D218C7" w:rsidRPr="00D218C7" w14:paraId="22745159" w14:textId="77777777" w:rsidTr="00ED78C7">
        <w:trPr>
          <w:trHeight w:val="1050"/>
        </w:trPr>
        <w:tc>
          <w:tcPr>
            <w:tcW w:w="0" w:type="auto"/>
            <w:tcBorders>
              <w:top w:val="single" w:sz="4" w:space="0" w:color="auto"/>
              <w:left w:val="single" w:sz="4" w:space="0" w:color="auto"/>
              <w:bottom w:val="single" w:sz="4" w:space="0" w:color="auto"/>
              <w:right w:val="single" w:sz="4" w:space="0" w:color="auto"/>
            </w:tcBorders>
            <w:shd w:val="clear" w:color="000000" w:fill="D0D0D0"/>
            <w:vAlign w:val="center"/>
            <w:hideMark/>
          </w:tcPr>
          <w:p w14:paraId="5A47B00D"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Department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0B39D524" w14:textId="259C5602"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Key Performance Area</w:t>
            </w:r>
            <w:r w:rsidR="00BE626B" w:rsidRPr="00D218C7">
              <w:rPr>
                <w:rFonts w:asciiTheme="majorHAnsi" w:eastAsia="Times New Roman" w:hAnsiTheme="majorHAnsi" w:cstheme="majorHAnsi"/>
                <w:b/>
                <w:bCs/>
                <w:sz w:val="16"/>
                <w:szCs w:val="16"/>
                <w:lang w:eastAsia="en-ZA"/>
              </w:rPr>
              <w:t xml:space="preserve"> 4</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44B28791"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Project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10079614"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Baseline</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0E152CEC"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Performance Indicator  </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5D69214A"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Annual Budget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252EFFA2"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Annual Target</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1711A4F9"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1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JUL-SEP 2024)</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1AF2A400"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2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OCT-DEC 2024)</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698A48AC"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3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JAN-MAR 2025)</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7912E2EB"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4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APR-JUN 2025)</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64985BE9"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Actual Achievement Per Quarter (Achieved/Not Achieved)</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440AF44D"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Challenges/Blockages in meeting targets</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734B1512"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Corrective Measures to be taken</w:t>
            </w:r>
          </w:p>
        </w:tc>
      </w:tr>
      <w:tr w:rsidR="00ED78C7" w:rsidRPr="00D218C7" w14:paraId="523DC01A" w14:textId="77777777" w:rsidTr="00ED78C7">
        <w:trPr>
          <w:trHeight w:val="420"/>
        </w:trPr>
        <w:tc>
          <w:tcPr>
            <w:tcW w:w="0" w:type="auto"/>
            <w:tcBorders>
              <w:top w:val="nil"/>
              <w:left w:val="single" w:sz="4" w:space="0" w:color="auto"/>
              <w:bottom w:val="single" w:sz="4" w:space="0" w:color="auto"/>
              <w:right w:val="single" w:sz="4" w:space="0" w:color="auto"/>
            </w:tcBorders>
            <w:shd w:val="clear" w:color="000000" w:fill="D0D0D0"/>
            <w:vAlign w:val="center"/>
            <w:hideMark/>
          </w:tcPr>
          <w:p w14:paraId="636175E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2CF5366D"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5635B1B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64EF833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53897E4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5CBDD3C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7971D09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1E5CB250"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65315F08"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3217AA0C"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50E356AA"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3C809C76"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2CFF3981"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564DCD26"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01C408FE"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5899B81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1C390117"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51EB7D9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r>
      <w:tr w:rsidR="00D218C7" w:rsidRPr="00D218C7" w14:paraId="7E23DCA8" w14:textId="77777777" w:rsidTr="00ED78C7">
        <w:trPr>
          <w:trHeight w:val="1513"/>
        </w:trPr>
        <w:tc>
          <w:tcPr>
            <w:tcW w:w="0" w:type="auto"/>
            <w:vMerge w:val="restart"/>
            <w:tcBorders>
              <w:top w:val="nil"/>
              <w:left w:val="single" w:sz="4" w:space="0" w:color="auto"/>
              <w:bottom w:val="single" w:sz="4" w:space="0" w:color="000000"/>
              <w:right w:val="single" w:sz="4" w:space="0" w:color="auto"/>
            </w:tcBorders>
            <w:shd w:val="clear" w:color="000000" w:fill="D9D9D9"/>
            <w:noWrap/>
            <w:textDirection w:val="btLr"/>
            <w:vAlign w:val="center"/>
            <w:hideMark/>
          </w:tcPr>
          <w:p w14:paraId="25FF92C5"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OFFICE OF THE MUNICIPAL MANAGER</w:t>
            </w:r>
          </w:p>
        </w:tc>
        <w:tc>
          <w:tcPr>
            <w:tcW w:w="0" w:type="auto"/>
            <w:tcBorders>
              <w:top w:val="nil"/>
              <w:left w:val="nil"/>
              <w:bottom w:val="single" w:sz="4" w:space="0" w:color="auto"/>
              <w:right w:val="nil"/>
            </w:tcBorders>
            <w:shd w:val="clear" w:color="auto" w:fill="auto"/>
            <w:textDirection w:val="btLr"/>
            <w:vAlign w:val="center"/>
            <w:hideMark/>
          </w:tcPr>
          <w:p w14:paraId="58AE4391"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 xml:space="preserve">MUNICIPAL INSTITUTIONAL DEVVELOPMENT &amp; TRANSFORMATION </w:t>
            </w:r>
          </w:p>
        </w:tc>
        <w:tc>
          <w:tcPr>
            <w:tcW w:w="0" w:type="auto"/>
            <w:tcBorders>
              <w:top w:val="nil"/>
              <w:left w:val="single" w:sz="4" w:space="0" w:color="auto"/>
              <w:bottom w:val="single" w:sz="4" w:space="0" w:color="auto"/>
              <w:right w:val="single" w:sz="8" w:space="0" w:color="auto"/>
            </w:tcBorders>
            <w:shd w:val="clear" w:color="000000" w:fill="FFFFFF"/>
            <w:hideMark/>
          </w:tcPr>
          <w:p w14:paraId="3062EDC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Ensure sustainable working environment</w:t>
            </w:r>
          </w:p>
        </w:tc>
        <w:tc>
          <w:tcPr>
            <w:tcW w:w="0" w:type="auto"/>
            <w:tcBorders>
              <w:top w:val="nil"/>
              <w:left w:val="nil"/>
              <w:bottom w:val="single" w:sz="4" w:space="0" w:color="auto"/>
              <w:right w:val="single" w:sz="8" w:space="0" w:color="auto"/>
            </w:tcBorders>
            <w:shd w:val="clear" w:color="000000" w:fill="FFFFFF"/>
            <w:hideMark/>
          </w:tcPr>
          <w:p w14:paraId="5E4834B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16</w:t>
            </w:r>
          </w:p>
        </w:tc>
        <w:tc>
          <w:tcPr>
            <w:tcW w:w="0" w:type="auto"/>
            <w:tcBorders>
              <w:top w:val="nil"/>
              <w:left w:val="nil"/>
              <w:bottom w:val="single" w:sz="4" w:space="0" w:color="auto"/>
              <w:right w:val="single" w:sz="8" w:space="0" w:color="auto"/>
            </w:tcBorders>
            <w:shd w:val="clear" w:color="000000" w:fill="FFFFFF"/>
            <w:hideMark/>
          </w:tcPr>
          <w:p w14:paraId="131C543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2.2.1.1 Number of lease agreements signed for Municipal Properties (Rental Houses) within the 2024/25 financial year</w:t>
            </w:r>
          </w:p>
        </w:tc>
        <w:tc>
          <w:tcPr>
            <w:tcW w:w="0" w:type="auto"/>
            <w:tcBorders>
              <w:top w:val="nil"/>
              <w:left w:val="nil"/>
              <w:bottom w:val="single" w:sz="4" w:space="0" w:color="auto"/>
              <w:right w:val="nil"/>
            </w:tcBorders>
            <w:shd w:val="clear" w:color="auto" w:fill="auto"/>
            <w:noWrap/>
            <w:vAlign w:val="bottom"/>
            <w:hideMark/>
          </w:tcPr>
          <w:p w14:paraId="40D85B4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4731EE88"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16</w:t>
            </w:r>
          </w:p>
        </w:tc>
        <w:tc>
          <w:tcPr>
            <w:tcW w:w="0" w:type="auto"/>
            <w:tcBorders>
              <w:top w:val="nil"/>
              <w:left w:val="single" w:sz="4" w:space="0" w:color="auto"/>
              <w:bottom w:val="single" w:sz="4" w:space="0" w:color="auto"/>
              <w:right w:val="nil"/>
            </w:tcBorders>
            <w:shd w:val="clear" w:color="auto" w:fill="auto"/>
            <w:noWrap/>
            <w:hideMark/>
          </w:tcPr>
          <w:p w14:paraId="6198C56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16</w:t>
            </w:r>
          </w:p>
        </w:tc>
        <w:tc>
          <w:tcPr>
            <w:tcW w:w="0" w:type="auto"/>
            <w:tcBorders>
              <w:top w:val="nil"/>
              <w:left w:val="single" w:sz="4" w:space="0" w:color="auto"/>
              <w:bottom w:val="single" w:sz="4" w:space="0" w:color="auto"/>
              <w:right w:val="single" w:sz="8" w:space="0" w:color="auto"/>
            </w:tcBorders>
            <w:shd w:val="clear" w:color="000000" w:fill="FFFFFF"/>
            <w:hideMark/>
          </w:tcPr>
          <w:p w14:paraId="3CD9CCC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Individual Signed Lease Agreements</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A917EE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ABF306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3AFAA6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65289E29"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624870F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21DCE4"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27E78F23" w14:textId="77777777" w:rsidTr="00ED78C7">
        <w:trPr>
          <w:trHeight w:val="1175"/>
        </w:trPr>
        <w:tc>
          <w:tcPr>
            <w:tcW w:w="0" w:type="auto"/>
            <w:vMerge/>
            <w:tcBorders>
              <w:top w:val="nil"/>
              <w:left w:val="single" w:sz="4" w:space="0" w:color="auto"/>
              <w:bottom w:val="single" w:sz="4" w:space="0" w:color="000000"/>
              <w:right w:val="single" w:sz="4" w:space="0" w:color="auto"/>
            </w:tcBorders>
            <w:vAlign w:val="center"/>
            <w:hideMark/>
          </w:tcPr>
          <w:p w14:paraId="40D52453"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4BDF5167"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GOOD GOVERNANCE &amp; PUBLIC PARTICIPATION (PUTTING PEOPLE FIRST)</w:t>
            </w:r>
          </w:p>
        </w:tc>
        <w:tc>
          <w:tcPr>
            <w:tcW w:w="0" w:type="auto"/>
            <w:tcBorders>
              <w:top w:val="nil"/>
              <w:left w:val="nil"/>
              <w:bottom w:val="single" w:sz="4" w:space="0" w:color="auto"/>
              <w:right w:val="single" w:sz="8" w:space="0" w:color="auto"/>
            </w:tcBorders>
            <w:shd w:val="clear" w:color="000000" w:fill="FFFFFF"/>
            <w:hideMark/>
          </w:tcPr>
          <w:p w14:paraId="5142C0AC"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Conducting of IDP Representative Forum meetings in the </w:t>
            </w:r>
            <w:r w:rsidRPr="005635FC">
              <w:rPr>
                <w:rFonts w:asciiTheme="majorHAnsi" w:eastAsia="Times New Roman" w:hAnsiTheme="majorHAnsi" w:cstheme="majorHAnsi"/>
                <w:sz w:val="16"/>
                <w:szCs w:val="16"/>
                <w:lang w:eastAsia="en-ZA"/>
              </w:rPr>
              <w:lastRenderedPageBreak/>
              <w:t>year ending June 2025</w:t>
            </w:r>
          </w:p>
        </w:tc>
        <w:tc>
          <w:tcPr>
            <w:tcW w:w="0" w:type="auto"/>
            <w:tcBorders>
              <w:top w:val="nil"/>
              <w:left w:val="nil"/>
              <w:bottom w:val="single" w:sz="4" w:space="0" w:color="auto"/>
              <w:right w:val="single" w:sz="8" w:space="0" w:color="auto"/>
            </w:tcBorders>
            <w:shd w:val="clear" w:color="000000" w:fill="FFFFFF"/>
            <w:hideMark/>
          </w:tcPr>
          <w:p w14:paraId="08E661A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2</w:t>
            </w:r>
          </w:p>
        </w:tc>
        <w:tc>
          <w:tcPr>
            <w:tcW w:w="0" w:type="auto"/>
            <w:tcBorders>
              <w:top w:val="nil"/>
              <w:left w:val="nil"/>
              <w:bottom w:val="single" w:sz="4" w:space="0" w:color="auto"/>
              <w:right w:val="single" w:sz="8" w:space="0" w:color="auto"/>
            </w:tcBorders>
            <w:shd w:val="clear" w:color="000000" w:fill="FFFFFF"/>
            <w:hideMark/>
          </w:tcPr>
          <w:p w14:paraId="093DDF80"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4.2.1.1 Number of the IDP RF functionality.in the 2024/25 </w:t>
            </w:r>
            <w:r w:rsidRPr="005635FC">
              <w:rPr>
                <w:rFonts w:asciiTheme="majorHAnsi" w:eastAsia="Times New Roman" w:hAnsiTheme="majorHAnsi" w:cstheme="majorHAnsi"/>
                <w:sz w:val="16"/>
                <w:szCs w:val="16"/>
                <w:lang w:eastAsia="en-ZA"/>
              </w:rPr>
              <w:lastRenderedPageBreak/>
              <w:t>financial year</w:t>
            </w:r>
          </w:p>
        </w:tc>
        <w:tc>
          <w:tcPr>
            <w:tcW w:w="0" w:type="auto"/>
            <w:tcBorders>
              <w:top w:val="nil"/>
              <w:left w:val="nil"/>
              <w:bottom w:val="single" w:sz="4" w:space="0" w:color="auto"/>
              <w:right w:val="nil"/>
            </w:tcBorders>
            <w:shd w:val="clear" w:color="auto" w:fill="auto"/>
            <w:noWrap/>
            <w:vAlign w:val="bottom"/>
            <w:hideMark/>
          </w:tcPr>
          <w:p w14:paraId="25B3E71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 </w:t>
            </w:r>
          </w:p>
        </w:tc>
        <w:tc>
          <w:tcPr>
            <w:tcW w:w="0" w:type="auto"/>
            <w:tcBorders>
              <w:top w:val="nil"/>
              <w:left w:val="single" w:sz="4" w:space="0" w:color="auto"/>
              <w:bottom w:val="single" w:sz="4" w:space="0" w:color="auto"/>
              <w:right w:val="single" w:sz="8" w:space="0" w:color="auto"/>
            </w:tcBorders>
            <w:shd w:val="clear" w:color="auto" w:fill="auto"/>
            <w:noWrap/>
            <w:hideMark/>
          </w:tcPr>
          <w:p w14:paraId="01B498E0"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8597C1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6BFACA2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IDP Representative Forum</w:t>
            </w:r>
          </w:p>
        </w:tc>
        <w:tc>
          <w:tcPr>
            <w:tcW w:w="0" w:type="auto"/>
            <w:tcBorders>
              <w:top w:val="nil"/>
              <w:left w:val="nil"/>
              <w:bottom w:val="single" w:sz="4" w:space="0" w:color="auto"/>
              <w:right w:val="single" w:sz="8" w:space="0" w:color="auto"/>
            </w:tcBorders>
            <w:shd w:val="clear" w:color="000000" w:fill="FFFFFF"/>
            <w:hideMark/>
          </w:tcPr>
          <w:p w14:paraId="0F2A7A2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Meeting invitation; Minutes &amp; Attend</w:t>
            </w:r>
            <w:r w:rsidRPr="005635FC">
              <w:rPr>
                <w:rFonts w:asciiTheme="majorHAnsi" w:eastAsia="Times New Roman" w:hAnsiTheme="majorHAnsi" w:cstheme="majorHAnsi"/>
                <w:sz w:val="16"/>
                <w:szCs w:val="16"/>
                <w:lang w:eastAsia="en-ZA"/>
              </w:rPr>
              <w:lastRenderedPageBreak/>
              <w:t>ance Register</w:t>
            </w:r>
          </w:p>
        </w:tc>
        <w:tc>
          <w:tcPr>
            <w:tcW w:w="0" w:type="auto"/>
            <w:tcBorders>
              <w:top w:val="nil"/>
              <w:left w:val="nil"/>
              <w:bottom w:val="single" w:sz="4" w:space="0" w:color="auto"/>
              <w:right w:val="single" w:sz="8" w:space="0" w:color="auto"/>
            </w:tcBorders>
            <w:shd w:val="clear" w:color="000000" w:fill="FFFFFF"/>
            <w:hideMark/>
          </w:tcPr>
          <w:p w14:paraId="6B9BF64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1 IDP Representative Forum</w:t>
            </w:r>
          </w:p>
        </w:tc>
        <w:tc>
          <w:tcPr>
            <w:tcW w:w="0" w:type="auto"/>
            <w:tcBorders>
              <w:top w:val="nil"/>
              <w:left w:val="nil"/>
              <w:bottom w:val="single" w:sz="4" w:space="0" w:color="auto"/>
              <w:right w:val="single" w:sz="8" w:space="0" w:color="auto"/>
            </w:tcBorders>
            <w:shd w:val="clear" w:color="000000" w:fill="FFFFFF"/>
            <w:hideMark/>
          </w:tcPr>
          <w:p w14:paraId="594363F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Meeting invitation; Minutes &amp; Attendance Register</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95F163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1FE3C56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01995B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91E41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754F0D1E" w14:textId="77777777" w:rsidTr="00ED78C7">
        <w:trPr>
          <w:trHeight w:val="1908"/>
        </w:trPr>
        <w:tc>
          <w:tcPr>
            <w:tcW w:w="0" w:type="auto"/>
            <w:vMerge/>
            <w:tcBorders>
              <w:top w:val="nil"/>
              <w:left w:val="single" w:sz="4" w:space="0" w:color="auto"/>
              <w:bottom w:val="single" w:sz="4" w:space="0" w:color="000000"/>
              <w:right w:val="single" w:sz="4" w:space="0" w:color="auto"/>
            </w:tcBorders>
            <w:vAlign w:val="center"/>
            <w:hideMark/>
          </w:tcPr>
          <w:p w14:paraId="796AF7E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17B5FA25"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B4A1603"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Prepare, Adopt &amp; Submit the IDP for the year ending in June 2025</w:t>
            </w:r>
          </w:p>
        </w:tc>
        <w:tc>
          <w:tcPr>
            <w:tcW w:w="0" w:type="auto"/>
            <w:tcBorders>
              <w:top w:val="nil"/>
              <w:left w:val="nil"/>
              <w:bottom w:val="single" w:sz="4" w:space="0" w:color="auto"/>
              <w:right w:val="single" w:sz="8" w:space="0" w:color="auto"/>
            </w:tcBorders>
            <w:shd w:val="clear" w:color="000000" w:fill="FFFFFF"/>
            <w:hideMark/>
          </w:tcPr>
          <w:p w14:paraId="243B504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2024/2025 IDP</w:t>
            </w:r>
          </w:p>
        </w:tc>
        <w:tc>
          <w:tcPr>
            <w:tcW w:w="0" w:type="auto"/>
            <w:tcBorders>
              <w:top w:val="nil"/>
              <w:left w:val="nil"/>
              <w:bottom w:val="single" w:sz="4" w:space="0" w:color="auto"/>
              <w:right w:val="single" w:sz="8" w:space="0" w:color="auto"/>
            </w:tcBorders>
            <w:shd w:val="clear" w:color="000000" w:fill="FFFFFF"/>
            <w:hideMark/>
          </w:tcPr>
          <w:p w14:paraId="128274F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proofErr w:type="gramStart"/>
            <w:r w:rsidRPr="005635FC">
              <w:rPr>
                <w:rFonts w:asciiTheme="majorHAnsi" w:eastAsia="Times New Roman" w:hAnsiTheme="majorHAnsi" w:cstheme="majorHAnsi"/>
                <w:sz w:val="16"/>
                <w:szCs w:val="16"/>
                <w:lang w:eastAsia="en-ZA"/>
              </w:rPr>
              <w:t>4.2.1.2  Adoption</w:t>
            </w:r>
            <w:proofErr w:type="gramEnd"/>
            <w:r w:rsidRPr="005635FC">
              <w:rPr>
                <w:rFonts w:asciiTheme="majorHAnsi" w:eastAsia="Times New Roman" w:hAnsiTheme="majorHAnsi" w:cstheme="majorHAnsi"/>
                <w:sz w:val="16"/>
                <w:szCs w:val="16"/>
                <w:lang w:eastAsia="en-ZA"/>
              </w:rPr>
              <w:t xml:space="preserve"> &amp; Submission of a credible reviewed Integrated Development Plan (IDP) in terms of Municipal Systems Act (MSA) within the 2024/25 Financial year</w:t>
            </w:r>
          </w:p>
        </w:tc>
        <w:tc>
          <w:tcPr>
            <w:tcW w:w="0" w:type="auto"/>
            <w:tcBorders>
              <w:top w:val="nil"/>
              <w:left w:val="nil"/>
              <w:bottom w:val="single" w:sz="4" w:space="0" w:color="auto"/>
              <w:right w:val="nil"/>
            </w:tcBorders>
            <w:shd w:val="clear" w:color="auto" w:fill="auto"/>
            <w:noWrap/>
            <w:vAlign w:val="bottom"/>
            <w:hideMark/>
          </w:tcPr>
          <w:p w14:paraId="31CD75F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3233E0A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Review and </w:t>
            </w:r>
            <w:proofErr w:type="gramStart"/>
            <w:r w:rsidRPr="005635FC">
              <w:rPr>
                <w:rFonts w:asciiTheme="majorHAnsi" w:eastAsia="Times New Roman" w:hAnsiTheme="majorHAnsi" w:cstheme="majorHAnsi"/>
                <w:sz w:val="16"/>
                <w:szCs w:val="16"/>
                <w:lang w:eastAsia="en-ZA"/>
              </w:rPr>
              <w:t>adopt  2025</w:t>
            </w:r>
            <w:proofErr w:type="gramEnd"/>
            <w:r w:rsidRPr="005635FC">
              <w:rPr>
                <w:rFonts w:asciiTheme="majorHAnsi" w:eastAsia="Times New Roman" w:hAnsiTheme="majorHAnsi" w:cstheme="majorHAnsi"/>
                <w:sz w:val="16"/>
                <w:szCs w:val="16"/>
                <w:lang w:eastAsia="en-ZA"/>
              </w:rPr>
              <w:t>/26 IDP</w:t>
            </w:r>
          </w:p>
        </w:tc>
        <w:tc>
          <w:tcPr>
            <w:tcW w:w="0" w:type="auto"/>
            <w:tcBorders>
              <w:top w:val="nil"/>
              <w:left w:val="nil"/>
              <w:bottom w:val="single" w:sz="4" w:space="0" w:color="auto"/>
              <w:right w:val="single" w:sz="8" w:space="0" w:color="auto"/>
            </w:tcBorders>
            <w:shd w:val="clear" w:color="000000" w:fill="FFFFFF"/>
            <w:hideMark/>
          </w:tcPr>
          <w:p w14:paraId="0B3DF83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Development &amp; adoption of the 2025/26 IDP, PMS &amp; Budget Process Plan in terms of MSA </w:t>
            </w:r>
          </w:p>
        </w:tc>
        <w:tc>
          <w:tcPr>
            <w:tcW w:w="0" w:type="auto"/>
            <w:tcBorders>
              <w:top w:val="nil"/>
              <w:left w:val="nil"/>
              <w:bottom w:val="single" w:sz="4" w:space="0" w:color="auto"/>
              <w:right w:val="single" w:sz="8" w:space="0" w:color="auto"/>
            </w:tcBorders>
            <w:shd w:val="clear" w:color="000000" w:fill="FFFFFF"/>
            <w:hideMark/>
          </w:tcPr>
          <w:p w14:paraId="6367A9B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AE6047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0545BA7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Submission of 2025/26 Draft IDP to Council &amp; KZN CoGTA by March 2025</w:t>
            </w:r>
          </w:p>
        </w:tc>
        <w:tc>
          <w:tcPr>
            <w:tcW w:w="0" w:type="auto"/>
            <w:tcBorders>
              <w:top w:val="nil"/>
              <w:left w:val="nil"/>
              <w:bottom w:val="single" w:sz="4" w:space="0" w:color="auto"/>
              <w:right w:val="single" w:sz="8" w:space="0" w:color="auto"/>
            </w:tcBorders>
            <w:shd w:val="clear" w:color="000000" w:fill="FFFFFF"/>
            <w:hideMark/>
          </w:tcPr>
          <w:p w14:paraId="5F0F6FC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 &amp; Proof of submission to CoGTA</w:t>
            </w:r>
          </w:p>
        </w:tc>
        <w:tc>
          <w:tcPr>
            <w:tcW w:w="0" w:type="auto"/>
            <w:tcBorders>
              <w:top w:val="nil"/>
              <w:left w:val="nil"/>
              <w:bottom w:val="single" w:sz="4" w:space="0" w:color="auto"/>
              <w:right w:val="single" w:sz="8" w:space="0" w:color="auto"/>
            </w:tcBorders>
            <w:shd w:val="clear" w:color="000000" w:fill="FFFFFF"/>
            <w:hideMark/>
          </w:tcPr>
          <w:p w14:paraId="6E3EF0A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Submit 2025/26 Final IDP to Council</w:t>
            </w:r>
          </w:p>
        </w:tc>
        <w:tc>
          <w:tcPr>
            <w:tcW w:w="0" w:type="auto"/>
            <w:tcBorders>
              <w:top w:val="nil"/>
              <w:left w:val="nil"/>
              <w:bottom w:val="single" w:sz="4" w:space="0" w:color="auto"/>
              <w:right w:val="single" w:sz="8" w:space="0" w:color="auto"/>
            </w:tcBorders>
            <w:shd w:val="clear" w:color="000000" w:fill="FFFFFF"/>
            <w:hideMark/>
          </w:tcPr>
          <w:p w14:paraId="7FA29FE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 &amp; Proof of submission to CoGTA</w:t>
            </w:r>
          </w:p>
        </w:tc>
        <w:tc>
          <w:tcPr>
            <w:tcW w:w="0" w:type="auto"/>
            <w:tcBorders>
              <w:top w:val="nil"/>
              <w:left w:val="nil"/>
              <w:bottom w:val="single" w:sz="4" w:space="0" w:color="auto"/>
              <w:right w:val="nil"/>
            </w:tcBorders>
            <w:shd w:val="clear" w:color="auto" w:fill="auto"/>
            <w:noWrap/>
            <w:vAlign w:val="bottom"/>
            <w:hideMark/>
          </w:tcPr>
          <w:p w14:paraId="1CDCBF4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5BA2CB5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F601D4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52D4E9DD" w14:textId="77777777" w:rsidTr="00ED78C7">
        <w:trPr>
          <w:trHeight w:val="1890"/>
        </w:trPr>
        <w:tc>
          <w:tcPr>
            <w:tcW w:w="0" w:type="auto"/>
            <w:vMerge/>
            <w:tcBorders>
              <w:top w:val="nil"/>
              <w:left w:val="single" w:sz="4" w:space="0" w:color="auto"/>
              <w:bottom w:val="single" w:sz="4" w:space="0" w:color="000000"/>
              <w:right w:val="single" w:sz="4" w:space="0" w:color="auto"/>
            </w:tcBorders>
            <w:vAlign w:val="center"/>
            <w:hideMark/>
          </w:tcPr>
          <w:p w14:paraId="74B7352D"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37FF429"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4EC6A9A0"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Preparation, Adoption and Submission of the Service Delivery &amp; Budget Implementation Plan (SDBIP) for the 2024/25 Financial Year</w:t>
            </w:r>
          </w:p>
        </w:tc>
        <w:tc>
          <w:tcPr>
            <w:tcW w:w="0" w:type="auto"/>
            <w:tcBorders>
              <w:top w:val="nil"/>
              <w:left w:val="nil"/>
              <w:bottom w:val="single" w:sz="4" w:space="0" w:color="auto"/>
              <w:right w:val="single" w:sz="8" w:space="0" w:color="auto"/>
            </w:tcBorders>
            <w:shd w:val="clear" w:color="000000" w:fill="FFFFFF"/>
            <w:hideMark/>
          </w:tcPr>
          <w:p w14:paraId="36664C1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2024/25 SDBIP</w:t>
            </w:r>
          </w:p>
        </w:tc>
        <w:tc>
          <w:tcPr>
            <w:tcW w:w="0" w:type="auto"/>
            <w:tcBorders>
              <w:top w:val="nil"/>
              <w:left w:val="nil"/>
              <w:bottom w:val="single" w:sz="4" w:space="0" w:color="auto"/>
              <w:right w:val="single" w:sz="8" w:space="0" w:color="auto"/>
            </w:tcBorders>
            <w:shd w:val="clear" w:color="000000" w:fill="FFFFFF"/>
            <w:hideMark/>
          </w:tcPr>
          <w:p w14:paraId="0D812C6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4.2.1.3 2025/2026 Service Delivery and Budget Implementation Plan</w:t>
            </w:r>
          </w:p>
        </w:tc>
        <w:tc>
          <w:tcPr>
            <w:tcW w:w="0" w:type="auto"/>
            <w:tcBorders>
              <w:top w:val="nil"/>
              <w:left w:val="nil"/>
              <w:bottom w:val="single" w:sz="4" w:space="0" w:color="auto"/>
              <w:right w:val="nil"/>
            </w:tcBorders>
            <w:shd w:val="clear" w:color="auto" w:fill="auto"/>
            <w:noWrap/>
            <w:vAlign w:val="bottom"/>
            <w:hideMark/>
          </w:tcPr>
          <w:p w14:paraId="2F921BEE"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1346342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Adoption of SDBIP</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74AB87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5892BAD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1015AFC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Submit the 2025/26 Draft SDBIP to the Mayor</w:t>
            </w:r>
          </w:p>
        </w:tc>
        <w:tc>
          <w:tcPr>
            <w:tcW w:w="0" w:type="auto"/>
            <w:tcBorders>
              <w:top w:val="nil"/>
              <w:left w:val="nil"/>
              <w:bottom w:val="single" w:sz="4" w:space="0" w:color="auto"/>
              <w:right w:val="single" w:sz="8" w:space="0" w:color="auto"/>
            </w:tcBorders>
            <w:shd w:val="clear" w:color="000000" w:fill="FFFFFF"/>
            <w:hideMark/>
          </w:tcPr>
          <w:p w14:paraId="2B04520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proofErr w:type="spellStart"/>
            <w:r w:rsidRPr="005635FC">
              <w:rPr>
                <w:rFonts w:asciiTheme="majorHAnsi" w:eastAsia="Times New Roman" w:hAnsiTheme="majorHAnsi" w:cstheme="majorHAnsi"/>
                <w:sz w:val="16"/>
                <w:szCs w:val="16"/>
                <w:lang w:eastAsia="en-ZA"/>
              </w:rPr>
              <w:t>Acknowlegdement</w:t>
            </w:r>
            <w:proofErr w:type="spellEnd"/>
            <w:r w:rsidRPr="005635FC">
              <w:rPr>
                <w:rFonts w:asciiTheme="majorHAnsi" w:eastAsia="Times New Roman" w:hAnsiTheme="majorHAnsi" w:cstheme="majorHAnsi"/>
                <w:sz w:val="16"/>
                <w:szCs w:val="16"/>
                <w:lang w:eastAsia="en-ZA"/>
              </w:rPr>
              <w:t xml:space="preserve"> letter signed by the </w:t>
            </w:r>
            <w:proofErr w:type="gramStart"/>
            <w:r w:rsidRPr="005635FC">
              <w:rPr>
                <w:rFonts w:asciiTheme="majorHAnsi" w:eastAsia="Times New Roman" w:hAnsiTheme="majorHAnsi" w:cstheme="majorHAnsi"/>
                <w:sz w:val="16"/>
                <w:szCs w:val="16"/>
                <w:lang w:eastAsia="en-ZA"/>
              </w:rPr>
              <w:t>Mayor</w:t>
            </w:r>
            <w:proofErr w:type="gramEnd"/>
          </w:p>
        </w:tc>
        <w:tc>
          <w:tcPr>
            <w:tcW w:w="0" w:type="auto"/>
            <w:tcBorders>
              <w:top w:val="nil"/>
              <w:left w:val="nil"/>
              <w:bottom w:val="single" w:sz="4" w:space="0" w:color="auto"/>
              <w:right w:val="single" w:sz="8" w:space="0" w:color="auto"/>
            </w:tcBorders>
            <w:shd w:val="clear" w:color="000000" w:fill="FFFFFF"/>
            <w:hideMark/>
          </w:tcPr>
          <w:p w14:paraId="5FCCE63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Submission of the 2025/26 Final SDBIP to the Mayor </w:t>
            </w:r>
          </w:p>
        </w:tc>
        <w:tc>
          <w:tcPr>
            <w:tcW w:w="0" w:type="auto"/>
            <w:tcBorders>
              <w:top w:val="nil"/>
              <w:left w:val="nil"/>
              <w:bottom w:val="single" w:sz="4" w:space="0" w:color="auto"/>
              <w:right w:val="single" w:sz="8" w:space="0" w:color="auto"/>
            </w:tcBorders>
            <w:shd w:val="clear" w:color="000000" w:fill="FFFFFF"/>
            <w:hideMark/>
          </w:tcPr>
          <w:p w14:paraId="52A87A8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Acknowledgement Letter signed by the </w:t>
            </w:r>
            <w:proofErr w:type="gramStart"/>
            <w:r w:rsidRPr="005635FC">
              <w:rPr>
                <w:rFonts w:asciiTheme="majorHAnsi" w:eastAsia="Times New Roman" w:hAnsiTheme="majorHAnsi" w:cstheme="majorHAnsi"/>
                <w:sz w:val="16"/>
                <w:szCs w:val="16"/>
                <w:lang w:eastAsia="en-ZA"/>
              </w:rPr>
              <w:t>Mayor</w:t>
            </w:r>
            <w:proofErr w:type="gramEnd"/>
          </w:p>
        </w:tc>
        <w:tc>
          <w:tcPr>
            <w:tcW w:w="0" w:type="auto"/>
            <w:tcBorders>
              <w:top w:val="nil"/>
              <w:left w:val="nil"/>
              <w:bottom w:val="single" w:sz="4" w:space="0" w:color="auto"/>
              <w:right w:val="nil"/>
            </w:tcBorders>
            <w:shd w:val="clear" w:color="auto" w:fill="auto"/>
            <w:noWrap/>
            <w:vAlign w:val="bottom"/>
            <w:hideMark/>
          </w:tcPr>
          <w:p w14:paraId="2470C5B7"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155DB3F5"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6CD7381"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3FC702B9" w14:textId="77777777" w:rsidTr="00ED78C7">
        <w:trPr>
          <w:trHeight w:val="1668"/>
        </w:trPr>
        <w:tc>
          <w:tcPr>
            <w:tcW w:w="0" w:type="auto"/>
            <w:vMerge/>
            <w:tcBorders>
              <w:top w:val="nil"/>
              <w:left w:val="single" w:sz="4" w:space="0" w:color="auto"/>
              <w:bottom w:val="single" w:sz="4" w:space="0" w:color="000000"/>
              <w:right w:val="single" w:sz="4" w:space="0" w:color="auto"/>
            </w:tcBorders>
            <w:vAlign w:val="center"/>
            <w:hideMark/>
          </w:tcPr>
          <w:p w14:paraId="4D1CA07F"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5E46007A"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E8D281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Prepare the Annual Performance Report &amp; Submit to Auditor General (AG) &amp; Relative Authorities</w:t>
            </w:r>
          </w:p>
        </w:tc>
        <w:tc>
          <w:tcPr>
            <w:tcW w:w="0" w:type="auto"/>
            <w:tcBorders>
              <w:top w:val="nil"/>
              <w:left w:val="nil"/>
              <w:bottom w:val="single" w:sz="4" w:space="0" w:color="auto"/>
              <w:right w:val="single" w:sz="8" w:space="0" w:color="auto"/>
            </w:tcBorders>
            <w:shd w:val="clear" w:color="000000" w:fill="FFFFFF"/>
            <w:hideMark/>
          </w:tcPr>
          <w:p w14:paraId="4847665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762E516D"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4.2.1.4 Number of Annual Performance Reports prepared &amp; submitted to AG and relative authorities</w:t>
            </w:r>
          </w:p>
        </w:tc>
        <w:tc>
          <w:tcPr>
            <w:tcW w:w="0" w:type="auto"/>
            <w:tcBorders>
              <w:top w:val="nil"/>
              <w:left w:val="nil"/>
              <w:bottom w:val="single" w:sz="4" w:space="0" w:color="auto"/>
              <w:right w:val="nil"/>
            </w:tcBorders>
            <w:shd w:val="clear" w:color="auto" w:fill="auto"/>
            <w:noWrap/>
            <w:vAlign w:val="bottom"/>
            <w:hideMark/>
          </w:tcPr>
          <w:p w14:paraId="69F6AE6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378E276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638A367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Submission of the 2023/24 Annual Performance Report</w:t>
            </w:r>
          </w:p>
        </w:tc>
        <w:tc>
          <w:tcPr>
            <w:tcW w:w="0" w:type="auto"/>
            <w:tcBorders>
              <w:top w:val="nil"/>
              <w:left w:val="nil"/>
              <w:bottom w:val="single" w:sz="4" w:space="0" w:color="auto"/>
              <w:right w:val="single" w:sz="8" w:space="0" w:color="auto"/>
            </w:tcBorders>
            <w:shd w:val="clear" w:color="000000" w:fill="FFFFFF"/>
            <w:hideMark/>
          </w:tcPr>
          <w:p w14:paraId="4857645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Extract for Annual Performance Report &amp; Proof of Submission</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5BB14EE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C2C999C"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60DB72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2738704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3B38C34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BA7CF4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1448B309" w14:textId="77777777" w:rsidTr="00ED78C7">
        <w:trPr>
          <w:trHeight w:val="1308"/>
        </w:trPr>
        <w:tc>
          <w:tcPr>
            <w:tcW w:w="0" w:type="auto"/>
            <w:vMerge/>
            <w:tcBorders>
              <w:top w:val="nil"/>
              <w:left w:val="single" w:sz="4" w:space="0" w:color="auto"/>
              <w:bottom w:val="single" w:sz="4" w:space="0" w:color="000000"/>
              <w:right w:val="single" w:sz="4" w:space="0" w:color="auto"/>
            </w:tcBorders>
            <w:vAlign w:val="center"/>
            <w:hideMark/>
          </w:tcPr>
          <w:p w14:paraId="50C054B0"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7D7DC9D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5DB5182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Review &amp; Adopt the Performance Management System (PMS) for the year ending June 2025</w:t>
            </w:r>
          </w:p>
        </w:tc>
        <w:tc>
          <w:tcPr>
            <w:tcW w:w="0" w:type="auto"/>
            <w:tcBorders>
              <w:top w:val="nil"/>
              <w:left w:val="nil"/>
              <w:bottom w:val="single" w:sz="4" w:space="0" w:color="auto"/>
              <w:right w:val="single" w:sz="8" w:space="0" w:color="auto"/>
            </w:tcBorders>
            <w:shd w:val="clear" w:color="000000" w:fill="FFFFFF"/>
            <w:hideMark/>
          </w:tcPr>
          <w:p w14:paraId="076C1198"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57EBB90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proofErr w:type="gramStart"/>
            <w:r w:rsidRPr="005635FC">
              <w:rPr>
                <w:rFonts w:asciiTheme="majorHAnsi" w:eastAsia="Times New Roman" w:hAnsiTheme="majorHAnsi" w:cstheme="majorHAnsi"/>
                <w:sz w:val="16"/>
                <w:szCs w:val="16"/>
                <w:lang w:eastAsia="en-ZA"/>
              </w:rPr>
              <w:t>4.2.1.5  Number</w:t>
            </w:r>
            <w:proofErr w:type="gramEnd"/>
            <w:r w:rsidRPr="005635FC">
              <w:rPr>
                <w:rFonts w:asciiTheme="majorHAnsi" w:eastAsia="Times New Roman" w:hAnsiTheme="majorHAnsi" w:cstheme="majorHAnsi"/>
                <w:sz w:val="16"/>
                <w:szCs w:val="16"/>
                <w:lang w:eastAsia="en-ZA"/>
              </w:rPr>
              <w:t xml:space="preserve"> of Reviewed &amp; Adopted (PMS) Policy</w:t>
            </w:r>
          </w:p>
        </w:tc>
        <w:tc>
          <w:tcPr>
            <w:tcW w:w="0" w:type="auto"/>
            <w:tcBorders>
              <w:top w:val="nil"/>
              <w:left w:val="nil"/>
              <w:bottom w:val="single" w:sz="4" w:space="0" w:color="auto"/>
              <w:right w:val="nil"/>
            </w:tcBorders>
            <w:shd w:val="clear" w:color="auto" w:fill="auto"/>
            <w:noWrap/>
            <w:vAlign w:val="bottom"/>
            <w:hideMark/>
          </w:tcPr>
          <w:p w14:paraId="09252B7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72012E5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gridSpan w:val="2"/>
            <w:tcBorders>
              <w:top w:val="single" w:sz="4" w:space="0" w:color="auto"/>
              <w:left w:val="single" w:sz="8" w:space="0" w:color="auto"/>
              <w:bottom w:val="single" w:sz="4" w:space="0" w:color="auto"/>
              <w:right w:val="single" w:sz="8" w:space="0" w:color="000000"/>
            </w:tcBorders>
            <w:shd w:val="clear" w:color="000000" w:fill="FFFFFF"/>
            <w:hideMark/>
          </w:tcPr>
          <w:p w14:paraId="325CF0E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2932B5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52F22C0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single" w:sz="8" w:space="0" w:color="auto"/>
            </w:tcBorders>
            <w:shd w:val="clear" w:color="000000" w:fill="FFFFFF"/>
            <w:hideMark/>
          </w:tcPr>
          <w:p w14:paraId="2F90D63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Submit the PMS Policy to Council for adoption</w:t>
            </w:r>
          </w:p>
        </w:tc>
        <w:tc>
          <w:tcPr>
            <w:tcW w:w="0" w:type="auto"/>
            <w:tcBorders>
              <w:top w:val="nil"/>
              <w:left w:val="nil"/>
              <w:bottom w:val="single" w:sz="4" w:space="0" w:color="auto"/>
              <w:right w:val="single" w:sz="8" w:space="0" w:color="auto"/>
            </w:tcBorders>
            <w:shd w:val="clear" w:color="000000" w:fill="FFFFFF"/>
            <w:hideMark/>
          </w:tcPr>
          <w:p w14:paraId="6276367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Council Resolution &amp; Extract of the Policy </w:t>
            </w:r>
          </w:p>
        </w:tc>
        <w:tc>
          <w:tcPr>
            <w:tcW w:w="0" w:type="auto"/>
            <w:tcBorders>
              <w:top w:val="nil"/>
              <w:left w:val="nil"/>
              <w:bottom w:val="single" w:sz="4" w:space="0" w:color="auto"/>
              <w:right w:val="nil"/>
            </w:tcBorders>
            <w:shd w:val="clear" w:color="auto" w:fill="auto"/>
            <w:noWrap/>
            <w:vAlign w:val="bottom"/>
            <w:hideMark/>
          </w:tcPr>
          <w:p w14:paraId="6C139E0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47A2AB5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693199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40B2BF78" w14:textId="77777777" w:rsidTr="00ED78C7">
        <w:trPr>
          <w:trHeight w:val="1955"/>
        </w:trPr>
        <w:tc>
          <w:tcPr>
            <w:tcW w:w="0" w:type="auto"/>
            <w:vMerge/>
            <w:tcBorders>
              <w:top w:val="nil"/>
              <w:left w:val="single" w:sz="4" w:space="0" w:color="auto"/>
              <w:bottom w:val="single" w:sz="4" w:space="0" w:color="000000"/>
              <w:right w:val="single" w:sz="4" w:space="0" w:color="auto"/>
            </w:tcBorders>
            <w:vAlign w:val="center"/>
            <w:hideMark/>
          </w:tcPr>
          <w:p w14:paraId="44090E33"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A72A1A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0AAF74EF"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Manage the adopted Performance Management System (PMS) in terms of Chapter 6 of the Municipal Systems Act (MSA)</w:t>
            </w:r>
          </w:p>
        </w:tc>
        <w:tc>
          <w:tcPr>
            <w:tcW w:w="0" w:type="auto"/>
            <w:tcBorders>
              <w:top w:val="nil"/>
              <w:left w:val="nil"/>
              <w:bottom w:val="single" w:sz="4" w:space="0" w:color="auto"/>
              <w:right w:val="single" w:sz="8" w:space="0" w:color="auto"/>
            </w:tcBorders>
            <w:shd w:val="clear" w:color="000000" w:fill="FFFFFF"/>
            <w:hideMark/>
          </w:tcPr>
          <w:p w14:paraId="0825A75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Signed Section 54&amp;56 Performance Agreements </w:t>
            </w:r>
          </w:p>
        </w:tc>
        <w:tc>
          <w:tcPr>
            <w:tcW w:w="0" w:type="auto"/>
            <w:tcBorders>
              <w:top w:val="nil"/>
              <w:left w:val="nil"/>
              <w:bottom w:val="single" w:sz="4" w:space="0" w:color="auto"/>
              <w:right w:val="single" w:sz="8" w:space="0" w:color="auto"/>
            </w:tcBorders>
            <w:shd w:val="clear" w:color="000000" w:fill="FFFFFF"/>
            <w:hideMark/>
          </w:tcPr>
          <w:p w14:paraId="2791055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4.2.1.6 Number of managed Performance Management Systems in terms of Chapter 6 MSA within the 2024/25 financial</w:t>
            </w:r>
          </w:p>
        </w:tc>
        <w:tc>
          <w:tcPr>
            <w:tcW w:w="0" w:type="auto"/>
            <w:tcBorders>
              <w:top w:val="nil"/>
              <w:left w:val="nil"/>
              <w:bottom w:val="single" w:sz="4" w:space="0" w:color="auto"/>
              <w:right w:val="nil"/>
            </w:tcBorders>
            <w:shd w:val="clear" w:color="auto" w:fill="auto"/>
            <w:noWrap/>
            <w:vAlign w:val="bottom"/>
            <w:hideMark/>
          </w:tcPr>
          <w:p w14:paraId="018629C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12FC9A7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Section 54&amp;56 Managers to sign 2024/25 Performance Agreements &amp; Conduct Performance Assessments</w:t>
            </w:r>
          </w:p>
        </w:tc>
        <w:tc>
          <w:tcPr>
            <w:tcW w:w="0" w:type="auto"/>
            <w:tcBorders>
              <w:top w:val="nil"/>
              <w:left w:val="nil"/>
              <w:bottom w:val="single" w:sz="4" w:space="0" w:color="auto"/>
              <w:right w:val="single" w:sz="8" w:space="0" w:color="auto"/>
            </w:tcBorders>
            <w:shd w:val="clear" w:color="000000" w:fill="FFFFFF"/>
            <w:hideMark/>
          </w:tcPr>
          <w:p w14:paraId="7FBEC0C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Sign Performance Agreements; Submit to CoGTA &amp; Publish the Performance Agreements</w:t>
            </w:r>
          </w:p>
        </w:tc>
        <w:tc>
          <w:tcPr>
            <w:tcW w:w="0" w:type="auto"/>
            <w:tcBorders>
              <w:top w:val="nil"/>
              <w:left w:val="nil"/>
              <w:bottom w:val="single" w:sz="4" w:space="0" w:color="auto"/>
              <w:right w:val="single" w:sz="8" w:space="0" w:color="auto"/>
            </w:tcBorders>
            <w:shd w:val="clear" w:color="000000" w:fill="FFFFFF"/>
            <w:hideMark/>
          </w:tcPr>
          <w:p w14:paraId="53F5F60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Copy of signed Performance Agreements; Proof of Submission &amp; Advert</w:t>
            </w:r>
          </w:p>
        </w:tc>
        <w:tc>
          <w:tcPr>
            <w:tcW w:w="0" w:type="auto"/>
            <w:tcBorders>
              <w:top w:val="nil"/>
              <w:left w:val="nil"/>
              <w:bottom w:val="single" w:sz="4" w:space="0" w:color="auto"/>
              <w:right w:val="single" w:sz="8" w:space="0" w:color="auto"/>
            </w:tcBorders>
            <w:shd w:val="clear" w:color="000000" w:fill="FFFFFF"/>
            <w:hideMark/>
          </w:tcPr>
          <w:p w14:paraId="1DEB820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Conduct Performance Assessments for Quarter 1</w:t>
            </w:r>
          </w:p>
        </w:tc>
        <w:tc>
          <w:tcPr>
            <w:tcW w:w="0" w:type="auto"/>
            <w:tcBorders>
              <w:top w:val="nil"/>
              <w:left w:val="nil"/>
              <w:bottom w:val="single" w:sz="4" w:space="0" w:color="auto"/>
              <w:right w:val="single" w:sz="8" w:space="0" w:color="auto"/>
            </w:tcBorders>
            <w:shd w:val="clear" w:color="000000" w:fill="FFFFFF"/>
            <w:hideMark/>
          </w:tcPr>
          <w:p w14:paraId="6EE7C4B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Copy of Completed Assessment Sheet</w:t>
            </w:r>
          </w:p>
        </w:tc>
        <w:tc>
          <w:tcPr>
            <w:tcW w:w="0" w:type="auto"/>
            <w:tcBorders>
              <w:top w:val="nil"/>
              <w:left w:val="nil"/>
              <w:bottom w:val="single" w:sz="4" w:space="0" w:color="auto"/>
              <w:right w:val="single" w:sz="8" w:space="0" w:color="auto"/>
            </w:tcBorders>
            <w:shd w:val="clear" w:color="000000" w:fill="FFFFFF"/>
            <w:hideMark/>
          </w:tcPr>
          <w:p w14:paraId="4C739F7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Conduct 2024/25 Mid-year Performance Assessments &amp; Annual Assessment for 2023/24 financial year</w:t>
            </w:r>
          </w:p>
        </w:tc>
        <w:tc>
          <w:tcPr>
            <w:tcW w:w="0" w:type="auto"/>
            <w:tcBorders>
              <w:top w:val="nil"/>
              <w:left w:val="nil"/>
              <w:bottom w:val="single" w:sz="4" w:space="0" w:color="auto"/>
              <w:right w:val="single" w:sz="8" w:space="0" w:color="auto"/>
            </w:tcBorders>
            <w:shd w:val="clear" w:color="000000" w:fill="FFFFFF"/>
            <w:hideMark/>
          </w:tcPr>
          <w:p w14:paraId="0AB8739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Copy of Completed Assessment Sheet</w:t>
            </w:r>
          </w:p>
        </w:tc>
        <w:tc>
          <w:tcPr>
            <w:tcW w:w="0" w:type="auto"/>
            <w:tcBorders>
              <w:top w:val="nil"/>
              <w:left w:val="nil"/>
              <w:bottom w:val="single" w:sz="4" w:space="0" w:color="auto"/>
              <w:right w:val="single" w:sz="8" w:space="0" w:color="auto"/>
            </w:tcBorders>
            <w:shd w:val="clear" w:color="000000" w:fill="FFFFFF"/>
            <w:hideMark/>
          </w:tcPr>
          <w:p w14:paraId="6138256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Conduct Performance Assessments for Quarter 3</w:t>
            </w:r>
          </w:p>
        </w:tc>
        <w:tc>
          <w:tcPr>
            <w:tcW w:w="0" w:type="auto"/>
            <w:tcBorders>
              <w:top w:val="nil"/>
              <w:left w:val="nil"/>
              <w:bottom w:val="single" w:sz="4" w:space="0" w:color="auto"/>
              <w:right w:val="single" w:sz="8" w:space="0" w:color="auto"/>
            </w:tcBorders>
            <w:shd w:val="clear" w:color="000000" w:fill="FFFFFF"/>
            <w:hideMark/>
          </w:tcPr>
          <w:p w14:paraId="41FFB25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Copy of Completed Assessment Sheet</w:t>
            </w:r>
          </w:p>
        </w:tc>
        <w:tc>
          <w:tcPr>
            <w:tcW w:w="0" w:type="auto"/>
            <w:tcBorders>
              <w:top w:val="nil"/>
              <w:left w:val="nil"/>
              <w:bottom w:val="single" w:sz="4" w:space="0" w:color="auto"/>
              <w:right w:val="nil"/>
            </w:tcBorders>
            <w:shd w:val="clear" w:color="auto" w:fill="auto"/>
            <w:noWrap/>
            <w:vAlign w:val="bottom"/>
            <w:hideMark/>
          </w:tcPr>
          <w:p w14:paraId="0968955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C36AC4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87C396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196A2541" w14:textId="77777777" w:rsidTr="00ED78C7">
        <w:trPr>
          <w:trHeight w:val="1548"/>
        </w:trPr>
        <w:tc>
          <w:tcPr>
            <w:tcW w:w="0" w:type="auto"/>
            <w:vMerge/>
            <w:tcBorders>
              <w:top w:val="nil"/>
              <w:left w:val="single" w:sz="4" w:space="0" w:color="auto"/>
              <w:bottom w:val="single" w:sz="4" w:space="0" w:color="000000"/>
              <w:right w:val="single" w:sz="4" w:space="0" w:color="auto"/>
            </w:tcBorders>
            <w:vAlign w:val="center"/>
            <w:hideMark/>
          </w:tcPr>
          <w:p w14:paraId="2468280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4AD4485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4CE738F8"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Prepare 4 Quarterly Performance Reports &amp; submit to Internal Auditor &amp; Council for adoption for year ending June 2025 </w:t>
            </w:r>
          </w:p>
        </w:tc>
        <w:tc>
          <w:tcPr>
            <w:tcW w:w="0" w:type="auto"/>
            <w:tcBorders>
              <w:top w:val="nil"/>
              <w:left w:val="nil"/>
              <w:bottom w:val="single" w:sz="4" w:space="0" w:color="auto"/>
              <w:right w:val="single" w:sz="8" w:space="0" w:color="auto"/>
            </w:tcBorders>
            <w:shd w:val="clear" w:color="000000" w:fill="FFFFFF"/>
            <w:hideMark/>
          </w:tcPr>
          <w:p w14:paraId="5D81715C"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49E6CC8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4.2.1.7 Number of Quarterly Performance Reports generated &amp; submitted to Internal Auditors within the 2024/25 financial year</w:t>
            </w:r>
          </w:p>
        </w:tc>
        <w:tc>
          <w:tcPr>
            <w:tcW w:w="0" w:type="auto"/>
            <w:tcBorders>
              <w:top w:val="nil"/>
              <w:left w:val="nil"/>
              <w:bottom w:val="single" w:sz="4" w:space="0" w:color="auto"/>
              <w:right w:val="nil"/>
            </w:tcBorders>
            <w:shd w:val="clear" w:color="auto" w:fill="auto"/>
            <w:noWrap/>
            <w:vAlign w:val="bottom"/>
            <w:hideMark/>
          </w:tcPr>
          <w:p w14:paraId="36407B4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62C5594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47FE215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Quarterly Report Submission</w:t>
            </w:r>
          </w:p>
        </w:tc>
        <w:tc>
          <w:tcPr>
            <w:tcW w:w="0" w:type="auto"/>
            <w:tcBorders>
              <w:top w:val="nil"/>
              <w:left w:val="nil"/>
              <w:bottom w:val="single" w:sz="4" w:space="0" w:color="auto"/>
              <w:right w:val="single" w:sz="8" w:space="0" w:color="auto"/>
            </w:tcBorders>
            <w:shd w:val="clear" w:color="000000" w:fill="FFFFFF"/>
            <w:hideMark/>
          </w:tcPr>
          <w:p w14:paraId="7B52548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Extract of the report &amp; Proof of Submission from Internal Auditor</w:t>
            </w:r>
          </w:p>
        </w:tc>
        <w:tc>
          <w:tcPr>
            <w:tcW w:w="0" w:type="auto"/>
            <w:tcBorders>
              <w:top w:val="nil"/>
              <w:left w:val="nil"/>
              <w:bottom w:val="single" w:sz="4" w:space="0" w:color="auto"/>
              <w:right w:val="single" w:sz="8" w:space="0" w:color="auto"/>
            </w:tcBorders>
            <w:shd w:val="clear" w:color="000000" w:fill="FFFFFF"/>
            <w:hideMark/>
          </w:tcPr>
          <w:p w14:paraId="2080DEC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Quarterly Report Submission</w:t>
            </w:r>
          </w:p>
        </w:tc>
        <w:tc>
          <w:tcPr>
            <w:tcW w:w="0" w:type="auto"/>
            <w:tcBorders>
              <w:top w:val="nil"/>
              <w:left w:val="nil"/>
              <w:bottom w:val="single" w:sz="4" w:space="0" w:color="auto"/>
              <w:right w:val="single" w:sz="8" w:space="0" w:color="auto"/>
            </w:tcBorders>
            <w:shd w:val="clear" w:color="000000" w:fill="FFFFFF"/>
            <w:hideMark/>
          </w:tcPr>
          <w:p w14:paraId="0AEEA91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Extract of the report &amp; Proof of Submission from Internal Auditor</w:t>
            </w:r>
          </w:p>
        </w:tc>
        <w:tc>
          <w:tcPr>
            <w:tcW w:w="0" w:type="auto"/>
            <w:tcBorders>
              <w:top w:val="nil"/>
              <w:left w:val="nil"/>
              <w:bottom w:val="single" w:sz="4" w:space="0" w:color="auto"/>
              <w:right w:val="single" w:sz="8" w:space="0" w:color="auto"/>
            </w:tcBorders>
            <w:shd w:val="clear" w:color="000000" w:fill="FFFFFF"/>
            <w:hideMark/>
          </w:tcPr>
          <w:p w14:paraId="00D9D7C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Quarterly Report Submission</w:t>
            </w:r>
          </w:p>
        </w:tc>
        <w:tc>
          <w:tcPr>
            <w:tcW w:w="0" w:type="auto"/>
            <w:tcBorders>
              <w:top w:val="nil"/>
              <w:left w:val="nil"/>
              <w:bottom w:val="single" w:sz="4" w:space="0" w:color="auto"/>
              <w:right w:val="single" w:sz="8" w:space="0" w:color="auto"/>
            </w:tcBorders>
            <w:shd w:val="clear" w:color="000000" w:fill="FFFFFF"/>
            <w:hideMark/>
          </w:tcPr>
          <w:p w14:paraId="4037FA3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Extract of the report &amp; Proof of Submission from Internal Auditor</w:t>
            </w:r>
          </w:p>
        </w:tc>
        <w:tc>
          <w:tcPr>
            <w:tcW w:w="0" w:type="auto"/>
            <w:tcBorders>
              <w:top w:val="nil"/>
              <w:left w:val="nil"/>
              <w:bottom w:val="single" w:sz="4" w:space="0" w:color="auto"/>
              <w:right w:val="single" w:sz="8" w:space="0" w:color="auto"/>
            </w:tcBorders>
            <w:shd w:val="clear" w:color="000000" w:fill="FFFFFF"/>
            <w:hideMark/>
          </w:tcPr>
          <w:p w14:paraId="3E879CD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Quarterly Report Submission</w:t>
            </w:r>
          </w:p>
        </w:tc>
        <w:tc>
          <w:tcPr>
            <w:tcW w:w="0" w:type="auto"/>
            <w:tcBorders>
              <w:top w:val="nil"/>
              <w:left w:val="nil"/>
              <w:bottom w:val="single" w:sz="4" w:space="0" w:color="auto"/>
              <w:right w:val="single" w:sz="8" w:space="0" w:color="auto"/>
            </w:tcBorders>
            <w:shd w:val="clear" w:color="000000" w:fill="FFFFFF"/>
            <w:hideMark/>
          </w:tcPr>
          <w:p w14:paraId="7398257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Extract of the report &amp; Proof of Submission from Internal Auditor</w:t>
            </w:r>
          </w:p>
        </w:tc>
        <w:tc>
          <w:tcPr>
            <w:tcW w:w="0" w:type="auto"/>
            <w:tcBorders>
              <w:top w:val="nil"/>
              <w:left w:val="nil"/>
              <w:bottom w:val="single" w:sz="4" w:space="0" w:color="auto"/>
              <w:right w:val="nil"/>
            </w:tcBorders>
            <w:shd w:val="clear" w:color="auto" w:fill="auto"/>
            <w:noWrap/>
            <w:vAlign w:val="bottom"/>
            <w:hideMark/>
          </w:tcPr>
          <w:p w14:paraId="2EE225C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34CF9A7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65549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2FBBF5BF" w14:textId="77777777" w:rsidTr="00ED78C7">
        <w:trPr>
          <w:trHeight w:val="1345"/>
        </w:trPr>
        <w:tc>
          <w:tcPr>
            <w:tcW w:w="0" w:type="auto"/>
            <w:vMerge/>
            <w:tcBorders>
              <w:top w:val="nil"/>
              <w:left w:val="single" w:sz="4" w:space="0" w:color="auto"/>
              <w:bottom w:val="single" w:sz="4" w:space="0" w:color="000000"/>
              <w:right w:val="single" w:sz="4" w:space="0" w:color="auto"/>
            </w:tcBorders>
            <w:vAlign w:val="center"/>
            <w:hideMark/>
          </w:tcPr>
          <w:p w14:paraId="1823FBA4"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77991E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4DE018A6"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Prepare the 2023/24 Annual Report to be submitted to Council for Adoption</w:t>
            </w:r>
          </w:p>
        </w:tc>
        <w:tc>
          <w:tcPr>
            <w:tcW w:w="0" w:type="auto"/>
            <w:tcBorders>
              <w:top w:val="nil"/>
              <w:left w:val="nil"/>
              <w:bottom w:val="single" w:sz="4" w:space="0" w:color="auto"/>
              <w:right w:val="single" w:sz="8" w:space="0" w:color="auto"/>
            </w:tcBorders>
            <w:shd w:val="clear" w:color="000000" w:fill="FFFFFF"/>
            <w:hideMark/>
          </w:tcPr>
          <w:p w14:paraId="291E733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8" w:space="0" w:color="auto"/>
            </w:tcBorders>
            <w:shd w:val="clear" w:color="000000" w:fill="FFFFFF"/>
            <w:hideMark/>
          </w:tcPr>
          <w:p w14:paraId="1036054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4.2.1.8 Number of Annual Reports prepared &amp; submitted within the 2024/25 financial year</w:t>
            </w:r>
          </w:p>
        </w:tc>
        <w:tc>
          <w:tcPr>
            <w:tcW w:w="0" w:type="auto"/>
            <w:tcBorders>
              <w:top w:val="nil"/>
              <w:left w:val="nil"/>
              <w:bottom w:val="single" w:sz="4" w:space="0" w:color="auto"/>
              <w:right w:val="nil"/>
            </w:tcBorders>
            <w:shd w:val="clear" w:color="auto" w:fill="auto"/>
            <w:noWrap/>
            <w:vAlign w:val="bottom"/>
            <w:hideMark/>
          </w:tcPr>
          <w:p w14:paraId="0376476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6B9DC12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2023/24 Annual Report</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E08291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A1C760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70E89FE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Submit the 2023/24 Annual Report to Council</w:t>
            </w:r>
          </w:p>
        </w:tc>
        <w:tc>
          <w:tcPr>
            <w:tcW w:w="0" w:type="auto"/>
            <w:tcBorders>
              <w:top w:val="nil"/>
              <w:left w:val="nil"/>
              <w:bottom w:val="single" w:sz="4" w:space="0" w:color="auto"/>
              <w:right w:val="single" w:sz="8" w:space="0" w:color="auto"/>
            </w:tcBorders>
            <w:shd w:val="clear" w:color="000000" w:fill="FFFFFF"/>
            <w:hideMark/>
          </w:tcPr>
          <w:p w14:paraId="274AD44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CBDA72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12C1EEA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34ECC60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A76843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0A203ACA" w14:textId="77777777" w:rsidTr="00ED78C7">
        <w:trPr>
          <w:trHeight w:val="1475"/>
        </w:trPr>
        <w:tc>
          <w:tcPr>
            <w:tcW w:w="0" w:type="auto"/>
            <w:vMerge/>
            <w:tcBorders>
              <w:top w:val="nil"/>
              <w:left w:val="single" w:sz="4" w:space="0" w:color="auto"/>
              <w:bottom w:val="single" w:sz="4" w:space="0" w:color="000000"/>
              <w:right w:val="single" w:sz="4" w:space="0" w:color="auto"/>
            </w:tcBorders>
            <w:vAlign w:val="center"/>
            <w:hideMark/>
          </w:tcPr>
          <w:p w14:paraId="58CF754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9D31D4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31709A2"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Prepare Oversight Report 2023/24 &amp; Submit to MPAC for the year ended in June 2025</w:t>
            </w:r>
          </w:p>
        </w:tc>
        <w:tc>
          <w:tcPr>
            <w:tcW w:w="0" w:type="auto"/>
            <w:tcBorders>
              <w:top w:val="nil"/>
              <w:left w:val="nil"/>
              <w:bottom w:val="single" w:sz="4" w:space="0" w:color="auto"/>
              <w:right w:val="single" w:sz="8" w:space="0" w:color="auto"/>
            </w:tcBorders>
            <w:shd w:val="clear" w:color="000000" w:fill="FFFFFF"/>
            <w:hideMark/>
          </w:tcPr>
          <w:p w14:paraId="45D9415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3AACE7B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4.2.1.9 Number of Oversight Reports prepared &amp; submitted to MPAC</w:t>
            </w:r>
          </w:p>
        </w:tc>
        <w:tc>
          <w:tcPr>
            <w:tcW w:w="0" w:type="auto"/>
            <w:tcBorders>
              <w:top w:val="nil"/>
              <w:left w:val="nil"/>
              <w:bottom w:val="single" w:sz="4" w:space="0" w:color="auto"/>
              <w:right w:val="nil"/>
            </w:tcBorders>
            <w:shd w:val="clear" w:color="auto" w:fill="auto"/>
            <w:noWrap/>
            <w:vAlign w:val="bottom"/>
            <w:hideMark/>
          </w:tcPr>
          <w:p w14:paraId="164174E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682D8DB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6A2853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3DE543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5352BB9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27F4883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Extract of the Oversight Report, MPAC minutes, &amp; /Council Resolution</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B1AB4C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7A96B18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225638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682A0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584B3B11" w14:textId="77777777" w:rsidTr="00ED78C7">
        <w:trPr>
          <w:trHeight w:val="1525"/>
        </w:trPr>
        <w:tc>
          <w:tcPr>
            <w:tcW w:w="0" w:type="auto"/>
            <w:vMerge/>
            <w:tcBorders>
              <w:top w:val="nil"/>
              <w:left w:val="single" w:sz="4" w:space="0" w:color="auto"/>
              <w:bottom w:val="single" w:sz="4" w:space="0" w:color="000000"/>
              <w:right w:val="single" w:sz="4" w:space="0" w:color="auto"/>
            </w:tcBorders>
            <w:vAlign w:val="center"/>
            <w:hideMark/>
          </w:tcPr>
          <w:p w14:paraId="117C1A7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10F50B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39788D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Convening of the Municipal Council Meetings for the year ending in June 2025</w:t>
            </w:r>
          </w:p>
        </w:tc>
        <w:tc>
          <w:tcPr>
            <w:tcW w:w="0" w:type="auto"/>
            <w:tcBorders>
              <w:top w:val="nil"/>
              <w:left w:val="nil"/>
              <w:bottom w:val="single" w:sz="4" w:space="0" w:color="auto"/>
              <w:right w:val="single" w:sz="8" w:space="0" w:color="auto"/>
            </w:tcBorders>
            <w:shd w:val="clear" w:color="000000" w:fill="FFFFFF"/>
            <w:hideMark/>
          </w:tcPr>
          <w:p w14:paraId="076A7C1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1B26AD10"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4.4.1.1 Number of Legislated Council Meetings within the 2024/25 financial year</w:t>
            </w:r>
          </w:p>
        </w:tc>
        <w:tc>
          <w:tcPr>
            <w:tcW w:w="0" w:type="auto"/>
            <w:tcBorders>
              <w:top w:val="nil"/>
              <w:left w:val="nil"/>
              <w:bottom w:val="single" w:sz="4" w:space="0" w:color="auto"/>
              <w:right w:val="nil"/>
            </w:tcBorders>
            <w:shd w:val="clear" w:color="auto" w:fill="auto"/>
            <w:noWrap/>
            <w:vAlign w:val="bottom"/>
            <w:hideMark/>
          </w:tcPr>
          <w:p w14:paraId="35C9EF3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1EEAF7DC"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3733757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4C2DEEB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Extract of Minutes &amp; Attendance Register</w:t>
            </w:r>
          </w:p>
        </w:tc>
        <w:tc>
          <w:tcPr>
            <w:tcW w:w="0" w:type="auto"/>
            <w:tcBorders>
              <w:top w:val="nil"/>
              <w:left w:val="nil"/>
              <w:bottom w:val="single" w:sz="4" w:space="0" w:color="auto"/>
              <w:right w:val="single" w:sz="8" w:space="0" w:color="auto"/>
            </w:tcBorders>
            <w:shd w:val="clear" w:color="000000" w:fill="FFFFFF"/>
            <w:hideMark/>
          </w:tcPr>
          <w:p w14:paraId="192C64FC"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572AE45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Extract of Minutes &amp; Attendance Register</w:t>
            </w:r>
          </w:p>
        </w:tc>
        <w:tc>
          <w:tcPr>
            <w:tcW w:w="0" w:type="auto"/>
            <w:tcBorders>
              <w:top w:val="nil"/>
              <w:left w:val="nil"/>
              <w:bottom w:val="single" w:sz="4" w:space="0" w:color="auto"/>
              <w:right w:val="single" w:sz="8" w:space="0" w:color="auto"/>
            </w:tcBorders>
            <w:shd w:val="clear" w:color="000000" w:fill="FFFFFF"/>
            <w:hideMark/>
          </w:tcPr>
          <w:p w14:paraId="23870B2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0EC331A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Extract of Minutes &amp; Attendance Register</w:t>
            </w:r>
          </w:p>
        </w:tc>
        <w:tc>
          <w:tcPr>
            <w:tcW w:w="0" w:type="auto"/>
            <w:tcBorders>
              <w:top w:val="nil"/>
              <w:left w:val="nil"/>
              <w:bottom w:val="single" w:sz="4" w:space="0" w:color="auto"/>
              <w:right w:val="single" w:sz="8" w:space="0" w:color="auto"/>
            </w:tcBorders>
            <w:shd w:val="clear" w:color="000000" w:fill="FFFFFF"/>
            <w:hideMark/>
          </w:tcPr>
          <w:p w14:paraId="7153C74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360FD35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Extract of Minutes &amp; Attendance Register</w:t>
            </w:r>
          </w:p>
        </w:tc>
        <w:tc>
          <w:tcPr>
            <w:tcW w:w="0" w:type="auto"/>
            <w:tcBorders>
              <w:top w:val="nil"/>
              <w:left w:val="nil"/>
              <w:bottom w:val="single" w:sz="4" w:space="0" w:color="auto"/>
              <w:right w:val="nil"/>
            </w:tcBorders>
            <w:shd w:val="clear" w:color="auto" w:fill="auto"/>
            <w:noWrap/>
            <w:vAlign w:val="bottom"/>
            <w:hideMark/>
          </w:tcPr>
          <w:p w14:paraId="182AA80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377C4FE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1268C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35728DAB" w14:textId="77777777" w:rsidTr="00ED78C7">
        <w:trPr>
          <w:trHeight w:val="1500"/>
        </w:trPr>
        <w:tc>
          <w:tcPr>
            <w:tcW w:w="0" w:type="auto"/>
            <w:vMerge/>
            <w:tcBorders>
              <w:top w:val="nil"/>
              <w:left w:val="single" w:sz="4" w:space="0" w:color="auto"/>
              <w:bottom w:val="single" w:sz="4" w:space="0" w:color="000000"/>
              <w:right w:val="single" w:sz="4" w:space="0" w:color="auto"/>
            </w:tcBorders>
            <w:vAlign w:val="center"/>
            <w:hideMark/>
          </w:tcPr>
          <w:p w14:paraId="5925D6A9"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1BA9094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ED5DA9C"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 Audit Committee Meetings to convene in the year ending in June 2025</w:t>
            </w:r>
          </w:p>
        </w:tc>
        <w:tc>
          <w:tcPr>
            <w:tcW w:w="0" w:type="auto"/>
            <w:tcBorders>
              <w:top w:val="nil"/>
              <w:left w:val="nil"/>
              <w:bottom w:val="single" w:sz="4" w:space="0" w:color="auto"/>
              <w:right w:val="single" w:sz="8" w:space="0" w:color="auto"/>
            </w:tcBorders>
            <w:shd w:val="clear" w:color="000000" w:fill="FFFFFF"/>
            <w:hideMark/>
          </w:tcPr>
          <w:p w14:paraId="2D30692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353E5515"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4.5.1.1 Number of Quarterly Audit Committee Meetings within the 2024/25 financial year</w:t>
            </w:r>
          </w:p>
        </w:tc>
        <w:tc>
          <w:tcPr>
            <w:tcW w:w="0" w:type="auto"/>
            <w:tcBorders>
              <w:top w:val="nil"/>
              <w:left w:val="nil"/>
              <w:bottom w:val="single" w:sz="4" w:space="0" w:color="auto"/>
              <w:right w:val="nil"/>
            </w:tcBorders>
            <w:shd w:val="clear" w:color="auto" w:fill="auto"/>
            <w:noWrap/>
            <w:vAlign w:val="bottom"/>
            <w:hideMark/>
          </w:tcPr>
          <w:p w14:paraId="3352D9A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0C74990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701FBF0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0CF0DB7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single" w:sz="8" w:space="0" w:color="auto"/>
            </w:tcBorders>
            <w:shd w:val="clear" w:color="000000" w:fill="FFFFFF"/>
            <w:hideMark/>
          </w:tcPr>
          <w:p w14:paraId="0F214A2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0B26FB7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Extract of Minutes &amp; Attendance Register</w:t>
            </w:r>
          </w:p>
        </w:tc>
        <w:tc>
          <w:tcPr>
            <w:tcW w:w="0" w:type="auto"/>
            <w:tcBorders>
              <w:top w:val="nil"/>
              <w:left w:val="nil"/>
              <w:bottom w:val="single" w:sz="4" w:space="0" w:color="auto"/>
              <w:right w:val="single" w:sz="8" w:space="0" w:color="auto"/>
            </w:tcBorders>
            <w:shd w:val="clear" w:color="000000" w:fill="FFFFFF"/>
            <w:hideMark/>
          </w:tcPr>
          <w:p w14:paraId="718A8FCC"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6BBB777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Extract of Minutes &amp; Attendance Register</w:t>
            </w:r>
          </w:p>
        </w:tc>
        <w:tc>
          <w:tcPr>
            <w:tcW w:w="0" w:type="auto"/>
            <w:tcBorders>
              <w:top w:val="nil"/>
              <w:left w:val="nil"/>
              <w:bottom w:val="single" w:sz="4" w:space="0" w:color="auto"/>
              <w:right w:val="single" w:sz="8" w:space="0" w:color="auto"/>
            </w:tcBorders>
            <w:shd w:val="clear" w:color="000000" w:fill="FFFFFF"/>
            <w:hideMark/>
          </w:tcPr>
          <w:p w14:paraId="11E257D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334F82B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Extract of Minutes &amp; Attendance Register</w:t>
            </w:r>
          </w:p>
        </w:tc>
        <w:tc>
          <w:tcPr>
            <w:tcW w:w="0" w:type="auto"/>
            <w:tcBorders>
              <w:top w:val="nil"/>
              <w:left w:val="nil"/>
              <w:bottom w:val="single" w:sz="4" w:space="0" w:color="auto"/>
              <w:right w:val="nil"/>
            </w:tcBorders>
            <w:shd w:val="clear" w:color="auto" w:fill="auto"/>
            <w:noWrap/>
            <w:vAlign w:val="bottom"/>
            <w:hideMark/>
          </w:tcPr>
          <w:p w14:paraId="0C57144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3B2BC0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AE4C55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140CA8E6" w14:textId="77777777" w:rsidTr="00ED78C7">
        <w:trPr>
          <w:trHeight w:val="948"/>
        </w:trPr>
        <w:tc>
          <w:tcPr>
            <w:tcW w:w="0" w:type="auto"/>
            <w:vMerge/>
            <w:tcBorders>
              <w:top w:val="nil"/>
              <w:left w:val="single" w:sz="4" w:space="0" w:color="auto"/>
              <w:bottom w:val="single" w:sz="4" w:space="0" w:color="000000"/>
              <w:right w:val="single" w:sz="4" w:space="0" w:color="auto"/>
            </w:tcBorders>
            <w:vAlign w:val="center"/>
            <w:hideMark/>
          </w:tcPr>
          <w:p w14:paraId="06B1997D"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65A050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67F0B33"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Prepare &amp; Generate 12 Internal Audit Reports in the year ending June 2025</w:t>
            </w:r>
          </w:p>
        </w:tc>
        <w:tc>
          <w:tcPr>
            <w:tcW w:w="0" w:type="auto"/>
            <w:tcBorders>
              <w:top w:val="nil"/>
              <w:left w:val="nil"/>
              <w:bottom w:val="single" w:sz="4" w:space="0" w:color="auto"/>
              <w:right w:val="single" w:sz="8" w:space="0" w:color="auto"/>
            </w:tcBorders>
            <w:shd w:val="clear" w:color="000000" w:fill="FFFFFF"/>
            <w:hideMark/>
          </w:tcPr>
          <w:p w14:paraId="72DD657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328A5A1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4.5.1.2 Number of internal audit report generated within the 2024/25 financial year</w:t>
            </w:r>
          </w:p>
        </w:tc>
        <w:tc>
          <w:tcPr>
            <w:tcW w:w="0" w:type="auto"/>
            <w:tcBorders>
              <w:top w:val="nil"/>
              <w:left w:val="nil"/>
              <w:bottom w:val="single" w:sz="4" w:space="0" w:color="auto"/>
              <w:right w:val="nil"/>
            </w:tcBorders>
            <w:shd w:val="clear" w:color="auto" w:fill="auto"/>
            <w:noWrap/>
            <w:vAlign w:val="bottom"/>
            <w:hideMark/>
          </w:tcPr>
          <w:p w14:paraId="00AE6EA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3ED70DA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5B32859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3C3D098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Extracts of Reports</w:t>
            </w:r>
          </w:p>
        </w:tc>
        <w:tc>
          <w:tcPr>
            <w:tcW w:w="0" w:type="auto"/>
            <w:tcBorders>
              <w:top w:val="nil"/>
              <w:left w:val="nil"/>
              <w:bottom w:val="single" w:sz="4" w:space="0" w:color="auto"/>
              <w:right w:val="single" w:sz="8" w:space="0" w:color="auto"/>
            </w:tcBorders>
            <w:shd w:val="clear" w:color="000000" w:fill="FFFFFF"/>
            <w:hideMark/>
          </w:tcPr>
          <w:p w14:paraId="0CA3D8B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04BE89D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Extracts of Reports</w:t>
            </w:r>
          </w:p>
        </w:tc>
        <w:tc>
          <w:tcPr>
            <w:tcW w:w="0" w:type="auto"/>
            <w:tcBorders>
              <w:top w:val="nil"/>
              <w:left w:val="nil"/>
              <w:bottom w:val="single" w:sz="4" w:space="0" w:color="auto"/>
              <w:right w:val="single" w:sz="8" w:space="0" w:color="auto"/>
            </w:tcBorders>
            <w:shd w:val="clear" w:color="000000" w:fill="FFFFFF"/>
            <w:hideMark/>
          </w:tcPr>
          <w:p w14:paraId="1CBA423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308AF44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Extracts of Reports</w:t>
            </w:r>
          </w:p>
        </w:tc>
        <w:tc>
          <w:tcPr>
            <w:tcW w:w="0" w:type="auto"/>
            <w:tcBorders>
              <w:top w:val="nil"/>
              <w:left w:val="nil"/>
              <w:bottom w:val="single" w:sz="4" w:space="0" w:color="auto"/>
              <w:right w:val="single" w:sz="8" w:space="0" w:color="auto"/>
            </w:tcBorders>
            <w:shd w:val="clear" w:color="000000" w:fill="FFFFFF"/>
            <w:hideMark/>
          </w:tcPr>
          <w:p w14:paraId="5DCAE9E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4C7C9BD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Extracts of Reports</w:t>
            </w:r>
          </w:p>
        </w:tc>
        <w:tc>
          <w:tcPr>
            <w:tcW w:w="0" w:type="auto"/>
            <w:tcBorders>
              <w:top w:val="nil"/>
              <w:left w:val="nil"/>
              <w:bottom w:val="single" w:sz="4" w:space="0" w:color="auto"/>
              <w:right w:val="nil"/>
            </w:tcBorders>
            <w:shd w:val="clear" w:color="auto" w:fill="auto"/>
            <w:noWrap/>
            <w:vAlign w:val="bottom"/>
            <w:hideMark/>
          </w:tcPr>
          <w:p w14:paraId="637334C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55BDE1C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8AB34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2ED26040" w14:textId="77777777" w:rsidTr="00ED78C7">
        <w:trPr>
          <w:trHeight w:val="1333"/>
        </w:trPr>
        <w:tc>
          <w:tcPr>
            <w:tcW w:w="0" w:type="auto"/>
            <w:vMerge/>
            <w:tcBorders>
              <w:top w:val="nil"/>
              <w:left w:val="single" w:sz="4" w:space="0" w:color="auto"/>
              <w:bottom w:val="single" w:sz="4" w:space="0" w:color="000000"/>
              <w:right w:val="single" w:sz="4" w:space="0" w:color="auto"/>
            </w:tcBorders>
            <w:vAlign w:val="center"/>
            <w:hideMark/>
          </w:tcPr>
          <w:p w14:paraId="44B84E0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D955D05"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161E6ECC"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Approval of the Internal Audit Charter by the Audit Committee for the year ending in June 2025</w:t>
            </w:r>
          </w:p>
        </w:tc>
        <w:tc>
          <w:tcPr>
            <w:tcW w:w="0" w:type="auto"/>
            <w:tcBorders>
              <w:top w:val="nil"/>
              <w:left w:val="nil"/>
              <w:bottom w:val="single" w:sz="4" w:space="0" w:color="auto"/>
              <w:right w:val="single" w:sz="8" w:space="0" w:color="auto"/>
            </w:tcBorders>
            <w:shd w:val="clear" w:color="000000" w:fill="FFFFFF"/>
            <w:hideMark/>
          </w:tcPr>
          <w:p w14:paraId="288D43D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4E6FECF0"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4.5.1.3 Number of Internal Audit Charter approved by Audit Committee within the 2024/25 financial year</w:t>
            </w:r>
          </w:p>
        </w:tc>
        <w:tc>
          <w:tcPr>
            <w:tcW w:w="0" w:type="auto"/>
            <w:tcBorders>
              <w:top w:val="nil"/>
              <w:left w:val="nil"/>
              <w:bottom w:val="single" w:sz="4" w:space="0" w:color="auto"/>
              <w:right w:val="nil"/>
            </w:tcBorders>
            <w:shd w:val="clear" w:color="auto" w:fill="auto"/>
            <w:noWrap/>
            <w:vAlign w:val="bottom"/>
            <w:hideMark/>
          </w:tcPr>
          <w:p w14:paraId="36E1939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06E90BD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3577D8C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51C3069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Audit Committee Resolution on Approved Charter</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41E04AE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54A5A84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2348B8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64D9593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1405C0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17A2E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1713A320" w14:textId="77777777" w:rsidTr="00ED78C7">
        <w:trPr>
          <w:trHeight w:val="1225"/>
        </w:trPr>
        <w:tc>
          <w:tcPr>
            <w:tcW w:w="0" w:type="auto"/>
            <w:vMerge/>
            <w:tcBorders>
              <w:top w:val="nil"/>
              <w:left w:val="single" w:sz="4" w:space="0" w:color="auto"/>
              <w:bottom w:val="single" w:sz="4" w:space="0" w:color="000000"/>
              <w:right w:val="single" w:sz="4" w:space="0" w:color="auto"/>
            </w:tcBorders>
            <w:vAlign w:val="center"/>
            <w:hideMark/>
          </w:tcPr>
          <w:p w14:paraId="57C349C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79F26DA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464DEA1"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Tabling of Audit Committee Reports to Council for the year ending in June 2025</w:t>
            </w:r>
          </w:p>
        </w:tc>
        <w:tc>
          <w:tcPr>
            <w:tcW w:w="0" w:type="auto"/>
            <w:tcBorders>
              <w:top w:val="nil"/>
              <w:left w:val="nil"/>
              <w:bottom w:val="single" w:sz="4" w:space="0" w:color="auto"/>
              <w:right w:val="single" w:sz="8" w:space="0" w:color="auto"/>
            </w:tcBorders>
            <w:shd w:val="clear" w:color="000000" w:fill="FFFFFF"/>
            <w:hideMark/>
          </w:tcPr>
          <w:p w14:paraId="0CBDAD38"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63AAF1F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4.5.1.4 Number of Audit Committee Reports tabled to Council within the 2024/25 financial year</w:t>
            </w:r>
          </w:p>
        </w:tc>
        <w:tc>
          <w:tcPr>
            <w:tcW w:w="0" w:type="auto"/>
            <w:tcBorders>
              <w:top w:val="nil"/>
              <w:left w:val="nil"/>
              <w:bottom w:val="single" w:sz="4" w:space="0" w:color="auto"/>
              <w:right w:val="nil"/>
            </w:tcBorders>
            <w:shd w:val="clear" w:color="auto" w:fill="auto"/>
            <w:noWrap/>
            <w:vAlign w:val="bottom"/>
            <w:hideMark/>
          </w:tcPr>
          <w:p w14:paraId="3010980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07A4E01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5B36B2B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5C7406A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Council Resolution </w:t>
            </w:r>
          </w:p>
        </w:tc>
        <w:tc>
          <w:tcPr>
            <w:tcW w:w="0" w:type="auto"/>
            <w:tcBorders>
              <w:top w:val="nil"/>
              <w:left w:val="nil"/>
              <w:bottom w:val="single" w:sz="4" w:space="0" w:color="auto"/>
              <w:right w:val="single" w:sz="8" w:space="0" w:color="auto"/>
            </w:tcBorders>
            <w:shd w:val="clear" w:color="000000" w:fill="FFFFFF"/>
            <w:hideMark/>
          </w:tcPr>
          <w:p w14:paraId="6A310B0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76806F1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Council Resolution </w:t>
            </w:r>
          </w:p>
        </w:tc>
        <w:tc>
          <w:tcPr>
            <w:tcW w:w="0" w:type="auto"/>
            <w:tcBorders>
              <w:top w:val="nil"/>
              <w:left w:val="nil"/>
              <w:bottom w:val="single" w:sz="4" w:space="0" w:color="auto"/>
              <w:right w:val="single" w:sz="8" w:space="0" w:color="auto"/>
            </w:tcBorders>
            <w:shd w:val="clear" w:color="000000" w:fill="FFFFFF"/>
            <w:hideMark/>
          </w:tcPr>
          <w:p w14:paraId="3831DE7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6C30DF8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Council Resolution </w:t>
            </w:r>
          </w:p>
        </w:tc>
        <w:tc>
          <w:tcPr>
            <w:tcW w:w="0" w:type="auto"/>
            <w:tcBorders>
              <w:top w:val="nil"/>
              <w:left w:val="nil"/>
              <w:bottom w:val="single" w:sz="4" w:space="0" w:color="auto"/>
              <w:right w:val="single" w:sz="8" w:space="0" w:color="auto"/>
            </w:tcBorders>
            <w:shd w:val="clear" w:color="000000" w:fill="FFFFFF"/>
            <w:hideMark/>
          </w:tcPr>
          <w:p w14:paraId="29FC7638"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5550081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Council Resolution </w:t>
            </w:r>
          </w:p>
        </w:tc>
        <w:tc>
          <w:tcPr>
            <w:tcW w:w="0" w:type="auto"/>
            <w:tcBorders>
              <w:top w:val="nil"/>
              <w:left w:val="nil"/>
              <w:bottom w:val="single" w:sz="4" w:space="0" w:color="auto"/>
              <w:right w:val="nil"/>
            </w:tcBorders>
            <w:shd w:val="clear" w:color="auto" w:fill="auto"/>
            <w:noWrap/>
            <w:vAlign w:val="bottom"/>
            <w:hideMark/>
          </w:tcPr>
          <w:p w14:paraId="7A53AB6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6E3861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A4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34E70C67" w14:textId="77777777" w:rsidTr="00ED78C7">
        <w:trPr>
          <w:trHeight w:val="1260"/>
        </w:trPr>
        <w:tc>
          <w:tcPr>
            <w:tcW w:w="0" w:type="auto"/>
            <w:vMerge/>
            <w:tcBorders>
              <w:top w:val="nil"/>
              <w:left w:val="single" w:sz="4" w:space="0" w:color="auto"/>
              <w:bottom w:val="single" w:sz="4" w:space="0" w:color="000000"/>
              <w:right w:val="single" w:sz="4" w:space="0" w:color="auto"/>
            </w:tcBorders>
            <w:vAlign w:val="center"/>
            <w:hideMark/>
          </w:tcPr>
          <w:p w14:paraId="6765CF59"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47D08989"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6391E71"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Developing 1 Internal Audit Annual Plan in the year ending June 2025</w:t>
            </w:r>
          </w:p>
        </w:tc>
        <w:tc>
          <w:tcPr>
            <w:tcW w:w="0" w:type="auto"/>
            <w:tcBorders>
              <w:top w:val="nil"/>
              <w:left w:val="nil"/>
              <w:bottom w:val="single" w:sz="4" w:space="0" w:color="auto"/>
              <w:right w:val="single" w:sz="8" w:space="0" w:color="auto"/>
            </w:tcBorders>
            <w:shd w:val="clear" w:color="000000" w:fill="FFFFFF"/>
            <w:hideMark/>
          </w:tcPr>
          <w:p w14:paraId="7851AE7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709DF346"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4.5.1.6 Number of Internal Audit Annual Plan developed within the 2024/25 financial year </w:t>
            </w:r>
          </w:p>
        </w:tc>
        <w:tc>
          <w:tcPr>
            <w:tcW w:w="0" w:type="auto"/>
            <w:tcBorders>
              <w:top w:val="nil"/>
              <w:left w:val="nil"/>
              <w:bottom w:val="single" w:sz="4" w:space="0" w:color="auto"/>
              <w:right w:val="nil"/>
            </w:tcBorders>
            <w:shd w:val="clear" w:color="auto" w:fill="auto"/>
            <w:noWrap/>
            <w:vAlign w:val="bottom"/>
            <w:hideMark/>
          </w:tcPr>
          <w:p w14:paraId="768AB68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4289E4E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3F1FA69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Develop an Internal Audit Annual Plan</w:t>
            </w:r>
          </w:p>
        </w:tc>
        <w:tc>
          <w:tcPr>
            <w:tcW w:w="0" w:type="auto"/>
            <w:tcBorders>
              <w:top w:val="nil"/>
              <w:left w:val="nil"/>
              <w:bottom w:val="single" w:sz="4" w:space="0" w:color="auto"/>
              <w:right w:val="single" w:sz="8" w:space="0" w:color="auto"/>
            </w:tcBorders>
            <w:shd w:val="clear" w:color="000000" w:fill="FFFFFF"/>
            <w:hideMark/>
          </w:tcPr>
          <w:p w14:paraId="3C46066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Audit Committee Resolution &amp; Copy of Internal Audit Annual Plan</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57095A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B2AFC2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B17D94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nil"/>
            </w:tcBorders>
            <w:shd w:val="clear" w:color="auto" w:fill="auto"/>
            <w:noWrap/>
            <w:vAlign w:val="bottom"/>
            <w:hideMark/>
          </w:tcPr>
          <w:p w14:paraId="4CF8523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6D76C964"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118F12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7AAB0959" w14:textId="77777777" w:rsidTr="00ED78C7">
        <w:trPr>
          <w:trHeight w:val="1470"/>
        </w:trPr>
        <w:tc>
          <w:tcPr>
            <w:tcW w:w="0" w:type="auto"/>
            <w:vMerge/>
            <w:tcBorders>
              <w:top w:val="nil"/>
              <w:left w:val="single" w:sz="4" w:space="0" w:color="auto"/>
              <w:bottom w:val="single" w:sz="4" w:space="0" w:color="000000"/>
              <w:right w:val="single" w:sz="4" w:space="0" w:color="auto"/>
            </w:tcBorders>
            <w:vAlign w:val="center"/>
            <w:hideMark/>
          </w:tcPr>
          <w:p w14:paraId="1ED3929A"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5ABF25A"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07D4512"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Preparation of Action Plan on Audit Findings &amp; Submit to the Municipal Manager for the year ending June 2025</w:t>
            </w:r>
          </w:p>
        </w:tc>
        <w:tc>
          <w:tcPr>
            <w:tcW w:w="0" w:type="auto"/>
            <w:tcBorders>
              <w:top w:val="nil"/>
              <w:left w:val="nil"/>
              <w:bottom w:val="single" w:sz="4" w:space="0" w:color="auto"/>
              <w:right w:val="single" w:sz="8" w:space="0" w:color="auto"/>
            </w:tcBorders>
            <w:shd w:val="clear" w:color="000000" w:fill="FFFFFF"/>
            <w:hideMark/>
          </w:tcPr>
          <w:p w14:paraId="00CF819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33AAF3E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4.5.1.7 Number of Action Plan prepared on audit findings and submitted to Municipal Manager within the 2024/25 financial year </w:t>
            </w:r>
          </w:p>
        </w:tc>
        <w:tc>
          <w:tcPr>
            <w:tcW w:w="0" w:type="auto"/>
            <w:tcBorders>
              <w:top w:val="nil"/>
              <w:left w:val="nil"/>
              <w:bottom w:val="single" w:sz="4" w:space="0" w:color="auto"/>
              <w:right w:val="nil"/>
            </w:tcBorders>
            <w:shd w:val="clear" w:color="auto" w:fill="auto"/>
            <w:noWrap/>
            <w:vAlign w:val="bottom"/>
            <w:hideMark/>
          </w:tcPr>
          <w:p w14:paraId="405B459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0889E6C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D66F02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118DBA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11B0097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2023/24 Action Plan</w:t>
            </w:r>
          </w:p>
        </w:tc>
        <w:tc>
          <w:tcPr>
            <w:tcW w:w="0" w:type="auto"/>
            <w:tcBorders>
              <w:top w:val="nil"/>
              <w:left w:val="nil"/>
              <w:bottom w:val="single" w:sz="4" w:space="0" w:color="auto"/>
              <w:right w:val="single" w:sz="8" w:space="0" w:color="auto"/>
            </w:tcBorders>
            <w:shd w:val="clear" w:color="000000" w:fill="FFFFFF"/>
            <w:hideMark/>
          </w:tcPr>
          <w:p w14:paraId="2968B62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Copy Action Plan &amp; Proof of Submission</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120194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3775C9D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3CCC7D1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BE8BD1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63DC2F0F" w14:textId="77777777" w:rsidTr="00ED78C7">
        <w:trPr>
          <w:trHeight w:val="985"/>
        </w:trPr>
        <w:tc>
          <w:tcPr>
            <w:tcW w:w="0" w:type="auto"/>
            <w:vMerge/>
            <w:tcBorders>
              <w:top w:val="nil"/>
              <w:left w:val="single" w:sz="4" w:space="0" w:color="auto"/>
              <w:bottom w:val="single" w:sz="4" w:space="0" w:color="000000"/>
              <w:right w:val="single" w:sz="4" w:space="0" w:color="auto"/>
            </w:tcBorders>
            <w:vAlign w:val="center"/>
            <w:hideMark/>
          </w:tcPr>
          <w:p w14:paraId="0E928E0D"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7603FC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27C3BF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Convene Risk Management Meetings for year ending in June 2025</w:t>
            </w:r>
          </w:p>
        </w:tc>
        <w:tc>
          <w:tcPr>
            <w:tcW w:w="0" w:type="auto"/>
            <w:tcBorders>
              <w:top w:val="nil"/>
              <w:left w:val="nil"/>
              <w:bottom w:val="single" w:sz="4" w:space="0" w:color="auto"/>
              <w:right w:val="single" w:sz="8" w:space="0" w:color="auto"/>
            </w:tcBorders>
            <w:shd w:val="clear" w:color="000000" w:fill="FFFFFF"/>
            <w:hideMark/>
          </w:tcPr>
          <w:p w14:paraId="631652A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6A6E4A5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4.6.1.1 Number of Risk Management meetings held within the 2024/25 financial year</w:t>
            </w:r>
          </w:p>
        </w:tc>
        <w:tc>
          <w:tcPr>
            <w:tcW w:w="0" w:type="auto"/>
            <w:tcBorders>
              <w:top w:val="nil"/>
              <w:left w:val="nil"/>
              <w:bottom w:val="single" w:sz="4" w:space="0" w:color="auto"/>
              <w:right w:val="nil"/>
            </w:tcBorders>
            <w:shd w:val="clear" w:color="auto" w:fill="auto"/>
            <w:noWrap/>
            <w:vAlign w:val="bottom"/>
            <w:hideMark/>
          </w:tcPr>
          <w:p w14:paraId="24265B0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6E7FAFB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338560A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1ED946F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nil"/>
              <w:bottom w:val="single" w:sz="4" w:space="0" w:color="auto"/>
              <w:right w:val="single" w:sz="8" w:space="0" w:color="auto"/>
            </w:tcBorders>
            <w:shd w:val="clear" w:color="000000" w:fill="FFFFFF"/>
            <w:hideMark/>
          </w:tcPr>
          <w:p w14:paraId="10849EA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4AC7C24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nil"/>
              <w:bottom w:val="single" w:sz="4" w:space="0" w:color="auto"/>
              <w:right w:val="single" w:sz="8" w:space="0" w:color="auto"/>
            </w:tcBorders>
            <w:shd w:val="clear" w:color="000000" w:fill="FFFFFF"/>
            <w:hideMark/>
          </w:tcPr>
          <w:p w14:paraId="6C75654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6EBA365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nil"/>
              <w:bottom w:val="single" w:sz="4" w:space="0" w:color="auto"/>
              <w:right w:val="single" w:sz="8" w:space="0" w:color="auto"/>
            </w:tcBorders>
            <w:shd w:val="clear" w:color="000000" w:fill="FFFFFF"/>
            <w:hideMark/>
          </w:tcPr>
          <w:p w14:paraId="78C2BB2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6193DA5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nil"/>
              <w:bottom w:val="single" w:sz="4" w:space="0" w:color="auto"/>
              <w:right w:val="nil"/>
            </w:tcBorders>
            <w:shd w:val="clear" w:color="auto" w:fill="auto"/>
            <w:noWrap/>
            <w:vAlign w:val="bottom"/>
            <w:hideMark/>
          </w:tcPr>
          <w:p w14:paraId="002CBEA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4F9A241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7668A8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559680E3" w14:textId="77777777" w:rsidTr="00ED78C7">
        <w:trPr>
          <w:trHeight w:val="1105"/>
        </w:trPr>
        <w:tc>
          <w:tcPr>
            <w:tcW w:w="0" w:type="auto"/>
            <w:vMerge/>
            <w:tcBorders>
              <w:top w:val="nil"/>
              <w:left w:val="single" w:sz="4" w:space="0" w:color="auto"/>
              <w:bottom w:val="single" w:sz="4" w:space="0" w:color="000000"/>
              <w:right w:val="single" w:sz="4" w:space="0" w:color="auto"/>
            </w:tcBorders>
            <w:vAlign w:val="center"/>
            <w:hideMark/>
          </w:tcPr>
          <w:p w14:paraId="11063522"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631154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140AC41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Conduct an Annual Risk Assessment &amp; Annual Fraud Risk Assessment for 2024/25</w:t>
            </w:r>
          </w:p>
        </w:tc>
        <w:tc>
          <w:tcPr>
            <w:tcW w:w="0" w:type="auto"/>
            <w:tcBorders>
              <w:top w:val="nil"/>
              <w:left w:val="nil"/>
              <w:bottom w:val="single" w:sz="4" w:space="0" w:color="auto"/>
              <w:right w:val="single" w:sz="8" w:space="0" w:color="auto"/>
            </w:tcBorders>
            <w:shd w:val="clear" w:color="000000" w:fill="FFFFFF"/>
            <w:hideMark/>
          </w:tcPr>
          <w:p w14:paraId="7C10E0F8"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2E9382A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4.6.1.2 Number of Annual Risk Assessment &amp; Annual Fraud Risk Assessment conducted</w:t>
            </w:r>
          </w:p>
        </w:tc>
        <w:tc>
          <w:tcPr>
            <w:tcW w:w="0" w:type="auto"/>
            <w:tcBorders>
              <w:top w:val="nil"/>
              <w:left w:val="nil"/>
              <w:bottom w:val="single" w:sz="4" w:space="0" w:color="auto"/>
              <w:right w:val="nil"/>
            </w:tcBorders>
            <w:shd w:val="clear" w:color="auto" w:fill="auto"/>
            <w:noWrap/>
            <w:vAlign w:val="bottom"/>
            <w:hideMark/>
          </w:tcPr>
          <w:p w14:paraId="6C08248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0F6EED9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D9CC44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2234B4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4F0CFC4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4036FCE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1890B38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Copy of Reviewed Risk Register &amp; Attendance Register</w:t>
            </w:r>
          </w:p>
        </w:tc>
        <w:tc>
          <w:tcPr>
            <w:tcW w:w="0" w:type="auto"/>
            <w:tcBorders>
              <w:top w:val="nil"/>
              <w:left w:val="nil"/>
              <w:bottom w:val="single" w:sz="4" w:space="0" w:color="auto"/>
              <w:right w:val="nil"/>
            </w:tcBorders>
            <w:shd w:val="clear" w:color="auto" w:fill="auto"/>
            <w:noWrap/>
            <w:vAlign w:val="bottom"/>
            <w:hideMark/>
          </w:tcPr>
          <w:p w14:paraId="024365A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6E9FB94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94553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60F47C28" w14:textId="77777777" w:rsidTr="00ED78C7">
        <w:trPr>
          <w:trHeight w:val="1225"/>
        </w:trPr>
        <w:tc>
          <w:tcPr>
            <w:tcW w:w="0" w:type="auto"/>
            <w:vMerge/>
            <w:tcBorders>
              <w:top w:val="nil"/>
              <w:left w:val="single" w:sz="4" w:space="0" w:color="auto"/>
              <w:bottom w:val="single" w:sz="4" w:space="0" w:color="000000"/>
              <w:right w:val="single" w:sz="4" w:space="0" w:color="auto"/>
            </w:tcBorders>
            <w:vAlign w:val="center"/>
            <w:hideMark/>
          </w:tcPr>
          <w:p w14:paraId="09DB771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437528AA"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00A5E425"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Update the Risk Register generated Quarterly for the year ending in June 2025 </w:t>
            </w:r>
          </w:p>
        </w:tc>
        <w:tc>
          <w:tcPr>
            <w:tcW w:w="0" w:type="auto"/>
            <w:tcBorders>
              <w:top w:val="nil"/>
              <w:left w:val="nil"/>
              <w:bottom w:val="single" w:sz="4" w:space="0" w:color="auto"/>
              <w:right w:val="single" w:sz="8" w:space="0" w:color="auto"/>
            </w:tcBorders>
            <w:shd w:val="clear" w:color="000000" w:fill="FFFFFF"/>
            <w:hideMark/>
          </w:tcPr>
          <w:p w14:paraId="772DFF8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3AB0148A"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4.6.1.3 Number of Risk Registers updated quarterly within the 2024/25 financial year</w:t>
            </w:r>
          </w:p>
        </w:tc>
        <w:tc>
          <w:tcPr>
            <w:tcW w:w="0" w:type="auto"/>
            <w:tcBorders>
              <w:top w:val="nil"/>
              <w:left w:val="nil"/>
              <w:bottom w:val="single" w:sz="4" w:space="0" w:color="auto"/>
              <w:right w:val="nil"/>
            </w:tcBorders>
            <w:shd w:val="clear" w:color="auto" w:fill="auto"/>
            <w:noWrap/>
            <w:vAlign w:val="bottom"/>
            <w:hideMark/>
          </w:tcPr>
          <w:p w14:paraId="1010D05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701499A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6156860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4F60EB4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Updated Risk Register</w:t>
            </w:r>
          </w:p>
        </w:tc>
        <w:tc>
          <w:tcPr>
            <w:tcW w:w="0" w:type="auto"/>
            <w:tcBorders>
              <w:top w:val="nil"/>
              <w:left w:val="nil"/>
              <w:bottom w:val="single" w:sz="4" w:space="0" w:color="auto"/>
              <w:right w:val="single" w:sz="8" w:space="0" w:color="auto"/>
            </w:tcBorders>
            <w:shd w:val="clear" w:color="000000" w:fill="FFFFFF"/>
            <w:hideMark/>
          </w:tcPr>
          <w:p w14:paraId="542FAF4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446338F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Updated Risk Register</w:t>
            </w:r>
          </w:p>
        </w:tc>
        <w:tc>
          <w:tcPr>
            <w:tcW w:w="0" w:type="auto"/>
            <w:tcBorders>
              <w:top w:val="nil"/>
              <w:left w:val="nil"/>
              <w:bottom w:val="single" w:sz="4" w:space="0" w:color="auto"/>
              <w:right w:val="single" w:sz="8" w:space="0" w:color="auto"/>
            </w:tcBorders>
            <w:shd w:val="clear" w:color="000000" w:fill="FFFFFF"/>
            <w:hideMark/>
          </w:tcPr>
          <w:p w14:paraId="2D8E1CB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3FF0C4B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Updated Risk Register</w:t>
            </w:r>
          </w:p>
        </w:tc>
        <w:tc>
          <w:tcPr>
            <w:tcW w:w="0" w:type="auto"/>
            <w:tcBorders>
              <w:top w:val="nil"/>
              <w:left w:val="nil"/>
              <w:bottom w:val="single" w:sz="4" w:space="0" w:color="auto"/>
              <w:right w:val="single" w:sz="8" w:space="0" w:color="auto"/>
            </w:tcBorders>
            <w:shd w:val="clear" w:color="000000" w:fill="FFFFFF"/>
            <w:hideMark/>
          </w:tcPr>
          <w:p w14:paraId="12B8773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49C1D8F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Updated Risk Register</w:t>
            </w:r>
          </w:p>
        </w:tc>
        <w:tc>
          <w:tcPr>
            <w:tcW w:w="0" w:type="auto"/>
            <w:tcBorders>
              <w:top w:val="nil"/>
              <w:left w:val="nil"/>
              <w:bottom w:val="single" w:sz="4" w:space="0" w:color="auto"/>
              <w:right w:val="nil"/>
            </w:tcBorders>
            <w:shd w:val="clear" w:color="auto" w:fill="auto"/>
            <w:noWrap/>
            <w:vAlign w:val="bottom"/>
            <w:hideMark/>
          </w:tcPr>
          <w:p w14:paraId="2CAE263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FFE0B8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00D800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4EBFB754" w14:textId="77777777" w:rsidTr="00ED78C7">
        <w:trPr>
          <w:trHeight w:val="1920"/>
        </w:trPr>
        <w:tc>
          <w:tcPr>
            <w:tcW w:w="0" w:type="auto"/>
            <w:vMerge/>
            <w:tcBorders>
              <w:top w:val="nil"/>
              <w:left w:val="single" w:sz="4" w:space="0" w:color="auto"/>
              <w:bottom w:val="single" w:sz="4" w:space="0" w:color="000000"/>
              <w:right w:val="single" w:sz="4" w:space="0" w:color="auto"/>
            </w:tcBorders>
            <w:vAlign w:val="center"/>
            <w:hideMark/>
          </w:tcPr>
          <w:p w14:paraId="1E4BE38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065439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7DF71AB"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Reviewal &amp; Approval of the Risk Committee Charter, Risk Management Policy &amp; Risk Management Strategy by Council for year ending June 2025</w:t>
            </w:r>
          </w:p>
        </w:tc>
        <w:tc>
          <w:tcPr>
            <w:tcW w:w="0" w:type="auto"/>
            <w:tcBorders>
              <w:top w:val="nil"/>
              <w:left w:val="nil"/>
              <w:bottom w:val="single" w:sz="4" w:space="0" w:color="auto"/>
              <w:right w:val="single" w:sz="8" w:space="0" w:color="auto"/>
            </w:tcBorders>
            <w:shd w:val="clear" w:color="000000" w:fill="FFFFFF"/>
            <w:hideMark/>
          </w:tcPr>
          <w:p w14:paraId="4218773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New Indicator</w:t>
            </w:r>
          </w:p>
        </w:tc>
        <w:tc>
          <w:tcPr>
            <w:tcW w:w="0" w:type="auto"/>
            <w:tcBorders>
              <w:top w:val="nil"/>
              <w:left w:val="nil"/>
              <w:bottom w:val="single" w:sz="4" w:space="0" w:color="auto"/>
              <w:right w:val="single" w:sz="8" w:space="0" w:color="auto"/>
            </w:tcBorders>
            <w:shd w:val="clear" w:color="000000" w:fill="FFFFFF"/>
            <w:hideMark/>
          </w:tcPr>
          <w:p w14:paraId="3FA2B833"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4.6.1.4 Number of Reviewed &amp; Approved Risk Committee Charter; Risk Management Policy &amp; Risk Management Strategy within the 2024/25 financial year</w:t>
            </w:r>
          </w:p>
        </w:tc>
        <w:tc>
          <w:tcPr>
            <w:tcW w:w="0" w:type="auto"/>
            <w:tcBorders>
              <w:top w:val="nil"/>
              <w:left w:val="nil"/>
              <w:bottom w:val="single" w:sz="4" w:space="0" w:color="auto"/>
              <w:right w:val="nil"/>
            </w:tcBorders>
            <w:shd w:val="clear" w:color="auto" w:fill="auto"/>
            <w:noWrap/>
            <w:vAlign w:val="bottom"/>
            <w:hideMark/>
          </w:tcPr>
          <w:p w14:paraId="608144F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5A4043D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Resolutions</w:t>
            </w:r>
          </w:p>
        </w:tc>
        <w:tc>
          <w:tcPr>
            <w:tcW w:w="0" w:type="auto"/>
            <w:tcBorders>
              <w:top w:val="nil"/>
              <w:left w:val="nil"/>
              <w:bottom w:val="single" w:sz="4" w:space="0" w:color="auto"/>
              <w:right w:val="single" w:sz="8" w:space="0" w:color="auto"/>
            </w:tcBorders>
            <w:shd w:val="clear" w:color="000000" w:fill="FFFFFF"/>
            <w:hideMark/>
          </w:tcPr>
          <w:p w14:paraId="6E76CC0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Submission of the Risk Committee Charter, Risk Management Policy &amp; Risk Management Strategy to the Risk Management Committee </w:t>
            </w:r>
          </w:p>
        </w:tc>
        <w:tc>
          <w:tcPr>
            <w:tcW w:w="0" w:type="auto"/>
            <w:tcBorders>
              <w:top w:val="nil"/>
              <w:left w:val="nil"/>
              <w:bottom w:val="single" w:sz="4" w:space="0" w:color="auto"/>
              <w:right w:val="single" w:sz="8" w:space="0" w:color="auto"/>
            </w:tcBorders>
            <w:shd w:val="clear" w:color="000000" w:fill="FFFFFF"/>
            <w:hideMark/>
          </w:tcPr>
          <w:p w14:paraId="5E7EAC6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Minutes</w:t>
            </w:r>
          </w:p>
        </w:tc>
        <w:tc>
          <w:tcPr>
            <w:tcW w:w="0" w:type="auto"/>
            <w:tcBorders>
              <w:top w:val="nil"/>
              <w:left w:val="nil"/>
              <w:bottom w:val="single" w:sz="4" w:space="0" w:color="auto"/>
              <w:right w:val="single" w:sz="8" w:space="0" w:color="auto"/>
            </w:tcBorders>
            <w:shd w:val="clear" w:color="000000" w:fill="FFFFFF"/>
            <w:hideMark/>
          </w:tcPr>
          <w:p w14:paraId="3CA875D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Submission of the Risk Committee Charter, Risk Management Policy &amp; Risk Management Strategy to </w:t>
            </w:r>
            <w:proofErr w:type="spellStart"/>
            <w:r w:rsidRPr="005635FC">
              <w:rPr>
                <w:rFonts w:asciiTheme="majorHAnsi" w:eastAsia="Times New Roman" w:hAnsiTheme="majorHAnsi" w:cstheme="majorHAnsi"/>
                <w:sz w:val="16"/>
                <w:szCs w:val="16"/>
                <w:lang w:eastAsia="en-ZA"/>
              </w:rPr>
              <w:t>Coucil</w:t>
            </w:r>
            <w:proofErr w:type="spellEnd"/>
            <w:r w:rsidRPr="005635FC">
              <w:rPr>
                <w:rFonts w:asciiTheme="majorHAnsi" w:eastAsia="Times New Roman" w:hAnsiTheme="majorHAnsi" w:cstheme="majorHAnsi"/>
                <w:sz w:val="16"/>
                <w:szCs w:val="16"/>
                <w:lang w:eastAsia="en-ZA"/>
              </w:rPr>
              <w:t xml:space="preserve"> for adoption </w:t>
            </w:r>
          </w:p>
        </w:tc>
        <w:tc>
          <w:tcPr>
            <w:tcW w:w="0" w:type="auto"/>
            <w:tcBorders>
              <w:top w:val="nil"/>
              <w:left w:val="nil"/>
              <w:bottom w:val="single" w:sz="4" w:space="0" w:color="auto"/>
              <w:right w:val="single" w:sz="8" w:space="0" w:color="auto"/>
            </w:tcBorders>
            <w:shd w:val="clear" w:color="000000" w:fill="FFFFFF"/>
            <w:hideMark/>
          </w:tcPr>
          <w:p w14:paraId="25BD4FB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AA8B397"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4FE8EF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14BF247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3E6024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F247F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ED78C7" w:rsidRPr="00D218C7" w14:paraId="397B3A73" w14:textId="77777777" w:rsidTr="00ED78C7">
        <w:trPr>
          <w:trHeight w:val="1285"/>
        </w:trPr>
        <w:tc>
          <w:tcPr>
            <w:tcW w:w="0" w:type="auto"/>
            <w:vMerge/>
            <w:tcBorders>
              <w:top w:val="nil"/>
              <w:left w:val="single" w:sz="4" w:space="0" w:color="auto"/>
              <w:bottom w:val="single" w:sz="4" w:space="0" w:color="000000"/>
              <w:right w:val="single" w:sz="4" w:space="0" w:color="auto"/>
            </w:tcBorders>
            <w:vAlign w:val="center"/>
            <w:hideMark/>
          </w:tcPr>
          <w:p w14:paraId="2BE9013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4E12DF8"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DAD4E65"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Convening of Management Committee (MANCO) Meetings for year ending in June 2025</w:t>
            </w:r>
          </w:p>
        </w:tc>
        <w:tc>
          <w:tcPr>
            <w:tcW w:w="0" w:type="auto"/>
            <w:tcBorders>
              <w:top w:val="nil"/>
              <w:left w:val="nil"/>
              <w:bottom w:val="single" w:sz="4" w:space="0" w:color="auto"/>
              <w:right w:val="single" w:sz="8" w:space="0" w:color="auto"/>
            </w:tcBorders>
            <w:shd w:val="clear" w:color="auto" w:fill="auto"/>
            <w:hideMark/>
          </w:tcPr>
          <w:p w14:paraId="2CA5679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8" w:space="0" w:color="auto"/>
            </w:tcBorders>
            <w:shd w:val="clear" w:color="auto" w:fill="auto"/>
            <w:hideMark/>
          </w:tcPr>
          <w:p w14:paraId="6083B8BC"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4.7.1.1 Number of MANCO meetings seating within the 2024/25 financial year</w:t>
            </w:r>
          </w:p>
        </w:tc>
        <w:tc>
          <w:tcPr>
            <w:tcW w:w="0" w:type="auto"/>
            <w:tcBorders>
              <w:top w:val="nil"/>
              <w:left w:val="nil"/>
              <w:bottom w:val="single" w:sz="4" w:space="0" w:color="auto"/>
              <w:right w:val="nil"/>
            </w:tcBorders>
            <w:shd w:val="clear" w:color="auto" w:fill="auto"/>
            <w:noWrap/>
            <w:vAlign w:val="bottom"/>
            <w:hideMark/>
          </w:tcPr>
          <w:p w14:paraId="3852FCE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auto" w:fill="auto"/>
            <w:hideMark/>
          </w:tcPr>
          <w:p w14:paraId="62BE213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12</w:t>
            </w:r>
          </w:p>
        </w:tc>
        <w:tc>
          <w:tcPr>
            <w:tcW w:w="0" w:type="auto"/>
            <w:tcBorders>
              <w:top w:val="nil"/>
              <w:left w:val="nil"/>
              <w:bottom w:val="single" w:sz="4" w:space="0" w:color="auto"/>
              <w:right w:val="single" w:sz="8" w:space="0" w:color="auto"/>
            </w:tcBorders>
            <w:shd w:val="clear" w:color="000000" w:fill="FFFFFF"/>
            <w:hideMark/>
          </w:tcPr>
          <w:p w14:paraId="330DCE6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33B4AD9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nil"/>
              <w:bottom w:val="single" w:sz="4" w:space="0" w:color="auto"/>
              <w:right w:val="single" w:sz="8" w:space="0" w:color="auto"/>
            </w:tcBorders>
            <w:shd w:val="clear" w:color="000000" w:fill="FFFFFF"/>
            <w:hideMark/>
          </w:tcPr>
          <w:p w14:paraId="357582E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782CB9F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nil"/>
              <w:bottom w:val="single" w:sz="4" w:space="0" w:color="auto"/>
              <w:right w:val="single" w:sz="8" w:space="0" w:color="auto"/>
            </w:tcBorders>
            <w:shd w:val="clear" w:color="000000" w:fill="FFFFFF"/>
            <w:hideMark/>
          </w:tcPr>
          <w:p w14:paraId="66E6A92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39F3D2A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nil"/>
              <w:bottom w:val="single" w:sz="4" w:space="0" w:color="auto"/>
              <w:right w:val="single" w:sz="8" w:space="0" w:color="auto"/>
            </w:tcBorders>
            <w:shd w:val="clear" w:color="000000" w:fill="FFFFFF"/>
            <w:hideMark/>
          </w:tcPr>
          <w:p w14:paraId="59E5EF58"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3</w:t>
            </w:r>
          </w:p>
        </w:tc>
        <w:tc>
          <w:tcPr>
            <w:tcW w:w="0" w:type="auto"/>
            <w:tcBorders>
              <w:top w:val="nil"/>
              <w:left w:val="nil"/>
              <w:bottom w:val="single" w:sz="4" w:space="0" w:color="auto"/>
              <w:right w:val="single" w:sz="8" w:space="0" w:color="auto"/>
            </w:tcBorders>
            <w:shd w:val="clear" w:color="000000" w:fill="FFFFFF"/>
            <w:hideMark/>
          </w:tcPr>
          <w:p w14:paraId="651BDB2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w:t>
            </w:r>
          </w:p>
        </w:tc>
        <w:tc>
          <w:tcPr>
            <w:tcW w:w="0" w:type="auto"/>
            <w:tcBorders>
              <w:top w:val="nil"/>
              <w:left w:val="nil"/>
              <w:bottom w:val="single" w:sz="4" w:space="0" w:color="auto"/>
              <w:right w:val="nil"/>
            </w:tcBorders>
            <w:shd w:val="clear" w:color="auto" w:fill="auto"/>
            <w:noWrap/>
            <w:vAlign w:val="bottom"/>
            <w:hideMark/>
          </w:tcPr>
          <w:p w14:paraId="78B385B7"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1A1DA4C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E485F4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bl>
    <w:p w14:paraId="477E0EBD" w14:textId="77777777" w:rsidR="00C06BDB" w:rsidRPr="00D218C7" w:rsidRDefault="00C06BDB" w:rsidP="00C06BDB">
      <w:pPr>
        <w:tabs>
          <w:tab w:val="left" w:pos="2700"/>
        </w:tabs>
        <w:rPr>
          <w:rFonts w:asciiTheme="majorHAnsi" w:hAnsiTheme="majorHAnsi" w:cstheme="majorHAnsi"/>
        </w:rPr>
      </w:pPr>
    </w:p>
    <w:p w14:paraId="4A085502" w14:textId="77777777" w:rsidR="00C06BDB" w:rsidRPr="00D218C7" w:rsidRDefault="00C06BDB" w:rsidP="00C06BDB">
      <w:pPr>
        <w:tabs>
          <w:tab w:val="left" w:pos="2700"/>
        </w:tabs>
        <w:rPr>
          <w:rFonts w:asciiTheme="majorHAnsi" w:hAnsiTheme="majorHAnsi" w:cstheme="majorHAnsi"/>
        </w:rPr>
      </w:pPr>
    </w:p>
    <w:p w14:paraId="3CB1FA3B" w14:textId="77777777" w:rsidR="00C06BDB" w:rsidRPr="00D218C7" w:rsidRDefault="00C06BDB" w:rsidP="00C06BDB">
      <w:pPr>
        <w:tabs>
          <w:tab w:val="left" w:pos="2700"/>
        </w:tabs>
        <w:rPr>
          <w:rFonts w:asciiTheme="majorHAnsi" w:hAnsiTheme="majorHAnsi" w:cstheme="majorHAnsi"/>
        </w:rPr>
      </w:pPr>
    </w:p>
    <w:tbl>
      <w:tblPr>
        <w:tblW w:w="0" w:type="auto"/>
        <w:tblLook w:val="04A0" w:firstRow="1" w:lastRow="0" w:firstColumn="1" w:lastColumn="0" w:noHBand="0" w:noVBand="1"/>
      </w:tblPr>
      <w:tblGrid>
        <w:gridCol w:w="585"/>
        <w:gridCol w:w="610"/>
        <w:gridCol w:w="625"/>
        <w:gridCol w:w="488"/>
        <w:gridCol w:w="4348"/>
        <w:gridCol w:w="463"/>
        <w:gridCol w:w="429"/>
        <w:gridCol w:w="559"/>
        <w:gridCol w:w="568"/>
        <w:gridCol w:w="412"/>
        <w:gridCol w:w="568"/>
        <w:gridCol w:w="431"/>
        <w:gridCol w:w="568"/>
        <w:gridCol w:w="624"/>
        <w:gridCol w:w="624"/>
        <w:gridCol w:w="656"/>
        <w:gridCol w:w="870"/>
        <w:gridCol w:w="530"/>
      </w:tblGrid>
      <w:tr w:rsidR="009B31E8" w:rsidRPr="00D218C7" w14:paraId="60AB2B62" w14:textId="77777777" w:rsidTr="009B31E8">
        <w:trPr>
          <w:trHeight w:val="420"/>
        </w:trPr>
        <w:tc>
          <w:tcPr>
            <w:tcW w:w="0" w:type="auto"/>
            <w:tcBorders>
              <w:top w:val="nil"/>
              <w:left w:val="nil"/>
              <w:bottom w:val="nil"/>
              <w:right w:val="nil"/>
            </w:tcBorders>
            <w:shd w:val="clear" w:color="auto" w:fill="auto"/>
            <w:noWrap/>
            <w:vAlign w:val="bottom"/>
            <w:hideMark/>
          </w:tcPr>
          <w:p w14:paraId="12D96E5F" w14:textId="77777777" w:rsidR="00C06BDB" w:rsidRPr="005635FC" w:rsidRDefault="00C06BDB" w:rsidP="007256C8">
            <w:pPr>
              <w:spacing w:after="0" w:line="240" w:lineRule="auto"/>
              <w:rPr>
                <w:rFonts w:asciiTheme="majorHAnsi" w:eastAsia="Times New Roman" w:hAnsiTheme="majorHAnsi" w:cstheme="majorHAnsi"/>
                <w:sz w:val="24"/>
                <w:szCs w:val="24"/>
                <w:lang w:eastAsia="en-ZA"/>
              </w:rPr>
            </w:pPr>
          </w:p>
        </w:tc>
        <w:tc>
          <w:tcPr>
            <w:tcW w:w="0" w:type="auto"/>
            <w:tcBorders>
              <w:top w:val="nil"/>
              <w:left w:val="nil"/>
              <w:bottom w:val="nil"/>
              <w:right w:val="nil"/>
            </w:tcBorders>
            <w:shd w:val="clear" w:color="auto" w:fill="auto"/>
            <w:noWrap/>
            <w:vAlign w:val="bottom"/>
            <w:hideMark/>
          </w:tcPr>
          <w:p w14:paraId="3A6BEA2F"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5903E557"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05821366"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6A2EECE5"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2542F9EA"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157A4EFE"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1035169B"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gridSpan w:val="5"/>
            <w:tcBorders>
              <w:top w:val="nil"/>
              <w:left w:val="nil"/>
              <w:bottom w:val="nil"/>
              <w:right w:val="nil"/>
            </w:tcBorders>
            <w:shd w:val="clear" w:color="auto" w:fill="auto"/>
            <w:noWrap/>
            <w:vAlign w:val="bottom"/>
            <w:hideMark/>
          </w:tcPr>
          <w:p w14:paraId="5FB0F1DA" w14:textId="77777777" w:rsidR="00C06BDB" w:rsidRPr="005635FC" w:rsidRDefault="00C06BDB" w:rsidP="007256C8">
            <w:pPr>
              <w:spacing w:after="0" w:line="240" w:lineRule="auto"/>
              <w:rPr>
                <w:rFonts w:asciiTheme="majorHAnsi" w:eastAsia="Times New Roman" w:hAnsiTheme="majorHAnsi" w:cstheme="majorHAnsi"/>
                <w:b/>
                <w:bCs/>
                <w:color w:val="000000"/>
                <w:lang w:eastAsia="en-ZA"/>
              </w:rPr>
            </w:pPr>
            <w:r w:rsidRPr="005635FC">
              <w:rPr>
                <w:rFonts w:asciiTheme="majorHAnsi" w:eastAsia="Times New Roman" w:hAnsiTheme="majorHAnsi" w:cstheme="majorHAnsi"/>
                <w:b/>
                <w:bCs/>
                <w:color w:val="000000"/>
                <w:lang w:eastAsia="en-ZA"/>
              </w:rPr>
              <w:t>COMMUNITY SERVICES AND PUBLIC SAFETY</w:t>
            </w:r>
          </w:p>
        </w:tc>
        <w:tc>
          <w:tcPr>
            <w:tcW w:w="0" w:type="auto"/>
            <w:tcBorders>
              <w:top w:val="nil"/>
              <w:left w:val="nil"/>
              <w:bottom w:val="nil"/>
              <w:right w:val="nil"/>
            </w:tcBorders>
            <w:shd w:val="clear" w:color="auto" w:fill="auto"/>
            <w:noWrap/>
            <w:vAlign w:val="bottom"/>
            <w:hideMark/>
          </w:tcPr>
          <w:p w14:paraId="223B2538" w14:textId="77777777" w:rsidR="00C06BDB" w:rsidRPr="005635FC" w:rsidRDefault="00C06BDB" w:rsidP="007256C8">
            <w:pPr>
              <w:spacing w:after="0" w:line="240" w:lineRule="auto"/>
              <w:rPr>
                <w:rFonts w:asciiTheme="majorHAnsi" w:eastAsia="Times New Roman" w:hAnsiTheme="majorHAnsi" w:cstheme="majorHAnsi"/>
                <w:b/>
                <w:bCs/>
                <w:color w:val="000000"/>
                <w:lang w:eastAsia="en-ZA"/>
              </w:rPr>
            </w:pPr>
          </w:p>
        </w:tc>
        <w:tc>
          <w:tcPr>
            <w:tcW w:w="0" w:type="auto"/>
            <w:tcBorders>
              <w:top w:val="nil"/>
              <w:left w:val="nil"/>
              <w:bottom w:val="nil"/>
              <w:right w:val="nil"/>
            </w:tcBorders>
            <w:shd w:val="clear" w:color="auto" w:fill="auto"/>
            <w:noWrap/>
            <w:vAlign w:val="bottom"/>
            <w:hideMark/>
          </w:tcPr>
          <w:p w14:paraId="520F93D5"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3AA73EF3"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3D26D1AF"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c>
          <w:tcPr>
            <w:tcW w:w="0" w:type="auto"/>
            <w:tcBorders>
              <w:top w:val="nil"/>
              <w:left w:val="nil"/>
              <w:bottom w:val="nil"/>
              <w:right w:val="nil"/>
            </w:tcBorders>
            <w:shd w:val="clear" w:color="auto" w:fill="auto"/>
            <w:noWrap/>
            <w:vAlign w:val="bottom"/>
            <w:hideMark/>
          </w:tcPr>
          <w:p w14:paraId="15470583" w14:textId="77777777" w:rsidR="00C06BDB" w:rsidRPr="005635FC" w:rsidRDefault="00C06BDB" w:rsidP="007256C8">
            <w:pPr>
              <w:spacing w:after="0" w:line="240" w:lineRule="auto"/>
              <w:rPr>
                <w:rFonts w:asciiTheme="majorHAnsi" w:eastAsia="Times New Roman" w:hAnsiTheme="majorHAnsi" w:cstheme="majorHAnsi"/>
                <w:sz w:val="20"/>
                <w:szCs w:val="20"/>
                <w:lang w:eastAsia="en-ZA"/>
              </w:rPr>
            </w:pPr>
          </w:p>
        </w:tc>
      </w:tr>
      <w:tr w:rsidR="00D218C7" w:rsidRPr="00D218C7" w14:paraId="5096D2E0" w14:textId="77777777" w:rsidTr="009B31E8">
        <w:trPr>
          <w:trHeight w:val="1050"/>
        </w:trPr>
        <w:tc>
          <w:tcPr>
            <w:tcW w:w="0" w:type="auto"/>
            <w:tcBorders>
              <w:top w:val="single" w:sz="4" w:space="0" w:color="auto"/>
              <w:left w:val="single" w:sz="4" w:space="0" w:color="auto"/>
              <w:bottom w:val="single" w:sz="4" w:space="0" w:color="auto"/>
              <w:right w:val="single" w:sz="4" w:space="0" w:color="auto"/>
            </w:tcBorders>
            <w:shd w:val="clear" w:color="000000" w:fill="D0D0D0"/>
            <w:vAlign w:val="center"/>
            <w:hideMark/>
          </w:tcPr>
          <w:p w14:paraId="21AC42AB"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Department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68865B75" w14:textId="7E5DD0C5"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Key Performance Area</w:t>
            </w:r>
            <w:r w:rsidR="00BE626B" w:rsidRPr="00D218C7">
              <w:rPr>
                <w:rFonts w:asciiTheme="majorHAnsi" w:eastAsia="Times New Roman" w:hAnsiTheme="majorHAnsi" w:cstheme="majorHAnsi"/>
                <w:b/>
                <w:bCs/>
                <w:sz w:val="16"/>
                <w:szCs w:val="16"/>
                <w:lang w:eastAsia="en-ZA"/>
              </w:rPr>
              <w:t xml:space="preserve"> 5</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056F8055"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Project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219AF4C7"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Baseline</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50AD3D19"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Performance Indicator  </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210DDAE0"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Annual Budget</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2B928158"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Annual Target</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2E78C8C3"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1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JUL-SEP 2024)</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6ABAB8BA"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2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OCT-DEC 2024)</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184DBA3F"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3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JAN-MAR 2025)</w:t>
            </w:r>
          </w:p>
        </w:tc>
        <w:tc>
          <w:tcPr>
            <w:tcW w:w="0" w:type="auto"/>
            <w:gridSpan w:val="2"/>
            <w:tcBorders>
              <w:top w:val="single" w:sz="4" w:space="0" w:color="auto"/>
              <w:left w:val="nil"/>
              <w:bottom w:val="single" w:sz="4" w:space="0" w:color="auto"/>
              <w:right w:val="single" w:sz="4" w:space="0" w:color="000000"/>
            </w:tcBorders>
            <w:shd w:val="clear" w:color="000000" w:fill="D0D0D0"/>
            <w:vAlign w:val="center"/>
            <w:hideMark/>
          </w:tcPr>
          <w:p w14:paraId="78EED455"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xml:space="preserve">Quarter 4                                          </w:t>
            </w:r>
            <w:proofErr w:type="gramStart"/>
            <w:r w:rsidRPr="005635FC">
              <w:rPr>
                <w:rFonts w:asciiTheme="majorHAnsi" w:eastAsia="Times New Roman" w:hAnsiTheme="majorHAnsi" w:cstheme="majorHAnsi"/>
                <w:b/>
                <w:bCs/>
                <w:sz w:val="16"/>
                <w:szCs w:val="16"/>
                <w:lang w:eastAsia="en-ZA"/>
              </w:rPr>
              <w:t xml:space="preserve">   (</w:t>
            </w:r>
            <w:proofErr w:type="gramEnd"/>
            <w:r w:rsidRPr="005635FC">
              <w:rPr>
                <w:rFonts w:asciiTheme="majorHAnsi" w:eastAsia="Times New Roman" w:hAnsiTheme="majorHAnsi" w:cstheme="majorHAnsi"/>
                <w:b/>
                <w:bCs/>
                <w:sz w:val="16"/>
                <w:szCs w:val="16"/>
                <w:lang w:eastAsia="en-ZA"/>
              </w:rPr>
              <w:t>APR-JUN 2025)</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7D54ABB9"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Actual Achievement Per Quarter (Achieved/Not Achieved)</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344CD94F"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Challenges/Blockages in meeting targets</w:t>
            </w:r>
          </w:p>
        </w:tc>
        <w:tc>
          <w:tcPr>
            <w:tcW w:w="0" w:type="auto"/>
            <w:tcBorders>
              <w:top w:val="single" w:sz="4" w:space="0" w:color="auto"/>
              <w:left w:val="nil"/>
              <w:bottom w:val="single" w:sz="4" w:space="0" w:color="auto"/>
              <w:right w:val="single" w:sz="4" w:space="0" w:color="auto"/>
            </w:tcBorders>
            <w:shd w:val="clear" w:color="000000" w:fill="D0D0D0"/>
            <w:vAlign w:val="center"/>
            <w:hideMark/>
          </w:tcPr>
          <w:p w14:paraId="03398458"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Corrective Measures to be taken</w:t>
            </w:r>
          </w:p>
        </w:tc>
      </w:tr>
      <w:tr w:rsidR="00D218C7" w:rsidRPr="00D218C7" w14:paraId="0AADCD38" w14:textId="77777777" w:rsidTr="009B31E8">
        <w:trPr>
          <w:trHeight w:val="420"/>
        </w:trPr>
        <w:tc>
          <w:tcPr>
            <w:tcW w:w="0" w:type="auto"/>
            <w:tcBorders>
              <w:top w:val="nil"/>
              <w:left w:val="single" w:sz="4" w:space="0" w:color="auto"/>
              <w:bottom w:val="single" w:sz="4" w:space="0" w:color="auto"/>
              <w:right w:val="single" w:sz="4" w:space="0" w:color="auto"/>
            </w:tcBorders>
            <w:shd w:val="clear" w:color="000000" w:fill="D0D0D0"/>
            <w:vAlign w:val="center"/>
            <w:hideMark/>
          </w:tcPr>
          <w:p w14:paraId="4524A9F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2A99BB0E" w14:textId="77777777" w:rsidR="00C06BDB" w:rsidRPr="005635FC" w:rsidRDefault="00C06BDB" w:rsidP="007256C8">
            <w:pPr>
              <w:spacing w:after="0" w:line="240" w:lineRule="auto"/>
              <w:jc w:val="center"/>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66A9DCC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1D86BBB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54DB5E8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7EC52F3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6DB20FB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63122105"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49899D8C"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3F6DF0CE"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77BBECB8"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7F753F88"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50134BCD"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0F4FDA02"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Target</w:t>
            </w:r>
          </w:p>
        </w:tc>
        <w:tc>
          <w:tcPr>
            <w:tcW w:w="0" w:type="auto"/>
            <w:tcBorders>
              <w:top w:val="nil"/>
              <w:left w:val="nil"/>
              <w:bottom w:val="single" w:sz="4" w:space="0" w:color="auto"/>
              <w:right w:val="single" w:sz="4" w:space="0" w:color="auto"/>
            </w:tcBorders>
            <w:shd w:val="clear" w:color="000000" w:fill="D0D0D0"/>
            <w:vAlign w:val="center"/>
            <w:hideMark/>
          </w:tcPr>
          <w:p w14:paraId="056B2CBD" w14:textId="77777777" w:rsidR="00C06BDB" w:rsidRPr="005635FC" w:rsidRDefault="00C06BDB" w:rsidP="007256C8">
            <w:pPr>
              <w:spacing w:after="0" w:line="240" w:lineRule="auto"/>
              <w:rPr>
                <w:rFonts w:asciiTheme="majorHAnsi" w:eastAsia="Times New Roman" w:hAnsiTheme="majorHAnsi" w:cstheme="majorHAnsi"/>
                <w:b/>
                <w:bCs/>
                <w:sz w:val="16"/>
                <w:szCs w:val="16"/>
                <w:lang w:eastAsia="en-ZA"/>
              </w:rPr>
            </w:pPr>
            <w:r w:rsidRPr="005635FC">
              <w:rPr>
                <w:rFonts w:asciiTheme="majorHAnsi" w:eastAsia="Times New Roman" w:hAnsiTheme="majorHAnsi" w:cstheme="majorHAnsi"/>
                <w:b/>
                <w:bCs/>
                <w:sz w:val="16"/>
                <w:szCs w:val="16"/>
                <w:lang w:eastAsia="en-ZA"/>
              </w:rPr>
              <w:t>PoE Required</w:t>
            </w:r>
          </w:p>
        </w:tc>
        <w:tc>
          <w:tcPr>
            <w:tcW w:w="0" w:type="auto"/>
            <w:tcBorders>
              <w:top w:val="nil"/>
              <w:left w:val="nil"/>
              <w:bottom w:val="single" w:sz="4" w:space="0" w:color="auto"/>
              <w:right w:val="single" w:sz="4" w:space="0" w:color="auto"/>
            </w:tcBorders>
            <w:shd w:val="clear" w:color="000000" w:fill="D0D0D0"/>
            <w:vAlign w:val="center"/>
            <w:hideMark/>
          </w:tcPr>
          <w:p w14:paraId="7B9FF00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41C729A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c>
          <w:tcPr>
            <w:tcW w:w="0" w:type="auto"/>
            <w:tcBorders>
              <w:top w:val="nil"/>
              <w:left w:val="nil"/>
              <w:bottom w:val="single" w:sz="4" w:space="0" w:color="auto"/>
              <w:right w:val="single" w:sz="4" w:space="0" w:color="auto"/>
            </w:tcBorders>
            <w:shd w:val="clear" w:color="000000" w:fill="D0D0D0"/>
            <w:vAlign w:val="center"/>
            <w:hideMark/>
          </w:tcPr>
          <w:p w14:paraId="1096F7D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w:t>
            </w:r>
          </w:p>
        </w:tc>
      </w:tr>
      <w:tr w:rsidR="00D218C7" w:rsidRPr="00D218C7" w14:paraId="26A6C96D" w14:textId="77777777" w:rsidTr="009B31E8">
        <w:trPr>
          <w:trHeight w:val="1260"/>
        </w:trPr>
        <w:tc>
          <w:tcPr>
            <w:tcW w:w="0" w:type="auto"/>
            <w:vMerge w:val="restart"/>
            <w:tcBorders>
              <w:top w:val="nil"/>
              <w:left w:val="single" w:sz="4" w:space="0" w:color="auto"/>
              <w:bottom w:val="single" w:sz="4" w:space="0" w:color="000000"/>
              <w:right w:val="single" w:sz="4" w:space="0" w:color="auto"/>
            </w:tcBorders>
            <w:shd w:val="clear" w:color="000000" w:fill="D9D9D9"/>
            <w:noWrap/>
            <w:textDirection w:val="btLr"/>
            <w:vAlign w:val="center"/>
            <w:hideMark/>
          </w:tcPr>
          <w:p w14:paraId="48A68AFA"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COMMUNITY SERVICES AND PUBLIC SAFETY</w:t>
            </w:r>
          </w:p>
        </w:tc>
        <w:tc>
          <w:tcPr>
            <w:tcW w:w="0" w:type="auto"/>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382E640D"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BASIC SERVICE DELIVERY &amp; INFRASTRUCTURE DEVELOPMENT</w:t>
            </w:r>
          </w:p>
        </w:tc>
        <w:tc>
          <w:tcPr>
            <w:tcW w:w="0" w:type="auto"/>
            <w:tcBorders>
              <w:top w:val="nil"/>
              <w:left w:val="nil"/>
              <w:bottom w:val="single" w:sz="4" w:space="0" w:color="auto"/>
              <w:right w:val="single" w:sz="8" w:space="0" w:color="auto"/>
            </w:tcBorders>
            <w:shd w:val="clear" w:color="000000" w:fill="FFFFFF"/>
            <w:hideMark/>
          </w:tcPr>
          <w:p w14:paraId="66C10848"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 Disaster Management Advisory Forum Meetings to be conducted in the year ending June 2025</w:t>
            </w:r>
          </w:p>
        </w:tc>
        <w:tc>
          <w:tcPr>
            <w:tcW w:w="0" w:type="auto"/>
            <w:tcBorders>
              <w:top w:val="nil"/>
              <w:left w:val="nil"/>
              <w:bottom w:val="single" w:sz="4" w:space="0" w:color="auto"/>
              <w:right w:val="single" w:sz="8" w:space="0" w:color="auto"/>
            </w:tcBorders>
            <w:shd w:val="clear" w:color="000000" w:fill="FFFFFF"/>
            <w:hideMark/>
          </w:tcPr>
          <w:p w14:paraId="1667AFE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22D3695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1.5.1.1 Number </w:t>
            </w:r>
            <w:proofErr w:type="gramStart"/>
            <w:r w:rsidRPr="005635FC">
              <w:rPr>
                <w:rFonts w:asciiTheme="majorHAnsi" w:eastAsia="Times New Roman" w:hAnsiTheme="majorHAnsi" w:cstheme="majorHAnsi"/>
                <w:sz w:val="16"/>
                <w:szCs w:val="16"/>
                <w:lang w:eastAsia="en-ZA"/>
              </w:rPr>
              <w:t>of  Disaster</w:t>
            </w:r>
            <w:proofErr w:type="gramEnd"/>
            <w:r w:rsidRPr="005635FC">
              <w:rPr>
                <w:rFonts w:asciiTheme="majorHAnsi" w:eastAsia="Times New Roman" w:hAnsiTheme="majorHAnsi" w:cstheme="majorHAnsi"/>
                <w:sz w:val="16"/>
                <w:szCs w:val="16"/>
                <w:lang w:eastAsia="en-ZA"/>
              </w:rPr>
              <w:t xml:space="preserve"> Management Advisory Forum Meetings conducted within the 2024/25 financial year</w:t>
            </w:r>
          </w:p>
        </w:tc>
        <w:tc>
          <w:tcPr>
            <w:tcW w:w="0" w:type="auto"/>
            <w:tcBorders>
              <w:top w:val="nil"/>
              <w:left w:val="nil"/>
              <w:bottom w:val="single" w:sz="4" w:space="0" w:color="auto"/>
              <w:right w:val="nil"/>
            </w:tcBorders>
            <w:shd w:val="clear" w:color="auto" w:fill="auto"/>
            <w:noWrap/>
            <w:vAlign w:val="bottom"/>
            <w:hideMark/>
          </w:tcPr>
          <w:p w14:paraId="237DDCB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2E8940B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4</w:t>
            </w:r>
          </w:p>
        </w:tc>
        <w:tc>
          <w:tcPr>
            <w:tcW w:w="0" w:type="auto"/>
            <w:tcBorders>
              <w:top w:val="nil"/>
              <w:left w:val="single" w:sz="4" w:space="0" w:color="auto"/>
              <w:bottom w:val="single" w:sz="4" w:space="0" w:color="auto"/>
              <w:right w:val="nil"/>
            </w:tcBorders>
            <w:shd w:val="clear" w:color="auto" w:fill="auto"/>
            <w:noWrap/>
            <w:hideMark/>
          </w:tcPr>
          <w:p w14:paraId="62842CA1"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03B1044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Agenda &amp; attendance register</w:t>
            </w:r>
          </w:p>
        </w:tc>
        <w:tc>
          <w:tcPr>
            <w:tcW w:w="0" w:type="auto"/>
            <w:tcBorders>
              <w:top w:val="nil"/>
              <w:left w:val="nil"/>
              <w:bottom w:val="single" w:sz="4" w:space="0" w:color="auto"/>
              <w:right w:val="nil"/>
            </w:tcBorders>
            <w:shd w:val="clear" w:color="auto" w:fill="auto"/>
            <w:noWrap/>
            <w:hideMark/>
          </w:tcPr>
          <w:p w14:paraId="38FD6E22"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6D76E87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Agenda &amp; attendance register</w:t>
            </w:r>
          </w:p>
        </w:tc>
        <w:tc>
          <w:tcPr>
            <w:tcW w:w="0" w:type="auto"/>
            <w:tcBorders>
              <w:top w:val="nil"/>
              <w:left w:val="nil"/>
              <w:bottom w:val="single" w:sz="4" w:space="0" w:color="auto"/>
              <w:right w:val="nil"/>
            </w:tcBorders>
            <w:shd w:val="clear" w:color="auto" w:fill="auto"/>
            <w:noWrap/>
            <w:hideMark/>
          </w:tcPr>
          <w:p w14:paraId="05C1F0F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7C45B00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Agenda &amp; attendance register</w:t>
            </w:r>
          </w:p>
        </w:tc>
        <w:tc>
          <w:tcPr>
            <w:tcW w:w="0" w:type="auto"/>
            <w:tcBorders>
              <w:top w:val="nil"/>
              <w:left w:val="nil"/>
              <w:bottom w:val="single" w:sz="4" w:space="0" w:color="auto"/>
              <w:right w:val="nil"/>
            </w:tcBorders>
            <w:shd w:val="clear" w:color="auto" w:fill="auto"/>
            <w:noWrap/>
            <w:hideMark/>
          </w:tcPr>
          <w:p w14:paraId="18800D1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0383C71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Agenda &amp; attendance register</w:t>
            </w:r>
          </w:p>
        </w:tc>
        <w:tc>
          <w:tcPr>
            <w:tcW w:w="0" w:type="auto"/>
            <w:tcBorders>
              <w:top w:val="nil"/>
              <w:left w:val="nil"/>
              <w:bottom w:val="single" w:sz="4" w:space="0" w:color="auto"/>
              <w:right w:val="nil"/>
            </w:tcBorders>
            <w:shd w:val="clear" w:color="auto" w:fill="auto"/>
            <w:noWrap/>
            <w:vAlign w:val="bottom"/>
            <w:hideMark/>
          </w:tcPr>
          <w:p w14:paraId="717A522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CAE082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B7C326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2AA01BC0" w14:textId="77777777" w:rsidTr="009B31E8">
        <w:trPr>
          <w:trHeight w:val="1165"/>
        </w:trPr>
        <w:tc>
          <w:tcPr>
            <w:tcW w:w="0" w:type="auto"/>
            <w:vMerge/>
            <w:tcBorders>
              <w:top w:val="nil"/>
              <w:left w:val="single" w:sz="4" w:space="0" w:color="auto"/>
              <w:bottom w:val="single" w:sz="4" w:space="0" w:color="000000"/>
              <w:right w:val="single" w:sz="4" w:space="0" w:color="auto"/>
            </w:tcBorders>
            <w:vAlign w:val="center"/>
            <w:hideMark/>
          </w:tcPr>
          <w:p w14:paraId="678A27EC"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3A2A73F5"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09AF5513"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20 lightning conductors to be installed within the year ending June 2025</w:t>
            </w:r>
          </w:p>
        </w:tc>
        <w:tc>
          <w:tcPr>
            <w:tcW w:w="0" w:type="auto"/>
            <w:tcBorders>
              <w:top w:val="nil"/>
              <w:left w:val="nil"/>
              <w:bottom w:val="single" w:sz="4" w:space="0" w:color="auto"/>
              <w:right w:val="single" w:sz="8" w:space="0" w:color="auto"/>
            </w:tcBorders>
            <w:shd w:val="clear" w:color="000000" w:fill="FFFFFF"/>
            <w:hideMark/>
          </w:tcPr>
          <w:p w14:paraId="265F6FE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20</w:t>
            </w:r>
          </w:p>
        </w:tc>
        <w:tc>
          <w:tcPr>
            <w:tcW w:w="0" w:type="auto"/>
            <w:tcBorders>
              <w:top w:val="nil"/>
              <w:left w:val="nil"/>
              <w:bottom w:val="single" w:sz="4" w:space="0" w:color="auto"/>
              <w:right w:val="single" w:sz="8" w:space="0" w:color="auto"/>
            </w:tcBorders>
            <w:shd w:val="clear" w:color="000000" w:fill="FFFFFF"/>
            <w:hideMark/>
          </w:tcPr>
          <w:p w14:paraId="3655AF8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1.5.1.2 Number </w:t>
            </w:r>
            <w:proofErr w:type="gramStart"/>
            <w:r w:rsidRPr="005635FC">
              <w:rPr>
                <w:rFonts w:asciiTheme="majorHAnsi" w:eastAsia="Times New Roman" w:hAnsiTheme="majorHAnsi" w:cstheme="majorHAnsi"/>
                <w:sz w:val="16"/>
                <w:szCs w:val="16"/>
                <w:lang w:eastAsia="en-ZA"/>
              </w:rPr>
              <w:t>of  lightning</w:t>
            </w:r>
            <w:proofErr w:type="gramEnd"/>
            <w:r w:rsidRPr="005635FC">
              <w:rPr>
                <w:rFonts w:asciiTheme="majorHAnsi" w:eastAsia="Times New Roman" w:hAnsiTheme="majorHAnsi" w:cstheme="majorHAnsi"/>
                <w:sz w:val="16"/>
                <w:szCs w:val="16"/>
                <w:lang w:eastAsia="en-ZA"/>
              </w:rPr>
              <w:t xml:space="preserve"> conductors </w:t>
            </w:r>
            <w:r w:rsidRPr="005635FC">
              <w:rPr>
                <w:rFonts w:asciiTheme="majorHAnsi" w:eastAsia="Times New Roman" w:hAnsiTheme="majorHAnsi" w:cstheme="majorHAnsi"/>
                <w:b/>
                <w:bCs/>
                <w:sz w:val="16"/>
                <w:szCs w:val="16"/>
                <w:lang w:eastAsia="en-ZA"/>
              </w:rPr>
              <w:t>installed</w:t>
            </w:r>
            <w:r w:rsidRPr="005635FC">
              <w:rPr>
                <w:rFonts w:asciiTheme="majorHAnsi" w:eastAsia="Times New Roman" w:hAnsiTheme="majorHAnsi" w:cstheme="majorHAnsi"/>
                <w:sz w:val="16"/>
                <w:szCs w:val="16"/>
                <w:lang w:eastAsia="en-ZA"/>
              </w:rPr>
              <w:t xml:space="preserve"> within the 2024/25 Financial Year</w:t>
            </w:r>
          </w:p>
        </w:tc>
        <w:tc>
          <w:tcPr>
            <w:tcW w:w="0" w:type="auto"/>
            <w:tcBorders>
              <w:top w:val="nil"/>
              <w:left w:val="nil"/>
              <w:bottom w:val="single" w:sz="4" w:space="0" w:color="auto"/>
              <w:right w:val="nil"/>
            </w:tcBorders>
            <w:shd w:val="clear" w:color="auto" w:fill="auto"/>
            <w:noWrap/>
            <w:hideMark/>
          </w:tcPr>
          <w:p w14:paraId="103B1B52"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120 000</w:t>
            </w:r>
          </w:p>
        </w:tc>
        <w:tc>
          <w:tcPr>
            <w:tcW w:w="0" w:type="auto"/>
            <w:tcBorders>
              <w:top w:val="nil"/>
              <w:left w:val="single" w:sz="4" w:space="0" w:color="auto"/>
              <w:bottom w:val="single" w:sz="4" w:space="0" w:color="auto"/>
              <w:right w:val="single" w:sz="8" w:space="0" w:color="auto"/>
            </w:tcBorders>
            <w:shd w:val="clear" w:color="auto" w:fill="auto"/>
            <w:noWrap/>
            <w:hideMark/>
          </w:tcPr>
          <w:p w14:paraId="4693CD6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30</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F3B3C7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E8A56A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hideMark/>
          </w:tcPr>
          <w:p w14:paraId="6C2A0BF8"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30</w:t>
            </w:r>
          </w:p>
        </w:tc>
        <w:tc>
          <w:tcPr>
            <w:tcW w:w="0" w:type="auto"/>
            <w:tcBorders>
              <w:top w:val="nil"/>
              <w:left w:val="single" w:sz="4" w:space="0" w:color="auto"/>
              <w:bottom w:val="single" w:sz="4" w:space="0" w:color="auto"/>
              <w:right w:val="single" w:sz="8" w:space="0" w:color="auto"/>
            </w:tcBorders>
            <w:shd w:val="clear" w:color="000000" w:fill="FFFFFF"/>
            <w:hideMark/>
          </w:tcPr>
          <w:p w14:paraId="241A0CC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  </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667EBB5"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2BCA3CF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890E09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905B29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4FA7AA2E" w14:textId="77777777" w:rsidTr="009B31E8">
        <w:trPr>
          <w:trHeight w:val="1080"/>
        </w:trPr>
        <w:tc>
          <w:tcPr>
            <w:tcW w:w="0" w:type="auto"/>
            <w:vMerge/>
            <w:tcBorders>
              <w:top w:val="nil"/>
              <w:left w:val="single" w:sz="4" w:space="0" w:color="auto"/>
              <w:bottom w:val="single" w:sz="4" w:space="0" w:color="000000"/>
              <w:right w:val="single" w:sz="4" w:space="0" w:color="auto"/>
            </w:tcBorders>
            <w:vAlign w:val="center"/>
            <w:hideMark/>
          </w:tcPr>
          <w:p w14:paraId="5B555BA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74A9293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18A03619"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 Reviewed and Updated Contingency Plans for the year ending June 2025</w:t>
            </w:r>
          </w:p>
        </w:tc>
        <w:tc>
          <w:tcPr>
            <w:tcW w:w="0" w:type="auto"/>
            <w:tcBorders>
              <w:top w:val="nil"/>
              <w:left w:val="nil"/>
              <w:bottom w:val="single" w:sz="4" w:space="0" w:color="auto"/>
              <w:right w:val="single" w:sz="8" w:space="0" w:color="auto"/>
            </w:tcBorders>
            <w:shd w:val="clear" w:color="000000" w:fill="FFFFFF"/>
            <w:hideMark/>
          </w:tcPr>
          <w:p w14:paraId="5548194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2</w:t>
            </w:r>
          </w:p>
        </w:tc>
        <w:tc>
          <w:tcPr>
            <w:tcW w:w="0" w:type="auto"/>
            <w:tcBorders>
              <w:top w:val="nil"/>
              <w:left w:val="nil"/>
              <w:bottom w:val="single" w:sz="4" w:space="0" w:color="auto"/>
              <w:right w:val="single" w:sz="8" w:space="0" w:color="auto"/>
            </w:tcBorders>
            <w:shd w:val="clear" w:color="000000" w:fill="FFFFFF"/>
            <w:hideMark/>
          </w:tcPr>
          <w:p w14:paraId="49FD809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1.5.1.3 Number </w:t>
            </w:r>
            <w:proofErr w:type="gramStart"/>
            <w:r w:rsidRPr="005635FC">
              <w:rPr>
                <w:rFonts w:asciiTheme="majorHAnsi" w:eastAsia="Times New Roman" w:hAnsiTheme="majorHAnsi" w:cstheme="majorHAnsi"/>
                <w:sz w:val="16"/>
                <w:szCs w:val="16"/>
                <w:lang w:eastAsia="en-ZA"/>
              </w:rPr>
              <w:t>of  Reviewed</w:t>
            </w:r>
            <w:proofErr w:type="gramEnd"/>
            <w:r w:rsidRPr="005635FC">
              <w:rPr>
                <w:rFonts w:asciiTheme="majorHAnsi" w:eastAsia="Times New Roman" w:hAnsiTheme="majorHAnsi" w:cstheme="majorHAnsi"/>
                <w:sz w:val="16"/>
                <w:szCs w:val="16"/>
                <w:lang w:eastAsia="en-ZA"/>
              </w:rPr>
              <w:t xml:space="preserve"> and updated contingency plan (Summer &amp; Winter) for 2024/25 year</w:t>
            </w:r>
          </w:p>
        </w:tc>
        <w:tc>
          <w:tcPr>
            <w:tcW w:w="0" w:type="auto"/>
            <w:tcBorders>
              <w:top w:val="nil"/>
              <w:left w:val="nil"/>
              <w:bottom w:val="single" w:sz="4" w:space="0" w:color="auto"/>
              <w:right w:val="nil"/>
            </w:tcBorders>
            <w:shd w:val="clear" w:color="auto" w:fill="auto"/>
            <w:noWrap/>
            <w:vAlign w:val="bottom"/>
            <w:hideMark/>
          </w:tcPr>
          <w:p w14:paraId="1D3C1B7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25F69DE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single" w:sz="8" w:space="0" w:color="auto"/>
            </w:tcBorders>
            <w:shd w:val="clear" w:color="000000" w:fill="FFFFFF"/>
            <w:hideMark/>
          </w:tcPr>
          <w:p w14:paraId="0114F340"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Summer Season Plan</w:t>
            </w:r>
          </w:p>
        </w:tc>
        <w:tc>
          <w:tcPr>
            <w:tcW w:w="0" w:type="auto"/>
            <w:tcBorders>
              <w:top w:val="nil"/>
              <w:left w:val="nil"/>
              <w:bottom w:val="single" w:sz="4" w:space="0" w:color="auto"/>
              <w:right w:val="single" w:sz="8" w:space="0" w:color="auto"/>
            </w:tcBorders>
            <w:shd w:val="clear" w:color="000000" w:fill="FFFFFF"/>
            <w:hideMark/>
          </w:tcPr>
          <w:p w14:paraId="1BC49E8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Plan and Council resolution</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102E82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479010B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Winter Season Plan</w:t>
            </w:r>
          </w:p>
        </w:tc>
        <w:tc>
          <w:tcPr>
            <w:tcW w:w="0" w:type="auto"/>
            <w:tcBorders>
              <w:top w:val="nil"/>
              <w:left w:val="nil"/>
              <w:bottom w:val="single" w:sz="4" w:space="0" w:color="auto"/>
              <w:right w:val="single" w:sz="8" w:space="0" w:color="auto"/>
            </w:tcBorders>
            <w:shd w:val="clear" w:color="000000" w:fill="FFFFFF"/>
            <w:hideMark/>
          </w:tcPr>
          <w:p w14:paraId="7CDE3303"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Plan and Council resolution</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35807E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1335097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4B898C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CB05B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76C9B56E" w14:textId="77777777" w:rsidTr="009B31E8">
        <w:trPr>
          <w:trHeight w:val="1705"/>
        </w:trPr>
        <w:tc>
          <w:tcPr>
            <w:tcW w:w="0" w:type="auto"/>
            <w:vMerge/>
            <w:tcBorders>
              <w:top w:val="nil"/>
              <w:left w:val="single" w:sz="4" w:space="0" w:color="auto"/>
              <w:bottom w:val="single" w:sz="4" w:space="0" w:color="000000"/>
              <w:right w:val="single" w:sz="4" w:space="0" w:color="auto"/>
            </w:tcBorders>
            <w:vAlign w:val="center"/>
            <w:hideMark/>
          </w:tcPr>
          <w:p w14:paraId="6E3878F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07861FF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F84CDB3"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Disaster Management trainings &amp; awareness campaigns conducted in the year endin</w:t>
            </w:r>
            <w:r w:rsidRPr="005635FC">
              <w:rPr>
                <w:rFonts w:asciiTheme="majorHAnsi" w:eastAsia="Times New Roman" w:hAnsiTheme="majorHAnsi" w:cstheme="majorHAnsi"/>
                <w:sz w:val="16"/>
                <w:szCs w:val="16"/>
                <w:lang w:eastAsia="en-ZA"/>
              </w:rPr>
              <w:lastRenderedPageBreak/>
              <w:t>g June 2025</w:t>
            </w:r>
          </w:p>
        </w:tc>
        <w:tc>
          <w:tcPr>
            <w:tcW w:w="0" w:type="auto"/>
            <w:tcBorders>
              <w:top w:val="nil"/>
              <w:left w:val="nil"/>
              <w:bottom w:val="single" w:sz="4" w:space="0" w:color="auto"/>
              <w:right w:val="single" w:sz="8" w:space="0" w:color="auto"/>
            </w:tcBorders>
            <w:shd w:val="clear" w:color="000000" w:fill="FFFFFF"/>
            <w:hideMark/>
          </w:tcPr>
          <w:p w14:paraId="64D421B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8</w:t>
            </w:r>
          </w:p>
        </w:tc>
        <w:tc>
          <w:tcPr>
            <w:tcW w:w="0" w:type="auto"/>
            <w:tcBorders>
              <w:top w:val="nil"/>
              <w:left w:val="nil"/>
              <w:bottom w:val="single" w:sz="4" w:space="0" w:color="auto"/>
              <w:right w:val="single" w:sz="8" w:space="0" w:color="auto"/>
            </w:tcBorders>
            <w:shd w:val="clear" w:color="000000" w:fill="FFFFFF"/>
            <w:hideMark/>
          </w:tcPr>
          <w:p w14:paraId="391F6E6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1.5.1.4 Number of Disaster Management trainings &amp; awareness campaigns conducted within 2024/25 Financial Year</w:t>
            </w:r>
          </w:p>
        </w:tc>
        <w:tc>
          <w:tcPr>
            <w:tcW w:w="0" w:type="auto"/>
            <w:tcBorders>
              <w:top w:val="nil"/>
              <w:left w:val="nil"/>
              <w:bottom w:val="single" w:sz="4" w:space="0" w:color="auto"/>
              <w:right w:val="nil"/>
            </w:tcBorders>
            <w:shd w:val="clear" w:color="auto" w:fill="auto"/>
            <w:noWrap/>
            <w:hideMark/>
          </w:tcPr>
          <w:p w14:paraId="05DC6E32"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30 000</w:t>
            </w:r>
          </w:p>
        </w:tc>
        <w:tc>
          <w:tcPr>
            <w:tcW w:w="0" w:type="auto"/>
            <w:tcBorders>
              <w:top w:val="nil"/>
              <w:left w:val="single" w:sz="4" w:space="0" w:color="auto"/>
              <w:bottom w:val="single" w:sz="4" w:space="0" w:color="auto"/>
              <w:right w:val="nil"/>
            </w:tcBorders>
            <w:shd w:val="clear" w:color="auto" w:fill="auto"/>
            <w:noWrap/>
            <w:hideMark/>
          </w:tcPr>
          <w:p w14:paraId="747C2DC8"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20</w:t>
            </w:r>
          </w:p>
        </w:tc>
        <w:tc>
          <w:tcPr>
            <w:tcW w:w="0" w:type="auto"/>
            <w:tcBorders>
              <w:top w:val="nil"/>
              <w:left w:val="single" w:sz="4" w:space="0" w:color="auto"/>
              <w:bottom w:val="single" w:sz="4" w:space="0" w:color="auto"/>
              <w:right w:val="nil"/>
            </w:tcBorders>
            <w:shd w:val="clear" w:color="auto" w:fill="auto"/>
            <w:noWrap/>
            <w:hideMark/>
          </w:tcPr>
          <w:p w14:paraId="5AF545A5"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6</w:t>
            </w:r>
          </w:p>
        </w:tc>
        <w:tc>
          <w:tcPr>
            <w:tcW w:w="0" w:type="auto"/>
            <w:tcBorders>
              <w:top w:val="nil"/>
              <w:left w:val="single" w:sz="4" w:space="0" w:color="auto"/>
              <w:bottom w:val="single" w:sz="4" w:space="0" w:color="auto"/>
              <w:right w:val="single" w:sz="8" w:space="0" w:color="auto"/>
            </w:tcBorders>
            <w:shd w:val="clear" w:color="000000" w:fill="FFFFFF"/>
            <w:hideMark/>
          </w:tcPr>
          <w:p w14:paraId="0E7DABA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Report &amp; Attendance register</w:t>
            </w:r>
          </w:p>
        </w:tc>
        <w:tc>
          <w:tcPr>
            <w:tcW w:w="0" w:type="auto"/>
            <w:tcBorders>
              <w:top w:val="nil"/>
              <w:left w:val="nil"/>
              <w:bottom w:val="single" w:sz="4" w:space="0" w:color="auto"/>
              <w:right w:val="nil"/>
            </w:tcBorders>
            <w:shd w:val="clear" w:color="auto" w:fill="auto"/>
            <w:noWrap/>
            <w:hideMark/>
          </w:tcPr>
          <w:p w14:paraId="062FD26F"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4</w:t>
            </w:r>
          </w:p>
        </w:tc>
        <w:tc>
          <w:tcPr>
            <w:tcW w:w="0" w:type="auto"/>
            <w:tcBorders>
              <w:top w:val="nil"/>
              <w:left w:val="single" w:sz="4" w:space="0" w:color="auto"/>
              <w:bottom w:val="single" w:sz="4" w:space="0" w:color="auto"/>
              <w:right w:val="single" w:sz="8" w:space="0" w:color="auto"/>
            </w:tcBorders>
            <w:shd w:val="clear" w:color="000000" w:fill="FFFFFF"/>
            <w:hideMark/>
          </w:tcPr>
          <w:p w14:paraId="73A8A3D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Report &amp; Attendance register</w:t>
            </w:r>
          </w:p>
        </w:tc>
        <w:tc>
          <w:tcPr>
            <w:tcW w:w="0" w:type="auto"/>
            <w:tcBorders>
              <w:top w:val="nil"/>
              <w:left w:val="nil"/>
              <w:bottom w:val="single" w:sz="4" w:space="0" w:color="auto"/>
              <w:right w:val="nil"/>
            </w:tcBorders>
            <w:shd w:val="clear" w:color="auto" w:fill="auto"/>
            <w:noWrap/>
            <w:hideMark/>
          </w:tcPr>
          <w:p w14:paraId="27A2862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4</w:t>
            </w:r>
          </w:p>
        </w:tc>
        <w:tc>
          <w:tcPr>
            <w:tcW w:w="0" w:type="auto"/>
            <w:tcBorders>
              <w:top w:val="nil"/>
              <w:left w:val="single" w:sz="4" w:space="0" w:color="auto"/>
              <w:bottom w:val="single" w:sz="4" w:space="0" w:color="auto"/>
              <w:right w:val="single" w:sz="8" w:space="0" w:color="auto"/>
            </w:tcBorders>
            <w:shd w:val="clear" w:color="000000" w:fill="FFFFFF"/>
            <w:hideMark/>
          </w:tcPr>
          <w:p w14:paraId="2101B3E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Report &amp; Attendance register</w:t>
            </w:r>
          </w:p>
        </w:tc>
        <w:tc>
          <w:tcPr>
            <w:tcW w:w="0" w:type="auto"/>
            <w:tcBorders>
              <w:top w:val="nil"/>
              <w:left w:val="nil"/>
              <w:bottom w:val="single" w:sz="4" w:space="0" w:color="auto"/>
              <w:right w:val="nil"/>
            </w:tcBorders>
            <w:shd w:val="clear" w:color="auto" w:fill="auto"/>
            <w:noWrap/>
            <w:hideMark/>
          </w:tcPr>
          <w:p w14:paraId="59606D8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6</w:t>
            </w:r>
          </w:p>
        </w:tc>
        <w:tc>
          <w:tcPr>
            <w:tcW w:w="0" w:type="auto"/>
            <w:tcBorders>
              <w:top w:val="nil"/>
              <w:left w:val="single" w:sz="4" w:space="0" w:color="auto"/>
              <w:bottom w:val="single" w:sz="4" w:space="0" w:color="auto"/>
              <w:right w:val="single" w:sz="8" w:space="0" w:color="auto"/>
            </w:tcBorders>
            <w:shd w:val="clear" w:color="000000" w:fill="FFFFFF"/>
            <w:hideMark/>
          </w:tcPr>
          <w:p w14:paraId="6357ADF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Report &amp; Attendance register</w:t>
            </w:r>
          </w:p>
        </w:tc>
        <w:tc>
          <w:tcPr>
            <w:tcW w:w="0" w:type="auto"/>
            <w:tcBorders>
              <w:top w:val="nil"/>
              <w:left w:val="nil"/>
              <w:bottom w:val="single" w:sz="4" w:space="0" w:color="auto"/>
              <w:right w:val="nil"/>
            </w:tcBorders>
            <w:shd w:val="clear" w:color="auto" w:fill="auto"/>
            <w:noWrap/>
            <w:vAlign w:val="bottom"/>
            <w:hideMark/>
          </w:tcPr>
          <w:p w14:paraId="35BA8EB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5102BB9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E4061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084A248E" w14:textId="77777777" w:rsidTr="009B31E8">
        <w:trPr>
          <w:trHeight w:val="1093"/>
        </w:trPr>
        <w:tc>
          <w:tcPr>
            <w:tcW w:w="0" w:type="auto"/>
            <w:vMerge/>
            <w:tcBorders>
              <w:top w:val="nil"/>
              <w:left w:val="single" w:sz="4" w:space="0" w:color="auto"/>
              <w:bottom w:val="single" w:sz="4" w:space="0" w:color="000000"/>
              <w:right w:val="single" w:sz="4" w:space="0" w:color="auto"/>
            </w:tcBorders>
            <w:vAlign w:val="center"/>
            <w:hideMark/>
          </w:tcPr>
          <w:p w14:paraId="33423586"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0E0C1333"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004943E1"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Review &amp; Update Disaster Management Sector Plan in the year ending in June 2025</w:t>
            </w:r>
          </w:p>
        </w:tc>
        <w:tc>
          <w:tcPr>
            <w:tcW w:w="0" w:type="auto"/>
            <w:tcBorders>
              <w:top w:val="nil"/>
              <w:left w:val="nil"/>
              <w:bottom w:val="single" w:sz="4" w:space="0" w:color="auto"/>
              <w:right w:val="single" w:sz="8" w:space="0" w:color="auto"/>
            </w:tcBorders>
            <w:shd w:val="clear" w:color="000000" w:fill="FFFFFF"/>
            <w:hideMark/>
          </w:tcPr>
          <w:p w14:paraId="15BDB2A2"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297AA48E"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1.5.1.5 Review &amp; Update Disaster Management Sector Plan within 2024/25 financial year</w:t>
            </w:r>
          </w:p>
        </w:tc>
        <w:tc>
          <w:tcPr>
            <w:tcW w:w="0" w:type="auto"/>
            <w:tcBorders>
              <w:top w:val="nil"/>
              <w:left w:val="nil"/>
              <w:bottom w:val="single" w:sz="4" w:space="0" w:color="auto"/>
              <w:right w:val="nil"/>
            </w:tcBorders>
            <w:shd w:val="clear" w:color="auto" w:fill="auto"/>
            <w:noWrap/>
            <w:vAlign w:val="bottom"/>
            <w:hideMark/>
          </w:tcPr>
          <w:p w14:paraId="6107AA2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7E1803B7"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gridSpan w:val="2"/>
            <w:tcBorders>
              <w:top w:val="single" w:sz="4" w:space="0" w:color="auto"/>
              <w:left w:val="single" w:sz="8" w:space="0" w:color="auto"/>
              <w:bottom w:val="single" w:sz="4" w:space="0" w:color="auto"/>
              <w:right w:val="single" w:sz="8" w:space="0" w:color="000000"/>
            </w:tcBorders>
            <w:shd w:val="clear" w:color="000000" w:fill="FFFFFF"/>
            <w:hideMark/>
          </w:tcPr>
          <w:p w14:paraId="7A538A5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1EF76BC"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AAAF4A0"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single" w:sz="4" w:space="0" w:color="auto"/>
              <w:bottom w:val="single" w:sz="4" w:space="0" w:color="auto"/>
              <w:right w:val="single" w:sz="8" w:space="0" w:color="auto"/>
            </w:tcBorders>
            <w:shd w:val="clear" w:color="000000" w:fill="FFFFFF"/>
            <w:hideMark/>
          </w:tcPr>
          <w:p w14:paraId="5B77480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Submission of Disaster Management Sector Plan to Council</w:t>
            </w:r>
          </w:p>
        </w:tc>
        <w:tc>
          <w:tcPr>
            <w:tcW w:w="0" w:type="auto"/>
            <w:tcBorders>
              <w:top w:val="nil"/>
              <w:left w:val="nil"/>
              <w:bottom w:val="single" w:sz="4" w:space="0" w:color="auto"/>
              <w:right w:val="single" w:sz="8" w:space="0" w:color="auto"/>
            </w:tcBorders>
            <w:shd w:val="clear" w:color="000000" w:fill="FFFFFF"/>
            <w:hideMark/>
          </w:tcPr>
          <w:p w14:paraId="0A12632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Disaster Management Sector Plan &amp; Council resolution</w:t>
            </w:r>
          </w:p>
        </w:tc>
        <w:tc>
          <w:tcPr>
            <w:tcW w:w="0" w:type="auto"/>
            <w:tcBorders>
              <w:top w:val="nil"/>
              <w:left w:val="nil"/>
              <w:bottom w:val="single" w:sz="4" w:space="0" w:color="auto"/>
              <w:right w:val="nil"/>
            </w:tcBorders>
            <w:shd w:val="clear" w:color="auto" w:fill="auto"/>
            <w:noWrap/>
            <w:vAlign w:val="bottom"/>
            <w:hideMark/>
          </w:tcPr>
          <w:p w14:paraId="7E735EC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2B0809A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67343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37B8E68F" w14:textId="77777777" w:rsidTr="009B31E8">
        <w:trPr>
          <w:trHeight w:val="1188"/>
        </w:trPr>
        <w:tc>
          <w:tcPr>
            <w:tcW w:w="0" w:type="auto"/>
            <w:vMerge/>
            <w:tcBorders>
              <w:top w:val="nil"/>
              <w:left w:val="single" w:sz="4" w:space="0" w:color="auto"/>
              <w:bottom w:val="single" w:sz="4" w:space="0" w:color="000000"/>
              <w:right w:val="single" w:sz="4" w:space="0" w:color="auto"/>
            </w:tcBorders>
            <w:vAlign w:val="center"/>
            <w:hideMark/>
          </w:tcPr>
          <w:p w14:paraId="1F690CA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1C17AEA0"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5392F3E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 Review &amp; Adopt Disaster Management Sector Plan in the year ending in June 2025</w:t>
            </w:r>
          </w:p>
        </w:tc>
        <w:tc>
          <w:tcPr>
            <w:tcW w:w="0" w:type="auto"/>
            <w:tcBorders>
              <w:top w:val="nil"/>
              <w:left w:val="nil"/>
              <w:bottom w:val="single" w:sz="4" w:space="0" w:color="auto"/>
              <w:right w:val="single" w:sz="8" w:space="0" w:color="auto"/>
            </w:tcBorders>
            <w:shd w:val="clear" w:color="000000" w:fill="FFFFFF"/>
            <w:hideMark/>
          </w:tcPr>
          <w:p w14:paraId="47A5006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200E1EF4"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1.5.1.6 Review &amp; Adopt Disaster Management Plan within 2024/25    financial year</w:t>
            </w:r>
          </w:p>
        </w:tc>
        <w:tc>
          <w:tcPr>
            <w:tcW w:w="0" w:type="auto"/>
            <w:tcBorders>
              <w:top w:val="nil"/>
              <w:left w:val="nil"/>
              <w:bottom w:val="single" w:sz="4" w:space="0" w:color="auto"/>
              <w:right w:val="nil"/>
            </w:tcBorders>
            <w:shd w:val="clear" w:color="auto" w:fill="auto"/>
            <w:noWrap/>
            <w:vAlign w:val="bottom"/>
            <w:hideMark/>
          </w:tcPr>
          <w:p w14:paraId="58C649CF"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4A0A7BD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gridSpan w:val="2"/>
            <w:tcBorders>
              <w:top w:val="single" w:sz="4" w:space="0" w:color="auto"/>
              <w:left w:val="single" w:sz="8" w:space="0" w:color="auto"/>
              <w:bottom w:val="single" w:sz="4" w:space="0" w:color="auto"/>
              <w:right w:val="single" w:sz="8" w:space="0" w:color="000000"/>
            </w:tcBorders>
            <w:shd w:val="clear" w:color="000000" w:fill="FFFFFF"/>
            <w:hideMark/>
          </w:tcPr>
          <w:p w14:paraId="0F3EBC2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74C603F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B92A04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single" w:sz="8" w:space="0" w:color="auto"/>
            </w:tcBorders>
            <w:shd w:val="clear" w:color="000000" w:fill="FFFFFF"/>
            <w:hideMark/>
          </w:tcPr>
          <w:p w14:paraId="731B885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Submission of Disaster Management Plan to Council</w:t>
            </w:r>
          </w:p>
        </w:tc>
        <w:tc>
          <w:tcPr>
            <w:tcW w:w="0" w:type="auto"/>
            <w:tcBorders>
              <w:top w:val="nil"/>
              <w:left w:val="nil"/>
              <w:bottom w:val="single" w:sz="4" w:space="0" w:color="auto"/>
              <w:right w:val="single" w:sz="8" w:space="0" w:color="auto"/>
            </w:tcBorders>
            <w:shd w:val="clear" w:color="000000" w:fill="FFFFFF"/>
            <w:hideMark/>
          </w:tcPr>
          <w:p w14:paraId="024AC65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Disaster Management Plan &amp; Council resolution</w:t>
            </w:r>
          </w:p>
        </w:tc>
        <w:tc>
          <w:tcPr>
            <w:tcW w:w="0" w:type="auto"/>
            <w:tcBorders>
              <w:top w:val="nil"/>
              <w:left w:val="nil"/>
              <w:bottom w:val="single" w:sz="4" w:space="0" w:color="auto"/>
              <w:right w:val="nil"/>
            </w:tcBorders>
            <w:shd w:val="clear" w:color="auto" w:fill="auto"/>
            <w:noWrap/>
            <w:vAlign w:val="bottom"/>
            <w:hideMark/>
          </w:tcPr>
          <w:p w14:paraId="09A7521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3042FF0"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2B0124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6FF22D71" w14:textId="77777777" w:rsidTr="009B31E8">
        <w:trPr>
          <w:trHeight w:val="1050"/>
        </w:trPr>
        <w:tc>
          <w:tcPr>
            <w:tcW w:w="0" w:type="auto"/>
            <w:vMerge/>
            <w:tcBorders>
              <w:top w:val="nil"/>
              <w:left w:val="single" w:sz="4" w:space="0" w:color="auto"/>
              <w:bottom w:val="single" w:sz="4" w:space="0" w:color="000000"/>
              <w:right w:val="single" w:sz="4" w:space="0" w:color="auto"/>
            </w:tcBorders>
            <w:vAlign w:val="center"/>
            <w:hideMark/>
          </w:tcPr>
          <w:p w14:paraId="4B71D67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93D6DE4"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74ADBBC9"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Monitoring of Construction of Disaster Management Centre for year ending 2025</w:t>
            </w:r>
          </w:p>
        </w:tc>
        <w:tc>
          <w:tcPr>
            <w:tcW w:w="0" w:type="auto"/>
            <w:tcBorders>
              <w:top w:val="nil"/>
              <w:left w:val="nil"/>
              <w:bottom w:val="single" w:sz="4" w:space="0" w:color="auto"/>
              <w:right w:val="single" w:sz="8" w:space="0" w:color="auto"/>
            </w:tcBorders>
            <w:shd w:val="clear" w:color="000000" w:fill="FFFFFF"/>
            <w:hideMark/>
          </w:tcPr>
          <w:p w14:paraId="480A06C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w:t>
            </w:r>
          </w:p>
        </w:tc>
        <w:tc>
          <w:tcPr>
            <w:tcW w:w="0" w:type="auto"/>
            <w:tcBorders>
              <w:top w:val="nil"/>
              <w:left w:val="nil"/>
              <w:bottom w:val="single" w:sz="4" w:space="0" w:color="auto"/>
              <w:right w:val="single" w:sz="8" w:space="0" w:color="auto"/>
            </w:tcBorders>
            <w:shd w:val="clear" w:color="000000" w:fill="FFFFFF"/>
            <w:hideMark/>
          </w:tcPr>
          <w:p w14:paraId="43B3DF2F"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1.5.1.7 Monitor construction of Disaster Management Centre within the 2024/25 financial year</w:t>
            </w:r>
          </w:p>
        </w:tc>
        <w:tc>
          <w:tcPr>
            <w:tcW w:w="0" w:type="auto"/>
            <w:tcBorders>
              <w:top w:val="nil"/>
              <w:left w:val="nil"/>
              <w:bottom w:val="single" w:sz="4" w:space="0" w:color="auto"/>
              <w:right w:val="nil"/>
            </w:tcBorders>
            <w:shd w:val="clear" w:color="auto" w:fill="auto"/>
            <w:noWrap/>
            <w:vAlign w:val="bottom"/>
            <w:hideMark/>
          </w:tcPr>
          <w:p w14:paraId="6685D97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37F406A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gridSpan w:val="2"/>
            <w:tcBorders>
              <w:top w:val="single" w:sz="4" w:space="0" w:color="auto"/>
              <w:left w:val="single" w:sz="8" w:space="0" w:color="auto"/>
              <w:bottom w:val="single" w:sz="4" w:space="0" w:color="auto"/>
              <w:right w:val="single" w:sz="8" w:space="0" w:color="000000"/>
            </w:tcBorders>
            <w:shd w:val="clear" w:color="000000" w:fill="FFFFFF"/>
            <w:hideMark/>
          </w:tcPr>
          <w:p w14:paraId="27AF90B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hideMark/>
          </w:tcPr>
          <w:p w14:paraId="154F1C0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16F36C86"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Progress Report</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13970FB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541F04A"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6DAC0B7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C3FCF9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0C5A55"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52C235F1" w14:textId="77777777" w:rsidTr="009B31E8">
        <w:trPr>
          <w:trHeight w:val="1295"/>
        </w:trPr>
        <w:tc>
          <w:tcPr>
            <w:tcW w:w="0" w:type="auto"/>
            <w:vMerge/>
            <w:tcBorders>
              <w:top w:val="nil"/>
              <w:left w:val="single" w:sz="4" w:space="0" w:color="auto"/>
              <w:bottom w:val="single" w:sz="4" w:space="0" w:color="000000"/>
              <w:right w:val="single" w:sz="4" w:space="0" w:color="auto"/>
            </w:tcBorders>
            <w:vAlign w:val="center"/>
            <w:hideMark/>
          </w:tcPr>
          <w:p w14:paraId="38C63B9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7E8ED4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2DE41D21"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Reviewing and Adopting the Integrated Waste Management Plan (IWMP) for the year ending June 2025</w:t>
            </w:r>
          </w:p>
        </w:tc>
        <w:tc>
          <w:tcPr>
            <w:tcW w:w="0" w:type="auto"/>
            <w:tcBorders>
              <w:top w:val="nil"/>
              <w:left w:val="nil"/>
              <w:bottom w:val="single" w:sz="4" w:space="0" w:color="auto"/>
              <w:right w:val="single" w:sz="8" w:space="0" w:color="auto"/>
            </w:tcBorders>
            <w:shd w:val="clear" w:color="000000" w:fill="FFFFFF"/>
            <w:hideMark/>
          </w:tcPr>
          <w:p w14:paraId="233E4E63"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New Indicator</w:t>
            </w:r>
          </w:p>
        </w:tc>
        <w:tc>
          <w:tcPr>
            <w:tcW w:w="0" w:type="auto"/>
            <w:tcBorders>
              <w:top w:val="nil"/>
              <w:left w:val="nil"/>
              <w:bottom w:val="single" w:sz="4" w:space="0" w:color="auto"/>
              <w:right w:val="single" w:sz="8" w:space="0" w:color="auto"/>
            </w:tcBorders>
            <w:shd w:val="clear" w:color="000000" w:fill="FFFFFF"/>
            <w:hideMark/>
          </w:tcPr>
          <w:p w14:paraId="2851E5D0"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1.7.1.1 Number of Reviewed &amp; Adopted IWMP within the 2024/25 financial year </w:t>
            </w:r>
          </w:p>
        </w:tc>
        <w:tc>
          <w:tcPr>
            <w:tcW w:w="0" w:type="auto"/>
            <w:tcBorders>
              <w:top w:val="nil"/>
              <w:left w:val="nil"/>
              <w:bottom w:val="single" w:sz="4" w:space="0" w:color="auto"/>
              <w:right w:val="nil"/>
            </w:tcBorders>
            <w:shd w:val="clear" w:color="auto" w:fill="auto"/>
            <w:noWrap/>
            <w:vAlign w:val="bottom"/>
            <w:hideMark/>
          </w:tcPr>
          <w:p w14:paraId="68EA18B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77C3924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24D0820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Submission of the IWMP to Council for adoption</w:t>
            </w:r>
          </w:p>
        </w:tc>
        <w:tc>
          <w:tcPr>
            <w:tcW w:w="0" w:type="auto"/>
            <w:tcBorders>
              <w:top w:val="nil"/>
              <w:left w:val="nil"/>
              <w:bottom w:val="single" w:sz="4" w:space="0" w:color="auto"/>
              <w:right w:val="single" w:sz="8" w:space="0" w:color="auto"/>
            </w:tcBorders>
            <w:shd w:val="clear" w:color="000000" w:fill="FFFFFF"/>
            <w:hideMark/>
          </w:tcPr>
          <w:p w14:paraId="6E19B36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Council Resolution &amp; Copy of the IWMP</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B03E38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0F3CE14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2D9C1B6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vAlign w:val="bottom"/>
            <w:hideMark/>
          </w:tcPr>
          <w:p w14:paraId="58D4A68B"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7106180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D5D11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29F611D6" w14:textId="77777777" w:rsidTr="009B31E8">
        <w:trPr>
          <w:trHeight w:val="1470"/>
        </w:trPr>
        <w:tc>
          <w:tcPr>
            <w:tcW w:w="0" w:type="auto"/>
            <w:vMerge/>
            <w:tcBorders>
              <w:top w:val="nil"/>
              <w:left w:val="single" w:sz="4" w:space="0" w:color="auto"/>
              <w:bottom w:val="single" w:sz="4" w:space="0" w:color="000000"/>
              <w:right w:val="single" w:sz="4" w:space="0" w:color="auto"/>
            </w:tcBorders>
            <w:vAlign w:val="center"/>
            <w:hideMark/>
          </w:tcPr>
          <w:p w14:paraId="7F9C444D"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nil"/>
              <w:left w:val="single" w:sz="4" w:space="0" w:color="auto"/>
              <w:bottom w:val="single" w:sz="4" w:space="0" w:color="000000"/>
              <w:right w:val="single" w:sz="4" w:space="0" w:color="auto"/>
            </w:tcBorders>
            <w:vAlign w:val="center"/>
            <w:hideMark/>
          </w:tcPr>
          <w:p w14:paraId="28F53170"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1766C1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Total number of formal households, busin</w:t>
            </w:r>
            <w:r w:rsidRPr="005635FC">
              <w:rPr>
                <w:rFonts w:asciiTheme="majorHAnsi" w:eastAsia="Times New Roman" w:hAnsiTheme="majorHAnsi" w:cstheme="majorHAnsi"/>
                <w:sz w:val="16"/>
                <w:szCs w:val="16"/>
                <w:lang w:eastAsia="en-ZA"/>
              </w:rPr>
              <w:lastRenderedPageBreak/>
              <w:t xml:space="preserve">ess and </w:t>
            </w:r>
            <w:proofErr w:type="spellStart"/>
            <w:r w:rsidRPr="005635FC">
              <w:rPr>
                <w:rFonts w:asciiTheme="majorHAnsi" w:eastAsia="Times New Roman" w:hAnsiTheme="majorHAnsi" w:cstheme="majorHAnsi"/>
                <w:sz w:val="16"/>
                <w:szCs w:val="16"/>
                <w:lang w:eastAsia="en-ZA"/>
              </w:rPr>
              <w:t>governement</w:t>
            </w:r>
            <w:proofErr w:type="spellEnd"/>
            <w:r w:rsidRPr="005635FC">
              <w:rPr>
                <w:rFonts w:asciiTheme="majorHAnsi" w:eastAsia="Times New Roman" w:hAnsiTheme="majorHAnsi" w:cstheme="majorHAnsi"/>
                <w:sz w:val="16"/>
                <w:szCs w:val="16"/>
                <w:lang w:eastAsia="en-ZA"/>
              </w:rPr>
              <w:t xml:space="preserve"> areas with access to refuse removal once per week</w:t>
            </w:r>
          </w:p>
        </w:tc>
        <w:tc>
          <w:tcPr>
            <w:tcW w:w="0" w:type="auto"/>
            <w:tcBorders>
              <w:top w:val="nil"/>
              <w:left w:val="nil"/>
              <w:bottom w:val="single" w:sz="4" w:space="0" w:color="auto"/>
              <w:right w:val="single" w:sz="8" w:space="0" w:color="auto"/>
            </w:tcBorders>
            <w:shd w:val="clear" w:color="000000" w:fill="FFFFFF"/>
            <w:hideMark/>
          </w:tcPr>
          <w:p w14:paraId="171D25A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New Indicator</w:t>
            </w:r>
          </w:p>
        </w:tc>
        <w:tc>
          <w:tcPr>
            <w:tcW w:w="0" w:type="auto"/>
            <w:tcBorders>
              <w:top w:val="nil"/>
              <w:left w:val="nil"/>
              <w:bottom w:val="single" w:sz="4" w:space="0" w:color="auto"/>
              <w:right w:val="single" w:sz="8" w:space="0" w:color="auto"/>
            </w:tcBorders>
            <w:shd w:val="clear" w:color="000000" w:fill="FFFFFF"/>
            <w:noWrap/>
            <w:hideMark/>
          </w:tcPr>
          <w:p w14:paraId="543AC1E6"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1.7.1.2 Number of formal households, businesses and government areas with access to refuse removal within the 2024/25 financial year</w:t>
            </w:r>
          </w:p>
        </w:tc>
        <w:tc>
          <w:tcPr>
            <w:tcW w:w="0" w:type="auto"/>
            <w:tcBorders>
              <w:top w:val="nil"/>
              <w:left w:val="nil"/>
              <w:bottom w:val="single" w:sz="4" w:space="0" w:color="auto"/>
              <w:right w:val="nil"/>
            </w:tcBorders>
            <w:shd w:val="clear" w:color="auto" w:fill="auto"/>
            <w:noWrap/>
            <w:vAlign w:val="bottom"/>
            <w:hideMark/>
          </w:tcPr>
          <w:p w14:paraId="6D2D77E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045DF9F1"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1320</w:t>
            </w:r>
          </w:p>
        </w:tc>
        <w:tc>
          <w:tcPr>
            <w:tcW w:w="0" w:type="auto"/>
            <w:tcBorders>
              <w:top w:val="nil"/>
              <w:left w:val="nil"/>
              <w:bottom w:val="single" w:sz="4" w:space="0" w:color="auto"/>
              <w:right w:val="single" w:sz="8" w:space="0" w:color="auto"/>
            </w:tcBorders>
            <w:shd w:val="clear" w:color="000000" w:fill="FFFFFF"/>
            <w:hideMark/>
          </w:tcPr>
          <w:p w14:paraId="244A535E"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1320</w:t>
            </w:r>
          </w:p>
        </w:tc>
        <w:tc>
          <w:tcPr>
            <w:tcW w:w="0" w:type="auto"/>
            <w:tcBorders>
              <w:top w:val="nil"/>
              <w:left w:val="nil"/>
              <w:bottom w:val="single" w:sz="4" w:space="0" w:color="auto"/>
              <w:right w:val="single" w:sz="8" w:space="0" w:color="auto"/>
            </w:tcBorders>
            <w:shd w:val="clear" w:color="000000" w:fill="FFFFFF"/>
            <w:hideMark/>
          </w:tcPr>
          <w:p w14:paraId="526CF532"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Quarterly Report; Billing System &amp; </w:t>
            </w:r>
            <w:r w:rsidRPr="005635FC">
              <w:rPr>
                <w:rFonts w:asciiTheme="majorHAnsi" w:eastAsia="Times New Roman" w:hAnsiTheme="majorHAnsi" w:cstheme="majorHAnsi"/>
                <w:sz w:val="16"/>
                <w:szCs w:val="16"/>
                <w:lang w:eastAsia="en-ZA"/>
              </w:rPr>
              <w:lastRenderedPageBreak/>
              <w:t>Collecting Schedule</w:t>
            </w:r>
          </w:p>
        </w:tc>
        <w:tc>
          <w:tcPr>
            <w:tcW w:w="0" w:type="auto"/>
            <w:tcBorders>
              <w:top w:val="nil"/>
              <w:left w:val="nil"/>
              <w:bottom w:val="single" w:sz="4" w:space="0" w:color="auto"/>
              <w:right w:val="single" w:sz="8" w:space="0" w:color="auto"/>
            </w:tcBorders>
            <w:shd w:val="clear" w:color="000000" w:fill="FFFFFF"/>
            <w:hideMark/>
          </w:tcPr>
          <w:p w14:paraId="390753E9"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1320</w:t>
            </w:r>
          </w:p>
        </w:tc>
        <w:tc>
          <w:tcPr>
            <w:tcW w:w="0" w:type="auto"/>
            <w:tcBorders>
              <w:top w:val="nil"/>
              <w:left w:val="nil"/>
              <w:bottom w:val="single" w:sz="4" w:space="0" w:color="auto"/>
              <w:right w:val="single" w:sz="8" w:space="0" w:color="auto"/>
            </w:tcBorders>
            <w:shd w:val="clear" w:color="000000" w:fill="FFFFFF"/>
            <w:hideMark/>
          </w:tcPr>
          <w:p w14:paraId="692AD5D4"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Quarterly Report; Billing System &amp; </w:t>
            </w:r>
            <w:r w:rsidRPr="005635FC">
              <w:rPr>
                <w:rFonts w:asciiTheme="majorHAnsi" w:eastAsia="Times New Roman" w:hAnsiTheme="majorHAnsi" w:cstheme="majorHAnsi"/>
                <w:sz w:val="16"/>
                <w:szCs w:val="16"/>
                <w:lang w:eastAsia="en-ZA"/>
              </w:rPr>
              <w:lastRenderedPageBreak/>
              <w:t>Collecting Schedule</w:t>
            </w:r>
          </w:p>
        </w:tc>
        <w:tc>
          <w:tcPr>
            <w:tcW w:w="0" w:type="auto"/>
            <w:tcBorders>
              <w:top w:val="nil"/>
              <w:left w:val="nil"/>
              <w:bottom w:val="single" w:sz="4" w:space="0" w:color="auto"/>
              <w:right w:val="single" w:sz="8" w:space="0" w:color="auto"/>
            </w:tcBorders>
            <w:shd w:val="clear" w:color="000000" w:fill="FFFFFF"/>
            <w:hideMark/>
          </w:tcPr>
          <w:p w14:paraId="2B5A0B18"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1320</w:t>
            </w:r>
          </w:p>
        </w:tc>
        <w:tc>
          <w:tcPr>
            <w:tcW w:w="0" w:type="auto"/>
            <w:tcBorders>
              <w:top w:val="nil"/>
              <w:left w:val="nil"/>
              <w:bottom w:val="single" w:sz="4" w:space="0" w:color="auto"/>
              <w:right w:val="single" w:sz="8" w:space="0" w:color="auto"/>
            </w:tcBorders>
            <w:shd w:val="clear" w:color="000000" w:fill="FFFFFF"/>
            <w:hideMark/>
          </w:tcPr>
          <w:p w14:paraId="386872D5"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Quarterly Report; Billing System &amp; </w:t>
            </w:r>
            <w:r w:rsidRPr="005635FC">
              <w:rPr>
                <w:rFonts w:asciiTheme="majorHAnsi" w:eastAsia="Times New Roman" w:hAnsiTheme="majorHAnsi" w:cstheme="majorHAnsi"/>
                <w:sz w:val="16"/>
                <w:szCs w:val="16"/>
                <w:lang w:eastAsia="en-ZA"/>
              </w:rPr>
              <w:lastRenderedPageBreak/>
              <w:t>Collecting Schedule</w:t>
            </w:r>
          </w:p>
        </w:tc>
        <w:tc>
          <w:tcPr>
            <w:tcW w:w="0" w:type="auto"/>
            <w:tcBorders>
              <w:top w:val="nil"/>
              <w:left w:val="nil"/>
              <w:bottom w:val="single" w:sz="4" w:space="0" w:color="auto"/>
              <w:right w:val="single" w:sz="8" w:space="0" w:color="auto"/>
            </w:tcBorders>
            <w:shd w:val="clear" w:color="000000" w:fill="FFFFFF"/>
            <w:hideMark/>
          </w:tcPr>
          <w:p w14:paraId="1A0A2A6D"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lastRenderedPageBreak/>
              <w:t>1320</w:t>
            </w:r>
          </w:p>
        </w:tc>
        <w:tc>
          <w:tcPr>
            <w:tcW w:w="0" w:type="auto"/>
            <w:tcBorders>
              <w:top w:val="nil"/>
              <w:left w:val="nil"/>
              <w:bottom w:val="single" w:sz="4" w:space="0" w:color="auto"/>
              <w:right w:val="single" w:sz="8" w:space="0" w:color="auto"/>
            </w:tcBorders>
            <w:shd w:val="clear" w:color="000000" w:fill="FFFFFF"/>
            <w:hideMark/>
          </w:tcPr>
          <w:p w14:paraId="130A514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Report; Billing System &amp; Collec</w:t>
            </w:r>
            <w:r w:rsidRPr="005635FC">
              <w:rPr>
                <w:rFonts w:asciiTheme="majorHAnsi" w:eastAsia="Times New Roman" w:hAnsiTheme="majorHAnsi" w:cstheme="majorHAnsi"/>
                <w:sz w:val="16"/>
                <w:szCs w:val="16"/>
                <w:lang w:eastAsia="en-ZA"/>
              </w:rPr>
              <w:lastRenderedPageBreak/>
              <w:t>ting Schedule</w:t>
            </w:r>
          </w:p>
        </w:tc>
        <w:tc>
          <w:tcPr>
            <w:tcW w:w="0" w:type="auto"/>
            <w:tcBorders>
              <w:top w:val="nil"/>
              <w:left w:val="nil"/>
              <w:bottom w:val="single" w:sz="4" w:space="0" w:color="auto"/>
              <w:right w:val="nil"/>
            </w:tcBorders>
            <w:shd w:val="clear" w:color="auto" w:fill="auto"/>
            <w:noWrap/>
            <w:vAlign w:val="bottom"/>
            <w:hideMark/>
          </w:tcPr>
          <w:p w14:paraId="0DDD7ED8"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 </w:t>
            </w:r>
          </w:p>
        </w:tc>
        <w:tc>
          <w:tcPr>
            <w:tcW w:w="0" w:type="auto"/>
            <w:tcBorders>
              <w:top w:val="nil"/>
              <w:left w:val="single" w:sz="4" w:space="0" w:color="auto"/>
              <w:bottom w:val="single" w:sz="4" w:space="0" w:color="auto"/>
              <w:right w:val="nil"/>
            </w:tcBorders>
            <w:shd w:val="clear" w:color="auto" w:fill="auto"/>
            <w:noWrap/>
            <w:vAlign w:val="bottom"/>
            <w:hideMark/>
          </w:tcPr>
          <w:p w14:paraId="0557DAB9"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6E8BC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4991C5DE" w14:textId="77777777" w:rsidTr="009B31E8">
        <w:trPr>
          <w:trHeight w:val="1405"/>
        </w:trPr>
        <w:tc>
          <w:tcPr>
            <w:tcW w:w="0" w:type="auto"/>
            <w:vMerge/>
            <w:tcBorders>
              <w:top w:val="nil"/>
              <w:left w:val="single" w:sz="4" w:space="0" w:color="auto"/>
              <w:bottom w:val="single" w:sz="4" w:space="0" w:color="000000"/>
              <w:right w:val="single" w:sz="4" w:space="0" w:color="auto"/>
            </w:tcBorders>
            <w:vAlign w:val="center"/>
            <w:hideMark/>
          </w:tcPr>
          <w:p w14:paraId="60171AD4"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nil"/>
              <w:right w:val="single" w:sz="4" w:space="0" w:color="auto"/>
            </w:tcBorders>
            <w:shd w:val="clear" w:color="auto" w:fill="auto"/>
            <w:textDirection w:val="btLr"/>
            <w:vAlign w:val="bottom"/>
            <w:hideMark/>
          </w:tcPr>
          <w:p w14:paraId="716D19EB" w14:textId="77777777" w:rsidR="00C06BDB" w:rsidRPr="005635FC" w:rsidRDefault="00C06BDB" w:rsidP="007256C8">
            <w:pPr>
              <w:spacing w:after="0" w:line="240" w:lineRule="auto"/>
              <w:jc w:val="right"/>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MUNICIPAL INSTITUTIONAL DEVELOPMENT &amp; TRANSFORMATION</w:t>
            </w:r>
          </w:p>
        </w:tc>
        <w:tc>
          <w:tcPr>
            <w:tcW w:w="0" w:type="auto"/>
            <w:tcBorders>
              <w:top w:val="nil"/>
              <w:left w:val="nil"/>
              <w:bottom w:val="single" w:sz="4" w:space="0" w:color="auto"/>
              <w:right w:val="single" w:sz="8" w:space="0" w:color="auto"/>
            </w:tcBorders>
            <w:shd w:val="clear" w:color="000000" w:fill="FFFFFF"/>
            <w:hideMark/>
          </w:tcPr>
          <w:p w14:paraId="01884396"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Convening of the Community Services and Public </w:t>
            </w:r>
            <w:proofErr w:type="gramStart"/>
            <w:r w:rsidRPr="005635FC">
              <w:rPr>
                <w:rFonts w:asciiTheme="majorHAnsi" w:eastAsia="Times New Roman" w:hAnsiTheme="majorHAnsi" w:cstheme="majorHAnsi"/>
                <w:sz w:val="16"/>
                <w:szCs w:val="16"/>
                <w:lang w:eastAsia="en-ZA"/>
              </w:rPr>
              <w:t>Safety  Portfolio</w:t>
            </w:r>
            <w:proofErr w:type="gramEnd"/>
            <w:r w:rsidRPr="005635FC">
              <w:rPr>
                <w:rFonts w:asciiTheme="majorHAnsi" w:eastAsia="Times New Roman" w:hAnsiTheme="majorHAnsi" w:cstheme="majorHAnsi"/>
                <w:sz w:val="16"/>
                <w:szCs w:val="16"/>
                <w:lang w:eastAsia="en-ZA"/>
              </w:rPr>
              <w:t xml:space="preserve"> Committee Meetings for year ending June 2025</w:t>
            </w:r>
          </w:p>
        </w:tc>
        <w:tc>
          <w:tcPr>
            <w:tcW w:w="0" w:type="auto"/>
            <w:tcBorders>
              <w:top w:val="nil"/>
              <w:left w:val="nil"/>
              <w:bottom w:val="single" w:sz="4" w:space="0" w:color="auto"/>
              <w:right w:val="single" w:sz="8" w:space="0" w:color="auto"/>
            </w:tcBorders>
            <w:shd w:val="clear" w:color="000000" w:fill="FFFFFF"/>
            <w:hideMark/>
          </w:tcPr>
          <w:p w14:paraId="639584AB"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New Indicator</w:t>
            </w:r>
          </w:p>
        </w:tc>
        <w:tc>
          <w:tcPr>
            <w:tcW w:w="0" w:type="auto"/>
            <w:tcBorders>
              <w:top w:val="nil"/>
              <w:left w:val="nil"/>
              <w:bottom w:val="single" w:sz="4" w:space="0" w:color="auto"/>
              <w:right w:val="single" w:sz="8" w:space="0" w:color="auto"/>
            </w:tcBorders>
            <w:shd w:val="clear" w:color="000000" w:fill="FFFFFF"/>
            <w:hideMark/>
          </w:tcPr>
          <w:p w14:paraId="7A0F7048" w14:textId="77777777" w:rsidR="00C06BDB" w:rsidRPr="005635FC" w:rsidRDefault="00C06BDB" w:rsidP="007256C8">
            <w:pPr>
              <w:spacing w:after="0" w:line="240" w:lineRule="auto"/>
              <w:jc w:val="both"/>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 xml:space="preserve">1.7.1.3 Number of Portfolio Committee Meetings conducted within the 2024/25 financial year </w:t>
            </w:r>
          </w:p>
        </w:tc>
        <w:tc>
          <w:tcPr>
            <w:tcW w:w="0" w:type="auto"/>
            <w:tcBorders>
              <w:top w:val="nil"/>
              <w:left w:val="nil"/>
              <w:bottom w:val="single" w:sz="4" w:space="0" w:color="auto"/>
              <w:right w:val="nil"/>
            </w:tcBorders>
            <w:shd w:val="clear" w:color="auto" w:fill="auto"/>
            <w:noWrap/>
            <w:vAlign w:val="center"/>
            <w:hideMark/>
          </w:tcPr>
          <w:p w14:paraId="3D536F7F"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 </w:t>
            </w:r>
          </w:p>
        </w:tc>
        <w:tc>
          <w:tcPr>
            <w:tcW w:w="0" w:type="auto"/>
            <w:tcBorders>
              <w:top w:val="nil"/>
              <w:left w:val="single" w:sz="4" w:space="0" w:color="auto"/>
              <w:bottom w:val="single" w:sz="4" w:space="0" w:color="auto"/>
              <w:right w:val="single" w:sz="8" w:space="0" w:color="auto"/>
            </w:tcBorders>
            <w:shd w:val="clear" w:color="000000" w:fill="FFFFFF"/>
            <w:hideMark/>
          </w:tcPr>
          <w:p w14:paraId="44E91FFF"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5</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3E7D50B4"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gridSpan w:val="2"/>
            <w:tcBorders>
              <w:top w:val="single" w:sz="4" w:space="0" w:color="auto"/>
              <w:left w:val="nil"/>
              <w:bottom w:val="single" w:sz="4" w:space="0" w:color="auto"/>
              <w:right w:val="single" w:sz="8" w:space="0" w:color="000000"/>
            </w:tcBorders>
            <w:shd w:val="clear" w:color="000000" w:fill="FFFFFF"/>
            <w:hideMark/>
          </w:tcPr>
          <w:p w14:paraId="688DE5C6" w14:textId="77777777" w:rsidR="00C06BDB" w:rsidRPr="005635FC" w:rsidRDefault="00C06BDB" w:rsidP="007256C8">
            <w:pPr>
              <w:spacing w:after="0" w:line="240" w:lineRule="auto"/>
              <w:jc w:val="center"/>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n/a</w:t>
            </w:r>
          </w:p>
        </w:tc>
        <w:tc>
          <w:tcPr>
            <w:tcW w:w="0" w:type="auto"/>
            <w:tcBorders>
              <w:top w:val="nil"/>
              <w:left w:val="nil"/>
              <w:bottom w:val="single" w:sz="4" w:space="0" w:color="auto"/>
              <w:right w:val="nil"/>
            </w:tcBorders>
            <w:shd w:val="clear" w:color="auto" w:fill="auto"/>
            <w:noWrap/>
            <w:hideMark/>
          </w:tcPr>
          <w:p w14:paraId="26B4DBB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2</w:t>
            </w:r>
          </w:p>
        </w:tc>
        <w:tc>
          <w:tcPr>
            <w:tcW w:w="0" w:type="auto"/>
            <w:tcBorders>
              <w:top w:val="nil"/>
              <w:left w:val="single" w:sz="4" w:space="0" w:color="auto"/>
              <w:bottom w:val="single" w:sz="4" w:space="0" w:color="auto"/>
              <w:right w:val="single" w:sz="8" w:space="0" w:color="auto"/>
            </w:tcBorders>
            <w:shd w:val="clear" w:color="000000" w:fill="FFFFFF"/>
            <w:hideMark/>
          </w:tcPr>
          <w:p w14:paraId="035D957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hideMark/>
          </w:tcPr>
          <w:p w14:paraId="383C6AA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single" w:sz="4" w:space="0" w:color="auto"/>
              <w:bottom w:val="single" w:sz="4" w:space="0" w:color="auto"/>
              <w:right w:val="single" w:sz="8" w:space="0" w:color="auto"/>
            </w:tcBorders>
            <w:shd w:val="clear" w:color="000000" w:fill="FFFFFF"/>
            <w:hideMark/>
          </w:tcPr>
          <w:p w14:paraId="00D4296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Notice of Meeting, Agenda, Minutes &amp; Attendance Register</w:t>
            </w:r>
          </w:p>
        </w:tc>
        <w:tc>
          <w:tcPr>
            <w:tcW w:w="0" w:type="auto"/>
            <w:tcBorders>
              <w:top w:val="nil"/>
              <w:left w:val="nil"/>
              <w:bottom w:val="single" w:sz="4" w:space="0" w:color="auto"/>
              <w:right w:val="nil"/>
            </w:tcBorders>
            <w:shd w:val="clear" w:color="auto" w:fill="auto"/>
            <w:noWrap/>
            <w:vAlign w:val="bottom"/>
            <w:hideMark/>
          </w:tcPr>
          <w:p w14:paraId="66458971"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14B6AE43"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480918"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r w:rsidR="00D218C7" w:rsidRPr="00D218C7" w14:paraId="144139BC" w14:textId="77777777" w:rsidTr="009B31E8">
        <w:trPr>
          <w:trHeight w:val="1033"/>
        </w:trPr>
        <w:tc>
          <w:tcPr>
            <w:tcW w:w="0" w:type="auto"/>
            <w:vMerge/>
            <w:tcBorders>
              <w:top w:val="nil"/>
              <w:left w:val="single" w:sz="4" w:space="0" w:color="auto"/>
              <w:bottom w:val="single" w:sz="4" w:space="0" w:color="000000"/>
              <w:right w:val="single" w:sz="4" w:space="0" w:color="auto"/>
            </w:tcBorders>
            <w:vAlign w:val="center"/>
            <w:hideMark/>
          </w:tcPr>
          <w:p w14:paraId="7860C1E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32FC4045" w14:textId="77777777" w:rsidR="00C06BDB" w:rsidRPr="005635FC" w:rsidRDefault="00C06BDB" w:rsidP="007256C8">
            <w:pPr>
              <w:spacing w:after="0" w:line="240" w:lineRule="auto"/>
              <w:jc w:val="center"/>
              <w:rPr>
                <w:rFonts w:asciiTheme="majorHAnsi" w:eastAsia="Times New Roman" w:hAnsiTheme="majorHAnsi" w:cstheme="majorHAnsi"/>
                <w:b/>
                <w:bCs/>
                <w:color w:val="000000"/>
                <w:sz w:val="16"/>
                <w:szCs w:val="16"/>
                <w:lang w:eastAsia="en-ZA"/>
              </w:rPr>
            </w:pPr>
            <w:r w:rsidRPr="005635FC">
              <w:rPr>
                <w:rFonts w:asciiTheme="majorHAnsi" w:eastAsia="Times New Roman" w:hAnsiTheme="majorHAnsi" w:cstheme="majorHAnsi"/>
                <w:b/>
                <w:bCs/>
                <w:color w:val="000000"/>
                <w:sz w:val="16"/>
                <w:szCs w:val="16"/>
                <w:lang w:eastAsia="en-ZA"/>
              </w:rPr>
              <w:t>LOCAL ECONOMIC AND SOCIAL DEVELOPMENT (SERVICE DELIVERY)</w:t>
            </w:r>
          </w:p>
        </w:tc>
        <w:tc>
          <w:tcPr>
            <w:tcW w:w="0" w:type="auto"/>
            <w:tcBorders>
              <w:top w:val="nil"/>
              <w:left w:val="nil"/>
              <w:bottom w:val="single" w:sz="4" w:space="0" w:color="auto"/>
              <w:right w:val="single" w:sz="8" w:space="0" w:color="auto"/>
            </w:tcBorders>
            <w:shd w:val="clear" w:color="000000" w:fill="FFFFFF"/>
            <w:hideMark/>
          </w:tcPr>
          <w:p w14:paraId="123A6020"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Conducting Book Exchange Programmes for </w:t>
            </w:r>
            <w:r w:rsidRPr="005635FC">
              <w:rPr>
                <w:rFonts w:asciiTheme="majorHAnsi" w:eastAsia="Times New Roman" w:hAnsiTheme="majorHAnsi" w:cstheme="majorHAnsi"/>
                <w:color w:val="000000"/>
                <w:sz w:val="16"/>
                <w:szCs w:val="16"/>
                <w:lang w:eastAsia="en-ZA"/>
              </w:rPr>
              <w:lastRenderedPageBreak/>
              <w:t xml:space="preserve">the year ending June 2025 </w:t>
            </w:r>
          </w:p>
        </w:tc>
        <w:tc>
          <w:tcPr>
            <w:tcW w:w="0" w:type="auto"/>
            <w:tcBorders>
              <w:top w:val="nil"/>
              <w:left w:val="nil"/>
              <w:bottom w:val="single" w:sz="4" w:space="0" w:color="auto"/>
              <w:right w:val="single" w:sz="8" w:space="0" w:color="auto"/>
            </w:tcBorders>
            <w:shd w:val="clear" w:color="000000" w:fill="FFFFFF"/>
            <w:hideMark/>
          </w:tcPr>
          <w:p w14:paraId="648662E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lastRenderedPageBreak/>
              <w:t>4</w:t>
            </w:r>
          </w:p>
        </w:tc>
        <w:tc>
          <w:tcPr>
            <w:tcW w:w="0" w:type="auto"/>
            <w:tcBorders>
              <w:top w:val="nil"/>
              <w:left w:val="nil"/>
              <w:bottom w:val="single" w:sz="4" w:space="0" w:color="auto"/>
              <w:right w:val="single" w:sz="8" w:space="0" w:color="auto"/>
            </w:tcBorders>
            <w:shd w:val="clear" w:color="000000" w:fill="FFFFFF"/>
            <w:hideMark/>
          </w:tcPr>
          <w:p w14:paraId="128DD386"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5.2.1.1 Number of book exchange programmes within the 2024/25 financial year</w:t>
            </w:r>
          </w:p>
        </w:tc>
        <w:tc>
          <w:tcPr>
            <w:tcW w:w="0" w:type="auto"/>
            <w:tcBorders>
              <w:top w:val="nil"/>
              <w:left w:val="nil"/>
              <w:bottom w:val="single" w:sz="4" w:space="0" w:color="auto"/>
              <w:right w:val="nil"/>
            </w:tcBorders>
            <w:shd w:val="clear" w:color="auto" w:fill="auto"/>
            <w:noWrap/>
            <w:vAlign w:val="bottom"/>
            <w:hideMark/>
          </w:tcPr>
          <w:p w14:paraId="65F882B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09BB6174"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4</w:t>
            </w:r>
          </w:p>
        </w:tc>
        <w:tc>
          <w:tcPr>
            <w:tcW w:w="0" w:type="auto"/>
            <w:tcBorders>
              <w:top w:val="nil"/>
              <w:left w:val="single" w:sz="4" w:space="0" w:color="auto"/>
              <w:bottom w:val="single" w:sz="4" w:space="0" w:color="auto"/>
              <w:right w:val="nil"/>
            </w:tcBorders>
            <w:shd w:val="clear" w:color="auto" w:fill="auto"/>
            <w:noWrap/>
            <w:hideMark/>
          </w:tcPr>
          <w:p w14:paraId="749650B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45A46C4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Quarterly Report </w:t>
            </w:r>
          </w:p>
        </w:tc>
        <w:tc>
          <w:tcPr>
            <w:tcW w:w="0" w:type="auto"/>
            <w:tcBorders>
              <w:top w:val="nil"/>
              <w:left w:val="nil"/>
              <w:bottom w:val="single" w:sz="4" w:space="0" w:color="auto"/>
              <w:right w:val="nil"/>
            </w:tcBorders>
            <w:shd w:val="clear" w:color="auto" w:fill="auto"/>
            <w:noWrap/>
            <w:hideMark/>
          </w:tcPr>
          <w:p w14:paraId="4FDBB9B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3B71537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Quarterly Report </w:t>
            </w:r>
          </w:p>
        </w:tc>
        <w:tc>
          <w:tcPr>
            <w:tcW w:w="0" w:type="auto"/>
            <w:tcBorders>
              <w:top w:val="nil"/>
              <w:left w:val="nil"/>
              <w:bottom w:val="single" w:sz="4" w:space="0" w:color="auto"/>
              <w:right w:val="nil"/>
            </w:tcBorders>
            <w:shd w:val="clear" w:color="auto" w:fill="auto"/>
            <w:noWrap/>
            <w:hideMark/>
          </w:tcPr>
          <w:p w14:paraId="059CB55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67E640D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Quarterly Report </w:t>
            </w:r>
          </w:p>
        </w:tc>
        <w:tc>
          <w:tcPr>
            <w:tcW w:w="0" w:type="auto"/>
            <w:tcBorders>
              <w:top w:val="nil"/>
              <w:left w:val="nil"/>
              <w:bottom w:val="single" w:sz="4" w:space="0" w:color="auto"/>
              <w:right w:val="nil"/>
            </w:tcBorders>
            <w:shd w:val="clear" w:color="auto" w:fill="auto"/>
            <w:noWrap/>
            <w:hideMark/>
          </w:tcPr>
          <w:p w14:paraId="07518D30"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5EA21632"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Quarterly Report </w:t>
            </w:r>
          </w:p>
        </w:tc>
        <w:tc>
          <w:tcPr>
            <w:tcW w:w="0" w:type="auto"/>
            <w:tcBorders>
              <w:top w:val="nil"/>
              <w:left w:val="nil"/>
              <w:bottom w:val="single" w:sz="4" w:space="0" w:color="auto"/>
              <w:right w:val="nil"/>
            </w:tcBorders>
            <w:shd w:val="clear" w:color="auto" w:fill="auto"/>
            <w:noWrap/>
            <w:vAlign w:val="bottom"/>
            <w:hideMark/>
          </w:tcPr>
          <w:p w14:paraId="0B3A5901"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587530DC"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E05C4A"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7607F860" w14:textId="77777777" w:rsidTr="009B31E8">
        <w:trPr>
          <w:trHeight w:val="1260"/>
        </w:trPr>
        <w:tc>
          <w:tcPr>
            <w:tcW w:w="0" w:type="auto"/>
            <w:vMerge/>
            <w:tcBorders>
              <w:top w:val="nil"/>
              <w:left w:val="single" w:sz="4" w:space="0" w:color="auto"/>
              <w:bottom w:val="single" w:sz="4" w:space="0" w:color="000000"/>
              <w:right w:val="single" w:sz="4" w:space="0" w:color="auto"/>
            </w:tcBorders>
            <w:vAlign w:val="center"/>
            <w:hideMark/>
          </w:tcPr>
          <w:p w14:paraId="25509347"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1F2EC431"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60294485"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Conduct Library Orientation &amp; Outreach Programmes for the year ending June 2025</w:t>
            </w:r>
          </w:p>
        </w:tc>
        <w:tc>
          <w:tcPr>
            <w:tcW w:w="0" w:type="auto"/>
            <w:tcBorders>
              <w:top w:val="nil"/>
              <w:left w:val="nil"/>
              <w:bottom w:val="single" w:sz="4" w:space="0" w:color="auto"/>
              <w:right w:val="single" w:sz="8" w:space="0" w:color="auto"/>
            </w:tcBorders>
            <w:shd w:val="clear" w:color="000000" w:fill="FFFFFF"/>
            <w:hideMark/>
          </w:tcPr>
          <w:p w14:paraId="2A368F6A"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4</w:t>
            </w:r>
          </w:p>
        </w:tc>
        <w:tc>
          <w:tcPr>
            <w:tcW w:w="0" w:type="auto"/>
            <w:tcBorders>
              <w:top w:val="nil"/>
              <w:left w:val="nil"/>
              <w:bottom w:val="single" w:sz="4" w:space="0" w:color="auto"/>
              <w:right w:val="single" w:sz="8" w:space="0" w:color="auto"/>
            </w:tcBorders>
            <w:shd w:val="clear" w:color="000000" w:fill="FFFFFF"/>
            <w:hideMark/>
          </w:tcPr>
          <w:p w14:paraId="0A289AF8"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5.2.1.2 Number of Library Orientation &amp; Outreach Programmes within the 2024/25 financial year</w:t>
            </w:r>
          </w:p>
        </w:tc>
        <w:tc>
          <w:tcPr>
            <w:tcW w:w="0" w:type="auto"/>
            <w:tcBorders>
              <w:top w:val="nil"/>
              <w:left w:val="nil"/>
              <w:bottom w:val="single" w:sz="4" w:space="0" w:color="auto"/>
              <w:right w:val="nil"/>
            </w:tcBorders>
            <w:shd w:val="clear" w:color="auto" w:fill="auto"/>
            <w:noWrap/>
            <w:vAlign w:val="bottom"/>
            <w:hideMark/>
          </w:tcPr>
          <w:p w14:paraId="52CDDE2E"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hideMark/>
          </w:tcPr>
          <w:p w14:paraId="3ED16C7E"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4</w:t>
            </w:r>
          </w:p>
        </w:tc>
        <w:tc>
          <w:tcPr>
            <w:tcW w:w="0" w:type="auto"/>
            <w:tcBorders>
              <w:top w:val="nil"/>
              <w:left w:val="single" w:sz="4" w:space="0" w:color="auto"/>
              <w:bottom w:val="single" w:sz="4" w:space="0" w:color="auto"/>
              <w:right w:val="nil"/>
            </w:tcBorders>
            <w:shd w:val="clear" w:color="auto" w:fill="auto"/>
            <w:noWrap/>
            <w:hideMark/>
          </w:tcPr>
          <w:p w14:paraId="033BF931"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2ED370FE"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Registers</w:t>
            </w:r>
          </w:p>
        </w:tc>
        <w:tc>
          <w:tcPr>
            <w:tcW w:w="0" w:type="auto"/>
            <w:tcBorders>
              <w:top w:val="nil"/>
              <w:left w:val="single" w:sz="4" w:space="0" w:color="auto"/>
              <w:bottom w:val="single" w:sz="4" w:space="0" w:color="auto"/>
              <w:right w:val="nil"/>
            </w:tcBorders>
            <w:shd w:val="clear" w:color="auto" w:fill="auto"/>
            <w:noWrap/>
            <w:hideMark/>
          </w:tcPr>
          <w:p w14:paraId="00A28FD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777564ED"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Registers</w:t>
            </w:r>
          </w:p>
        </w:tc>
        <w:tc>
          <w:tcPr>
            <w:tcW w:w="0" w:type="auto"/>
            <w:tcBorders>
              <w:top w:val="nil"/>
              <w:left w:val="single" w:sz="4" w:space="0" w:color="auto"/>
              <w:bottom w:val="single" w:sz="4" w:space="0" w:color="auto"/>
              <w:right w:val="nil"/>
            </w:tcBorders>
            <w:shd w:val="clear" w:color="auto" w:fill="auto"/>
            <w:noWrap/>
            <w:hideMark/>
          </w:tcPr>
          <w:p w14:paraId="6DADC3E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3E42026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Registers</w:t>
            </w:r>
          </w:p>
        </w:tc>
        <w:tc>
          <w:tcPr>
            <w:tcW w:w="0" w:type="auto"/>
            <w:tcBorders>
              <w:top w:val="nil"/>
              <w:left w:val="single" w:sz="4" w:space="0" w:color="auto"/>
              <w:bottom w:val="single" w:sz="4" w:space="0" w:color="auto"/>
              <w:right w:val="nil"/>
            </w:tcBorders>
            <w:shd w:val="clear" w:color="auto" w:fill="auto"/>
            <w:noWrap/>
            <w:hideMark/>
          </w:tcPr>
          <w:p w14:paraId="0564441B"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w:t>
            </w:r>
          </w:p>
        </w:tc>
        <w:tc>
          <w:tcPr>
            <w:tcW w:w="0" w:type="auto"/>
            <w:tcBorders>
              <w:top w:val="nil"/>
              <w:left w:val="single" w:sz="4" w:space="0" w:color="auto"/>
              <w:bottom w:val="single" w:sz="4" w:space="0" w:color="auto"/>
              <w:right w:val="single" w:sz="8" w:space="0" w:color="auto"/>
            </w:tcBorders>
            <w:shd w:val="clear" w:color="000000" w:fill="FFFFFF"/>
            <w:hideMark/>
          </w:tcPr>
          <w:p w14:paraId="729562DF"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Agenda, Minutes &amp; Attendance Registers</w:t>
            </w:r>
          </w:p>
        </w:tc>
        <w:tc>
          <w:tcPr>
            <w:tcW w:w="0" w:type="auto"/>
            <w:tcBorders>
              <w:top w:val="nil"/>
              <w:left w:val="nil"/>
              <w:bottom w:val="single" w:sz="4" w:space="0" w:color="auto"/>
              <w:right w:val="nil"/>
            </w:tcBorders>
            <w:shd w:val="clear" w:color="auto" w:fill="auto"/>
            <w:noWrap/>
            <w:vAlign w:val="bottom"/>
            <w:hideMark/>
          </w:tcPr>
          <w:p w14:paraId="67FF0583"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3D836036"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40EC77D" w14:textId="77777777" w:rsidR="00C06BDB" w:rsidRPr="005635FC" w:rsidRDefault="00C06BDB" w:rsidP="007256C8">
            <w:pPr>
              <w:spacing w:after="0" w:line="240" w:lineRule="auto"/>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w:t>
            </w:r>
          </w:p>
        </w:tc>
      </w:tr>
      <w:tr w:rsidR="00D218C7" w:rsidRPr="00D218C7" w14:paraId="294CD186" w14:textId="77777777" w:rsidTr="009B31E8">
        <w:trPr>
          <w:trHeight w:val="840"/>
        </w:trPr>
        <w:tc>
          <w:tcPr>
            <w:tcW w:w="0" w:type="auto"/>
            <w:vMerge/>
            <w:tcBorders>
              <w:top w:val="nil"/>
              <w:left w:val="single" w:sz="4" w:space="0" w:color="auto"/>
              <w:bottom w:val="single" w:sz="4" w:space="0" w:color="000000"/>
              <w:right w:val="single" w:sz="4" w:space="0" w:color="auto"/>
            </w:tcBorders>
            <w:vAlign w:val="center"/>
            <w:hideMark/>
          </w:tcPr>
          <w:p w14:paraId="2AD05F5B"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16E6EFDE" w14:textId="77777777" w:rsidR="00C06BDB" w:rsidRPr="005635FC" w:rsidRDefault="00C06BDB" w:rsidP="007256C8">
            <w:pPr>
              <w:spacing w:after="0" w:line="240" w:lineRule="auto"/>
              <w:rPr>
                <w:rFonts w:asciiTheme="majorHAnsi" w:eastAsia="Times New Roman" w:hAnsiTheme="majorHAnsi" w:cstheme="majorHAnsi"/>
                <w:b/>
                <w:bCs/>
                <w:color w:val="000000"/>
                <w:sz w:val="16"/>
                <w:szCs w:val="16"/>
                <w:lang w:eastAsia="en-ZA"/>
              </w:rPr>
            </w:pPr>
          </w:p>
        </w:tc>
        <w:tc>
          <w:tcPr>
            <w:tcW w:w="0" w:type="auto"/>
            <w:tcBorders>
              <w:top w:val="nil"/>
              <w:left w:val="nil"/>
              <w:bottom w:val="single" w:sz="4" w:space="0" w:color="auto"/>
              <w:right w:val="single" w:sz="8" w:space="0" w:color="auto"/>
            </w:tcBorders>
            <w:shd w:val="clear" w:color="000000" w:fill="FFFFFF"/>
            <w:hideMark/>
          </w:tcPr>
          <w:p w14:paraId="348CC7E7"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Conduct </w:t>
            </w:r>
            <w:proofErr w:type="gramStart"/>
            <w:r w:rsidRPr="005635FC">
              <w:rPr>
                <w:rFonts w:asciiTheme="majorHAnsi" w:eastAsia="Times New Roman" w:hAnsiTheme="majorHAnsi" w:cstheme="majorHAnsi"/>
                <w:color w:val="000000"/>
                <w:sz w:val="16"/>
                <w:szCs w:val="16"/>
                <w:lang w:eastAsia="en-ZA"/>
              </w:rPr>
              <w:t>Road Blocks</w:t>
            </w:r>
            <w:proofErr w:type="gramEnd"/>
            <w:r w:rsidRPr="005635FC">
              <w:rPr>
                <w:rFonts w:asciiTheme="majorHAnsi" w:eastAsia="Times New Roman" w:hAnsiTheme="majorHAnsi" w:cstheme="majorHAnsi"/>
                <w:color w:val="000000"/>
                <w:sz w:val="16"/>
                <w:szCs w:val="16"/>
                <w:lang w:eastAsia="en-ZA"/>
              </w:rPr>
              <w:t xml:space="preserve"> for the year ending June 2025 </w:t>
            </w:r>
          </w:p>
        </w:tc>
        <w:tc>
          <w:tcPr>
            <w:tcW w:w="0" w:type="auto"/>
            <w:tcBorders>
              <w:top w:val="nil"/>
              <w:left w:val="nil"/>
              <w:bottom w:val="single" w:sz="4" w:space="0" w:color="auto"/>
              <w:right w:val="single" w:sz="8" w:space="0" w:color="auto"/>
            </w:tcBorders>
            <w:shd w:val="clear" w:color="000000" w:fill="FFFFFF"/>
            <w:hideMark/>
          </w:tcPr>
          <w:p w14:paraId="17DDC1DC"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8</w:t>
            </w:r>
          </w:p>
        </w:tc>
        <w:tc>
          <w:tcPr>
            <w:tcW w:w="0" w:type="auto"/>
            <w:tcBorders>
              <w:top w:val="nil"/>
              <w:left w:val="nil"/>
              <w:bottom w:val="single" w:sz="4" w:space="0" w:color="auto"/>
              <w:right w:val="single" w:sz="8" w:space="0" w:color="auto"/>
            </w:tcBorders>
            <w:shd w:val="clear" w:color="000000" w:fill="FFFFFF"/>
            <w:hideMark/>
          </w:tcPr>
          <w:p w14:paraId="3162DFB4" w14:textId="77777777" w:rsidR="00C06BDB" w:rsidRPr="005635FC" w:rsidRDefault="00C06BDB" w:rsidP="007256C8">
            <w:pPr>
              <w:spacing w:after="0" w:line="240" w:lineRule="auto"/>
              <w:jc w:val="both"/>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 xml:space="preserve">5.4.3.1 Number of </w:t>
            </w:r>
            <w:proofErr w:type="gramStart"/>
            <w:r w:rsidRPr="005635FC">
              <w:rPr>
                <w:rFonts w:asciiTheme="majorHAnsi" w:eastAsia="Times New Roman" w:hAnsiTheme="majorHAnsi" w:cstheme="majorHAnsi"/>
                <w:color w:val="000000"/>
                <w:sz w:val="16"/>
                <w:szCs w:val="16"/>
                <w:lang w:eastAsia="en-ZA"/>
              </w:rPr>
              <w:t>road blocks</w:t>
            </w:r>
            <w:proofErr w:type="gramEnd"/>
            <w:r w:rsidRPr="005635FC">
              <w:rPr>
                <w:rFonts w:asciiTheme="majorHAnsi" w:eastAsia="Times New Roman" w:hAnsiTheme="majorHAnsi" w:cstheme="majorHAnsi"/>
                <w:color w:val="000000"/>
                <w:sz w:val="16"/>
                <w:szCs w:val="16"/>
                <w:lang w:eastAsia="en-ZA"/>
              </w:rPr>
              <w:t xml:space="preserve"> conducted within the 2024/25 financial year</w:t>
            </w:r>
          </w:p>
        </w:tc>
        <w:tc>
          <w:tcPr>
            <w:tcW w:w="0" w:type="auto"/>
            <w:tcBorders>
              <w:top w:val="nil"/>
              <w:left w:val="nil"/>
              <w:bottom w:val="single" w:sz="4" w:space="0" w:color="auto"/>
              <w:right w:val="nil"/>
            </w:tcBorders>
            <w:shd w:val="clear" w:color="auto" w:fill="auto"/>
            <w:noWrap/>
            <w:vAlign w:val="bottom"/>
            <w:hideMark/>
          </w:tcPr>
          <w:p w14:paraId="392CBA8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hideMark/>
          </w:tcPr>
          <w:p w14:paraId="03FBD6F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12</w:t>
            </w:r>
          </w:p>
        </w:tc>
        <w:tc>
          <w:tcPr>
            <w:tcW w:w="0" w:type="auto"/>
            <w:tcBorders>
              <w:top w:val="nil"/>
              <w:left w:val="single" w:sz="4" w:space="0" w:color="auto"/>
              <w:bottom w:val="single" w:sz="4" w:space="0" w:color="auto"/>
              <w:right w:val="nil"/>
            </w:tcBorders>
            <w:shd w:val="clear" w:color="auto" w:fill="auto"/>
            <w:noWrap/>
            <w:hideMark/>
          </w:tcPr>
          <w:p w14:paraId="6F7244A6"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single" w:sz="4" w:space="0" w:color="auto"/>
              <w:bottom w:val="single" w:sz="4" w:space="0" w:color="auto"/>
              <w:right w:val="single" w:sz="8" w:space="0" w:color="auto"/>
            </w:tcBorders>
            <w:shd w:val="clear" w:color="000000" w:fill="FFFFFF"/>
            <w:hideMark/>
          </w:tcPr>
          <w:p w14:paraId="0DC097BB"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Report</w:t>
            </w:r>
          </w:p>
        </w:tc>
        <w:tc>
          <w:tcPr>
            <w:tcW w:w="0" w:type="auto"/>
            <w:tcBorders>
              <w:top w:val="nil"/>
              <w:left w:val="single" w:sz="4" w:space="0" w:color="auto"/>
              <w:bottom w:val="single" w:sz="4" w:space="0" w:color="auto"/>
              <w:right w:val="nil"/>
            </w:tcBorders>
            <w:shd w:val="clear" w:color="auto" w:fill="auto"/>
            <w:noWrap/>
            <w:hideMark/>
          </w:tcPr>
          <w:p w14:paraId="3089AB7D"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single" w:sz="4" w:space="0" w:color="auto"/>
              <w:bottom w:val="single" w:sz="4" w:space="0" w:color="auto"/>
              <w:right w:val="single" w:sz="8" w:space="0" w:color="auto"/>
            </w:tcBorders>
            <w:shd w:val="clear" w:color="000000" w:fill="FFFFFF"/>
            <w:hideMark/>
          </w:tcPr>
          <w:p w14:paraId="2C84A9FC"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Report</w:t>
            </w:r>
          </w:p>
        </w:tc>
        <w:tc>
          <w:tcPr>
            <w:tcW w:w="0" w:type="auto"/>
            <w:tcBorders>
              <w:top w:val="nil"/>
              <w:left w:val="single" w:sz="4" w:space="0" w:color="auto"/>
              <w:bottom w:val="single" w:sz="4" w:space="0" w:color="auto"/>
              <w:right w:val="nil"/>
            </w:tcBorders>
            <w:shd w:val="clear" w:color="auto" w:fill="auto"/>
            <w:noWrap/>
            <w:hideMark/>
          </w:tcPr>
          <w:p w14:paraId="7879FEA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single" w:sz="4" w:space="0" w:color="auto"/>
              <w:bottom w:val="single" w:sz="4" w:space="0" w:color="auto"/>
              <w:right w:val="single" w:sz="8" w:space="0" w:color="auto"/>
            </w:tcBorders>
            <w:shd w:val="clear" w:color="000000" w:fill="FFFFFF"/>
            <w:hideMark/>
          </w:tcPr>
          <w:p w14:paraId="7B2AA81A"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Report</w:t>
            </w:r>
          </w:p>
        </w:tc>
        <w:tc>
          <w:tcPr>
            <w:tcW w:w="0" w:type="auto"/>
            <w:tcBorders>
              <w:top w:val="nil"/>
              <w:left w:val="single" w:sz="4" w:space="0" w:color="auto"/>
              <w:bottom w:val="single" w:sz="4" w:space="0" w:color="auto"/>
              <w:right w:val="nil"/>
            </w:tcBorders>
            <w:shd w:val="clear" w:color="auto" w:fill="auto"/>
            <w:noWrap/>
            <w:hideMark/>
          </w:tcPr>
          <w:p w14:paraId="2E7FD513" w14:textId="77777777" w:rsidR="00C06BDB" w:rsidRPr="005635FC" w:rsidRDefault="00C06BDB" w:rsidP="007256C8">
            <w:pPr>
              <w:spacing w:after="0" w:line="240" w:lineRule="auto"/>
              <w:jc w:val="center"/>
              <w:rPr>
                <w:rFonts w:asciiTheme="majorHAnsi" w:eastAsia="Times New Roman" w:hAnsiTheme="majorHAnsi" w:cstheme="majorHAnsi"/>
                <w:color w:val="000000"/>
                <w:sz w:val="16"/>
                <w:szCs w:val="16"/>
                <w:lang w:eastAsia="en-ZA"/>
              </w:rPr>
            </w:pPr>
            <w:r w:rsidRPr="005635FC">
              <w:rPr>
                <w:rFonts w:asciiTheme="majorHAnsi" w:eastAsia="Times New Roman" w:hAnsiTheme="majorHAnsi" w:cstheme="majorHAnsi"/>
                <w:color w:val="000000"/>
                <w:sz w:val="16"/>
                <w:szCs w:val="16"/>
                <w:lang w:eastAsia="en-ZA"/>
              </w:rPr>
              <w:t>3</w:t>
            </w:r>
          </w:p>
        </w:tc>
        <w:tc>
          <w:tcPr>
            <w:tcW w:w="0" w:type="auto"/>
            <w:tcBorders>
              <w:top w:val="nil"/>
              <w:left w:val="single" w:sz="4" w:space="0" w:color="auto"/>
              <w:bottom w:val="single" w:sz="4" w:space="0" w:color="auto"/>
              <w:right w:val="single" w:sz="8" w:space="0" w:color="auto"/>
            </w:tcBorders>
            <w:shd w:val="clear" w:color="000000" w:fill="FFFFFF"/>
            <w:hideMark/>
          </w:tcPr>
          <w:p w14:paraId="791DF578" w14:textId="77777777" w:rsidR="00C06BDB" w:rsidRPr="005635FC" w:rsidRDefault="00C06BDB" w:rsidP="007256C8">
            <w:pPr>
              <w:spacing w:after="0" w:line="240" w:lineRule="auto"/>
              <w:rPr>
                <w:rFonts w:asciiTheme="majorHAnsi" w:eastAsia="Times New Roman" w:hAnsiTheme="majorHAnsi" w:cstheme="majorHAnsi"/>
                <w:sz w:val="16"/>
                <w:szCs w:val="16"/>
                <w:lang w:eastAsia="en-ZA"/>
              </w:rPr>
            </w:pPr>
            <w:r w:rsidRPr="005635FC">
              <w:rPr>
                <w:rFonts w:asciiTheme="majorHAnsi" w:eastAsia="Times New Roman" w:hAnsiTheme="majorHAnsi" w:cstheme="majorHAnsi"/>
                <w:sz w:val="16"/>
                <w:szCs w:val="16"/>
                <w:lang w:eastAsia="en-ZA"/>
              </w:rPr>
              <w:t>Quarterly Report</w:t>
            </w:r>
          </w:p>
        </w:tc>
        <w:tc>
          <w:tcPr>
            <w:tcW w:w="0" w:type="auto"/>
            <w:tcBorders>
              <w:top w:val="nil"/>
              <w:left w:val="nil"/>
              <w:bottom w:val="single" w:sz="4" w:space="0" w:color="auto"/>
              <w:right w:val="nil"/>
            </w:tcBorders>
            <w:shd w:val="clear" w:color="auto" w:fill="auto"/>
            <w:noWrap/>
            <w:vAlign w:val="bottom"/>
            <w:hideMark/>
          </w:tcPr>
          <w:p w14:paraId="0D5EE5F2"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nil"/>
            </w:tcBorders>
            <w:shd w:val="clear" w:color="auto" w:fill="auto"/>
            <w:noWrap/>
            <w:vAlign w:val="bottom"/>
            <w:hideMark/>
          </w:tcPr>
          <w:p w14:paraId="0CA83761"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613C23" w14:textId="77777777" w:rsidR="00C06BDB" w:rsidRPr="005635FC" w:rsidRDefault="00C06BDB" w:rsidP="007256C8">
            <w:pPr>
              <w:spacing w:after="0" w:line="240" w:lineRule="auto"/>
              <w:rPr>
                <w:rFonts w:asciiTheme="majorHAnsi" w:eastAsia="Times New Roman" w:hAnsiTheme="majorHAnsi" w:cstheme="majorHAnsi"/>
                <w:color w:val="000000"/>
                <w:lang w:eastAsia="en-ZA"/>
              </w:rPr>
            </w:pPr>
            <w:r w:rsidRPr="005635FC">
              <w:rPr>
                <w:rFonts w:asciiTheme="majorHAnsi" w:eastAsia="Times New Roman" w:hAnsiTheme="majorHAnsi" w:cstheme="majorHAnsi"/>
                <w:color w:val="000000"/>
                <w:lang w:eastAsia="en-ZA"/>
              </w:rPr>
              <w:t> </w:t>
            </w:r>
          </w:p>
        </w:tc>
      </w:tr>
    </w:tbl>
    <w:p w14:paraId="030ECE1C" w14:textId="77777777" w:rsidR="00C06BDB" w:rsidRPr="00D218C7" w:rsidRDefault="00C06BDB" w:rsidP="00C06BDB">
      <w:pPr>
        <w:tabs>
          <w:tab w:val="left" w:pos="2700"/>
        </w:tabs>
        <w:rPr>
          <w:rFonts w:asciiTheme="majorHAnsi" w:hAnsiTheme="majorHAnsi" w:cstheme="majorHAnsi"/>
        </w:rPr>
      </w:pPr>
    </w:p>
    <w:p w14:paraId="3D904D47" w14:textId="77777777" w:rsidR="00835C92" w:rsidRPr="00D218C7" w:rsidRDefault="00835C92" w:rsidP="00241A07">
      <w:pPr>
        <w:rPr>
          <w:rFonts w:asciiTheme="majorHAnsi" w:eastAsiaTheme="majorEastAsia" w:hAnsiTheme="majorHAnsi" w:cstheme="majorHAnsi"/>
          <w:b/>
          <w:color w:val="000000" w:themeColor="text1"/>
          <w:sz w:val="26"/>
          <w:szCs w:val="26"/>
        </w:rPr>
      </w:pPr>
    </w:p>
    <w:p w14:paraId="7A71BA95" w14:textId="77777777" w:rsidR="00BA6AFC" w:rsidRPr="00D218C7" w:rsidRDefault="00BA6AFC" w:rsidP="00BA6AFC">
      <w:pPr>
        <w:pStyle w:val="Heading2"/>
        <w:shd w:val="clear" w:color="auto" w:fill="A8D08D" w:themeFill="accent6" w:themeFillTint="99"/>
        <w:rPr>
          <w:rFonts w:cstheme="majorHAnsi"/>
          <w:b/>
          <w:color w:val="000000" w:themeColor="text1"/>
        </w:rPr>
        <w:sectPr w:rsidR="00BA6AFC" w:rsidRPr="00D218C7" w:rsidSect="00DC253B">
          <w:pgSz w:w="16838" w:h="11906" w:orient="landscape"/>
          <w:pgMar w:top="1440" w:right="1440" w:bottom="1440" w:left="1440" w:header="709" w:footer="709" w:gutter="0"/>
          <w:cols w:space="708"/>
          <w:docGrid w:linePitch="360"/>
        </w:sectPr>
      </w:pPr>
    </w:p>
    <w:p w14:paraId="780FDED6" w14:textId="77777777" w:rsidR="003C3836" w:rsidRPr="00D218C7" w:rsidRDefault="003C3836" w:rsidP="00BA6AFC">
      <w:pPr>
        <w:pStyle w:val="Heading2"/>
        <w:shd w:val="clear" w:color="auto" w:fill="A8D08D" w:themeFill="accent6" w:themeFillTint="99"/>
        <w:rPr>
          <w:rFonts w:cstheme="majorHAnsi"/>
          <w:b/>
          <w:color w:val="000000" w:themeColor="text1"/>
          <w:sz w:val="22"/>
          <w:szCs w:val="22"/>
        </w:rPr>
      </w:pPr>
      <w:bookmarkStart w:id="1095" w:name="_Toc168046133"/>
      <w:r w:rsidRPr="00D218C7">
        <w:rPr>
          <w:rFonts w:cstheme="majorHAnsi"/>
          <w:b/>
          <w:color w:val="000000" w:themeColor="text1"/>
          <w:sz w:val="22"/>
          <w:szCs w:val="22"/>
        </w:rPr>
        <w:lastRenderedPageBreak/>
        <w:t>H. ORGANISATIONAL &amp; INDIVIDUAL PERFOMANCE MANAGEMENT SYSTEMS</w:t>
      </w:r>
      <w:bookmarkEnd w:id="1095"/>
      <w:r w:rsidRPr="00D218C7">
        <w:rPr>
          <w:rFonts w:cstheme="majorHAnsi"/>
          <w:b/>
          <w:color w:val="000000" w:themeColor="text1"/>
          <w:sz w:val="22"/>
          <w:szCs w:val="22"/>
        </w:rPr>
        <w:t xml:space="preserve"> </w:t>
      </w:r>
    </w:p>
    <w:p w14:paraId="13E4A990" w14:textId="77777777" w:rsidR="005A21EE" w:rsidRPr="00D218C7" w:rsidRDefault="005A21EE" w:rsidP="003C3836">
      <w:pPr>
        <w:pStyle w:val="Heading3"/>
        <w:rPr>
          <w:rFonts w:cstheme="majorHAnsi"/>
          <w:b/>
          <w:color w:val="auto"/>
          <w:sz w:val="22"/>
          <w:szCs w:val="22"/>
        </w:rPr>
      </w:pPr>
    </w:p>
    <w:p w14:paraId="4649A97E" w14:textId="77777777" w:rsidR="003C3836" w:rsidRPr="00D218C7" w:rsidRDefault="003C3836" w:rsidP="003C3836">
      <w:pPr>
        <w:pStyle w:val="Heading3"/>
        <w:rPr>
          <w:rFonts w:cstheme="majorHAnsi"/>
          <w:b/>
          <w:color w:val="auto"/>
          <w:sz w:val="22"/>
          <w:szCs w:val="22"/>
        </w:rPr>
      </w:pPr>
      <w:bookmarkStart w:id="1096" w:name="_Toc168046134"/>
      <w:r w:rsidRPr="00D218C7">
        <w:rPr>
          <w:rFonts w:cstheme="majorHAnsi"/>
          <w:b/>
          <w:color w:val="auto"/>
          <w:sz w:val="22"/>
          <w:szCs w:val="22"/>
        </w:rPr>
        <w:t>H.1 PERFORMANCE MANAGEMENT POLICY STATEMENT</w:t>
      </w:r>
      <w:bookmarkEnd w:id="1096"/>
    </w:p>
    <w:p w14:paraId="12F818C0" w14:textId="77777777" w:rsidR="003C3836" w:rsidRPr="00D218C7" w:rsidRDefault="003C3836" w:rsidP="003C3836">
      <w:pPr>
        <w:jc w:val="both"/>
        <w:rPr>
          <w:rFonts w:asciiTheme="majorHAnsi" w:hAnsiTheme="majorHAnsi" w:cstheme="majorHAnsi"/>
          <w:b/>
        </w:rPr>
      </w:pPr>
      <w:r w:rsidRPr="00D218C7">
        <w:rPr>
          <w:rFonts w:asciiTheme="majorHAnsi" w:hAnsiTheme="majorHAnsi" w:cstheme="majorHAnsi"/>
        </w:rPr>
        <w:t xml:space="preserve">The Performance Management System Policy outlined the objectives and principles of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 PMS. The PMS Policy was reviewed and adopte</w:t>
      </w:r>
      <w:r w:rsidR="005A21EE" w:rsidRPr="00D218C7">
        <w:rPr>
          <w:rFonts w:asciiTheme="majorHAnsi" w:hAnsiTheme="majorHAnsi" w:cstheme="majorHAnsi"/>
        </w:rPr>
        <w:t>d by Council on 23 May 2024. This document serves as a guideline document for the implementation of the Performance Management System (PMS) within the Municipality</w:t>
      </w:r>
      <w:r w:rsidR="00AD4336" w:rsidRPr="00D218C7">
        <w:rPr>
          <w:rFonts w:asciiTheme="majorHAnsi" w:hAnsiTheme="majorHAnsi" w:cstheme="majorHAnsi"/>
        </w:rPr>
        <w:t>,</w:t>
      </w:r>
      <w:r w:rsidRPr="00D218C7">
        <w:rPr>
          <w:rFonts w:asciiTheme="majorHAnsi" w:hAnsiTheme="majorHAnsi" w:cstheme="majorHAnsi"/>
        </w:rPr>
        <w:t xml:space="preserve"> </w:t>
      </w:r>
      <w:r w:rsidR="00AD4336" w:rsidRPr="00D218C7">
        <w:rPr>
          <w:rFonts w:asciiTheme="majorHAnsi" w:hAnsiTheme="majorHAnsi" w:cstheme="majorHAnsi"/>
        </w:rPr>
        <w:t xml:space="preserve">attached as </w:t>
      </w:r>
      <w:r w:rsidRPr="00D218C7">
        <w:rPr>
          <w:rFonts w:asciiTheme="majorHAnsi" w:hAnsiTheme="majorHAnsi" w:cstheme="majorHAnsi"/>
          <w:b/>
        </w:rPr>
        <w:t>ANNEXURE F.</w:t>
      </w:r>
    </w:p>
    <w:p w14:paraId="52DA2649" w14:textId="77777777" w:rsidR="00401CA4" w:rsidRPr="00D218C7" w:rsidRDefault="00401CA4" w:rsidP="00401CA4">
      <w:pPr>
        <w:jc w:val="both"/>
        <w:rPr>
          <w:rFonts w:asciiTheme="majorHAnsi" w:hAnsiTheme="majorHAnsi" w:cstheme="majorHAnsi"/>
        </w:rPr>
      </w:pPr>
      <w:r w:rsidRPr="00D218C7">
        <w:rPr>
          <w:rFonts w:asciiTheme="majorHAnsi" w:hAnsiTheme="majorHAnsi" w:cstheme="majorHAnsi"/>
        </w:rPr>
        <w:t xml:space="preserve">The OPMS Framework is inclusive of the following interrelated processes: </w:t>
      </w:r>
    </w:p>
    <w:p w14:paraId="15FBA2A0" w14:textId="77777777" w:rsidR="00401CA4" w:rsidRPr="00D218C7" w:rsidRDefault="00401CA4" w:rsidP="00401CA4">
      <w:pPr>
        <w:jc w:val="both"/>
        <w:rPr>
          <w:rFonts w:asciiTheme="majorHAnsi" w:hAnsiTheme="majorHAnsi" w:cstheme="majorHAnsi"/>
        </w:rPr>
      </w:pPr>
      <w:r w:rsidRPr="00D218C7">
        <w:rPr>
          <w:rFonts w:asciiTheme="majorHAnsi" w:hAnsiTheme="majorHAnsi" w:cstheme="majorHAnsi"/>
        </w:rPr>
        <w:t>• Planning</w:t>
      </w:r>
    </w:p>
    <w:p w14:paraId="719AA160" w14:textId="77777777" w:rsidR="00401CA4" w:rsidRPr="00D218C7" w:rsidRDefault="00401CA4" w:rsidP="00401CA4">
      <w:pPr>
        <w:jc w:val="both"/>
        <w:rPr>
          <w:rFonts w:asciiTheme="majorHAnsi" w:hAnsiTheme="majorHAnsi" w:cstheme="majorHAnsi"/>
        </w:rPr>
      </w:pPr>
      <w:r w:rsidRPr="00D218C7">
        <w:rPr>
          <w:rFonts w:asciiTheme="majorHAnsi" w:hAnsiTheme="majorHAnsi" w:cstheme="majorHAnsi"/>
        </w:rPr>
        <w:t>• Implementation</w:t>
      </w:r>
    </w:p>
    <w:p w14:paraId="542DC421" w14:textId="77777777" w:rsidR="00401CA4" w:rsidRPr="00D218C7" w:rsidRDefault="00401CA4" w:rsidP="00401CA4">
      <w:pPr>
        <w:jc w:val="both"/>
        <w:rPr>
          <w:rFonts w:asciiTheme="majorHAnsi" w:hAnsiTheme="majorHAnsi" w:cstheme="majorHAnsi"/>
        </w:rPr>
      </w:pPr>
      <w:r w:rsidRPr="00D218C7">
        <w:rPr>
          <w:rFonts w:asciiTheme="majorHAnsi" w:hAnsiTheme="majorHAnsi" w:cstheme="majorHAnsi"/>
        </w:rPr>
        <w:t xml:space="preserve">• Monitoring </w:t>
      </w:r>
    </w:p>
    <w:p w14:paraId="7ACA0153" w14:textId="77777777" w:rsidR="00401CA4" w:rsidRPr="00D218C7" w:rsidRDefault="00401CA4" w:rsidP="00401CA4">
      <w:pPr>
        <w:jc w:val="both"/>
        <w:rPr>
          <w:rFonts w:asciiTheme="majorHAnsi" w:hAnsiTheme="majorHAnsi" w:cstheme="majorHAnsi"/>
        </w:rPr>
      </w:pPr>
      <w:r w:rsidRPr="00D218C7">
        <w:rPr>
          <w:rFonts w:asciiTheme="majorHAnsi" w:hAnsiTheme="majorHAnsi" w:cstheme="majorHAnsi"/>
        </w:rPr>
        <w:t xml:space="preserve">• Evaluation. </w:t>
      </w:r>
    </w:p>
    <w:p w14:paraId="32A1B71A" w14:textId="77777777" w:rsidR="00401CA4" w:rsidRPr="00D218C7" w:rsidRDefault="00401CA4" w:rsidP="00401CA4">
      <w:pPr>
        <w:jc w:val="both"/>
        <w:rPr>
          <w:rFonts w:asciiTheme="majorHAnsi" w:hAnsiTheme="majorHAnsi" w:cstheme="majorHAnsi"/>
        </w:rPr>
      </w:pPr>
      <w:r w:rsidRPr="00D218C7">
        <w:rPr>
          <w:rFonts w:asciiTheme="majorHAnsi" w:hAnsiTheme="majorHAnsi" w:cstheme="majorHAnsi"/>
        </w:rPr>
        <w:t xml:space="preserve">The Municipality’s PMS is the primary mechanism to monitor, review, and improves the implementation of its IDP and to gauge the progress made in achieving the objectives set out in the IDP. In addition, the Municipality’s PMS facilitates increased accountability, learning, improvement, as well as providing early warning signals to facilitate </w:t>
      </w:r>
      <w:r w:rsidR="00AD4336" w:rsidRPr="00D218C7">
        <w:rPr>
          <w:rFonts w:asciiTheme="majorHAnsi" w:hAnsiTheme="majorHAnsi" w:cstheme="majorHAnsi"/>
        </w:rPr>
        <w:t>decision-making</w:t>
      </w:r>
      <w:r w:rsidRPr="00D218C7">
        <w:rPr>
          <w:rFonts w:asciiTheme="majorHAnsi" w:hAnsiTheme="majorHAnsi" w:cstheme="majorHAnsi"/>
        </w:rPr>
        <w:t>. The PMS monitors actual performance against set targets and contractual obligations. Effective service delivery relies upon the IDP, efficient utilization of all resources and the PMS being closely integrated across all functions at an organizational and individual level. The most valuable reason for measuring performance is that what gets measured gets done. Once performance planning and the IDP have been completed and departmental SDBIP’s are in place, they need to be implemented by executing the work in accordance with these plans. As the work is executed, it needs to be continuously monitored and periodically measured and reported on. Reporting requires that the Municipality takes the priorities of the organization, its performance objectives, indicators, targets, measurements, and analysis, and present this information in a simple and accessible format, relevant and useful to the specific target group, whilst meeting the legal prescripts for reporting.</w:t>
      </w:r>
      <w:r w:rsidR="00095A88" w:rsidRPr="00D218C7">
        <w:rPr>
          <w:rFonts w:asciiTheme="majorHAnsi" w:hAnsiTheme="majorHAnsi" w:cstheme="majorHAnsi"/>
        </w:rPr>
        <w:t xml:space="preserve"> </w:t>
      </w:r>
      <w:proofErr w:type="spellStart"/>
      <w:r w:rsidR="004F454E" w:rsidRPr="00D218C7">
        <w:rPr>
          <w:rFonts w:asciiTheme="majorHAnsi" w:hAnsiTheme="majorHAnsi" w:cstheme="majorHAnsi"/>
        </w:rPr>
        <w:t>E</w:t>
      </w:r>
      <w:r w:rsidR="00095A88" w:rsidRPr="00D218C7">
        <w:rPr>
          <w:rFonts w:asciiTheme="majorHAnsi" w:hAnsiTheme="majorHAnsi" w:cstheme="majorHAnsi"/>
        </w:rPr>
        <w:t>Madlangeni</w:t>
      </w:r>
      <w:proofErr w:type="spellEnd"/>
      <w:r w:rsidR="00095A88" w:rsidRPr="00D218C7">
        <w:rPr>
          <w:rFonts w:asciiTheme="majorHAnsi" w:hAnsiTheme="majorHAnsi" w:cstheme="majorHAnsi"/>
        </w:rPr>
        <w:t xml:space="preserve"> Local Municipality is preparing its Performance reports on</w:t>
      </w:r>
      <w:r w:rsidR="004F454E" w:rsidRPr="00D218C7">
        <w:rPr>
          <w:rFonts w:asciiTheme="majorHAnsi" w:hAnsiTheme="majorHAnsi" w:cstheme="majorHAnsi"/>
        </w:rPr>
        <w:t xml:space="preserve"> a</w:t>
      </w:r>
      <w:r w:rsidR="00095A88" w:rsidRPr="00D218C7">
        <w:rPr>
          <w:rFonts w:asciiTheme="majorHAnsi" w:hAnsiTheme="majorHAnsi" w:cstheme="majorHAnsi"/>
        </w:rPr>
        <w:t xml:space="preserve"> </w:t>
      </w:r>
      <w:r w:rsidR="004F454E" w:rsidRPr="00D218C7">
        <w:rPr>
          <w:rFonts w:asciiTheme="majorHAnsi" w:hAnsiTheme="majorHAnsi" w:cstheme="majorHAnsi"/>
        </w:rPr>
        <w:t>quarterly, Mid-term and annual basis. These reports are submitted to Internal Audit Unit for audit purposes and subsequently submitted to Performance Audit Committee and Council.</w:t>
      </w:r>
    </w:p>
    <w:p w14:paraId="00FA344B" w14:textId="77777777" w:rsidR="00401CA4" w:rsidRPr="00D218C7" w:rsidRDefault="00401CA4" w:rsidP="00401CA4">
      <w:pPr>
        <w:jc w:val="both"/>
        <w:rPr>
          <w:rFonts w:asciiTheme="majorHAnsi" w:hAnsiTheme="majorHAnsi" w:cstheme="majorHAnsi"/>
        </w:rPr>
      </w:pPr>
    </w:p>
    <w:p w14:paraId="19B4DE8A" w14:textId="77777777" w:rsidR="00401CA4" w:rsidRPr="00D218C7" w:rsidRDefault="00401CA4" w:rsidP="003C3836">
      <w:pPr>
        <w:jc w:val="both"/>
        <w:rPr>
          <w:rFonts w:asciiTheme="majorHAnsi" w:hAnsiTheme="majorHAnsi" w:cstheme="majorHAnsi"/>
        </w:rPr>
      </w:pPr>
    </w:p>
    <w:p w14:paraId="4ACA1DF0" w14:textId="77777777" w:rsidR="00401CA4" w:rsidRPr="00D218C7" w:rsidRDefault="00401CA4" w:rsidP="003C3836">
      <w:pPr>
        <w:jc w:val="both"/>
        <w:rPr>
          <w:rFonts w:asciiTheme="majorHAnsi" w:hAnsiTheme="majorHAnsi" w:cstheme="majorHAnsi"/>
        </w:rPr>
      </w:pPr>
    </w:p>
    <w:p w14:paraId="46EB624E" w14:textId="77777777" w:rsidR="003C3836" w:rsidRPr="00D218C7" w:rsidRDefault="003C3836" w:rsidP="003C3836">
      <w:pPr>
        <w:jc w:val="both"/>
        <w:rPr>
          <w:rFonts w:asciiTheme="majorHAnsi" w:hAnsiTheme="majorHAnsi" w:cstheme="majorHAnsi"/>
          <w:b/>
        </w:rPr>
      </w:pPr>
    </w:p>
    <w:p w14:paraId="4F2731E3" w14:textId="77777777" w:rsidR="00401CA4" w:rsidRPr="00D218C7" w:rsidRDefault="00401CA4" w:rsidP="003C3836">
      <w:pPr>
        <w:jc w:val="both"/>
        <w:rPr>
          <w:rFonts w:asciiTheme="majorHAnsi" w:hAnsiTheme="majorHAnsi" w:cstheme="majorHAnsi"/>
          <w:b/>
        </w:rPr>
      </w:pPr>
    </w:p>
    <w:p w14:paraId="2DB1AC5B" w14:textId="77777777" w:rsidR="00401CA4" w:rsidRPr="00D218C7" w:rsidRDefault="00401CA4" w:rsidP="003C3836">
      <w:pPr>
        <w:jc w:val="both"/>
        <w:rPr>
          <w:rFonts w:asciiTheme="majorHAnsi" w:hAnsiTheme="majorHAnsi" w:cstheme="majorHAnsi"/>
          <w:b/>
        </w:rPr>
      </w:pPr>
    </w:p>
    <w:p w14:paraId="142DDF33" w14:textId="77777777" w:rsidR="00401CA4" w:rsidRPr="00D218C7" w:rsidRDefault="00401CA4" w:rsidP="003C3836">
      <w:pPr>
        <w:jc w:val="both"/>
        <w:rPr>
          <w:rFonts w:asciiTheme="majorHAnsi" w:hAnsiTheme="majorHAnsi" w:cstheme="majorHAnsi"/>
          <w:b/>
        </w:rPr>
      </w:pPr>
    </w:p>
    <w:p w14:paraId="3ED86D96" w14:textId="77777777" w:rsidR="00401CA4" w:rsidRPr="00D218C7" w:rsidRDefault="00401CA4" w:rsidP="003C3836">
      <w:pPr>
        <w:jc w:val="both"/>
        <w:rPr>
          <w:rFonts w:asciiTheme="majorHAnsi" w:hAnsiTheme="majorHAnsi" w:cstheme="majorHAnsi"/>
          <w:b/>
        </w:rPr>
      </w:pPr>
      <w:r w:rsidRPr="00D218C7">
        <w:rPr>
          <w:rFonts w:asciiTheme="majorHAnsi" w:hAnsiTheme="majorHAnsi" w:cstheme="majorHAnsi"/>
          <w:b/>
        </w:rPr>
        <w:lastRenderedPageBreak/>
        <w:t xml:space="preserve">The PMS Cycle </w:t>
      </w:r>
    </w:p>
    <w:p w14:paraId="0FF0E6F7" w14:textId="77777777" w:rsidR="00401CA4" w:rsidRPr="00D218C7" w:rsidRDefault="00401CA4" w:rsidP="003C3836">
      <w:pPr>
        <w:jc w:val="both"/>
        <w:rPr>
          <w:rFonts w:asciiTheme="majorHAnsi" w:hAnsiTheme="majorHAnsi" w:cstheme="majorHAnsi"/>
          <w:b/>
        </w:rPr>
      </w:pPr>
      <w:r w:rsidRPr="00D218C7">
        <w:rPr>
          <w:rFonts w:asciiTheme="majorHAnsi" w:hAnsiTheme="majorHAnsi" w:cstheme="majorHAnsi"/>
          <w:noProof/>
          <w:lang w:eastAsia="en-ZA"/>
        </w:rPr>
        <w:drawing>
          <wp:inline distT="0" distB="0" distL="0" distR="0" wp14:anchorId="370F37FA" wp14:editId="5DE33DA5">
            <wp:extent cx="5486400" cy="3200400"/>
            <wp:effectExtent l="0" t="0" r="0"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14:paraId="27D9528C" w14:textId="77777777" w:rsidR="003C3836" w:rsidRPr="00D218C7" w:rsidRDefault="003C3836" w:rsidP="003C3836">
      <w:pPr>
        <w:autoSpaceDE w:val="0"/>
        <w:autoSpaceDN w:val="0"/>
        <w:adjustRightInd w:val="0"/>
        <w:spacing w:line="360" w:lineRule="auto"/>
        <w:jc w:val="both"/>
        <w:rPr>
          <w:rFonts w:asciiTheme="majorHAnsi" w:hAnsiTheme="majorHAnsi" w:cstheme="majorHAnsi"/>
          <w:b/>
        </w:rPr>
      </w:pPr>
    </w:p>
    <w:p w14:paraId="57407CE8" w14:textId="77777777" w:rsidR="003C3836" w:rsidRPr="00D218C7" w:rsidRDefault="003C3836" w:rsidP="003C3836">
      <w:pPr>
        <w:autoSpaceDE w:val="0"/>
        <w:autoSpaceDN w:val="0"/>
        <w:adjustRightInd w:val="0"/>
        <w:spacing w:after="0" w:line="360" w:lineRule="auto"/>
        <w:jc w:val="both"/>
        <w:rPr>
          <w:rFonts w:asciiTheme="majorHAnsi" w:hAnsiTheme="majorHAnsi" w:cstheme="majorHAnsi"/>
          <w:b/>
        </w:rPr>
      </w:pPr>
      <w:bookmarkStart w:id="1097" w:name="_Toc448487684"/>
      <w:bookmarkStart w:id="1098" w:name="_Toc482799351"/>
      <w:r w:rsidRPr="00D218C7">
        <w:rPr>
          <w:rFonts w:asciiTheme="majorHAnsi" w:hAnsiTheme="majorHAnsi" w:cstheme="majorHAnsi"/>
          <w:noProof/>
          <w:lang w:eastAsia="en-ZA"/>
        </w:rPr>
        <w:drawing>
          <wp:anchor distT="0" distB="0" distL="114300" distR="114300" simplePos="0" relativeHeight="251671040" behindDoc="1" locked="0" layoutInCell="1" allowOverlap="1" wp14:anchorId="71C0DC3F" wp14:editId="11B5F3F4">
            <wp:simplePos x="0" y="0"/>
            <wp:positionH relativeFrom="column">
              <wp:posOffset>4933950</wp:posOffset>
            </wp:positionH>
            <wp:positionV relativeFrom="paragraph">
              <wp:posOffset>-240665</wp:posOffset>
            </wp:positionV>
            <wp:extent cx="3743325" cy="3000375"/>
            <wp:effectExtent l="0" t="0" r="0" b="0"/>
            <wp:wrapSquare wrapText="bothSides"/>
            <wp:docPr id="909" name="Diagram 9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14:sizeRelH relativeFrom="page">
              <wp14:pctWidth>0</wp14:pctWidth>
            </wp14:sizeRelH>
            <wp14:sizeRelV relativeFrom="page">
              <wp14:pctHeight>0</wp14:pctHeight>
            </wp14:sizeRelV>
          </wp:anchor>
        </w:drawing>
      </w:r>
      <w:r w:rsidRPr="00D218C7">
        <w:rPr>
          <w:rFonts w:asciiTheme="majorHAnsi" w:hAnsiTheme="majorHAnsi" w:cstheme="majorHAnsi"/>
          <w:b/>
        </w:rPr>
        <w:t>SCHEDULE OF PERFORMANCE EVALUATIONS (Reviews)</w:t>
      </w:r>
      <w:bookmarkEnd w:id="1097"/>
      <w:bookmarkEnd w:id="1098"/>
    </w:p>
    <w:p w14:paraId="6004A506" w14:textId="77777777" w:rsidR="003C3836" w:rsidRPr="00D218C7" w:rsidRDefault="003C3836" w:rsidP="00592023">
      <w:pPr>
        <w:pStyle w:val="ListParagraph"/>
        <w:numPr>
          <w:ilvl w:val="0"/>
          <w:numId w:val="97"/>
        </w:numPr>
        <w:autoSpaceDE w:val="0"/>
        <w:autoSpaceDN w:val="0"/>
        <w:adjustRightInd w:val="0"/>
        <w:spacing w:after="0" w:line="360" w:lineRule="auto"/>
        <w:jc w:val="both"/>
        <w:rPr>
          <w:rFonts w:asciiTheme="majorHAnsi" w:hAnsiTheme="majorHAnsi" w:cstheme="majorHAnsi"/>
          <w:lang w:eastAsia="en-ZA"/>
        </w:rPr>
      </w:pPr>
      <w:r w:rsidRPr="00D218C7">
        <w:rPr>
          <w:rFonts w:asciiTheme="majorHAnsi" w:hAnsiTheme="majorHAnsi" w:cstheme="majorHAnsi"/>
          <w:lang w:eastAsia="en-ZA"/>
        </w:rPr>
        <w:t xml:space="preserve">Individual performance reviews shall, similarly as the SDBIP evaluations </w:t>
      </w:r>
      <w:r w:rsidR="002164DC" w:rsidRPr="00D218C7">
        <w:rPr>
          <w:rFonts w:asciiTheme="majorHAnsi" w:hAnsiTheme="majorHAnsi" w:cstheme="majorHAnsi"/>
          <w:lang w:eastAsia="en-ZA"/>
        </w:rPr>
        <w:t>be conducted quarterly within 10</w:t>
      </w:r>
      <w:r w:rsidRPr="00D218C7">
        <w:rPr>
          <w:rFonts w:asciiTheme="majorHAnsi" w:hAnsiTheme="majorHAnsi" w:cstheme="majorHAnsi"/>
          <w:lang w:eastAsia="en-ZA"/>
        </w:rPr>
        <w:t xml:space="preserve"> days after each quarter.</w:t>
      </w:r>
    </w:p>
    <w:p w14:paraId="2D3BC1BB" w14:textId="77777777" w:rsidR="003C3836" w:rsidRPr="00D218C7" w:rsidRDefault="003C3836" w:rsidP="00592023">
      <w:pPr>
        <w:pStyle w:val="ListParagraph"/>
        <w:numPr>
          <w:ilvl w:val="0"/>
          <w:numId w:val="97"/>
        </w:numPr>
        <w:autoSpaceDE w:val="0"/>
        <w:autoSpaceDN w:val="0"/>
        <w:adjustRightInd w:val="0"/>
        <w:spacing w:after="0" w:line="360" w:lineRule="auto"/>
        <w:jc w:val="both"/>
        <w:rPr>
          <w:rFonts w:asciiTheme="majorHAnsi" w:hAnsiTheme="majorHAnsi" w:cstheme="majorHAnsi"/>
          <w:lang w:eastAsia="en-ZA"/>
        </w:rPr>
      </w:pPr>
      <w:r w:rsidRPr="00D218C7">
        <w:rPr>
          <w:rFonts w:asciiTheme="majorHAnsi" w:hAnsiTheme="majorHAnsi" w:cstheme="majorHAnsi"/>
          <w:lang w:eastAsia="en-ZA"/>
        </w:rPr>
        <w:t>The Quarterly evaluations shall be conduc</w:t>
      </w:r>
      <w:r w:rsidR="002164DC" w:rsidRPr="00D218C7">
        <w:rPr>
          <w:rFonts w:asciiTheme="majorHAnsi" w:hAnsiTheme="majorHAnsi" w:cstheme="majorHAnsi"/>
          <w:lang w:eastAsia="en-ZA"/>
        </w:rPr>
        <w:t xml:space="preserve">ted using the provided </w:t>
      </w:r>
      <w:r w:rsidR="00095A88" w:rsidRPr="00D218C7">
        <w:rPr>
          <w:rFonts w:asciiTheme="majorHAnsi" w:hAnsiTheme="majorHAnsi" w:cstheme="majorHAnsi"/>
          <w:lang w:eastAsia="en-ZA"/>
        </w:rPr>
        <w:t>Performance plans</w:t>
      </w:r>
      <w:r w:rsidRPr="00D218C7">
        <w:rPr>
          <w:rFonts w:asciiTheme="majorHAnsi" w:hAnsiTheme="majorHAnsi" w:cstheme="majorHAnsi"/>
          <w:lang w:eastAsia="en-ZA"/>
        </w:rPr>
        <w:t xml:space="preserve"> with Quarter 2 and Quarter 4 providing the midterm and annual Performance monitoring and reporting.</w:t>
      </w:r>
    </w:p>
    <w:p w14:paraId="6883E1A5" w14:textId="77777777" w:rsidR="003C3836" w:rsidRPr="00D218C7" w:rsidRDefault="003C3836" w:rsidP="003C3836">
      <w:pPr>
        <w:pStyle w:val="ListParagraph"/>
        <w:autoSpaceDE w:val="0"/>
        <w:autoSpaceDN w:val="0"/>
        <w:adjustRightInd w:val="0"/>
        <w:spacing w:after="0" w:line="360" w:lineRule="auto"/>
        <w:ind w:left="709"/>
        <w:jc w:val="both"/>
        <w:rPr>
          <w:rFonts w:asciiTheme="majorHAnsi" w:hAnsiTheme="majorHAnsi" w:cstheme="majorHAnsi"/>
          <w:lang w:eastAsia="en-ZA"/>
        </w:rPr>
      </w:pPr>
    </w:p>
    <w:p w14:paraId="2674786B" w14:textId="77777777" w:rsidR="003C3836" w:rsidRPr="00D218C7" w:rsidRDefault="003C3836" w:rsidP="003C3836">
      <w:pPr>
        <w:autoSpaceDE w:val="0"/>
        <w:autoSpaceDN w:val="0"/>
        <w:adjustRightInd w:val="0"/>
        <w:spacing w:after="0" w:line="360" w:lineRule="auto"/>
        <w:jc w:val="both"/>
        <w:rPr>
          <w:rFonts w:asciiTheme="majorHAnsi" w:hAnsiTheme="majorHAnsi" w:cstheme="majorHAnsi"/>
          <w:lang w:eastAsia="en-ZA"/>
        </w:rPr>
      </w:pPr>
      <w:r w:rsidRPr="00D218C7">
        <w:rPr>
          <w:rFonts w:asciiTheme="majorHAnsi" w:hAnsiTheme="majorHAnsi" w:cstheme="majorHAnsi"/>
          <w:b/>
        </w:rPr>
        <w:t>THE EVALUATION PANEL: MUNICIPAL MANAGER AND SENIOR MANAGERS</w:t>
      </w:r>
    </w:p>
    <w:p w14:paraId="5D3C75EA" w14:textId="77777777" w:rsidR="003C3836" w:rsidRPr="00D218C7" w:rsidRDefault="003C3836" w:rsidP="00592023">
      <w:pPr>
        <w:pStyle w:val="BodyText"/>
        <w:numPr>
          <w:ilvl w:val="0"/>
          <w:numId w:val="98"/>
        </w:numPr>
        <w:spacing w:line="360" w:lineRule="auto"/>
        <w:jc w:val="both"/>
        <w:rPr>
          <w:rFonts w:asciiTheme="majorHAnsi" w:hAnsiTheme="majorHAnsi" w:cstheme="majorHAnsi"/>
          <w:sz w:val="22"/>
          <w:szCs w:val="22"/>
        </w:rPr>
      </w:pPr>
      <w:r w:rsidRPr="00D218C7">
        <w:rPr>
          <w:rFonts w:asciiTheme="majorHAnsi" w:hAnsiTheme="majorHAnsi" w:cstheme="majorHAnsi"/>
          <w:sz w:val="22"/>
          <w:szCs w:val="22"/>
        </w:rPr>
        <w:t>The following table outlines the structure of the evaluation panel for the Municipal manager and Employees reporting directly to the Municipal Manager.</w:t>
      </w:r>
    </w:p>
    <w:p w14:paraId="73847210" w14:textId="77777777" w:rsidR="003C3836" w:rsidRPr="00D218C7" w:rsidRDefault="003C3836" w:rsidP="00592023">
      <w:pPr>
        <w:pStyle w:val="BodyText"/>
        <w:numPr>
          <w:ilvl w:val="0"/>
          <w:numId w:val="98"/>
        </w:numPr>
        <w:spacing w:line="360" w:lineRule="auto"/>
        <w:jc w:val="both"/>
        <w:rPr>
          <w:rFonts w:asciiTheme="majorHAnsi" w:hAnsiTheme="majorHAnsi" w:cstheme="majorHAnsi"/>
          <w:sz w:val="22"/>
          <w:szCs w:val="22"/>
        </w:rPr>
      </w:pPr>
      <w:r w:rsidRPr="00D218C7">
        <w:rPr>
          <w:rFonts w:asciiTheme="majorHAnsi" w:hAnsiTheme="majorHAnsi" w:cstheme="majorHAnsi"/>
          <w:sz w:val="22"/>
          <w:szCs w:val="22"/>
        </w:rPr>
        <w:lastRenderedPageBreak/>
        <w:t xml:space="preserve">The evaluation panel shall only sit, based on the structure below, for the annual evaluations. </w:t>
      </w:r>
    </w:p>
    <w:p w14:paraId="3B18CAC5" w14:textId="77777777" w:rsidR="003C3836" w:rsidRPr="00D218C7" w:rsidRDefault="003C3836" w:rsidP="003C3836">
      <w:pPr>
        <w:pStyle w:val="BodyText"/>
        <w:spacing w:line="360" w:lineRule="auto"/>
        <w:jc w:val="both"/>
        <w:rPr>
          <w:rFonts w:asciiTheme="majorHAnsi" w:hAnsiTheme="majorHAnsi" w:cstheme="majorHAnsi"/>
          <w:sz w:val="22"/>
          <w:szCs w:val="22"/>
        </w:rPr>
      </w:pPr>
    </w:p>
    <w:p w14:paraId="4127C441" w14:textId="77777777" w:rsidR="003C3836" w:rsidRPr="00D218C7" w:rsidRDefault="003C3836" w:rsidP="003C3836">
      <w:pPr>
        <w:pStyle w:val="BodyText"/>
        <w:spacing w:line="360" w:lineRule="auto"/>
        <w:ind w:left="720"/>
        <w:jc w:val="both"/>
        <w:rPr>
          <w:rFonts w:asciiTheme="majorHAnsi" w:hAnsiTheme="majorHAnsi" w:cstheme="majorHAnsi"/>
          <w:sz w:val="22"/>
          <w:szCs w:val="22"/>
        </w:rPr>
      </w:pPr>
    </w:p>
    <w:tbl>
      <w:tblPr>
        <w:tblStyle w:val="TableGrid"/>
        <w:tblW w:w="5000" w:type="pct"/>
        <w:tblLook w:val="04A0" w:firstRow="1" w:lastRow="0" w:firstColumn="1" w:lastColumn="0" w:noHBand="0" w:noVBand="1"/>
      </w:tblPr>
      <w:tblGrid>
        <w:gridCol w:w="4508"/>
        <w:gridCol w:w="4508"/>
      </w:tblGrid>
      <w:tr w:rsidR="003C3836" w:rsidRPr="00D218C7" w14:paraId="71192A55" w14:textId="77777777" w:rsidTr="00BA6AFC">
        <w:tc>
          <w:tcPr>
            <w:tcW w:w="2500" w:type="pct"/>
            <w:shd w:val="clear" w:color="auto" w:fill="A8D08D" w:themeFill="accent6" w:themeFillTint="99"/>
          </w:tcPr>
          <w:p w14:paraId="2DA0BF8A" w14:textId="77777777" w:rsidR="003C3836" w:rsidRPr="00D218C7" w:rsidRDefault="003C3836" w:rsidP="003C3836">
            <w:pPr>
              <w:pStyle w:val="BodyText"/>
              <w:spacing w:line="360" w:lineRule="auto"/>
              <w:rPr>
                <w:rFonts w:asciiTheme="majorHAnsi" w:hAnsiTheme="majorHAnsi" w:cstheme="majorHAnsi"/>
                <w:b/>
                <w:sz w:val="22"/>
                <w:szCs w:val="22"/>
              </w:rPr>
            </w:pPr>
            <w:r w:rsidRPr="00D218C7">
              <w:rPr>
                <w:rFonts w:asciiTheme="majorHAnsi" w:hAnsiTheme="majorHAnsi" w:cstheme="majorHAnsi"/>
                <w:b/>
                <w:sz w:val="22"/>
                <w:szCs w:val="22"/>
              </w:rPr>
              <w:t>Evaluation of the Municipal Manager</w:t>
            </w:r>
          </w:p>
        </w:tc>
        <w:tc>
          <w:tcPr>
            <w:tcW w:w="2500" w:type="pct"/>
            <w:shd w:val="clear" w:color="auto" w:fill="A8D08D" w:themeFill="accent6" w:themeFillTint="99"/>
          </w:tcPr>
          <w:p w14:paraId="0AE0E761" w14:textId="77777777" w:rsidR="003C3836" w:rsidRPr="00D218C7" w:rsidRDefault="003C3836" w:rsidP="003C3836">
            <w:pPr>
              <w:pStyle w:val="BodyText"/>
              <w:spacing w:line="360" w:lineRule="auto"/>
              <w:rPr>
                <w:rFonts w:asciiTheme="majorHAnsi" w:hAnsiTheme="majorHAnsi" w:cstheme="majorHAnsi"/>
                <w:b/>
                <w:sz w:val="22"/>
                <w:szCs w:val="22"/>
              </w:rPr>
            </w:pPr>
            <w:r w:rsidRPr="00D218C7">
              <w:rPr>
                <w:rFonts w:asciiTheme="majorHAnsi" w:hAnsiTheme="majorHAnsi" w:cstheme="majorHAnsi"/>
                <w:b/>
                <w:sz w:val="22"/>
                <w:szCs w:val="22"/>
              </w:rPr>
              <w:t>Evaluation of Employees reporting directly to the Municipal Manager</w:t>
            </w:r>
          </w:p>
        </w:tc>
      </w:tr>
      <w:tr w:rsidR="003C3836" w:rsidRPr="00D218C7" w14:paraId="12CDB702" w14:textId="77777777" w:rsidTr="00BA6AFC">
        <w:tc>
          <w:tcPr>
            <w:tcW w:w="2500" w:type="pct"/>
          </w:tcPr>
          <w:p w14:paraId="6D7A04A0" w14:textId="77777777" w:rsidR="003C3836" w:rsidRPr="00D218C7" w:rsidRDefault="003C3836" w:rsidP="00592023">
            <w:pPr>
              <w:pStyle w:val="BodyText"/>
              <w:numPr>
                <w:ilvl w:val="0"/>
                <w:numId w:val="92"/>
              </w:numPr>
              <w:autoSpaceDE w:val="0"/>
              <w:autoSpaceDN w:val="0"/>
              <w:adjustRightInd w:val="0"/>
              <w:spacing w:line="360" w:lineRule="auto"/>
              <w:ind w:left="601" w:hanging="567"/>
              <w:jc w:val="both"/>
              <w:rPr>
                <w:rFonts w:asciiTheme="majorHAnsi" w:hAnsiTheme="majorHAnsi" w:cstheme="majorHAnsi"/>
                <w:sz w:val="22"/>
                <w:szCs w:val="22"/>
              </w:rPr>
            </w:pPr>
            <w:r w:rsidRPr="00D218C7">
              <w:rPr>
                <w:rFonts w:asciiTheme="majorHAnsi" w:hAnsiTheme="majorHAnsi" w:cstheme="majorHAnsi"/>
                <w:sz w:val="22"/>
                <w:szCs w:val="22"/>
              </w:rPr>
              <w:t xml:space="preserve">Mayor </w:t>
            </w:r>
          </w:p>
          <w:p w14:paraId="7D1050CD" w14:textId="77777777" w:rsidR="003C3836" w:rsidRPr="00D218C7" w:rsidRDefault="003C3836" w:rsidP="00592023">
            <w:pPr>
              <w:pStyle w:val="BodyText"/>
              <w:numPr>
                <w:ilvl w:val="0"/>
                <w:numId w:val="92"/>
              </w:numPr>
              <w:autoSpaceDE w:val="0"/>
              <w:autoSpaceDN w:val="0"/>
              <w:adjustRightInd w:val="0"/>
              <w:spacing w:line="360" w:lineRule="auto"/>
              <w:ind w:left="601" w:hanging="567"/>
              <w:jc w:val="both"/>
              <w:rPr>
                <w:rFonts w:asciiTheme="majorHAnsi" w:hAnsiTheme="majorHAnsi" w:cstheme="majorHAnsi"/>
                <w:sz w:val="22"/>
                <w:szCs w:val="22"/>
              </w:rPr>
            </w:pPr>
            <w:r w:rsidRPr="00D218C7">
              <w:rPr>
                <w:rFonts w:asciiTheme="majorHAnsi" w:hAnsiTheme="majorHAnsi" w:cstheme="majorHAnsi"/>
                <w:sz w:val="22"/>
                <w:szCs w:val="22"/>
              </w:rPr>
              <w:t xml:space="preserve">Chairperson of the Audit committee </w:t>
            </w:r>
            <w:r w:rsidRPr="00D218C7">
              <w:rPr>
                <w:rFonts w:asciiTheme="majorHAnsi" w:hAnsiTheme="majorHAnsi" w:cstheme="majorHAnsi"/>
                <w:b/>
                <w:i/>
                <w:sz w:val="22"/>
                <w:szCs w:val="22"/>
              </w:rPr>
              <w:t>(for mid-term and final year reviews)</w:t>
            </w:r>
          </w:p>
          <w:p w14:paraId="75F8D137" w14:textId="77777777" w:rsidR="003C3836" w:rsidRPr="00D218C7" w:rsidRDefault="003C3836" w:rsidP="00592023">
            <w:pPr>
              <w:pStyle w:val="BodyText"/>
              <w:numPr>
                <w:ilvl w:val="0"/>
                <w:numId w:val="92"/>
              </w:numPr>
              <w:autoSpaceDE w:val="0"/>
              <w:autoSpaceDN w:val="0"/>
              <w:adjustRightInd w:val="0"/>
              <w:spacing w:line="360" w:lineRule="auto"/>
              <w:ind w:left="601" w:hanging="567"/>
              <w:jc w:val="both"/>
              <w:rPr>
                <w:rFonts w:asciiTheme="majorHAnsi" w:hAnsiTheme="majorHAnsi" w:cstheme="majorHAnsi"/>
                <w:sz w:val="22"/>
                <w:szCs w:val="22"/>
              </w:rPr>
            </w:pPr>
            <w:r w:rsidRPr="00D218C7">
              <w:rPr>
                <w:rFonts w:asciiTheme="majorHAnsi" w:hAnsiTheme="majorHAnsi" w:cstheme="majorHAnsi"/>
                <w:sz w:val="22"/>
                <w:szCs w:val="22"/>
              </w:rPr>
              <w:t>Elected performance management member from the Council</w:t>
            </w:r>
          </w:p>
          <w:p w14:paraId="657F17D9" w14:textId="77777777" w:rsidR="003C3836" w:rsidRPr="00D218C7" w:rsidRDefault="003C3836" w:rsidP="003C3836">
            <w:pPr>
              <w:pStyle w:val="ListParagraph"/>
              <w:autoSpaceDE w:val="0"/>
              <w:autoSpaceDN w:val="0"/>
              <w:adjustRightInd w:val="0"/>
              <w:spacing w:line="360" w:lineRule="auto"/>
              <w:ind w:left="0"/>
              <w:jc w:val="both"/>
              <w:rPr>
                <w:rFonts w:asciiTheme="majorHAnsi" w:hAnsiTheme="majorHAnsi" w:cstheme="majorHAnsi"/>
                <w:lang w:eastAsia="en-ZA"/>
              </w:rPr>
            </w:pPr>
          </w:p>
          <w:p w14:paraId="57C2DD30" w14:textId="77777777" w:rsidR="003C3836" w:rsidRPr="00D218C7" w:rsidRDefault="003C3836" w:rsidP="00592023">
            <w:pPr>
              <w:pStyle w:val="ListParagraph"/>
              <w:numPr>
                <w:ilvl w:val="0"/>
                <w:numId w:val="94"/>
              </w:numPr>
              <w:autoSpaceDE w:val="0"/>
              <w:autoSpaceDN w:val="0"/>
              <w:adjustRightInd w:val="0"/>
              <w:spacing w:line="360" w:lineRule="auto"/>
              <w:ind w:left="601" w:hanging="567"/>
              <w:jc w:val="both"/>
              <w:rPr>
                <w:rFonts w:asciiTheme="majorHAnsi" w:hAnsiTheme="majorHAnsi" w:cstheme="majorHAnsi"/>
                <w:lang w:eastAsia="en-ZA"/>
              </w:rPr>
            </w:pPr>
            <w:r w:rsidRPr="00D218C7">
              <w:rPr>
                <w:rFonts w:asciiTheme="majorHAnsi" w:hAnsiTheme="majorHAnsi" w:cstheme="majorHAnsi"/>
                <w:lang w:eastAsia="en-ZA"/>
              </w:rPr>
              <w:t xml:space="preserve">Mayor (and/or Municipal Manager) from another municipality. </w:t>
            </w:r>
            <w:r w:rsidRPr="00D218C7">
              <w:rPr>
                <w:rFonts w:asciiTheme="majorHAnsi" w:hAnsiTheme="majorHAnsi" w:cstheme="majorHAnsi"/>
                <w:b/>
                <w:i/>
                <w:lang w:eastAsia="en-ZA"/>
              </w:rPr>
              <w:t>(for mid-term and final year reviews)</w:t>
            </w:r>
          </w:p>
          <w:p w14:paraId="69AC4FDB" w14:textId="77777777" w:rsidR="003C3836" w:rsidRPr="00D218C7" w:rsidRDefault="003C3836" w:rsidP="00592023">
            <w:pPr>
              <w:pStyle w:val="ListParagraph"/>
              <w:numPr>
                <w:ilvl w:val="0"/>
                <w:numId w:val="96"/>
              </w:numPr>
              <w:autoSpaceDE w:val="0"/>
              <w:autoSpaceDN w:val="0"/>
              <w:adjustRightInd w:val="0"/>
              <w:spacing w:line="360" w:lineRule="auto"/>
              <w:ind w:left="601" w:hanging="601"/>
              <w:jc w:val="both"/>
              <w:rPr>
                <w:rFonts w:asciiTheme="majorHAnsi" w:hAnsiTheme="majorHAnsi" w:cstheme="majorHAnsi"/>
                <w:lang w:eastAsia="en-ZA"/>
              </w:rPr>
            </w:pPr>
            <w:r w:rsidRPr="00D218C7">
              <w:rPr>
                <w:rFonts w:asciiTheme="majorHAnsi" w:hAnsiTheme="majorHAnsi" w:cstheme="majorHAnsi"/>
                <w:lang w:eastAsia="en-ZA"/>
              </w:rPr>
              <w:t>Member of a ward committee as nominated by the Mayor or Speaker.</w:t>
            </w:r>
          </w:p>
          <w:p w14:paraId="12806119" w14:textId="77777777" w:rsidR="003C3836" w:rsidRPr="00D218C7" w:rsidRDefault="003C3836" w:rsidP="003C3836">
            <w:pPr>
              <w:pStyle w:val="BodyText"/>
              <w:spacing w:line="360" w:lineRule="auto"/>
              <w:jc w:val="both"/>
              <w:rPr>
                <w:rFonts w:asciiTheme="majorHAnsi" w:hAnsiTheme="majorHAnsi" w:cstheme="majorHAnsi"/>
                <w:sz w:val="22"/>
                <w:szCs w:val="22"/>
              </w:rPr>
            </w:pPr>
            <w:r w:rsidRPr="00D218C7">
              <w:rPr>
                <w:rFonts w:asciiTheme="majorHAnsi" w:hAnsiTheme="majorHAnsi" w:cstheme="majorHAnsi"/>
                <w:b/>
                <w:i/>
                <w:sz w:val="22"/>
                <w:szCs w:val="22"/>
              </w:rPr>
              <w:t>(for mid-term and final year reviews)</w:t>
            </w:r>
          </w:p>
        </w:tc>
        <w:tc>
          <w:tcPr>
            <w:tcW w:w="2500" w:type="pct"/>
          </w:tcPr>
          <w:p w14:paraId="6219BC12" w14:textId="77777777" w:rsidR="003C3836" w:rsidRPr="00D218C7" w:rsidRDefault="003C3836" w:rsidP="00592023">
            <w:pPr>
              <w:pStyle w:val="BodyText"/>
              <w:numPr>
                <w:ilvl w:val="0"/>
                <w:numId w:val="93"/>
              </w:numPr>
              <w:autoSpaceDE w:val="0"/>
              <w:autoSpaceDN w:val="0"/>
              <w:adjustRightInd w:val="0"/>
              <w:spacing w:line="360" w:lineRule="auto"/>
              <w:ind w:left="481" w:hanging="481"/>
              <w:jc w:val="both"/>
              <w:rPr>
                <w:rFonts w:asciiTheme="majorHAnsi" w:hAnsiTheme="majorHAnsi" w:cstheme="majorHAnsi"/>
                <w:sz w:val="22"/>
                <w:szCs w:val="22"/>
              </w:rPr>
            </w:pPr>
            <w:r w:rsidRPr="00D218C7">
              <w:rPr>
                <w:rFonts w:asciiTheme="majorHAnsi" w:hAnsiTheme="majorHAnsi" w:cstheme="majorHAnsi"/>
                <w:sz w:val="22"/>
                <w:szCs w:val="22"/>
              </w:rPr>
              <w:t>Municipal Manager</w:t>
            </w:r>
          </w:p>
          <w:p w14:paraId="1050DD07" w14:textId="77777777" w:rsidR="003C3836" w:rsidRPr="00D218C7" w:rsidRDefault="003C3836" w:rsidP="00592023">
            <w:pPr>
              <w:pStyle w:val="BodyText"/>
              <w:numPr>
                <w:ilvl w:val="0"/>
                <w:numId w:val="93"/>
              </w:numPr>
              <w:autoSpaceDE w:val="0"/>
              <w:autoSpaceDN w:val="0"/>
              <w:adjustRightInd w:val="0"/>
              <w:spacing w:line="360" w:lineRule="auto"/>
              <w:ind w:left="481" w:hanging="481"/>
              <w:jc w:val="both"/>
              <w:rPr>
                <w:rFonts w:asciiTheme="majorHAnsi" w:hAnsiTheme="majorHAnsi" w:cstheme="majorHAnsi"/>
                <w:sz w:val="22"/>
                <w:szCs w:val="22"/>
              </w:rPr>
            </w:pPr>
            <w:r w:rsidRPr="00D218C7">
              <w:rPr>
                <w:rFonts w:asciiTheme="majorHAnsi" w:hAnsiTheme="majorHAnsi" w:cstheme="majorHAnsi"/>
                <w:sz w:val="22"/>
                <w:szCs w:val="22"/>
              </w:rPr>
              <w:t xml:space="preserve">Member for Audit committee </w:t>
            </w:r>
            <w:r w:rsidRPr="00D218C7">
              <w:rPr>
                <w:rFonts w:asciiTheme="majorHAnsi" w:hAnsiTheme="majorHAnsi" w:cstheme="majorHAnsi"/>
                <w:b/>
                <w:i/>
                <w:sz w:val="22"/>
                <w:szCs w:val="22"/>
              </w:rPr>
              <w:t>(for mid-term and final year reviews)</w:t>
            </w:r>
          </w:p>
          <w:p w14:paraId="093C0AE5" w14:textId="77777777" w:rsidR="003C3836" w:rsidRPr="00D218C7" w:rsidRDefault="003C3836" w:rsidP="00592023">
            <w:pPr>
              <w:pStyle w:val="BodyText"/>
              <w:numPr>
                <w:ilvl w:val="0"/>
                <w:numId w:val="93"/>
              </w:numPr>
              <w:autoSpaceDE w:val="0"/>
              <w:autoSpaceDN w:val="0"/>
              <w:adjustRightInd w:val="0"/>
              <w:spacing w:line="360" w:lineRule="auto"/>
              <w:ind w:left="481" w:hanging="481"/>
              <w:jc w:val="both"/>
              <w:rPr>
                <w:rFonts w:asciiTheme="majorHAnsi" w:hAnsiTheme="majorHAnsi" w:cstheme="majorHAnsi"/>
                <w:sz w:val="22"/>
                <w:szCs w:val="22"/>
              </w:rPr>
            </w:pPr>
            <w:r w:rsidRPr="00D218C7">
              <w:rPr>
                <w:rFonts w:asciiTheme="majorHAnsi" w:hAnsiTheme="majorHAnsi" w:cstheme="majorHAnsi"/>
                <w:sz w:val="22"/>
                <w:szCs w:val="22"/>
              </w:rPr>
              <w:t xml:space="preserve">Elected performance </w:t>
            </w:r>
            <w:proofErr w:type="gramStart"/>
            <w:r w:rsidRPr="00D218C7">
              <w:rPr>
                <w:rFonts w:asciiTheme="majorHAnsi" w:hAnsiTheme="majorHAnsi" w:cstheme="majorHAnsi"/>
                <w:sz w:val="22"/>
                <w:szCs w:val="22"/>
              </w:rPr>
              <w:t>management  members</w:t>
            </w:r>
            <w:proofErr w:type="gramEnd"/>
            <w:r w:rsidRPr="00D218C7">
              <w:rPr>
                <w:rFonts w:asciiTheme="majorHAnsi" w:hAnsiTheme="majorHAnsi" w:cstheme="majorHAnsi"/>
                <w:sz w:val="22"/>
                <w:szCs w:val="22"/>
              </w:rPr>
              <w:t xml:space="preserve"> from council</w:t>
            </w:r>
          </w:p>
          <w:p w14:paraId="5F7AB341" w14:textId="77777777" w:rsidR="003C3836" w:rsidRPr="00D218C7" w:rsidRDefault="003C3836" w:rsidP="003C3836">
            <w:pPr>
              <w:pStyle w:val="ListParagraph"/>
              <w:autoSpaceDE w:val="0"/>
              <w:autoSpaceDN w:val="0"/>
              <w:adjustRightInd w:val="0"/>
              <w:spacing w:line="360" w:lineRule="auto"/>
              <w:ind w:left="0"/>
              <w:jc w:val="both"/>
              <w:rPr>
                <w:rFonts w:asciiTheme="majorHAnsi" w:hAnsiTheme="majorHAnsi" w:cstheme="majorHAnsi"/>
                <w:lang w:eastAsia="en-ZA"/>
              </w:rPr>
            </w:pPr>
          </w:p>
          <w:p w14:paraId="013BAA12" w14:textId="77777777" w:rsidR="003C3836" w:rsidRPr="00D218C7" w:rsidRDefault="003C3836" w:rsidP="00592023">
            <w:pPr>
              <w:pStyle w:val="ListParagraph"/>
              <w:numPr>
                <w:ilvl w:val="0"/>
                <w:numId w:val="95"/>
              </w:numPr>
              <w:autoSpaceDE w:val="0"/>
              <w:autoSpaceDN w:val="0"/>
              <w:adjustRightInd w:val="0"/>
              <w:spacing w:line="360" w:lineRule="auto"/>
              <w:ind w:left="481" w:hanging="481"/>
              <w:jc w:val="both"/>
              <w:rPr>
                <w:rFonts w:asciiTheme="majorHAnsi" w:hAnsiTheme="majorHAnsi" w:cstheme="majorHAnsi"/>
                <w:lang w:eastAsia="en-ZA"/>
              </w:rPr>
            </w:pPr>
            <w:r w:rsidRPr="00D218C7">
              <w:rPr>
                <w:rFonts w:asciiTheme="majorHAnsi" w:hAnsiTheme="majorHAnsi" w:cstheme="majorHAnsi"/>
                <w:lang w:eastAsia="en-ZA"/>
              </w:rPr>
              <w:t>Mayor</w:t>
            </w:r>
            <w:r w:rsidRPr="00D218C7">
              <w:rPr>
                <w:rFonts w:asciiTheme="majorHAnsi" w:hAnsiTheme="majorHAnsi" w:cstheme="majorHAnsi"/>
                <w:color w:val="FF0000"/>
                <w:lang w:eastAsia="en-ZA"/>
              </w:rPr>
              <w:t xml:space="preserve"> </w:t>
            </w:r>
            <w:r w:rsidRPr="00D218C7">
              <w:rPr>
                <w:rFonts w:asciiTheme="majorHAnsi" w:hAnsiTheme="majorHAnsi" w:cstheme="majorHAnsi"/>
                <w:lang w:eastAsia="en-ZA"/>
              </w:rPr>
              <w:t>(and/or Municipal Manager) from another municipality (</w:t>
            </w:r>
            <w:r w:rsidRPr="00D218C7">
              <w:rPr>
                <w:rFonts w:asciiTheme="majorHAnsi" w:hAnsiTheme="majorHAnsi" w:cstheme="majorHAnsi"/>
                <w:b/>
                <w:i/>
                <w:lang w:eastAsia="en-ZA"/>
              </w:rPr>
              <w:t>for mid-term and final year reviews)</w:t>
            </w:r>
          </w:p>
          <w:p w14:paraId="68F825C4" w14:textId="77777777" w:rsidR="003C3836" w:rsidRPr="00D218C7" w:rsidRDefault="003C3836" w:rsidP="003C3836">
            <w:pPr>
              <w:pStyle w:val="BodyText"/>
              <w:spacing w:line="360" w:lineRule="auto"/>
              <w:jc w:val="both"/>
              <w:rPr>
                <w:rFonts w:asciiTheme="majorHAnsi" w:hAnsiTheme="majorHAnsi" w:cstheme="majorHAnsi"/>
                <w:sz w:val="22"/>
                <w:szCs w:val="22"/>
              </w:rPr>
            </w:pPr>
          </w:p>
        </w:tc>
      </w:tr>
      <w:tr w:rsidR="003C3836" w:rsidRPr="00D218C7" w14:paraId="7E9ECD59" w14:textId="77777777" w:rsidTr="00BA6AFC">
        <w:tc>
          <w:tcPr>
            <w:tcW w:w="2500" w:type="pct"/>
            <w:shd w:val="clear" w:color="auto" w:fill="A8D08D" w:themeFill="accent6" w:themeFillTint="99"/>
          </w:tcPr>
          <w:p w14:paraId="78F28EC1" w14:textId="77777777" w:rsidR="003C3836" w:rsidRPr="00D218C7" w:rsidRDefault="003C3836" w:rsidP="003C3836">
            <w:pPr>
              <w:pStyle w:val="BodyText"/>
              <w:autoSpaceDE w:val="0"/>
              <w:autoSpaceDN w:val="0"/>
              <w:adjustRightInd w:val="0"/>
              <w:spacing w:line="360" w:lineRule="auto"/>
              <w:rPr>
                <w:rFonts w:asciiTheme="majorHAnsi" w:hAnsiTheme="majorHAnsi" w:cstheme="majorHAnsi"/>
                <w:b/>
                <w:sz w:val="22"/>
                <w:szCs w:val="22"/>
              </w:rPr>
            </w:pPr>
            <w:r w:rsidRPr="00D218C7">
              <w:rPr>
                <w:rFonts w:asciiTheme="majorHAnsi" w:hAnsiTheme="majorHAnsi" w:cstheme="majorHAnsi"/>
                <w:b/>
                <w:sz w:val="22"/>
                <w:szCs w:val="22"/>
              </w:rPr>
              <w:t xml:space="preserve">Evaluation for sectional Managers </w:t>
            </w:r>
          </w:p>
          <w:p w14:paraId="0C5B89D0" w14:textId="77777777" w:rsidR="003C3836" w:rsidRPr="00D218C7" w:rsidRDefault="003C3836" w:rsidP="003C3836">
            <w:pPr>
              <w:pStyle w:val="BodyText"/>
              <w:autoSpaceDE w:val="0"/>
              <w:autoSpaceDN w:val="0"/>
              <w:adjustRightInd w:val="0"/>
              <w:spacing w:line="360" w:lineRule="auto"/>
              <w:rPr>
                <w:rFonts w:asciiTheme="majorHAnsi" w:hAnsiTheme="majorHAnsi" w:cstheme="majorHAnsi"/>
                <w:b/>
                <w:sz w:val="22"/>
                <w:szCs w:val="22"/>
              </w:rPr>
            </w:pPr>
            <w:r w:rsidRPr="00D218C7">
              <w:rPr>
                <w:rFonts w:asciiTheme="majorHAnsi" w:hAnsiTheme="majorHAnsi" w:cstheme="majorHAnsi"/>
                <w:b/>
                <w:sz w:val="22"/>
                <w:szCs w:val="22"/>
              </w:rPr>
              <w:t>TASK Grade 14-18</w:t>
            </w:r>
          </w:p>
        </w:tc>
        <w:tc>
          <w:tcPr>
            <w:tcW w:w="2500" w:type="pct"/>
            <w:shd w:val="clear" w:color="auto" w:fill="A8D08D" w:themeFill="accent6" w:themeFillTint="99"/>
          </w:tcPr>
          <w:p w14:paraId="2EC2A23E" w14:textId="77777777" w:rsidR="003C3836" w:rsidRPr="00D218C7" w:rsidRDefault="003C3836" w:rsidP="003C3836">
            <w:pPr>
              <w:pStyle w:val="BodyText"/>
              <w:autoSpaceDE w:val="0"/>
              <w:autoSpaceDN w:val="0"/>
              <w:adjustRightInd w:val="0"/>
              <w:spacing w:line="360" w:lineRule="auto"/>
              <w:rPr>
                <w:rFonts w:asciiTheme="majorHAnsi" w:hAnsiTheme="majorHAnsi" w:cstheme="majorHAnsi"/>
                <w:b/>
                <w:sz w:val="22"/>
                <w:szCs w:val="22"/>
              </w:rPr>
            </w:pPr>
            <w:r w:rsidRPr="00D218C7">
              <w:rPr>
                <w:rFonts w:asciiTheme="majorHAnsi" w:hAnsiTheme="majorHAnsi" w:cstheme="majorHAnsi"/>
                <w:b/>
                <w:sz w:val="22"/>
                <w:szCs w:val="22"/>
              </w:rPr>
              <w:t>Evaluations for permanent employees</w:t>
            </w:r>
          </w:p>
          <w:p w14:paraId="7BD6E868" w14:textId="77777777" w:rsidR="003C3836" w:rsidRPr="00D218C7" w:rsidRDefault="003C3836" w:rsidP="003C3836">
            <w:pPr>
              <w:pStyle w:val="BodyText"/>
              <w:autoSpaceDE w:val="0"/>
              <w:autoSpaceDN w:val="0"/>
              <w:adjustRightInd w:val="0"/>
              <w:spacing w:line="360" w:lineRule="auto"/>
              <w:rPr>
                <w:rFonts w:asciiTheme="majorHAnsi" w:hAnsiTheme="majorHAnsi" w:cstheme="majorHAnsi"/>
                <w:b/>
                <w:sz w:val="22"/>
                <w:szCs w:val="22"/>
              </w:rPr>
            </w:pPr>
            <w:r w:rsidRPr="00D218C7">
              <w:rPr>
                <w:rFonts w:asciiTheme="majorHAnsi" w:hAnsiTheme="majorHAnsi" w:cstheme="majorHAnsi"/>
                <w:b/>
                <w:sz w:val="22"/>
                <w:szCs w:val="22"/>
              </w:rPr>
              <w:t>TASK Grade 13 and below</w:t>
            </w:r>
          </w:p>
        </w:tc>
      </w:tr>
      <w:tr w:rsidR="003C3836" w:rsidRPr="00D218C7" w14:paraId="4961F4F3" w14:textId="77777777" w:rsidTr="00BA6AFC">
        <w:tc>
          <w:tcPr>
            <w:tcW w:w="2500" w:type="pct"/>
          </w:tcPr>
          <w:p w14:paraId="2D38BB01" w14:textId="77777777" w:rsidR="003C3836" w:rsidRPr="00D218C7" w:rsidRDefault="003C3836" w:rsidP="00592023">
            <w:pPr>
              <w:pStyle w:val="BodyText"/>
              <w:numPr>
                <w:ilvl w:val="0"/>
                <w:numId w:val="90"/>
              </w:numPr>
              <w:autoSpaceDE w:val="0"/>
              <w:autoSpaceDN w:val="0"/>
              <w:adjustRightInd w:val="0"/>
              <w:spacing w:line="360" w:lineRule="auto"/>
              <w:ind w:left="601" w:hanging="601"/>
              <w:jc w:val="both"/>
              <w:rPr>
                <w:rFonts w:asciiTheme="majorHAnsi" w:hAnsiTheme="majorHAnsi" w:cstheme="majorHAnsi"/>
                <w:sz w:val="22"/>
                <w:szCs w:val="22"/>
              </w:rPr>
            </w:pPr>
            <w:r w:rsidRPr="00D218C7">
              <w:rPr>
                <w:rFonts w:asciiTheme="majorHAnsi" w:hAnsiTheme="majorHAnsi" w:cstheme="majorHAnsi"/>
                <w:sz w:val="22"/>
                <w:szCs w:val="22"/>
              </w:rPr>
              <w:t>Immediate Senior Manager of the assessed Manager Corporate Services</w:t>
            </w:r>
          </w:p>
          <w:p w14:paraId="746AEFF3" w14:textId="77777777" w:rsidR="003C3836" w:rsidRPr="00D218C7" w:rsidRDefault="003C3836" w:rsidP="00592023">
            <w:pPr>
              <w:pStyle w:val="BodyText"/>
              <w:numPr>
                <w:ilvl w:val="0"/>
                <w:numId w:val="90"/>
              </w:numPr>
              <w:autoSpaceDE w:val="0"/>
              <w:autoSpaceDN w:val="0"/>
              <w:adjustRightInd w:val="0"/>
              <w:spacing w:line="360" w:lineRule="auto"/>
              <w:ind w:left="601" w:hanging="601"/>
              <w:jc w:val="both"/>
              <w:rPr>
                <w:rFonts w:asciiTheme="majorHAnsi" w:hAnsiTheme="majorHAnsi" w:cstheme="majorHAnsi"/>
                <w:sz w:val="22"/>
                <w:szCs w:val="22"/>
              </w:rPr>
            </w:pPr>
            <w:r w:rsidRPr="00D218C7">
              <w:rPr>
                <w:rFonts w:asciiTheme="majorHAnsi" w:hAnsiTheme="majorHAnsi" w:cstheme="majorHAnsi"/>
                <w:sz w:val="22"/>
                <w:szCs w:val="22"/>
              </w:rPr>
              <w:t xml:space="preserve">Audit Committee member </w:t>
            </w:r>
            <w:r w:rsidRPr="00D218C7">
              <w:rPr>
                <w:rFonts w:asciiTheme="majorHAnsi" w:hAnsiTheme="majorHAnsi" w:cstheme="majorHAnsi"/>
                <w:b/>
                <w:i/>
                <w:sz w:val="22"/>
                <w:szCs w:val="22"/>
              </w:rPr>
              <w:t xml:space="preserve">(mid-term and final year reviews) </w:t>
            </w:r>
          </w:p>
        </w:tc>
        <w:tc>
          <w:tcPr>
            <w:tcW w:w="2500" w:type="pct"/>
          </w:tcPr>
          <w:p w14:paraId="45842E45" w14:textId="77777777" w:rsidR="003C3836" w:rsidRPr="00D218C7" w:rsidRDefault="003C3836" w:rsidP="00592023">
            <w:pPr>
              <w:pStyle w:val="ListParagraph"/>
              <w:numPr>
                <w:ilvl w:val="0"/>
                <w:numId w:val="91"/>
              </w:numPr>
              <w:autoSpaceDE w:val="0"/>
              <w:autoSpaceDN w:val="0"/>
              <w:adjustRightInd w:val="0"/>
              <w:spacing w:line="360" w:lineRule="auto"/>
              <w:ind w:left="481" w:hanging="481"/>
              <w:jc w:val="both"/>
              <w:rPr>
                <w:rFonts w:asciiTheme="majorHAnsi" w:hAnsiTheme="majorHAnsi" w:cstheme="majorHAnsi"/>
                <w:lang w:eastAsia="en-ZA"/>
              </w:rPr>
            </w:pPr>
            <w:r w:rsidRPr="00D218C7">
              <w:rPr>
                <w:rFonts w:asciiTheme="majorHAnsi" w:hAnsiTheme="majorHAnsi" w:cstheme="majorHAnsi"/>
                <w:lang w:eastAsia="en-ZA"/>
              </w:rPr>
              <w:t xml:space="preserve">Immediate Superior of the </w:t>
            </w:r>
            <w:proofErr w:type="spellStart"/>
            <w:r w:rsidRPr="00D218C7">
              <w:rPr>
                <w:rFonts w:asciiTheme="majorHAnsi" w:hAnsiTheme="majorHAnsi" w:cstheme="majorHAnsi"/>
                <w:lang w:eastAsia="en-ZA"/>
              </w:rPr>
              <w:t>assessee</w:t>
            </w:r>
            <w:proofErr w:type="spellEnd"/>
            <w:r w:rsidRPr="00D218C7">
              <w:rPr>
                <w:rFonts w:asciiTheme="majorHAnsi" w:hAnsiTheme="majorHAnsi" w:cstheme="majorHAnsi"/>
                <w:lang w:eastAsia="en-ZA"/>
              </w:rPr>
              <w:t xml:space="preserve">, </w:t>
            </w:r>
          </w:p>
          <w:p w14:paraId="7AEFE39B" w14:textId="77777777" w:rsidR="003C3836" w:rsidRPr="00D218C7" w:rsidRDefault="003C3836" w:rsidP="00592023">
            <w:pPr>
              <w:pStyle w:val="ListParagraph"/>
              <w:numPr>
                <w:ilvl w:val="0"/>
                <w:numId w:val="91"/>
              </w:numPr>
              <w:autoSpaceDE w:val="0"/>
              <w:autoSpaceDN w:val="0"/>
              <w:adjustRightInd w:val="0"/>
              <w:spacing w:line="360" w:lineRule="auto"/>
              <w:ind w:left="481" w:hanging="481"/>
              <w:jc w:val="both"/>
              <w:rPr>
                <w:rFonts w:asciiTheme="majorHAnsi" w:hAnsiTheme="majorHAnsi" w:cstheme="majorHAnsi"/>
                <w:lang w:eastAsia="en-ZA"/>
              </w:rPr>
            </w:pPr>
            <w:r w:rsidRPr="00D218C7">
              <w:rPr>
                <w:rFonts w:asciiTheme="majorHAnsi" w:hAnsiTheme="majorHAnsi" w:cstheme="majorHAnsi"/>
                <w:lang w:eastAsia="en-ZA"/>
              </w:rPr>
              <w:t>Corporate Services Representative</w:t>
            </w:r>
          </w:p>
          <w:p w14:paraId="5FFBA9A4" w14:textId="77777777" w:rsidR="003C3836" w:rsidRPr="00D218C7" w:rsidRDefault="003C3836" w:rsidP="003C3836">
            <w:pPr>
              <w:pStyle w:val="ListParagraph"/>
              <w:autoSpaceDE w:val="0"/>
              <w:autoSpaceDN w:val="0"/>
              <w:adjustRightInd w:val="0"/>
              <w:spacing w:line="360" w:lineRule="auto"/>
              <w:ind w:left="481" w:hanging="481"/>
              <w:jc w:val="both"/>
              <w:rPr>
                <w:rFonts w:asciiTheme="majorHAnsi" w:hAnsiTheme="majorHAnsi" w:cstheme="majorHAnsi"/>
                <w:lang w:eastAsia="en-ZA"/>
              </w:rPr>
            </w:pPr>
          </w:p>
          <w:p w14:paraId="54A7EDFD" w14:textId="77777777" w:rsidR="003C3836" w:rsidRPr="00D218C7" w:rsidRDefault="003C3836" w:rsidP="003C3836">
            <w:pPr>
              <w:pStyle w:val="BodyText"/>
              <w:autoSpaceDE w:val="0"/>
              <w:autoSpaceDN w:val="0"/>
              <w:adjustRightInd w:val="0"/>
              <w:spacing w:line="360" w:lineRule="auto"/>
              <w:rPr>
                <w:rFonts w:asciiTheme="majorHAnsi" w:hAnsiTheme="majorHAnsi" w:cstheme="majorHAnsi"/>
                <w:sz w:val="22"/>
                <w:szCs w:val="22"/>
              </w:rPr>
            </w:pPr>
          </w:p>
        </w:tc>
      </w:tr>
    </w:tbl>
    <w:p w14:paraId="4DFEF9A6" w14:textId="77777777" w:rsidR="003C3836" w:rsidRPr="00D218C7" w:rsidRDefault="003C3836" w:rsidP="003C3836">
      <w:pPr>
        <w:pStyle w:val="BodyText"/>
        <w:spacing w:line="360" w:lineRule="auto"/>
        <w:rPr>
          <w:rFonts w:asciiTheme="majorHAnsi" w:hAnsiTheme="majorHAnsi" w:cstheme="majorHAnsi"/>
          <w:sz w:val="22"/>
          <w:szCs w:val="22"/>
        </w:rPr>
      </w:pPr>
      <w:r w:rsidRPr="00D218C7">
        <w:rPr>
          <w:rFonts w:asciiTheme="majorHAnsi" w:hAnsiTheme="majorHAnsi" w:cstheme="majorHAnsi"/>
          <w:sz w:val="22"/>
          <w:szCs w:val="22"/>
        </w:rPr>
        <w:t>The performance assessment results of the municipal manager must be submitted to the MEC responsible for local government as well as the national minister responsible for local government, within fourteen (14) days after the conclusion of the assessment.</w:t>
      </w:r>
    </w:p>
    <w:p w14:paraId="49BC3A4F" w14:textId="77777777" w:rsidR="003C3836" w:rsidRPr="00D218C7" w:rsidRDefault="003C3836" w:rsidP="003C3836">
      <w:pPr>
        <w:jc w:val="both"/>
        <w:rPr>
          <w:rFonts w:asciiTheme="majorHAnsi" w:hAnsiTheme="majorHAnsi" w:cstheme="majorHAnsi"/>
        </w:rPr>
      </w:pPr>
    </w:p>
    <w:p w14:paraId="5515BCD8" w14:textId="77777777" w:rsidR="00A469D6" w:rsidRPr="00D218C7" w:rsidRDefault="00A469D6" w:rsidP="003C3836">
      <w:pPr>
        <w:jc w:val="both"/>
        <w:rPr>
          <w:rFonts w:asciiTheme="majorHAnsi" w:hAnsiTheme="majorHAnsi" w:cstheme="majorHAnsi"/>
        </w:rPr>
      </w:pPr>
    </w:p>
    <w:p w14:paraId="3DFA83A2" w14:textId="77777777" w:rsidR="00A469D6" w:rsidRPr="00D218C7" w:rsidRDefault="00A469D6" w:rsidP="003C3836">
      <w:pPr>
        <w:jc w:val="both"/>
        <w:rPr>
          <w:rFonts w:asciiTheme="majorHAnsi" w:hAnsiTheme="majorHAnsi" w:cstheme="majorHAnsi"/>
        </w:rPr>
      </w:pPr>
    </w:p>
    <w:p w14:paraId="4E98BD89" w14:textId="77777777" w:rsidR="003C3836" w:rsidRPr="00D218C7" w:rsidRDefault="003C3836" w:rsidP="003C3836">
      <w:pPr>
        <w:jc w:val="both"/>
        <w:rPr>
          <w:rFonts w:asciiTheme="majorHAnsi" w:hAnsiTheme="majorHAnsi" w:cstheme="majorHAnsi"/>
          <w:b/>
        </w:rPr>
      </w:pPr>
      <w:r w:rsidRPr="00D218C7">
        <w:rPr>
          <w:rFonts w:asciiTheme="majorHAnsi" w:hAnsiTheme="majorHAnsi" w:cstheme="majorHAnsi"/>
          <w:b/>
        </w:rPr>
        <w:t xml:space="preserve">The objectives of the </w:t>
      </w:r>
      <w:proofErr w:type="spellStart"/>
      <w:r w:rsidRPr="00D218C7">
        <w:rPr>
          <w:rFonts w:asciiTheme="majorHAnsi" w:hAnsiTheme="majorHAnsi" w:cstheme="majorHAnsi"/>
          <w:b/>
        </w:rPr>
        <w:t>eMadlangeni</w:t>
      </w:r>
      <w:proofErr w:type="spellEnd"/>
      <w:r w:rsidRPr="00D218C7">
        <w:rPr>
          <w:rFonts w:asciiTheme="majorHAnsi" w:hAnsiTheme="majorHAnsi" w:cstheme="majorHAnsi"/>
          <w:b/>
        </w:rPr>
        <w:t xml:space="preserve"> PMS are as follows: </w:t>
      </w:r>
    </w:p>
    <w:p w14:paraId="54AC08E2"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Facilitate increased accountability among the citizens, political and administrative components of the municipality, </w:t>
      </w:r>
    </w:p>
    <w:p w14:paraId="66DDB751"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lastRenderedPageBreak/>
        <w:t xml:space="preserve">Facilitate learning and improvement through enabling the municipality to employ the best approaches for desired impact and improve service delivery. </w:t>
      </w:r>
    </w:p>
    <w:p w14:paraId="62CE89DF"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Provide early warning signals in case of a risk against implementation of the IDP and ensuring that the system itself makes provision for Council to be timeously informed of risks for facilitation and intervention. </w:t>
      </w:r>
    </w:p>
    <w:p w14:paraId="288C1BFC"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Facilitate decision-making though an appropriate information management mechanism enhancing efficient, effective and informed decision making, especially in allocation of resources.</w:t>
      </w:r>
    </w:p>
    <w:p w14:paraId="221A6293" w14:textId="77777777" w:rsidR="001F1165" w:rsidRPr="00D218C7" w:rsidRDefault="001F1165" w:rsidP="003C3836">
      <w:pPr>
        <w:jc w:val="both"/>
        <w:rPr>
          <w:rFonts w:asciiTheme="majorHAnsi" w:hAnsiTheme="majorHAnsi" w:cstheme="majorHAnsi"/>
        </w:rPr>
      </w:pPr>
    </w:p>
    <w:p w14:paraId="69445494" w14:textId="77777777" w:rsidR="003C3836" w:rsidRPr="00D218C7" w:rsidRDefault="003C3836" w:rsidP="003C3836">
      <w:pPr>
        <w:jc w:val="both"/>
        <w:rPr>
          <w:rFonts w:asciiTheme="majorHAnsi" w:hAnsiTheme="majorHAnsi" w:cstheme="majorHAnsi"/>
          <w:b/>
        </w:rPr>
      </w:pPr>
      <w:r w:rsidRPr="00D218C7">
        <w:rPr>
          <w:rFonts w:asciiTheme="majorHAnsi" w:hAnsiTheme="majorHAnsi" w:cstheme="majorHAnsi"/>
          <w:b/>
        </w:rPr>
        <w:t xml:space="preserve">The Performance Management System for the </w:t>
      </w:r>
      <w:proofErr w:type="spellStart"/>
      <w:r w:rsidRPr="00D218C7">
        <w:rPr>
          <w:rFonts w:asciiTheme="majorHAnsi" w:hAnsiTheme="majorHAnsi" w:cstheme="majorHAnsi"/>
          <w:b/>
        </w:rPr>
        <w:t>eMadlangeni</w:t>
      </w:r>
      <w:proofErr w:type="spellEnd"/>
      <w:r w:rsidRPr="00D218C7">
        <w:rPr>
          <w:rFonts w:asciiTheme="majorHAnsi" w:hAnsiTheme="majorHAnsi" w:cstheme="majorHAnsi"/>
          <w:b/>
        </w:rPr>
        <w:t xml:space="preserve"> Local Municipality is guided by the following principles: </w:t>
      </w:r>
    </w:p>
    <w:p w14:paraId="7D6D8DED" w14:textId="77777777" w:rsidR="003C3836" w:rsidRPr="00D218C7" w:rsidRDefault="003C3836" w:rsidP="003C3836">
      <w:pPr>
        <w:jc w:val="both"/>
        <w:rPr>
          <w:rFonts w:asciiTheme="majorHAnsi" w:hAnsiTheme="majorHAnsi" w:cstheme="majorHAnsi"/>
          <w:u w:val="single"/>
        </w:rPr>
      </w:pPr>
      <w:r w:rsidRPr="00D218C7">
        <w:rPr>
          <w:rFonts w:asciiTheme="majorHAnsi" w:hAnsiTheme="majorHAnsi" w:cstheme="majorHAnsi"/>
          <w:u w:val="single"/>
        </w:rPr>
        <w:t xml:space="preserve">Simplicity </w:t>
      </w:r>
    </w:p>
    <w:p w14:paraId="6EEAA6F8"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The system will need to be kept as simple as possible to ensure that the municipality can develop, implement, manage and review the system without placing an unnecessary great burden on the existing capacity of the municipality. </w:t>
      </w:r>
    </w:p>
    <w:p w14:paraId="3B146B42"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Politically acceptable and administratively managed </w:t>
      </w:r>
    </w:p>
    <w:p w14:paraId="1963A3DD"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The system must be acceptable to political role players on all levels. It must also be flexible enough to be accepted by the municipal council and to enjoy buy-in across political differences. The process will involve both Councillors and </w:t>
      </w:r>
      <w:proofErr w:type="gramStart"/>
      <w:r w:rsidRPr="00D218C7">
        <w:rPr>
          <w:rFonts w:asciiTheme="majorHAnsi" w:hAnsiTheme="majorHAnsi" w:cstheme="majorHAnsi"/>
        </w:rPr>
        <w:t>officials</w:t>
      </w:r>
      <w:proofErr w:type="gramEnd"/>
      <w:r w:rsidRPr="00D218C7">
        <w:rPr>
          <w:rFonts w:asciiTheme="majorHAnsi" w:hAnsiTheme="majorHAnsi" w:cstheme="majorHAnsi"/>
        </w:rPr>
        <w:t xml:space="preserve"> but the day-to-day management of the process will be managed administratively with regular report back on progress to the political level.</w:t>
      </w:r>
    </w:p>
    <w:p w14:paraId="1E920371" w14:textId="77777777" w:rsidR="003C3836" w:rsidRPr="00D218C7" w:rsidRDefault="003C3836" w:rsidP="003C3836">
      <w:pPr>
        <w:jc w:val="both"/>
        <w:rPr>
          <w:rFonts w:asciiTheme="majorHAnsi" w:hAnsiTheme="majorHAnsi" w:cstheme="majorHAnsi"/>
          <w:u w:val="single"/>
        </w:rPr>
      </w:pPr>
      <w:r w:rsidRPr="00D218C7">
        <w:rPr>
          <w:rFonts w:asciiTheme="majorHAnsi" w:hAnsiTheme="majorHAnsi" w:cstheme="majorHAnsi"/>
          <w:u w:val="single"/>
        </w:rPr>
        <w:t xml:space="preserve">Implementable </w:t>
      </w:r>
    </w:p>
    <w:p w14:paraId="629ADBB1"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Considering the resource framework of the municipality, the PMS should be implementable with these resources, which will include time, institutional, financial, and technical resources. </w:t>
      </w:r>
    </w:p>
    <w:p w14:paraId="69EB06BD"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Transparency and accountability </w:t>
      </w:r>
    </w:p>
    <w:p w14:paraId="786E8102"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The development and implementation of a PMS should be inclusive, transparent and open. The </w:t>
      </w:r>
      <w:proofErr w:type="gramStart"/>
      <w:r w:rsidRPr="00D218C7">
        <w:rPr>
          <w:rFonts w:asciiTheme="majorHAnsi" w:hAnsiTheme="majorHAnsi" w:cstheme="majorHAnsi"/>
        </w:rPr>
        <w:t>general public</w:t>
      </w:r>
      <w:proofErr w:type="gramEnd"/>
      <w:r w:rsidRPr="00D218C7">
        <w:rPr>
          <w:rFonts w:asciiTheme="majorHAnsi" w:hAnsiTheme="majorHAnsi" w:cstheme="majorHAnsi"/>
        </w:rPr>
        <w:t xml:space="preserve"> should, through the system, be made aware of how the operations of the municipality are being administered, how the public resources are being spent and who certain responsibilities belong to. </w:t>
      </w:r>
    </w:p>
    <w:p w14:paraId="42582FB3" w14:textId="77777777" w:rsidR="003C3836" w:rsidRPr="00D218C7" w:rsidRDefault="003C3836" w:rsidP="003C3836">
      <w:pPr>
        <w:jc w:val="both"/>
        <w:rPr>
          <w:rFonts w:asciiTheme="majorHAnsi" w:hAnsiTheme="majorHAnsi" w:cstheme="majorHAnsi"/>
          <w:u w:val="single"/>
        </w:rPr>
      </w:pPr>
      <w:r w:rsidRPr="00D218C7">
        <w:rPr>
          <w:rFonts w:asciiTheme="majorHAnsi" w:hAnsiTheme="majorHAnsi" w:cstheme="majorHAnsi"/>
          <w:u w:val="single"/>
        </w:rPr>
        <w:t xml:space="preserve">Efficient and Sustainable </w:t>
      </w:r>
    </w:p>
    <w:p w14:paraId="4C2AB72D"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The PMS should, like other services within the municipality, be cost effective and should be professionally administered, and needs to happen in a sustainable manner</w:t>
      </w:r>
    </w:p>
    <w:p w14:paraId="1DC20853" w14:textId="77777777" w:rsidR="003C3836" w:rsidRPr="00D218C7" w:rsidRDefault="003C3836" w:rsidP="003C3836">
      <w:pPr>
        <w:jc w:val="both"/>
        <w:rPr>
          <w:rFonts w:asciiTheme="majorHAnsi" w:hAnsiTheme="majorHAnsi" w:cstheme="majorHAnsi"/>
          <w:u w:val="single"/>
        </w:rPr>
      </w:pPr>
      <w:r w:rsidRPr="00D218C7">
        <w:rPr>
          <w:rFonts w:asciiTheme="majorHAnsi" w:hAnsiTheme="majorHAnsi" w:cstheme="majorHAnsi"/>
          <w:u w:val="single"/>
        </w:rPr>
        <w:t>Public participation</w:t>
      </w:r>
    </w:p>
    <w:p w14:paraId="37C61CDD"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The constituency of the municipality should be granted their legal rights, in terms of the Constitution and the MSA, through encouragement of public participation by the municipality during the development and implementation of a PMS.</w:t>
      </w:r>
    </w:p>
    <w:p w14:paraId="464E136A" w14:textId="77777777" w:rsidR="003C3836" w:rsidRPr="00D218C7" w:rsidRDefault="003C3836" w:rsidP="003C3836">
      <w:pPr>
        <w:jc w:val="both"/>
        <w:rPr>
          <w:rFonts w:asciiTheme="majorHAnsi" w:hAnsiTheme="majorHAnsi" w:cstheme="majorHAnsi"/>
          <w:u w:val="single"/>
        </w:rPr>
      </w:pPr>
      <w:r w:rsidRPr="00D218C7">
        <w:rPr>
          <w:rFonts w:asciiTheme="majorHAnsi" w:hAnsiTheme="majorHAnsi" w:cstheme="majorHAnsi"/>
          <w:u w:val="single"/>
        </w:rPr>
        <w:t>Integration</w:t>
      </w:r>
    </w:p>
    <w:p w14:paraId="3C4BAE23"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lastRenderedPageBreak/>
        <w:t>The PMS should be developed and implemented in such a manner that it will be integrated with the integrated development process of the municipality and its employee performance management.</w:t>
      </w:r>
    </w:p>
    <w:p w14:paraId="3E644C62" w14:textId="77777777" w:rsidR="003C3836" w:rsidRPr="00D218C7" w:rsidRDefault="003C3836" w:rsidP="003C3836">
      <w:pPr>
        <w:jc w:val="both"/>
        <w:rPr>
          <w:rFonts w:asciiTheme="majorHAnsi" w:hAnsiTheme="majorHAnsi" w:cstheme="majorHAnsi"/>
          <w:u w:val="single"/>
        </w:rPr>
      </w:pPr>
      <w:r w:rsidRPr="00D218C7">
        <w:rPr>
          <w:rFonts w:asciiTheme="majorHAnsi" w:hAnsiTheme="majorHAnsi" w:cstheme="majorHAnsi"/>
          <w:u w:val="single"/>
        </w:rPr>
        <w:t>Objectivity</w:t>
      </w:r>
    </w:p>
    <w:p w14:paraId="28D31303"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The PMS to be developed and implemented must be developed on a sound value system with the management of the system and the information it is based upon being objective and credible.</w:t>
      </w:r>
    </w:p>
    <w:p w14:paraId="448D1189"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Reliability</w:t>
      </w:r>
    </w:p>
    <w:p w14:paraId="72E69E7E"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The PMS should provide reliable information on the progress made by the municipality in achieving the objectives as set out in its IDP.</w:t>
      </w:r>
    </w:p>
    <w:p w14:paraId="145B2CEE" w14:textId="77777777" w:rsidR="003C3836" w:rsidRPr="00D218C7" w:rsidRDefault="003C3836" w:rsidP="003C3836">
      <w:pPr>
        <w:pStyle w:val="Heading3"/>
        <w:rPr>
          <w:rFonts w:cstheme="majorHAnsi"/>
          <w:b/>
          <w:color w:val="000000" w:themeColor="text1"/>
          <w:sz w:val="22"/>
          <w:szCs w:val="22"/>
        </w:rPr>
      </w:pPr>
      <w:bookmarkStart w:id="1099" w:name="_Toc168046135"/>
      <w:r w:rsidRPr="00D218C7">
        <w:rPr>
          <w:rFonts w:cstheme="majorHAnsi"/>
          <w:b/>
          <w:color w:val="000000" w:themeColor="text1"/>
          <w:sz w:val="22"/>
          <w:szCs w:val="22"/>
        </w:rPr>
        <w:t>ORGANISATIONAL PERFORMANCE AND MANAGEMENT SYSTEM</w:t>
      </w:r>
      <w:bookmarkEnd w:id="1099"/>
    </w:p>
    <w:p w14:paraId="08D76255"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Performance Management involves the setting of targets, and measuring the desired outcomes and activities undertaken to attain the targets of an organization. It also involves measuring the performance of the individuals who contribute towards the achievement of the strategic vision of the organization. </w:t>
      </w:r>
    </w:p>
    <w:p w14:paraId="49E40F60"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For a Performance Management System to be successful it is imperative that: </w:t>
      </w:r>
    </w:p>
    <w:p w14:paraId="4D2EAE11" w14:textId="77777777" w:rsidR="003C3836" w:rsidRPr="00D218C7" w:rsidRDefault="003C3836" w:rsidP="003C3836">
      <w:pPr>
        <w:pStyle w:val="ListParagraph"/>
        <w:numPr>
          <w:ilvl w:val="0"/>
          <w:numId w:val="20"/>
        </w:numPr>
        <w:jc w:val="both"/>
        <w:rPr>
          <w:rFonts w:asciiTheme="majorHAnsi" w:hAnsiTheme="majorHAnsi" w:cstheme="majorHAnsi"/>
        </w:rPr>
      </w:pPr>
      <w:r w:rsidRPr="00D218C7">
        <w:rPr>
          <w:rFonts w:asciiTheme="majorHAnsi" w:hAnsiTheme="majorHAnsi" w:cstheme="majorHAnsi"/>
        </w:rPr>
        <w:t xml:space="preserve">Top management and the Council take ownership of the development and implementation of the OPMS. </w:t>
      </w:r>
    </w:p>
    <w:p w14:paraId="12D89400" w14:textId="77777777" w:rsidR="003C3836" w:rsidRPr="00D218C7" w:rsidRDefault="003C3836" w:rsidP="003C3836">
      <w:pPr>
        <w:pStyle w:val="ListParagraph"/>
        <w:numPr>
          <w:ilvl w:val="0"/>
          <w:numId w:val="20"/>
        </w:numPr>
        <w:jc w:val="both"/>
        <w:rPr>
          <w:rFonts w:asciiTheme="majorHAnsi" w:hAnsiTheme="majorHAnsi" w:cstheme="majorHAnsi"/>
        </w:rPr>
      </w:pPr>
      <w:r w:rsidRPr="00D218C7">
        <w:rPr>
          <w:rFonts w:asciiTheme="majorHAnsi" w:hAnsiTheme="majorHAnsi" w:cstheme="majorHAnsi"/>
        </w:rPr>
        <w:t xml:space="preserve">All stakeholders understand and are actively involved in performance management processes. </w:t>
      </w:r>
    </w:p>
    <w:p w14:paraId="19B284F7" w14:textId="77777777" w:rsidR="003C3836" w:rsidRPr="00D218C7" w:rsidRDefault="003C3836" w:rsidP="003C3836">
      <w:pPr>
        <w:pStyle w:val="ListParagraph"/>
        <w:numPr>
          <w:ilvl w:val="0"/>
          <w:numId w:val="20"/>
        </w:numPr>
        <w:jc w:val="both"/>
        <w:rPr>
          <w:rFonts w:asciiTheme="majorHAnsi" w:hAnsiTheme="majorHAnsi" w:cstheme="majorHAnsi"/>
        </w:rPr>
      </w:pPr>
      <w:r w:rsidRPr="00D218C7">
        <w:rPr>
          <w:rFonts w:asciiTheme="majorHAnsi" w:hAnsiTheme="majorHAnsi" w:cstheme="majorHAnsi"/>
        </w:rPr>
        <w:t>All officials are trained and take responsibility for performance management.</w:t>
      </w:r>
    </w:p>
    <w:p w14:paraId="70A3BDB6" w14:textId="77777777" w:rsidR="003C3836" w:rsidRPr="00D218C7" w:rsidRDefault="003C3836" w:rsidP="003C3836">
      <w:pPr>
        <w:pStyle w:val="ListParagraph"/>
        <w:numPr>
          <w:ilvl w:val="0"/>
          <w:numId w:val="20"/>
        </w:numPr>
        <w:jc w:val="both"/>
        <w:rPr>
          <w:rFonts w:asciiTheme="majorHAnsi" w:hAnsiTheme="majorHAnsi" w:cstheme="majorHAnsi"/>
        </w:rPr>
      </w:pPr>
      <w:r w:rsidRPr="00D218C7">
        <w:rPr>
          <w:rFonts w:asciiTheme="majorHAnsi" w:hAnsiTheme="majorHAnsi" w:cstheme="majorHAnsi"/>
        </w:rPr>
        <w:t xml:space="preserve">The IDP is linked to the PMS and as well as the five national KPAs being: </w:t>
      </w:r>
    </w:p>
    <w:p w14:paraId="54B1E1FB" w14:textId="77777777" w:rsidR="003C3836" w:rsidRPr="00D218C7" w:rsidRDefault="003C3836" w:rsidP="003C3836">
      <w:pPr>
        <w:pStyle w:val="ListParagraph"/>
        <w:numPr>
          <w:ilvl w:val="0"/>
          <w:numId w:val="20"/>
        </w:numPr>
        <w:jc w:val="both"/>
        <w:rPr>
          <w:rFonts w:asciiTheme="majorHAnsi" w:hAnsiTheme="majorHAnsi" w:cstheme="majorHAnsi"/>
        </w:rPr>
      </w:pPr>
      <w:r w:rsidRPr="00D218C7">
        <w:rPr>
          <w:rFonts w:asciiTheme="majorHAnsi" w:hAnsiTheme="majorHAnsi" w:cstheme="majorHAnsi"/>
        </w:rPr>
        <w:t xml:space="preserve">Infrastructure and Basic Service Delivery </w:t>
      </w:r>
    </w:p>
    <w:p w14:paraId="4737458E" w14:textId="77777777" w:rsidR="003C3836" w:rsidRPr="00D218C7" w:rsidRDefault="003C3836" w:rsidP="003C3836">
      <w:pPr>
        <w:pStyle w:val="ListParagraph"/>
        <w:numPr>
          <w:ilvl w:val="0"/>
          <w:numId w:val="20"/>
        </w:numPr>
        <w:jc w:val="both"/>
        <w:rPr>
          <w:rFonts w:asciiTheme="majorHAnsi" w:hAnsiTheme="majorHAnsi" w:cstheme="majorHAnsi"/>
        </w:rPr>
      </w:pPr>
      <w:r w:rsidRPr="00D218C7">
        <w:rPr>
          <w:rFonts w:asciiTheme="majorHAnsi" w:hAnsiTheme="majorHAnsi" w:cstheme="majorHAnsi"/>
        </w:rPr>
        <w:t xml:space="preserve">Socio-Economic Development and Local Economic Development (LED) </w:t>
      </w:r>
    </w:p>
    <w:p w14:paraId="2E743D97" w14:textId="77777777" w:rsidR="003C3836" w:rsidRPr="00D218C7" w:rsidRDefault="003C3836" w:rsidP="003C3836">
      <w:pPr>
        <w:pStyle w:val="ListParagraph"/>
        <w:numPr>
          <w:ilvl w:val="0"/>
          <w:numId w:val="20"/>
        </w:numPr>
        <w:jc w:val="both"/>
        <w:rPr>
          <w:rFonts w:asciiTheme="majorHAnsi" w:hAnsiTheme="majorHAnsi" w:cstheme="majorHAnsi"/>
        </w:rPr>
      </w:pPr>
      <w:r w:rsidRPr="00D218C7">
        <w:rPr>
          <w:rFonts w:asciiTheme="majorHAnsi" w:hAnsiTheme="majorHAnsi" w:cstheme="majorHAnsi"/>
        </w:rPr>
        <w:t xml:space="preserve">Institutional Transformation </w:t>
      </w:r>
    </w:p>
    <w:p w14:paraId="3C6B9E00" w14:textId="77777777" w:rsidR="003C3836" w:rsidRPr="00D218C7" w:rsidRDefault="003C3836" w:rsidP="003C3836">
      <w:pPr>
        <w:pStyle w:val="ListParagraph"/>
        <w:numPr>
          <w:ilvl w:val="0"/>
          <w:numId w:val="20"/>
        </w:numPr>
        <w:jc w:val="both"/>
        <w:rPr>
          <w:rFonts w:asciiTheme="majorHAnsi" w:hAnsiTheme="majorHAnsi" w:cstheme="majorHAnsi"/>
        </w:rPr>
      </w:pPr>
      <w:r w:rsidRPr="00D218C7">
        <w:rPr>
          <w:rFonts w:asciiTheme="majorHAnsi" w:hAnsiTheme="majorHAnsi" w:cstheme="majorHAnsi"/>
        </w:rPr>
        <w:t xml:space="preserve">Good Governance and Public Participation </w:t>
      </w:r>
    </w:p>
    <w:p w14:paraId="07993F2B" w14:textId="77777777" w:rsidR="003C3836" w:rsidRPr="00D218C7" w:rsidRDefault="003C3836" w:rsidP="003C3836">
      <w:pPr>
        <w:pStyle w:val="ListParagraph"/>
        <w:numPr>
          <w:ilvl w:val="0"/>
          <w:numId w:val="20"/>
        </w:numPr>
        <w:jc w:val="both"/>
        <w:rPr>
          <w:rFonts w:asciiTheme="majorHAnsi" w:hAnsiTheme="majorHAnsi" w:cstheme="majorHAnsi"/>
        </w:rPr>
      </w:pPr>
      <w:r w:rsidRPr="00D218C7">
        <w:rPr>
          <w:rFonts w:asciiTheme="majorHAnsi" w:hAnsiTheme="majorHAnsi" w:cstheme="majorHAnsi"/>
        </w:rPr>
        <w:t>Financial Viability and Management</w:t>
      </w:r>
    </w:p>
    <w:p w14:paraId="1D190DF2"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Each organizational KPA is cascaded down to a level at which it could be allocated to the department and this the specific individual Section 57 Manager who need to </w:t>
      </w:r>
      <w:proofErr w:type="spellStart"/>
      <w:r w:rsidRPr="00D218C7">
        <w:rPr>
          <w:rFonts w:asciiTheme="majorHAnsi" w:hAnsiTheme="majorHAnsi" w:cstheme="majorHAnsi"/>
        </w:rPr>
        <w:t>fulfill</w:t>
      </w:r>
      <w:proofErr w:type="spellEnd"/>
      <w:r w:rsidRPr="00D218C7">
        <w:rPr>
          <w:rFonts w:asciiTheme="majorHAnsi" w:hAnsiTheme="majorHAnsi" w:cstheme="majorHAnsi"/>
        </w:rPr>
        <w:t xml:space="preserve"> that functions. For each KPA, a KPI is derived in respect of each of the development priorities and objectives contained in the IDP and a performance target with a timeline for that </w:t>
      </w:r>
      <w:proofErr w:type="gramStart"/>
      <w:r w:rsidRPr="00D218C7">
        <w:rPr>
          <w:rFonts w:asciiTheme="majorHAnsi" w:hAnsiTheme="majorHAnsi" w:cstheme="majorHAnsi"/>
        </w:rPr>
        <w:t>particular function</w:t>
      </w:r>
      <w:proofErr w:type="gramEnd"/>
      <w:r w:rsidRPr="00D218C7">
        <w:rPr>
          <w:rFonts w:asciiTheme="majorHAnsi" w:hAnsiTheme="majorHAnsi" w:cstheme="majorHAnsi"/>
        </w:rPr>
        <w:t xml:space="preserve"> is assigned. </w:t>
      </w:r>
    </w:p>
    <w:p w14:paraId="6538AEAA" w14:textId="77777777" w:rsidR="003C3836" w:rsidRPr="00D218C7" w:rsidRDefault="003C3836" w:rsidP="003C3836">
      <w:pPr>
        <w:jc w:val="both"/>
        <w:rPr>
          <w:rFonts w:asciiTheme="majorHAnsi" w:hAnsiTheme="majorHAnsi" w:cstheme="majorHAnsi"/>
        </w:rPr>
      </w:pPr>
    </w:p>
    <w:p w14:paraId="4A91A0F9" w14:textId="77777777" w:rsidR="003C3836" w:rsidRPr="00D218C7" w:rsidRDefault="003C3836" w:rsidP="003C3836">
      <w:pPr>
        <w:pStyle w:val="Heading3"/>
        <w:rPr>
          <w:rFonts w:cstheme="majorHAnsi"/>
          <w:b/>
          <w:color w:val="000000" w:themeColor="text1"/>
          <w:sz w:val="22"/>
          <w:szCs w:val="22"/>
        </w:rPr>
      </w:pPr>
      <w:bookmarkStart w:id="1100" w:name="_Toc168046136"/>
      <w:r w:rsidRPr="00D218C7">
        <w:rPr>
          <w:rFonts w:cstheme="majorHAnsi"/>
          <w:b/>
          <w:color w:val="000000" w:themeColor="text1"/>
          <w:sz w:val="22"/>
          <w:szCs w:val="22"/>
        </w:rPr>
        <w:t>OPERATIONAL AND CAPITAL BUDGET OF PROGRAMMES AND PROJECTS – PER DEPARTMENTS</w:t>
      </w:r>
      <w:bookmarkEnd w:id="1100"/>
    </w:p>
    <w:p w14:paraId="4FD95BE7"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The departmental capital programmes and projects have been broken down per quarter in terms of the activities to be undertaken as from the </w:t>
      </w:r>
      <w:r w:rsidRPr="00D218C7">
        <w:rPr>
          <w:rFonts w:asciiTheme="majorHAnsi" w:hAnsiTheme="majorHAnsi" w:cstheme="majorHAnsi"/>
          <w:b/>
        </w:rPr>
        <w:t>1 July 2023 to 30 June 2024.</w:t>
      </w:r>
      <w:r w:rsidRPr="00D218C7">
        <w:rPr>
          <w:rFonts w:asciiTheme="majorHAnsi" w:hAnsiTheme="majorHAnsi" w:cstheme="majorHAnsi"/>
        </w:rPr>
        <w:t xml:space="preserve"> and </w:t>
      </w:r>
      <w:proofErr w:type="gramStart"/>
      <w:r w:rsidRPr="00D218C7">
        <w:rPr>
          <w:rFonts w:asciiTheme="majorHAnsi" w:hAnsiTheme="majorHAnsi" w:cstheme="majorHAnsi"/>
        </w:rPr>
        <w:t>also</w:t>
      </w:r>
      <w:proofErr w:type="gramEnd"/>
      <w:r w:rsidRPr="00D218C7">
        <w:rPr>
          <w:rFonts w:asciiTheme="majorHAnsi" w:hAnsiTheme="majorHAnsi" w:cstheme="majorHAnsi"/>
        </w:rPr>
        <w:t xml:space="preserve"> the expenditure patterns thereof for each programme and project. Through this format, it becomes easier for the municipality to monitor performance of the departments in relation to the quarterly, mid-year and annual targets to be achieved. This format provides a basis for performance appraisal for the municipality </w:t>
      </w:r>
      <w:proofErr w:type="gramStart"/>
      <w:r w:rsidRPr="00D218C7">
        <w:rPr>
          <w:rFonts w:asciiTheme="majorHAnsi" w:hAnsiTheme="majorHAnsi" w:cstheme="majorHAnsi"/>
        </w:rPr>
        <w:t>as a whole for</w:t>
      </w:r>
      <w:proofErr w:type="gramEnd"/>
      <w:r w:rsidRPr="00D218C7">
        <w:rPr>
          <w:rFonts w:asciiTheme="majorHAnsi" w:hAnsiTheme="majorHAnsi" w:cstheme="majorHAnsi"/>
        </w:rPr>
        <w:t xml:space="preserve"> departments, senior managers and staff with a clear sense of purpose of the corporate goals</w:t>
      </w:r>
      <w:r w:rsidRPr="00D218C7">
        <w:rPr>
          <w:rFonts w:asciiTheme="majorHAnsi" w:hAnsiTheme="majorHAnsi" w:cstheme="majorHAnsi"/>
          <w:b/>
        </w:rPr>
        <w:t xml:space="preserve">.  </w:t>
      </w:r>
      <w:r w:rsidRPr="00D218C7">
        <w:rPr>
          <w:rFonts w:asciiTheme="majorHAnsi" w:hAnsiTheme="majorHAnsi" w:cstheme="majorHAnsi"/>
        </w:rPr>
        <w:t xml:space="preserve">The </w:t>
      </w:r>
      <w:r w:rsidRPr="00D218C7">
        <w:rPr>
          <w:rFonts w:asciiTheme="majorHAnsi" w:hAnsiTheme="majorHAnsi" w:cstheme="majorHAnsi"/>
          <w:b/>
        </w:rPr>
        <w:t>2023/2024</w:t>
      </w:r>
      <w:r w:rsidRPr="00D218C7">
        <w:rPr>
          <w:rFonts w:asciiTheme="majorHAnsi" w:hAnsiTheme="majorHAnsi" w:cstheme="majorHAnsi"/>
        </w:rPr>
        <w:t xml:space="preserve"> amended scorecard (</w:t>
      </w:r>
      <w:r w:rsidRPr="00D218C7">
        <w:rPr>
          <w:rFonts w:asciiTheme="majorHAnsi" w:hAnsiTheme="majorHAnsi" w:cstheme="majorHAnsi"/>
          <w:b/>
        </w:rPr>
        <w:t>28 Fe</w:t>
      </w:r>
      <w:r w:rsidR="005A21EE" w:rsidRPr="00D218C7">
        <w:rPr>
          <w:rFonts w:asciiTheme="majorHAnsi" w:hAnsiTheme="majorHAnsi" w:cstheme="majorHAnsi"/>
          <w:b/>
        </w:rPr>
        <w:t>bruary 2024-30 June 2024</w:t>
      </w:r>
      <w:r w:rsidRPr="00D218C7">
        <w:rPr>
          <w:rFonts w:asciiTheme="majorHAnsi" w:hAnsiTheme="majorHAnsi" w:cstheme="majorHAnsi"/>
        </w:rPr>
        <w:t>) see attached</w:t>
      </w:r>
      <w:r w:rsidRPr="00D218C7">
        <w:rPr>
          <w:rFonts w:asciiTheme="majorHAnsi" w:hAnsiTheme="majorHAnsi" w:cstheme="majorHAnsi"/>
          <w:b/>
        </w:rPr>
        <w:t xml:space="preserve"> ANNEXURE F1</w:t>
      </w:r>
      <w:r w:rsidR="005A21EE" w:rsidRPr="00D218C7">
        <w:rPr>
          <w:rFonts w:asciiTheme="majorHAnsi" w:hAnsiTheme="majorHAnsi" w:cstheme="majorHAnsi"/>
        </w:rPr>
        <w:t xml:space="preserve">. The new scorecard for </w:t>
      </w:r>
      <w:r w:rsidR="005A21EE" w:rsidRPr="00D218C7">
        <w:rPr>
          <w:rFonts w:asciiTheme="majorHAnsi" w:hAnsiTheme="majorHAnsi" w:cstheme="majorHAnsi"/>
          <w:b/>
        </w:rPr>
        <w:t>2024/25</w:t>
      </w:r>
      <w:r w:rsidRPr="00D218C7">
        <w:rPr>
          <w:rFonts w:asciiTheme="majorHAnsi" w:hAnsiTheme="majorHAnsi" w:cstheme="majorHAnsi"/>
        </w:rPr>
        <w:t xml:space="preserve"> financial year is due 28 days after the adoption of the budget as set out by Section 53 of the MFMA.</w:t>
      </w:r>
    </w:p>
    <w:p w14:paraId="60A798E3" w14:textId="77777777" w:rsidR="003C3836" w:rsidRPr="00D218C7" w:rsidRDefault="003C3836" w:rsidP="003C3836">
      <w:pPr>
        <w:jc w:val="both"/>
        <w:rPr>
          <w:rFonts w:asciiTheme="majorHAnsi" w:hAnsiTheme="majorHAnsi" w:cstheme="majorHAnsi"/>
        </w:rPr>
      </w:pPr>
    </w:p>
    <w:p w14:paraId="18A132DB" w14:textId="77777777" w:rsidR="003C3836" w:rsidRPr="00D218C7" w:rsidRDefault="003C3836" w:rsidP="003C3836">
      <w:pPr>
        <w:pStyle w:val="Heading3"/>
        <w:rPr>
          <w:rFonts w:cstheme="majorHAnsi"/>
          <w:b/>
          <w:color w:val="auto"/>
          <w:sz w:val="22"/>
          <w:szCs w:val="22"/>
          <w:u w:val="single"/>
        </w:rPr>
      </w:pPr>
      <w:bookmarkStart w:id="1101" w:name="_Toc135818039"/>
      <w:bookmarkStart w:id="1102" w:name="_Toc168046137"/>
      <w:r w:rsidRPr="00D218C7">
        <w:rPr>
          <w:rFonts w:cstheme="majorHAnsi"/>
          <w:b/>
          <w:color w:val="auto"/>
          <w:sz w:val="22"/>
          <w:szCs w:val="22"/>
          <w:u w:val="single"/>
        </w:rPr>
        <w:t>ROLES AND RESPONSIBILITIES IN OPMS</w:t>
      </w:r>
      <w:bookmarkEnd w:id="1101"/>
      <w:bookmarkEnd w:id="1102"/>
    </w:p>
    <w:tbl>
      <w:tblPr>
        <w:tblStyle w:val="GridTable1Light1"/>
        <w:tblW w:w="5000" w:type="pct"/>
        <w:tblLayout w:type="fixed"/>
        <w:tblLook w:val="04A0" w:firstRow="1" w:lastRow="0" w:firstColumn="1" w:lastColumn="0" w:noHBand="0" w:noVBand="1"/>
      </w:tblPr>
      <w:tblGrid>
        <w:gridCol w:w="2122"/>
        <w:gridCol w:w="6894"/>
      </w:tblGrid>
      <w:tr w:rsidR="003C3836" w:rsidRPr="00D218C7" w14:paraId="62C43E75" w14:textId="77777777" w:rsidTr="003C3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gridSpan w:val="2"/>
          </w:tcPr>
          <w:p w14:paraId="7B28AEBB" w14:textId="77777777" w:rsidR="003C3836" w:rsidRPr="00D218C7" w:rsidRDefault="003C3836" w:rsidP="003C3836">
            <w:pPr>
              <w:spacing w:line="312" w:lineRule="auto"/>
              <w:rPr>
                <w:rFonts w:asciiTheme="majorHAnsi" w:hAnsiTheme="majorHAnsi" w:cstheme="majorHAnsi"/>
                <w:lang w:val="en-US" w:bidi="en-US"/>
              </w:rPr>
            </w:pPr>
            <w:r w:rsidRPr="00D218C7">
              <w:rPr>
                <w:rFonts w:asciiTheme="majorHAnsi" w:hAnsiTheme="majorHAnsi" w:cstheme="majorHAnsi"/>
                <w:lang w:val="en-US" w:bidi="en-US"/>
              </w:rPr>
              <w:t>ROLES AND RESPONSIBILITIES IN ORGANISATIONAL PERFORMANCE MANAGEMENT SYSTEMS</w:t>
            </w:r>
          </w:p>
        </w:tc>
      </w:tr>
      <w:tr w:rsidR="003C3836" w:rsidRPr="00D218C7" w14:paraId="0AA14A5B"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1D9CF888" w14:textId="77777777" w:rsidR="003C3836" w:rsidRPr="00D218C7" w:rsidRDefault="003C3836" w:rsidP="003C3836">
            <w:pPr>
              <w:spacing w:line="312" w:lineRule="auto"/>
              <w:rPr>
                <w:rFonts w:asciiTheme="majorHAnsi" w:hAnsiTheme="majorHAnsi" w:cstheme="majorHAnsi"/>
                <w:lang w:val="en-US" w:bidi="en-US"/>
              </w:rPr>
            </w:pPr>
            <w:r w:rsidRPr="00D218C7">
              <w:rPr>
                <w:rFonts w:asciiTheme="majorHAnsi" w:hAnsiTheme="majorHAnsi" w:cstheme="majorHAnsi"/>
                <w:lang w:val="en-US" w:bidi="en-US"/>
              </w:rPr>
              <w:t>Municipal Council</w:t>
            </w:r>
          </w:p>
        </w:tc>
        <w:tc>
          <w:tcPr>
            <w:tcW w:w="3823" w:type="pct"/>
          </w:tcPr>
          <w:p w14:paraId="29F72DB5"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r w:rsidRPr="00D218C7">
              <w:rPr>
                <w:rFonts w:asciiTheme="majorHAnsi" w:hAnsiTheme="majorHAnsi" w:cstheme="majorHAnsi"/>
                <w:lang w:val="en-US" w:bidi="en-US"/>
              </w:rPr>
              <w:t>Approving the PMS, monitoring and reviewing the IDP in terms of the PMS.</w:t>
            </w:r>
          </w:p>
        </w:tc>
      </w:tr>
      <w:tr w:rsidR="003C3836" w:rsidRPr="00D218C7" w14:paraId="4CC20BC1"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68AE311D" w14:textId="77777777" w:rsidR="003C3836" w:rsidRPr="00D218C7" w:rsidRDefault="003C3836" w:rsidP="003C3836">
            <w:pPr>
              <w:spacing w:line="312" w:lineRule="auto"/>
              <w:rPr>
                <w:rFonts w:asciiTheme="majorHAnsi" w:hAnsiTheme="majorHAnsi" w:cstheme="majorHAnsi"/>
                <w:lang w:val="en-US" w:bidi="en-US"/>
              </w:rPr>
            </w:pPr>
            <w:proofErr w:type="spellStart"/>
            <w:r w:rsidRPr="00D218C7">
              <w:rPr>
                <w:rFonts w:asciiTheme="majorHAnsi" w:hAnsiTheme="majorHAnsi" w:cstheme="majorHAnsi"/>
                <w:lang w:val="en-US" w:bidi="en-US"/>
              </w:rPr>
              <w:t>Councillors</w:t>
            </w:r>
            <w:proofErr w:type="spellEnd"/>
            <w:r w:rsidRPr="00D218C7">
              <w:rPr>
                <w:rFonts w:asciiTheme="majorHAnsi" w:hAnsiTheme="majorHAnsi" w:cstheme="majorHAnsi"/>
                <w:lang w:val="en-US" w:bidi="en-US"/>
              </w:rPr>
              <w:t xml:space="preserve"> </w:t>
            </w:r>
          </w:p>
          <w:p w14:paraId="7D9F1E3E" w14:textId="77777777" w:rsidR="003C3836" w:rsidRPr="00D218C7" w:rsidRDefault="003C3836" w:rsidP="003C3836">
            <w:pPr>
              <w:spacing w:line="312" w:lineRule="auto"/>
              <w:rPr>
                <w:rFonts w:asciiTheme="majorHAnsi" w:hAnsiTheme="majorHAnsi" w:cstheme="majorHAnsi"/>
                <w:lang w:val="en-US" w:bidi="en-US"/>
              </w:rPr>
            </w:pPr>
          </w:p>
        </w:tc>
        <w:tc>
          <w:tcPr>
            <w:tcW w:w="3823" w:type="pct"/>
          </w:tcPr>
          <w:p w14:paraId="5C582243"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r w:rsidRPr="00D218C7">
              <w:rPr>
                <w:rFonts w:asciiTheme="majorHAnsi" w:hAnsiTheme="majorHAnsi" w:cstheme="majorHAnsi"/>
                <w:lang w:val="en-US" w:bidi="en-US"/>
              </w:rPr>
              <w:t>Encouraging the community to involve themselves in the development, implementation and review of the municipality’s performance management system and, in the setting of appropriate key performance indicators and performance targets for the municipality.</w:t>
            </w:r>
          </w:p>
          <w:p w14:paraId="3C275A5A"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r w:rsidRPr="00D218C7">
              <w:rPr>
                <w:rFonts w:asciiTheme="majorHAnsi" w:hAnsiTheme="majorHAnsi" w:cstheme="majorHAnsi"/>
                <w:lang w:val="en-US" w:bidi="en-US"/>
              </w:rPr>
              <w:t>Providing input into the development and implementation of the PMS and the annual performance report.</w:t>
            </w:r>
          </w:p>
        </w:tc>
      </w:tr>
      <w:tr w:rsidR="003C3836" w:rsidRPr="00D218C7" w14:paraId="6F5EE6FE"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4B49DBE1" w14:textId="77777777" w:rsidR="003C3836" w:rsidRPr="00D218C7" w:rsidRDefault="003C3836" w:rsidP="003C3836">
            <w:pPr>
              <w:spacing w:line="312" w:lineRule="auto"/>
              <w:rPr>
                <w:rFonts w:asciiTheme="majorHAnsi" w:hAnsiTheme="majorHAnsi" w:cstheme="majorHAnsi"/>
                <w:lang w:val="en-US" w:bidi="en-US"/>
              </w:rPr>
            </w:pPr>
            <w:r w:rsidRPr="00D218C7">
              <w:rPr>
                <w:rFonts w:asciiTheme="majorHAnsi" w:hAnsiTheme="majorHAnsi" w:cstheme="majorHAnsi"/>
                <w:lang w:val="en-US" w:bidi="en-US"/>
              </w:rPr>
              <w:t>Executive Committee and Portfolio Committees</w:t>
            </w:r>
          </w:p>
        </w:tc>
        <w:tc>
          <w:tcPr>
            <w:tcW w:w="3823" w:type="pct"/>
          </w:tcPr>
          <w:p w14:paraId="6B852EBD"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r w:rsidRPr="00D218C7">
              <w:rPr>
                <w:rFonts w:asciiTheme="majorHAnsi" w:hAnsiTheme="majorHAnsi" w:cstheme="majorHAnsi"/>
                <w:lang w:val="en-US" w:bidi="en-US"/>
              </w:rPr>
              <w:t>Decide on the PMS process. Nominate persons to ‘drive’ the PMS process, monitor the development, implementation and management process.</w:t>
            </w:r>
          </w:p>
        </w:tc>
      </w:tr>
      <w:tr w:rsidR="003C3836" w:rsidRPr="00D218C7" w14:paraId="4931ED6E"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26D0927D" w14:textId="77777777" w:rsidR="003C3836" w:rsidRPr="00D218C7" w:rsidRDefault="003C3836" w:rsidP="003C3836">
            <w:pPr>
              <w:spacing w:line="312" w:lineRule="auto"/>
              <w:rPr>
                <w:rFonts w:asciiTheme="majorHAnsi" w:hAnsiTheme="majorHAnsi" w:cstheme="majorHAnsi"/>
                <w:lang w:val="en-US" w:bidi="en-US"/>
              </w:rPr>
            </w:pPr>
            <w:r w:rsidRPr="00D218C7">
              <w:rPr>
                <w:rFonts w:asciiTheme="majorHAnsi" w:hAnsiTheme="majorHAnsi" w:cstheme="majorHAnsi"/>
                <w:lang w:val="en-US" w:bidi="en-US"/>
              </w:rPr>
              <w:t>Municipal Manager</w:t>
            </w:r>
          </w:p>
          <w:p w14:paraId="2A9094C3" w14:textId="77777777" w:rsidR="003C3836" w:rsidRPr="00D218C7" w:rsidRDefault="003C3836" w:rsidP="003C3836">
            <w:pPr>
              <w:spacing w:line="312" w:lineRule="auto"/>
              <w:rPr>
                <w:rFonts w:asciiTheme="majorHAnsi" w:hAnsiTheme="majorHAnsi" w:cstheme="majorHAnsi"/>
                <w:lang w:val="en-US" w:bidi="en-US"/>
              </w:rPr>
            </w:pPr>
          </w:p>
        </w:tc>
        <w:tc>
          <w:tcPr>
            <w:tcW w:w="3823" w:type="pct"/>
          </w:tcPr>
          <w:p w14:paraId="07A7BE08"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r w:rsidRPr="00D218C7">
              <w:rPr>
                <w:rFonts w:asciiTheme="majorHAnsi" w:hAnsiTheme="majorHAnsi" w:cstheme="majorHAnsi"/>
                <w:lang w:val="en-US" w:bidi="en-US"/>
              </w:rPr>
              <w:t>Overall management and coordination responsibility to ensure that all relevant role-players are involved and that the process is proceeding as planned.</w:t>
            </w:r>
          </w:p>
        </w:tc>
      </w:tr>
      <w:tr w:rsidR="003C3836" w:rsidRPr="00D218C7" w14:paraId="5FC5CC5A" w14:textId="77777777" w:rsidTr="003C3836">
        <w:trPr>
          <w:trHeight w:val="684"/>
        </w:trPr>
        <w:tc>
          <w:tcPr>
            <w:cnfStyle w:val="001000000000" w:firstRow="0" w:lastRow="0" w:firstColumn="1" w:lastColumn="0" w:oddVBand="0" w:evenVBand="0" w:oddHBand="0" w:evenHBand="0" w:firstRowFirstColumn="0" w:firstRowLastColumn="0" w:lastRowFirstColumn="0" w:lastRowLastColumn="0"/>
            <w:tcW w:w="1177" w:type="pct"/>
          </w:tcPr>
          <w:p w14:paraId="1B6E7B77" w14:textId="77777777" w:rsidR="003C3836" w:rsidRPr="00D218C7" w:rsidRDefault="003C3836" w:rsidP="003C3836">
            <w:pPr>
              <w:spacing w:line="312" w:lineRule="auto"/>
              <w:rPr>
                <w:rFonts w:asciiTheme="majorHAnsi" w:hAnsiTheme="majorHAnsi" w:cstheme="majorHAnsi"/>
                <w:lang w:val="en-US" w:bidi="en-US"/>
              </w:rPr>
            </w:pPr>
            <w:r w:rsidRPr="00D218C7">
              <w:rPr>
                <w:rFonts w:asciiTheme="majorHAnsi" w:hAnsiTheme="majorHAnsi" w:cstheme="majorHAnsi"/>
                <w:lang w:val="en-US" w:bidi="en-US"/>
              </w:rPr>
              <w:t>IDP/PMS Manager</w:t>
            </w:r>
          </w:p>
        </w:tc>
        <w:tc>
          <w:tcPr>
            <w:tcW w:w="3823" w:type="pct"/>
          </w:tcPr>
          <w:p w14:paraId="78834A49"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r w:rsidRPr="00D218C7">
              <w:rPr>
                <w:rFonts w:asciiTheme="majorHAnsi" w:hAnsiTheme="majorHAnsi" w:cstheme="majorHAnsi"/>
                <w:lang w:val="en-US" w:bidi="en-US"/>
              </w:rPr>
              <w:t xml:space="preserve">Day to day management of the IDP and PMS; fulfil the role of the “Performance Champion”. </w:t>
            </w:r>
          </w:p>
        </w:tc>
      </w:tr>
      <w:tr w:rsidR="003C3836" w:rsidRPr="00D218C7" w14:paraId="476EE4C6"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423D8006" w14:textId="77777777" w:rsidR="003C3836" w:rsidRPr="00D218C7" w:rsidRDefault="003C3836" w:rsidP="003C3836">
            <w:pPr>
              <w:spacing w:line="312" w:lineRule="auto"/>
              <w:rPr>
                <w:rFonts w:asciiTheme="majorHAnsi" w:hAnsiTheme="majorHAnsi" w:cstheme="majorHAnsi"/>
                <w:lang w:val="en-US" w:bidi="en-US"/>
              </w:rPr>
            </w:pPr>
            <w:r w:rsidRPr="00D218C7">
              <w:rPr>
                <w:rFonts w:asciiTheme="majorHAnsi" w:hAnsiTheme="majorHAnsi" w:cstheme="majorHAnsi"/>
                <w:lang w:val="en-US" w:bidi="en-US"/>
              </w:rPr>
              <w:t>IDP/PMS Technical Committee /Task Team</w:t>
            </w:r>
          </w:p>
        </w:tc>
        <w:tc>
          <w:tcPr>
            <w:tcW w:w="3823" w:type="pct"/>
          </w:tcPr>
          <w:p w14:paraId="4C652C2A"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r w:rsidRPr="00D218C7">
              <w:rPr>
                <w:rFonts w:asciiTheme="majorHAnsi" w:hAnsiTheme="majorHAnsi" w:cstheme="majorHAnsi"/>
                <w:lang w:val="en-US" w:bidi="en-US"/>
              </w:rPr>
              <w:t>Development and implementation of the PMS.</w:t>
            </w:r>
          </w:p>
          <w:p w14:paraId="605C13C2"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proofErr w:type="spellStart"/>
            <w:r w:rsidRPr="00D218C7">
              <w:rPr>
                <w:rFonts w:asciiTheme="majorHAnsi" w:hAnsiTheme="majorHAnsi" w:cstheme="majorHAnsi"/>
                <w:lang w:val="en-US" w:bidi="en-US"/>
              </w:rPr>
              <w:t>Summarising</w:t>
            </w:r>
            <w:proofErr w:type="spellEnd"/>
            <w:r w:rsidRPr="00D218C7">
              <w:rPr>
                <w:rFonts w:asciiTheme="majorHAnsi" w:hAnsiTheme="majorHAnsi" w:cstheme="majorHAnsi"/>
                <w:lang w:val="en-US" w:bidi="en-US"/>
              </w:rPr>
              <w:t xml:space="preserve"> and processing inputs from the consultative process.</w:t>
            </w:r>
          </w:p>
        </w:tc>
      </w:tr>
      <w:tr w:rsidR="003C3836" w:rsidRPr="00D218C7" w14:paraId="48A6A36D"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044B5DF8" w14:textId="77777777" w:rsidR="003C3836" w:rsidRPr="00D218C7" w:rsidRDefault="003C3836" w:rsidP="003C3836">
            <w:pPr>
              <w:spacing w:line="312" w:lineRule="auto"/>
              <w:rPr>
                <w:rFonts w:asciiTheme="majorHAnsi" w:hAnsiTheme="majorHAnsi" w:cstheme="majorHAnsi"/>
                <w:lang w:val="en-US" w:bidi="en-US"/>
              </w:rPr>
            </w:pPr>
            <w:r w:rsidRPr="00D218C7">
              <w:rPr>
                <w:rFonts w:asciiTheme="majorHAnsi" w:hAnsiTheme="majorHAnsi" w:cstheme="majorHAnsi"/>
                <w:lang w:val="en-US" w:bidi="en-US"/>
              </w:rPr>
              <w:t>Facilitators (Either from internal resources or contracted)</w:t>
            </w:r>
          </w:p>
        </w:tc>
        <w:tc>
          <w:tcPr>
            <w:tcW w:w="3823" w:type="pct"/>
          </w:tcPr>
          <w:p w14:paraId="5A60A4FF"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r w:rsidRPr="00D218C7">
              <w:rPr>
                <w:rFonts w:asciiTheme="majorHAnsi" w:hAnsiTheme="majorHAnsi" w:cstheme="majorHAnsi"/>
                <w:lang w:val="en-US" w:bidi="en-US"/>
              </w:rPr>
              <w:t>Methodological guidance, facilitation of planning workshops, documentation and special studies.</w:t>
            </w:r>
          </w:p>
        </w:tc>
      </w:tr>
      <w:tr w:rsidR="003C3836" w:rsidRPr="00D218C7" w14:paraId="4FC5E900"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3BD86FCE" w14:textId="77777777" w:rsidR="003C3836" w:rsidRPr="00D218C7" w:rsidRDefault="003C3836" w:rsidP="003C3836">
            <w:pPr>
              <w:spacing w:line="312" w:lineRule="auto"/>
              <w:rPr>
                <w:rFonts w:asciiTheme="majorHAnsi" w:hAnsiTheme="majorHAnsi" w:cstheme="majorHAnsi"/>
                <w:lang w:val="en-US" w:bidi="en-US"/>
              </w:rPr>
            </w:pPr>
            <w:r w:rsidRPr="00D218C7">
              <w:rPr>
                <w:rFonts w:asciiTheme="majorHAnsi" w:hAnsiTheme="majorHAnsi" w:cstheme="majorHAnsi"/>
                <w:lang w:val="en-US" w:bidi="en-US"/>
              </w:rPr>
              <w:t>Municipal Officials</w:t>
            </w:r>
          </w:p>
          <w:p w14:paraId="7945F831" w14:textId="77777777" w:rsidR="003C3836" w:rsidRPr="00D218C7" w:rsidRDefault="003C3836" w:rsidP="003C3836">
            <w:pPr>
              <w:spacing w:line="312" w:lineRule="auto"/>
              <w:rPr>
                <w:rFonts w:asciiTheme="majorHAnsi" w:hAnsiTheme="majorHAnsi" w:cstheme="majorHAnsi"/>
                <w:lang w:val="en-US" w:bidi="en-US"/>
              </w:rPr>
            </w:pPr>
            <w:r w:rsidRPr="00D218C7">
              <w:rPr>
                <w:rFonts w:asciiTheme="majorHAnsi" w:hAnsiTheme="majorHAnsi" w:cstheme="majorHAnsi"/>
                <w:lang w:val="en-US" w:bidi="en-US"/>
              </w:rPr>
              <w:t>(Heads of Departments and Senior Officials)</w:t>
            </w:r>
          </w:p>
        </w:tc>
        <w:tc>
          <w:tcPr>
            <w:tcW w:w="3823" w:type="pct"/>
          </w:tcPr>
          <w:p w14:paraId="0C4F5F26"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r w:rsidRPr="00D218C7">
              <w:rPr>
                <w:rFonts w:asciiTheme="majorHAnsi" w:hAnsiTheme="majorHAnsi" w:cstheme="majorHAnsi"/>
                <w:lang w:val="en-US" w:bidi="en-US"/>
              </w:rPr>
              <w:t>Providing technical and sector expertise and information relating to performance measures and targets.</w:t>
            </w:r>
          </w:p>
          <w:p w14:paraId="5C01E548"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r w:rsidRPr="00D218C7">
              <w:rPr>
                <w:rFonts w:asciiTheme="majorHAnsi" w:hAnsiTheme="majorHAnsi" w:cstheme="majorHAnsi"/>
                <w:lang w:val="en-US" w:bidi="en-US"/>
              </w:rPr>
              <w:t>Implement and manage the PMS in their departments.</w:t>
            </w:r>
          </w:p>
        </w:tc>
      </w:tr>
      <w:tr w:rsidR="003C3836" w:rsidRPr="00D218C7" w14:paraId="663642B8"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768889C7" w14:textId="77777777" w:rsidR="003C3836" w:rsidRPr="00D218C7" w:rsidRDefault="003C3836" w:rsidP="003C3836">
            <w:pPr>
              <w:spacing w:line="312" w:lineRule="auto"/>
              <w:rPr>
                <w:rFonts w:asciiTheme="majorHAnsi" w:hAnsiTheme="majorHAnsi" w:cstheme="majorHAnsi"/>
                <w:lang w:val="en-US" w:bidi="en-US"/>
              </w:rPr>
            </w:pPr>
            <w:r w:rsidRPr="00D218C7">
              <w:rPr>
                <w:rFonts w:asciiTheme="majorHAnsi" w:hAnsiTheme="majorHAnsi" w:cstheme="majorHAnsi"/>
                <w:lang w:val="en-US" w:bidi="en-US"/>
              </w:rPr>
              <w:t>Internal Auditor</w:t>
            </w:r>
          </w:p>
        </w:tc>
        <w:tc>
          <w:tcPr>
            <w:tcW w:w="3823" w:type="pct"/>
          </w:tcPr>
          <w:p w14:paraId="6F1A7CE5" w14:textId="77777777" w:rsidR="003C3836" w:rsidRPr="00D218C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n-US" w:bidi="en-US"/>
              </w:rPr>
            </w:pPr>
            <w:r w:rsidRPr="00D218C7">
              <w:rPr>
                <w:rFonts w:asciiTheme="majorHAnsi" w:hAnsiTheme="majorHAnsi" w:cstheme="majorHAnsi"/>
                <w:lang w:val="en-US" w:bidi="en-US"/>
              </w:rPr>
              <w:t>Auditing performance measures.</w:t>
            </w:r>
          </w:p>
        </w:tc>
      </w:tr>
    </w:tbl>
    <w:p w14:paraId="4AAA6B7A" w14:textId="77777777" w:rsidR="003C3836" w:rsidRPr="00D218C7" w:rsidRDefault="003C3836" w:rsidP="003C3836">
      <w:pPr>
        <w:rPr>
          <w:rFonts w:asciiTheme="majorHAnsi" w:hAnsiTheme="majorHAnsi" w:cstheme="majorHAnsi"/>
        </w:rPr>
      </w:pPr>
    </w:p>
    <w:p w14:paraId="06EA10F9" w14:textId="77777777" w:rsidR="003C3836" w:rsidRPr="00D218C7" w:rsidRDefault="003C3836" w:rsidP="003C3836">
      <w:pPr>
        <w:pStyle w:val="Heading3"/>
        <w:rPr>
          <w:rFonts w:cstheme="majorHAnsi"/>
          <w:b/>
          <w:color w:val="auto"/>
          <w:sz w:val="22"/>
          <w:szCs w:val="22"/>
        </w:rPr>
      </w:pPr>
      <w:bookmarkStart w:id="1103" w:name="_Toc168046138"/>
      <w:r w:rsidRPr="00D218C7">
        <w:rPr>
          <w:rFonts w:cstheme="majorHAnsi"/>
          <w:b/>
          <w:color w:val="auto"/>
          <w:sz w:val="22"/>
          <w:szCs w:val="22"/>
        </w:rPr>
        <w:t>MEASUREMENT AND ANALYSIS</w:t>
      </w:r>
      <w:bookmarkEnd w:id="1103"/>
    </w:p>
    <w:p w14:paraId="5C99D847"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Measurement and analysis will be the responsibility of respective line managers.  Certain baseline data is not available on an annual basis (e.g. access to basic services), and surveys will therefore need to be conducted.  It was suggested that the following annual surveys should be required: </w:t>
      </w:r>
    </w:p>
    <w:p w14:paraId="150B0200" w14:textId="77777777" w:rsidR="003C3836" w:rsidRPr="00D218C7" w:rsidRDefault="003C3836" w:rsidP="003C3836">
      <w:pPr>
        <w:pStyle w:val="ListParagraph"/>
        <w:numPr>
          <w:ilvl w:val="0"/>
          <w:numId w:val="21"/>
        </w:numPr>
        <w:jc w:val="both"/>
        <w:rPr>
          <w:rFonts w:asciiTheme="majorHAnsi" w:hAnsiTheme="majorHAnsi" w:cstheme="majorHAnsi"/>
        </w:rPr>
      </w:pPr>
      <w:r w:rsidRPr="00D218C7">
        <w:rPr>
          <w:rFonts w:asciiTheme="majorHAnsi" w:hAnsiTheme="majorHAnsi" w:cstheme="majorHAnsi"/>
        </w:rPr>
        <w:t xml:space="preserve">A customer satisfaction survey (involving households and businesses in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and an employee satisfaction survey (conducted internally).</w:t>
      </w:r>
    </w:p>
    <w:p w14:paraId="6258642F" w14:textId="77777777" w:rsidR="003C3836" w:rsidRPr="00D218C7" w:rsidRDefault="003C3836" w:rsidP="003C3836">
      <w:pPr>
        <w:pStyle w:val="ListParagraph"/>
        <w:numPr>
          <w:ilvl w:val="0"/>
          <w:numId w:val="21"/>
        </w:numPr>
        <w:jc w:val="both"/>
        <w:rPr>
          <w:rFonts w:asciiTheme="majorHAnsi" w:hAnsiTheme="majorHAnsi" w:cstheme="majorHAnsi"/>
        </w:rPr>
      </w:pPr>
      <w:r w:rsidRPr="00D218C7">
        <w:rPr>
          <w:rFonts w:asciiTheme="majorHAnsi" w:hAnsiTheme="majorHAnsi" w:cstheme="majorHAnsi"/>
        </w:rPr>
        <w:lastRenderedPageBreak/>
        <w:t>A basic socio-economic survey to measure access to services and other indicators.  Co-ordination of measurement and analysis of the surveys should be the responsibility of the Municipal Manager’s office.</w:t>
      </w:r>
    </w:p>
    <w:p w14:paraId="74084307" w14:textId="77777777" w:rsidR="003C3836" w:rsidRPr="00D218C7" w:rsidRDefault="003C3836" w:rsidP="003C3836">
      <w:pPr>
        <w:pStyle w:val="ListParagraph"/>
        <w:jc w:val="both"/>
        <w:rPr>
          <w:rFonts w:asciiTheme="majorHAnsi" w:hAnsiTheme="majorHAnsi" w:cstheme="majorHAnsi"/>
        </w:rPr>
      </w:pPr>
    </w:p>
    <w:p w14:paraId="7C004938" w14:textId="77777777" w:rsidR="003C3836" w:rsidRPr="00D218C7" w:rsidRDefault="003C3836" w:rsidP="003C3836">
      <w:pPr>
        <w:pStyle w:val="Heading3"/>
        <w:rPr>
          <w:rFonts w:cstheme="majorHAnsi"/>
          <w:b/>
          <w:color w:val="auto"/>
          <w:sz w:val="22"/>
          <w:szCs w:val="22"/>
        </w:rPr>
      </w:pPr>
      <w:bookmarkStart w:id="1104" w:name="_Toc168046139"/>
      <w:r w:rsidRPr="00D218C7">
        <w:rPr>
          <w:rFonts w:cstheme="majorHAnsi"/>
          <w:b/>
          <w:color w:val="auto"/>
          <w:sz w:val="22"/>
          <w:szCs w:val="22"/>
        </w:rPr>
        <w:t>PERFORMANCE REPORTING AND REVIEWS</w:t>
      </w:r>
      <w:bookmarkEnd w:id="1104"/>
    </w:p>
    <w:p w14:paraId="3205D5EB"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Council will need to set up reporting and review processes, which will involve the following:</w:t>
      </w:r>
    </w:p>
    <w:p w14:paraId="24EC537E" w14:textId="77777777" w:rsidR="003C3836" w:rsidRPr="00D218C7" w:rsidRDefault="003C3836" w:rsidP="003C3836">
      <w:pPr>
        <w:pStyle w:val="ListParagraph"/>
        <w:numPr>
          <w:ilvl w:val="0"/>
          <w:numId w:val="22"/>
        </w:numPr>
        <w:jc w:val="both"/>
        <w:rPr>
          <w:rFonts w:asciiTheme="majorHAnsi" w:hAnsiTheme="majorHAnsi" w:cstheme="majorHAnsi"/>
        </w:rPr>
      </w:pPr>
      <w:r w:rsidRPr="00D218C7">
        <w:rPr>
          <w:rFonts w:asciiTheme="majorHAnsi" w:hAnsiTheme="majorHAnsi" w:cstheme="majorHAnsi"/>
        </w:rPr>
        <w:t>Exco Review (quarterly).</w:t>
      </w:r>
    </w:p>
    <w:p w14:paraId="194BC851" w14:textId="77777777" w:rsidR="003C3836" w:rsidRPr="00D218C7" w:rsidRDefault="003C3836" w:rsidP="003C3836">
      <w:pPr>
        <w:pStyle w:val="ListParagraph"/>
        <w:numPr>
          <w:ilvl w:val="0"/>
          <w:numId w:val="22"/>
        </w:numPr>
        <w:jc w:val="both"/>
        <w:rPr>
          <w:rFonts w:asciiTheme="majorHAnsi" w:hAnsiTheme="majorHAnsi" w:cstheme="majorHAnsi"/>
        </w:rPr>
      </w:pPr>
      <w:r w:rsidRPr="00D218C7">
        <w:rPr>
          <w:rFonts w:asciiTheme="majorHAnsi" w:hAnsiTheme="majorHAnsi" w:cstheme="majorHAnsi"/>
        </w:rPr>
        <w:t>Council Reviews (bi-annually).</w:t>
      </w:r>
    </w:p>
    <w:p w14:paraId="0B50801B" w14:textId="77777777" w:rsidR="003C3836" w:rsidRPr="00D218C7" w:rsidRDefault="003C3836" w:rsidP="003C3836">
      <w:pPr>
        <w:pStyle w:val="ListParagraph"/>
        <w:numPr>
          <w:ilvl w:val="0"/>
          <w:numId w:val="22"/>
        </w:numPr>
        <w:jc w:val="both"/>
        <w:rPr>
          <w:rFonts w:asciiTheme="majorHAnsi" w:hAnsiTheme="majorHAnsi" w:cstheme="majorHAnsi"/>
        </w:rPr>
      </w:pPr>
      <w:r w:rsidRPr="00D218C7">
        <w:rPr>
          <w:rFonts w:asciiTheme="majorHAnsi" w:hAnsiTheme="majorHAnsi" w:cstheme="majorHAnsi"/>
        </w:rPr>
        <w:t>Community (Biannually)</w:t>
      </w:r>
    </w:p>
    <w:p w14:paraId="2A4F3386" w14:textId="77777777" w:rsidR="003C3836" w:rsidRPr="00D218C7" w:rsidRDefault="003C3836" w:rsidP="003C3836">
      <w:pPr>
        <w:pStyle w:val="ListParagraph"/>
        <w:numPr>
          <w:ilvl w:val="0"/>
          <w:numId w:val="22"/>
        </w:numPr>
        <w:jc w:val="both"/>
        <w:rPr>
          <w:rFonts w:asciiTheme="majorHAnsi" w:hAnsiTheme="majorHAnsi" w:cstheme="majorHAnsi"/>
        </w:rPr>
      </w:pPr>
      <w:r w:rsidRPr="00D218C7">
        <w:rPr>
          <w:rFonts w:asciiTheme="majorHAnsi" w:hAnsiTheme="majorHAnsi" w:cstheme="majorHAnsi"/>
        </w:rPr>
        <w:t>Public Review should be provided through an annual public report.</w:t>
      </w:r>
      <w:r w:rsidRPr="00D218C7">
        <w:rPr>
          <w:rFonts w:asciiTheme="majorHAnsi" w:hAnsiTheme="majorHAnsi" w:cstheme="majorHAnsi"/>
        </w:rPr>
        <w:tab/>
      </w:r>
    </w:p>
    <w:p w14:paraId="3B78597F"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w:t>
      </w:r>
    </w:p>
    <w:p w14:paraId="130E315C" w14:textId="77777777" w:rsidR="003C3836" w:rsidRPr="00D218C7" w:rsidRDefault="003C3836" w:rsidP="003C3836">
      <w:pPr>
        <w:pStyle w:val="Heading3"/>
        <w:rPr>
          <w:rFonts w:cstheme="majorHAnsi"/>
          <w:b/>
          <w:color w:val="auto"/>
          <w:sz w:val="22"/>
          <w:szCs w:val="22"/>
        </w:rPr>
      </w:pPr>
      <w:bookmarkStart w:id="1105" w:name="_Toc168046140"/>
      <w:r w:rsidRPr="00D218C7">
        <w:rPr>
          <w:rFonts w:cstheme="majorHAnsi"/>
          <w:b/>
          <w:color w:val="auto"/>
          <w:sz w:val="22"/>
          <w:szCs w:val="22"/>
        </w:rPr>
        <w:t>ANNUAL PERFORMANCE REPORT</w:t>
      </w:r>
      <w:bookmarkEnd w:id="1105"/>
    </w:p>
    <w:p w14:paraId="22885032"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A municipality is required to prepare </w:t>
      </w:r>
      <w:r w:rsidR="00095A88" w:rsidRPr="00D218C7">
        <w:rPr>
          <w:rFonts w:asciiTheme="majorHAnsi" w:hAnsiTheme="majorHAnsi" w:cstheme="majorHAnsi"/>
        </w:rPr>
        <w:t>an Annual report in terms of</w:t>
      </w:r>
      <w:r w:rsidRPr="00D218C7">
        <w:rPr>
          <w:rFonts w:asciiTheme="majorHAnsi" w:hAnsiTheme="majorHAnsi" w:cstheme="majorHAnsi"/>
        </w:rPr>
        <w:t xml:space="preserve"> </w:t>
      </w:r>
      <w:r w:rsidR="00095A88" w:rsidRPr="00D218C7">
        <w:rPr>
          <w:rFonts w:asciiTheme="majorHAnsi" w:hAnsiTheme="majorHAnsi" w:cstheme="majorHAnsi"/>
        </w:rPr>
        <w:t xml:space="preserve">Section 121 0f the </w:t>
      </w:r>
      <w:r w:rsidRPr="00D218C7">
        <w:rPr>
          <w:rFonts w:asciiTheme="majorHAnsi" w:hAnsiTheme="majorHAnsi" w:cstheme="majorHAnsi"/>
        </w:rPr>
        <w:t>Municipal Finance Management Act (MFMA)</w:t>
      </w:r>
      <w:r w:rsidR="00095A88" w:rsidRPr="00D218C7">
        <w:rPr>
          <w:rFonts w:asciiTheme="majorHAnsi" w:hAnsiTheme="majorHAnsi" w:cstheme="majorHAnsi"/>
        </w:rPr>
        <w:t xml:space="preserve"> No 56 of 2003</w:t>
      </w:r>
      <w:r w:rsidRPr="00D218C7">
        <w:rPr>
          <w:rFonts w:asciiTheme="majorHAnsi" w:hAnsiTheme="majorHAnsi" w:cstheme="majorHAnsi"/>
        </w:rPr>
        <w:t xml:space="preserve">.  The purpose of an annual report is to provide a record of activities, report on performance against the budget and promote accountability to the local community for the decisions made thorough the year.  </w:t>
      </w:r>
    </w:p>
    <w:p w14:paraId="6279435D" w14:textId="77777777" w:rsidR="003C3836" w:rsidRPr="00D218C7" w:rsidRDefault="003C3836" w:rsidP="003C3836">
      <w:pPr>
        <w:jc w:val="both"/>
        <w:rPr>
          <w:rFonts w:asciiTheme="majorHAnsi" w:hAnsiTheme="majorHAnsi" w:cstheme="majorHAnsi"/>
        </w:rPr>
      </w:pPr>
    </w:p>
    <w:p w14:paraId="611A1F46" w14:textId="77777777" w:rsidR="003C3836" w:rsidRPr="00D218C7" w:rsidRDefault="003C3836" w:rsidP="003C3836">
      <w:pPr>
        <w:pStyle w:val="Heading3"/>
        <w:rPr>
          <w:rFonts w:cstheme="majorHAnsi"/>
          <w:b/>
          <w:color w:val="auto"/>
          <w:sz w:val="22"/>
          <w:szCs w:val="22"/>
        </w:rPr>
      </w:pPr>
      <w:bookmarkStart w:id="1106" w:name="_Toc168046141"/>
      <w:r w:rsidRPr="00D218C7">
        <w:rPr>
          <w:rFonts w:cstheme="majorHAnsi"/>
          <w:b/>
          <w:color w:val="auto"/>
          <w:sz w:val="22"/>
          <w:szCs w:val="22"/>
        </w:rPr>
        <w:t>ORGANISATION KEY PERFORMANCE INDICATORS LINKED TO DEPARTMENTAL INDICATORS</w:t>
      </w:r>
      <w:bookmarkEnd w:id="1106"/>
    </w:p>
    <w:p w14:paraId="422EAE20" w14:textId="77777777" w:rsidR="003C3836" w:rsidRPr="00D218C7" w:rsidRDefault="003C3836" w:rsidP="003C3836">
      <w:pPr>
        <w:jc w:val="both"/>
        <w:rPr>
          <w:rFonts w:asciiTheme="majorHAnsi" w:hAnsiTheme="majorHAnsi" w:cstheme="majorHAnsi"/>
        </w:rPr>
      </w:pPr>
      <w:r w:rsidRPr="00D218C7">
        <w:rPr>
          <w:rFonts w:asciiTheme="majorHAnsi" w:hAnsiTheme="majorHAnsi" w:cstheme="majorHAnsi"/>
        </w:rPr>
        <w:t xml:space="preserve">Progress will be measured through organizational key performance indicators linked to departmental indicators.  In the SDBIP organizational key performance indicators are presented at an annual and quarterly level.  Departmental indicators are broken down into monthly indicators, which are monitored and reported </w:t>
      </w:r>
      <w:proofErr w:type="gramStart"/>
      <w:r w:rsidRPr="00D218C7">
        <w:rPr>
          <w:rFonts w:asciiTheme="majorHAnsi" w:hAnsiTheme="majorHAnsi" w:cstheme="majorHAnsi"/>
        </w:rPr>
        <w:t>on a monthly basis</w:t>
      </w:r>
      <w:proofErr w:type="gramEnd"/>
      <w:r w:rsidRPr="00D218C7">
        <w:rPr>
          <w:rFonts w:asciiTheme="majorHAnsi" w:hAnsiTheme="majorHAnsi" w:cstheme="majorHAnsi"/>
        </w:rPr>
        <w:t xml:space="preserve"> at the meetings of the operational management committee.</w:t>
      </w:r>
    </w:p>
    <w:p w14:paraId="13DAD878" w14:textId="77777777" w:rsidR="003C3836" w:rsidRPr="00D218C7" w:rsidRDefault="00AD4336" w:rsidP="00AD4336">
      <w:pPr>
        <w:jc w:val="both"/>
        <w:rPr>
          <w:rFonts w:asciiTheme="majorHAnsi" w:hAnsiTheme="majorHAnsi" w:cstheme="majorHAnsi"/>
        </w:rPr>
      </w:pPr>
      <w:r w:rsidRPr="00D218C7">
        <w:rPr>
          <w:rFonts w:asciiTheme="majorHAnsi" w:hAnsiTheme="majorHAnsi" w:cstheme="majorHAnsi"/>
        </w:rPr>
        <w:t xml:space="preserve">The key performance indicators of the municipality, authorized by the Minister in terms of Section 43 of MSA, should include the salient Key Performance Indicators. It also shows the relationship between the municipality’s strategic development objectives as espoused in Chapter Three and the Key Performance Indicators for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w:t>
      </w:r>
    </w:p>
    <w:tbl>
      <w:tblPr>
        <w:tblStyle w:val="TableGrid"/>
        <w:tblW w:w="0" w:type="auto"/>
        <w:tblLook w:val="04A0" w:firstRow="1" w:lastRow="0" w:firstColumn="1" w:lastColumn="0" w:noHBand="0" w:noVBand="1"/>
      </w:tblPr>
      <w:tblGrid>
        <w:gridCol w:w="4508"/>
        <w:gridCol w:w="4508"/>
      </w:tblGrid>
      <w:tr w:rsidR="00AD4336" w:rsidRPr="00D218C7" w14:paraId="2810F4D1" w14:textId="77777777" w:rsidTr="00AD4336">
        <w:tc>
          <w:tcPr>
            <w:tcW w:w="4508" w:type="dxa"/>
          </w:tcPr>
          <w:p w14:paraId="4DAF3B13" w14:textId="77777777" w:rsidR="00AD4336" w:rsidRPr="00D218C7" w:rsidRDefault="00AD4336" w:rsidP="00AD4336">
            <w:pPr>
              <w:rPr>
                <w:rFonts w:asciiTheme="majorHAnsi" w:hAnsiTheme="majorHAnsi" w:cstheme="majorHAnsi"/>
                <w:b/>
              </w:rPr>
            </w:pPr>
            <w:r w:rsidRPr="00D218C7">
              <w:rPr>
                <w:rFonts w:asciiTheme="majorHAnsi" w:hAnsiTheme="majorHAnsi" w:cstheme="majorHAnsi"/>
                <w:b/>
              </w:rPr>
              <w:t>Key Performance Area Salient Key Performance Indicators</w:t>
            </w:r>
          </w:p>
        </w:tc>
        <w:tc>
          <w:tcPr>
            <w:tcW w:w="4508" w:type="dxa"/>
          </w:tcPr>
          <w:p w14:paraId="567A2CAE" w14:textId="77777777" w:rsidR="00AD4336" w:rsidRPr="00D218C7" w:rsidRDefault="00AD4336" w:rsidP="00AD4336">
            <w:pPr>
              <w:rPr>
                <w:rFonts w:asciiTheme="majorHAnsi" w:hAnsiTheme="majorHAnsi" w:cstheme="majorHAnsi"/>
                <w:b/>
              </w:rPr>
            </w:pPr>
            <w:r w:rsidRPr="00D218C7">
              <w:rPr>
                <w:rFonts w:asciiTheme="majorHAnsi" w:hAnsiTheme="majorHAnsi" w:cstheme="majorHAnsi"/>
                <w:b/>
              </w:rPr>
              <w:t>Key Performance Area Salient Key Performance Indicators</w:t>
            </w:r>
          </w:p>
        </w:tc>
      </w:tr>
      <w:tr w:rsidR="00AD4336" w:rsidRPr="00D218C7" w14:paraId="0C1820B1" w14:textId="77777777" w:rsidTr="00AD4336">
        <w:tc>
          <w:tcPr>
            <w:tcW w:w="4508" w:type="dxa"/>
          </w:tcPr>
          <w:p w14:paraId="2D8CB517" w14:textId="77777777" w:rsidR="00AD4336" w:rsidRPr="00D218C7" w:rsidRDefault="00AD4336" w:rsidP="00AD4336">
            <w:pPr>
              <w:jc w:val="both"/>
              <w:rPr>
                <w:rFonts w:asciiTheme="majorHAnsi" w:hAnsiTheme="majorHAnsi" w:cstheme="majorHAnsi"/>
              </w:rPr>
            </w:pPr>
            <w:r w:rsidRPr="00D218C7">
              <w:rPr>
                <w:rFonts w:asciiTheme="majorHAnsi" w:hAnsiTheme="majorHAnsi" w:cstheme="majorHAnsi"/>
              </w:rPr>
              <w:t>Good governance</w:t>
            </w:r>
          </w:p>
        </w:tc>
        <w:tc>
          <w:tcPr>
            <w:tcW w:w="4508" w:type="dxa"/>
          </w:tcPr>
          <w:p w14:paraId="0A0C11EB" w14:textId="77777777" w:rsidR="00AD4336" w:rsidRPr="00D218C7" w:rsidRDefault="00AD4336" w:rsidP="00AD4336">
            <w:pPr>
              <w:jc w:val="both"/>
              <w:rPr>
                <w:rFonts w:asciiTheme="majorHAnsi" w:hAnsiTheme="majorHAnsi" w:cstheme="majorHAnsi"/>
              </w:rPr>
            </w:pPr>
            <w:r w:rsidRPr="00D218C7">
              <w:rPr>
                <w:rFonts w:asciiTheme="majorHAnsi" w:hAnsiTheme="majorHAnsi" w:cstheme="majorHAnsi"/>
              </w:rPr>
              <w:t>Job creation - The number of local jobs created through the Municipality’s local, economic development initiatives, including capital projects.</w:t>
            </w:r>
          </w:p>
        </w:tc>
      </w:tr>
      <w:tr w:rsidR="00AD4336" w:rsidRPr="00D218C7" w14:paraId="3E4F32C4" w14:textId="77777777" w:rsidTr="00AD4336">
        <w:tc>
          <w:tcPr>
            <w:tcW w:w="4508" w:type="dxa"/>
          </w:tcPr>
          <w:p w14:paraId="14AAE23F" w14:textId="77777777" w:rsidR="00AD4336" w:rsidRPr="00D218C7" w:rsidRDefault="00AD4336" w:rsidP="00AD4336">
            <w:pPr>
              <w:jc w:val="both"/>
              <w:rPr>
                <w:rFonts w:asciiTheme="majorHAnsi" w:hAnsiTheme="majorHAnsi" w:cstheme="majorHAnsi"/>
              </w:rPr>
            </w:pPr>
            <w:r w:rsidRPr="00D218C7">
              <w:rPr>
                <w:rFonts w:asciiTheme="majorHAnsi" w:hAnsiTheme="majorHAnsi" w:cstheme="majorHAnsi"/>
              </w:rPr>
              <w:t>Institutional Development and Transformation</w:t>
            </w:r>
          </w:p>
        </w:tc>
        <w:tc>
          <w:tcPr>
            <w:tcW w:w="4508" w:type="dxa"/>
          </w:tcPr>
          <w:p w14:paraId="7AB64A59" w14:textId="77777777" w:rsidR="00AD4336" w:rsidRPr="00D218C7" w:rsidRDefault="00AD4336" w:rsidP="00AD4336">
            <w:pPr>
              <w:jc w:val="both"/>
              <w:rPr>
                <w:rFonts w:asciiTheme="majorHAnsi" w:hAnsiTheme="majorHAnsi" w:cstheme="majorHAnsi"/>
              </w:rPr>
            </w:pPr>
            <w:r w:rsidRPr="00D218C7">
              <w:rPr>
                <w:rFonts w:asciiTheme="majorHAnsi" w:hAnsiTheme="majorHAnsi" w:cstheme="majorHAnsi"/>
              </w:rPr>
              <w:t xml:space="preserve">Employment Equity – the number of people from employment equity target groups employed in the three highest levels of management in compliance with a Municipality’s approved employment equity plan. Skills Development – the percentage of a Municipality’s budget </w:t>
            </w:r>
            <w:proofErr w:type="gramStart"/>
            <w:r w:rsidRPr="00D218C7">
              <w:rPr>
                <w:rFonts w:asciiTheme="majorHAnsi" w:hAnsiTheme="majorHAnsi" w:cstheme="majorHAnsi"/>
              </w:rPr>
              <w:t>actually spent</w:t>
            </w:r>
            <w:proofErr w:type="gramEnd"/>
            <w:r w:rsidRPr="00D218C7">
              <w:rPr>
                <w:rFonts w:asciiTheme="majorHAnsi" w:hAnsiTheme="majorHAnsi" w:cstheme="majorHAnsi"/>
              </w:rPr>
              <w:t xml:space="preserve"> on implementing its workplace skills plan.</w:t>
            </w:r>
          </w:p>
        </w:tc>
      </w:tr>
      <w:tr w:rsidR="00AD4336" w:rsidRPr="00D218C7" w14:paraId="55681298" w14:textId="77777777" w:rsidTr="00AD4336">
        <w:tc>
          <w:tcPr>
            <w:tcW w:w="4508" w:type="dxa"/>
          </w:tcPr>
          <w:p w14:paraId="7F5B5B8C" w14:textId="77777777" w:rsidR="00AD4336" w:rsidRPr="00D218C7" w:rsidRDefault="00AD4336" w:rsidP="00AD4336">
            <w:pPr>
              <w:jc w:val="both"/>
              <w:rPr>
                <w:rFonts w:asciiTheme="majorHAnsi" w:hAnsiTheme="majorHAnsi" w:cstheme="majorHAnsi"/>
              </w:rPr>
            </w:pPr>
            <w:r w:rsidRPr="00D218C7">
              <w:rPr>
                <w:rFonts w:asciiTheme="majorHAnsi" w:hAnsiTheme="majorHAnsi" w:cstheme="majorHAnsi"/>
              </w:rPr>
              <w:lastRenderedPageBreak/>
              <w:t>Financial viability and sustainability</w:t>
            </w:r>
          </w:p>
        </w:tc>
        <w:tc>
          <w:tcPr>
            <w:tcW w:w="4508" w:type="dxa"/>
          </w:tcPr>
          <w:p w14:paraId="6ED3FB99" w14:textId="77777777" w:rsidR="00AD4336" w:rsidRPr="00D218C7" w:rsidRDefault="00AD4336" w:rsidP="00AD4336">
            <w:pPr>
              <w:jc w:val="both"/>
              <w:rPr>
                <w:rFonts w:asciiTheme="majorHAnsi" w:hAnsiTheme="majorHAnsi" w:cstheme="majorHAnsi"/>
              </w:rPr>
            </w:pPr>
            <w:r w:rsidRPr="00D218C7">
              <w:rPr>
                <w:rFonts w:asciiTheme="majorHAnsi" w:hAnsiTheme="majorHAnsi" w:cstheme="majorHAnsi"/>
              </w:rPr>
              <w:t xml:space="preserve">Budget – the percentage of the Municipality’s capital budget </w:t>
            </w:r>
            <w:proofErr w:type="gramStart"/>
            <w:r w:rsidRPr="00D218C7">
              <w:rPr>
                <w:rFonts w:asciiTheme="majorHAnsi" w:hAnsiTheme="majorHAnsi" w:cstheme="majorHAnsi"/>
              </w:rPr>
              <w:t>actually spent</w:t>
            </w:r>
            <w:proofErr w:type="gramEnd"/>
            <w:r w:rsidRPr="00D218C7">
              <w:rPr>
                <w:rFonts w:asciiTheme="majorHAnsi" w:hAnsiTheme="majorHAnsi" w:cstheme="majorHAnsi"/>
              </w:rPr>
              <w:t xml:space="preserve"> on capital projects in terms of the IDP. Financial viability with respect to debt coverage; outstanding debtors in relation to revenue and cost coverage</w:t>
            </w:r>
          </w:p>
        </w:tc>
      </w:tr>
      <w:tr w:rsidR="00AD4336" w:rsidRPr="00D218C7" w14:paraId="2B19A1D8" w14:textId="77777777" w:rsidTr="00AD4336">
        <w:tc>
          <w:tcPr>
            <w:tcW w:w="4508" w:type="dxa"/>
          </w:tcPr>
          <w:p w14:paraId="149E2E5C" w14:textId="77777777" w:rsidR="00AD4336" w:rsidRPr="00D218C7" w:rsidRDefault="00AD4336" w:rsidP="00AD4336">
            <w:pPr>
              <w:jc w:val="both"/>
              <w:rPr>
                <w:rFonts w:asciiTheme="majorHAnsi" w:hAnsiTheme="majorHAnsi" w:cstheme="majorHAnsi"/>
              </w:rPr>
            </w:pPr>
            <w:r w:rsidRPr="00D218C7">
              <w:rPr>
                <w:rFonts w:asciiTheme="majorHAnsi" w:hAnsiTheme="majorHAnsi" w:cstheme="majorHAnsi"/>
              </w:rPr>
              <w:t>Infrastructure Planning and Development</w:t>
            </w:r>
          </w:p>
        </w:tc>
        <w:tc>
          <w:tcPr>
            <w:tcW w:w="4508" w:type="dxa"/>
          </w:tcPr>
          <w:p w14:paraId="13652A6F" w14:textId="77777777" w:rsidR="00AD4336" w:rsidRPr="00D218C7" w:rsidRDefault="00AD4336" w:rsidP="00AD4336">
            <w:pPr>
              <w:jc w:val="both"/>
              <w:rPr>
                <w:rFonts w:asciiTheme="majorHAnsi" w:hAnsiTheme="majorHAnsi" w:cstheme="majorHAnsi"/>
              </w:rPr>
            </w:pPr>
            <w:r w:rsidRPr="00D218C7">
              <w:rPr>
                <w:rFonts w:asciiTheme="majorHAnsi" w:hAnsiTheme="majorHAnsi" w:cstheme="majorHAnsi"/>
              </w:rPr>
              <w:t>Access to basic services – the percentage of households with access to basic levels of water, sanitation, electricity and solid waste removal.</w:t>
            </w:r>
          </w:p>
        </w:tc>
      </w:tr>
      <w:tr w:rsidR="00AD4336" w:rsidRPr="00D218C7" w14:paraId="202E55C7" w14:textId="77777777" w:rsidTr="00AD4336">
        <w:tc>
          <w:tcPr>
            <w:tcW w:w="4508" w:type="dxa"/>
          </w:tcPr>
          <w:p w14:paraId="116293D1" w14:textId="77777777" w:rsidR="00AD4336" w:rsidRPr="00D218C7" w:rsidRDefault="00AD4336" w:rsidP="00AD4336">
            <w:pPr>
              <w:jc w:val="both"/>
              <w:rPr>
                <w:rFonts w:asciiTheme="majorHAnsi" w:hAnsiTheme="majorHAnsi" w:cstheme="majorHAnsi"/>
              </w:rPr>
            </w:pPr>
            <w:r w:rsidRPr="00D218C7">
              <w:rPr>
                <w:rFonts w:asciiTheme="majorHAnsi" w:hAnsiTheme="majorHAnsi" w:cstheme="majorHAnsi"/>
              </w:rPr>
              <w:t>Local economic development</w:t>
            </w:r>
          </w:p>
        </w:tc>
        <w:tc>
          <w:tcPr>
            <w:tcW w:w="4508" w:type="dxa"/>
          </w:tcPr>
          <w:p w14:paraId="0DCD832F" w14:textId="77777777" w:rsidR="00AD4336" w:rsidRPr="00D218C7" w:rsidRDefault="00AD4336" w:rsidP="00AD4336">
            <w:pPr>
              <w:jc w:val="both"/>
              <w:rPr>
                <w:rFonts w:asciiTheme="majorHAnsi" w:hAnsiTheme="majorHAnsi" w:cstheme="majorHAnsi"/>
              </w:rPr>
            </w:pPr>
            <w:r w:rsidRPr="00D218C7">
              <w:rPr>
                <w:rFonts w:asciiTheme="majorHAnsi" w:hAnsiTheme="majorHAnsi" w:cstheme="majorHAnsi"/>
              </w:rPr>
              <w:t>Income and access to free basic services – the percentage of households earning less than R3 500-00 per month with access to free basic services.</w:t>
            </w:r>
          </w:p>
        </w:tc>
      </w:tr>
    </w:tbl>
    <w:p w14:paraId="2C9D7382" w14:textId="77777777" w:rsidR="00AD4336" w:rsidRPr="00D218C7" w:rsidRDefault="00AD4336" w:rsidP="00AD4336">
      <w:pPr>
        <w:jc w:val="both"/>
        <w:rPr>
          <w:rFonts w:asciiTheme="majorHAnsi" w:hAnsiTheme="majorHAnsi" w:cstheme="majorHAnsi"/>
        </w:rPr>
      </w:pPr>
    </w:p>
    <w:p w14:paraId="2F650F41" w14:textId="77777777" w:rsidR="00AD09E6" w:rsidRPr="00D218C7" w:rsidRDefault="00AD09E6" w:rsidP="00AD09E6">
      <w:pPr>
        <w:pStyle w:val="Heading2"/>
        <w:shd w:val="clear" w:color="auto" w:fill="A8D08D" w:themeFill="accent6" w:themeFillTint="99"/>
        <w:rPr>
          <w:rFonts w:cstheme="majorHAnsi"/>
          <w:b/>
          <w:color w:val="auto"/>
          <w:sz w:val="22"/>
          <w:szCs w:val="22"/>
        </w:rPr>
      </w:pPr>
      <w:bookmarkStart w:id="1107" w:name="_Toc168046142"/>
      <w:r w:rsidRPr="00D218C7">
        <w:rPr>
          <w:rFonts w:cstheme="majorHAnsi"/>
          <w:b/>
          <w:color w:val="auto"/>
          <w:sz w:val="22"/>
          <w:szCs w:val="22"/>
        </w:rPr>
        <w:t>H.2 2022/23 Auditor General Report on Performance Management</w:t>
      </w:r>
      <w:bookmarkEnd w:id="1107"/>
      <w:r w:rsidRPr="00D218C7">
        <w:rPr>
          <w:rFonts w:cstheme="majorHAnsi"/>
          <w:b/>
          <w:color w:val="auto"/>
          <w:sz w:val="22"/>
          <w:szCs w:val="22"/>
        </w:rPr>
        <w:t xml:space="preserve"> </w:t>
      </w:r>
    </w:p>
    <w:p w14:paraId="5306FFF6" w14:textId="77777777" w:rsidR="00AD09E6" w:rsidRPr="00D218C7" w:rsidRDefault="00AD09E6" w:rsidP="00AD4336">
      <w:pPr>
        <w:jc w:val="both"/>
        <w:rPr>
          <w:rFonts w:asciiTheme="majorHAnsi" w:hAnsiTheme="majorHAnsi" w:cstheme="majorHAnsi"/>
        </w:rPr>
      </w:pPr>
      <w:r w:rsidRPr="00D218C7">
        <w:rPr>
          <w:rFonts w:asciiTheme="majorHAnsi" w:hAnsiTheme="majorHAnsi" w:cstheme="majorHAnsi"/>
        </w:rPr>
        <w:t xml:space="preserve">The Auditor General did not identify any material findings on the reported performance information for the selected indicators. The annual performance report includes information on reported achievements against planned targets and provides the measures taken to improve performance. </w:t>
      </w:r>
    </w:p>
    <w:p w14:paraId="4E9667EB" w14:textId="77777777" w:rsidR="00AD09E6" w:rsidRPr="00D218C7" w:rsidRDefault="00AD09E6" w:rsidP="00AD4336">
      <w:pPr>
        <w:jc w:val="both"/>
        <w:rPr>
          <w:rFonts w:asciiTheme="majorHAnsi" w:hAnsiTheme="majorHAnsi" w:cstheme="majorHAnsi"/>
        </w:rPr>
      </w:pPr>
    </w:p>
    <w:p w14:paraId="7B1D7D41" w14:textId="77777777" w:rsidR="003C3836" w:rsidRPr="00D218C7" w:rsidRDefault="00E16761" w:rsidP="00AD09E6">
      <w:pPr>
        <w:pStyle w:val="Heading2"/>
        <w:shd w:val="clear" w:color="auto" w:fill="A8D08D" w:themeFill="accent6" w:themeFillTint="99"/>
        <w:rPr>
          <w:rFonts w:cstheme="majorHAnsi"/>
          <w:b/>
          <w:color w:val="auto"/>
          <w:sz w:val="22"/>
          <w:szCs w:val="22"/>
        </w:rPr>
      </w:pPr>
      <w:bookmarkStart w:id="1108" w:name="_Toc168046143"/>
      <w:r w:rsidRPr="00D218C7">
        <w:rPr>
          <w:rFonts w:cstheme="majorHAnsi"/>
          <w:b/>
          <w:color w:val="auto"/>
          <w:sz w:val="22"/>
          <w:szCs w:val="22"/>
        </w:rPr>
        <w:t>H.3 BACK TO BASICS</w:t>
      </w:r>
      <w:bookmarkEnd w:id="1108"/>
      <w:r w:rsidRPr="00D218C7">
        <w:rPr>
          <w:rFonts w:cstheme="majorHAnsi"/>
          <w:b/>
          <w:color w:val="auto"/>
          <w:sz w:val="22"/>
          <w:szCs w:val="22"/>
        </w:rPr>
        <w:t xml:space="preserve"> </w:t>
      </w:r>
    </w:p>
    <w:p w14:paraId="355B337B" w14:textId="77777777" w:rsidR="00C70CD0" w:rsidRPr="00D218C7" w:rsidRDefault="00C70CD0" w:rsidP="00C70CD0">
      <w:pPr>
        <w:jc w:val="both"/>
        <w:rPr>
          <w:rFonts w:asciiTheme="majorHAnsi" w:hAnsiTheme="majorHAnsi" w:cstheme="majorHAnsi"/>
          <w:lang w:bidi="en-US"/>
        </w:rPr>
      </w:pPr>
      <w:r w:rsidRPr="00D218C7">
        <w:rPr>
          <w:rFonts w:asciiTheme="majorHAnsi" w:hAnsiTheme="majorHAnsi" w:cstheme="majorHAnsi"/>
          <w:lang w:bidi="en-US"/>
        </w:rPr>
        <w:t xml:space="preserve">The Local Government Back to Basics programme (B2B) was initiated by the National Department of Cooperative Governance and Traditional Affairs (COGTA), the </w:t>
      </w:r>
      <w:proofErr w:type="spellStart"/>
      <w:r w:rsidRPr="00D218C7">
        <w:rPr>
          <w:rFonts w:asciiTheme="majorHAnsi" w:hAnsiTheme="majorHAnsi" w:cstheme="majorHAnsi"/>
          <w:lang w:bidi="en-US"/>
        </w:rPr>
        <w:t>EMadlangeni</w:t>
      </w:r>
      <w:proofErr w:type="spellEnd"/>
      <w:r w:rsidRPr="00D218C7">
        <w:rPr>
          <w:rFonts w:asciiTheme="majorHAnsi" w:hAnsiTheme="majorHAnsi" w:cstheme="majorHAnsi"/>
          <w:lang w:bidi="en-US"/>
        </w:rPr>
        <w:t xml:space="preserve"> Local Municipality is adhering to B2B by responding to all B2B pillars on the quarterly basis. This programme is founded on the following pillars:</w:t>
      </w:r>
    </w:p>
    <w:p w14:paraId="06D2BBBF" w14:textId="77777777" w:rsidR="00C70CD0" w:rsidRPr="00D218C7" w:rsidRDefault="00C70CD0" w:rsidP="00C70CD0">
      <w:pPr>
        <w:pStyle w:val="ListParagraph"/>
        <w:numPr>
          <w:ilvl w:val="0"/>
          <w:numId w:val="66"/>
        </w:numPr>
        <w:jc w:val="both"/>
        <w:rPr>
          <w:rFonts w:asciiTheme="majorHAnsi" w:hAnsiTheme="majorHAnsi" w:cstheme="majorHAnsi"/>
          <w:bCs/>
        </w:rPr>
      </w:pPr>
      <w:r w:rsidRPr="00D218C7">
        <w:rPr>
          <w:rFonts w:asciiTheme="majorHAnsi" w:hAnsiTheme="majorHAnsi" w:cstheme="majorHAnsi"/>
          <w:bCs/>
        </w:rPr>
        <w:t>Put people and their concerns first and ensure constant contact with communities through effective public participation platforms. This is the essence of our ‘back to basics’ approach.</w:t>
      </w:r>
    </w:p>
    <w:p w14:paraId="5D793B7E" w14:textId="77777777" w:rsidR="00C70CD0" w:rsidRPr="00D218C7" w:rsidRDefault="00C70CD0" w:rsidP="00C70CD0">
      <w:pPr>
        <w:pStyle w:val="ListParagraph"/>
        <w:numPr>
          <w:ilvl w:val="0"/>
          <w:numId w:val="66"/>
        </w:numPr>
        <w:jc w:val="both"/>
        <w:rPr>
          <w:rFonts w:asciiTheme="majorHAnsi" w:hAnsiTheme="majorHAnsi" w:cstheme="majorHAnsi"/>
          <w:bCs/>
        </w:rPr>
      </w:pPr>
      <w:r w:rsidRPr="00D218C7">
        <w:rPr>
          <w:rFonts w:asciiTheme="majorHAnsi" w:hAnsiTheme="majorHAnsi" w:cstheme="majorHAnsi"/>
          <w:bCs/>
        </w:rPr>
        <w:t>Create conditions for decent living by consistently delivering municipal services to the right quality and standard. This includes planning for and delivery of infrastructure and amenities, maintenance and upkeep, including the budgeting to do this. Ensure no failures in services and where there are, restore services with urgency.</w:t>
      </w:r>
    </w:p>
    <w:p w14:paraId="0EEC37F4" w14:textId="77777777" w:rsidR="00C70CD0" w:rsidRPr="00D218C7" w:rsidRDefault="00C70CD0" w:rsidP="00C70CD0">
      <w:pPr>
        <w:pStyle w:val="ListParagraph"/>
        <w:numPr>
          <w:ilvl w:val="0"/>
          <w:numId w:val="66"/>
        </w:numPr>
        <w:jc w:val="both"/>
        <w:rPr>
          <w:rFonts w:asciiTheme="majorHAnsi" w:hAnsiTheme="majorHAnsi" w:cstheme="majorHAnsi"/>
          <w:bCs/>
        </w:rPr>
      </w:pPr>
      <w:r w:rsidRPr="00D218C7">
        <w:rPr>
          <w:rFonts w:asciiTheme="majorHAnsi" w:hAnsiTheme="majorHAnsi" w:cstheme="majorHAnsi"/>
          <w:bCs/>
        </w:rPr>
        <w:t>Be well governed and demonstrate good governance and administration - cut wastage, spend public funds prudently, hire competent staff, ensure transparency and accountability.</w:t>
      </w:r>
    </w:p>
    <w:p w14:paraId="172B43B1" w14:textId="77777777" w:rsidR="00C70CD0" w:rsidRPr="00D218C7" w:rsidRDefault="00C70CD0" w:rsidP="00C70CD0">
      <w:pPr>
        <w:pStyle w:val="ListParagraph"/>
        <w:numPr>
          <w:ilvl w:val="0"/>
          <w:numId w:val="66"/>
        </w:numPr>
        <w:jc w:val="both"/>
        <w:rPr>
          <w:rFonts w:asciiTheme="majorHAnsi" w:hAnsiTheme="majorHAnsi" w:cstheme="majorHAnsi"/>
          <w:bCs/>
        </w:rPr>
      </w:pPr>
      <w:r w:rsidRPr="00D218C7">
        <w:rPr>
          <w:rFonts w:asciiTheme="majorHAnsi" w:hAnsiTheme="majorHAnsi" w:cstheme="majorHAnsi"/>
          <w:bCs/>
        </w:rPr>
        <w:t xml:space="preserve">Ensure sound financial management and </w:t>
      </w:r>
      <w:proofErr w:type="gramStart"/>
      <w:r w:rsidRPr="00D218C7">
        <w:rPr>
          <w:rFonts w:asciiTheme="majorHAnsi" w:hAnsiTheme="majorHAnsi" w:cstheme="majorHAnsi"/>
          <w:bCs/>
        </w:rPr>
        <w:t>accounting, and</w:t>
      </w:r>
      <w:proofErr w:type="gramEnd"/>
      <w:r w:rsidRPr="00D218C7">
        <w:rPr>
          <w:rFonts w:asciiTheme="majorHAnsi" w:hAnsiTheme="majorHAnsi" w:cstheme="majorHAnsi"/>
          <w:bCs/>
        </w:rPr>
        <w:t xml:space="preserve"> prudently manage resources to sustainably deliver services and bring development to communities.</w:t>
      </w:r>
    </w:p>
    <w:p w14:paraId="71D08BAE" w14:textId="77777777" w:rsidR="003F678E" w:rsidRPr="00D218C7" w:rsidRDefault="00C70CD0" w:rsidP="003C3836">
      <w:pPr>
        <w:pStyle w:val="ListParagraph"/>
        <w:numPr>
          <w:ilvl w:val="0"/>
          <w:numId w:val="66"/>
        </w:numPr>
        <w:jc w:val="both"/>
        <w:rPr>
          <w:rFonts w:asciiTheme="majorHAnsi" w:hAnsiTheme="majorHAnsi" w:cstheme="majorHAnsi"/>
          <w:bCs/>
        </w:rPr>
      </w:pPr>
      <w:r w:rsidRPr="00D218C7">
        <w:rPr>
          <w:rFonts w:asciiTheme="majorHAnsi" w:hAnsiTheme="majorHAnsi" w:cstheme="majorHAnsi"/>
          <w:bCs/>
        </w:rPr>
        <w:t>Build and maintain sound institutional and administrative capabilities, administered and managed by dedicated and skilled personnel at all levels.</w:t>
      </w:r>
    </w:p>
    <w:p w14:paraId="688B7CC2" w14:textId="77777777" w:rsidR="003C3836" w:rsidRPr="00D218C7" w:rsidRDefault="003C3836" w:rsidP="00592023">
      <w:pPr>
        <w:pStyle w:val="Heading2"/>
        <w:numPr>
          <w:ilvl w:val="0"/>
          <w:numId w:val="47"/>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rFonts w:cstheme="majorHAnsi"/>
          <w:b/>
          <w:color w:val="auto"/>
          <w:sz w:val="22"/>
          <w:szCs w:val="22"/>
        </w:rPr>
      </w:pPr>
      <w:bookmarkStart w:id="1109" w:name="_Toc168046144"/>
      <w:r w:rsidRPr="00D218C7">
        <w:rPr>
          <w:rFonts w:cstheme="majorHAnsi"/>
          <w:b/>
          <w:color w:val="auto"/>
          <w:sz w:val="22"/>
          <w:szCs w:val="22"/>
        </w:rPr>
        <w:t>SECTOR INVOLMENTS</w:t>
      </w:r>
      <w:bookmarkEnd w:id="1109"/>
    </w:p>
    <w:p w14:paraId="4A3E03B4" w14:textId="77777777" w:rsidR="003C3836" w:rsidRPr="00D218C7" w:rsidRDefault="003C3836" w:rsidP="003C3836">
      <w:pPr>
        <w:rPr>
          <w:rFonts w:asciiTheme="majorHAnsi" w:hAnsiTheme="majorHAnsi" w:cstheme="majorHAnsi"/>
        </w:rPr>
      </w:pPr>
    </w:p>
    <w:p w14:paraId="4820F971" w14:textId="77777777" w:rsidR="003C3836" w:rsidRPr="00D218C7" w:rsidRDefault="003C3836" w:rsidP="003C3836">
      <w:pPr>
        <w:spacing w:line="312" w:lineRule="auto"/>
        <w:jc w:val="both"/>
        <w:rPr>
          <w:rFonts w:asciiTheme="majorHAnsi" w:hAnsiTheme="majorHAnsi" w:cstheme="majorHAnsi"/>
          <w:lang w:val="en-US" w:eastAsia="en-GB" w:bidi="en-US"/>
        </w:rPr>
      </w:pPr>
      <w:r w:rsidRPr="00D218C7">
        <w:rPr>
          <w:rFonts w:asciiTheme="majorHAnsi" w:hAnsiTheme="majorHAnsi" w:cstheme="majorHAnsi"/>
          <w:lang w:val="en-US" w:eastAsia="en-GB" w:bidi="en-US"/>
        </w:rPr>
        <w:t xml:space="preserve">Government is still faced with a challenge with </w:t>
      </w:r>
      <w:proofErr w:type="gramStart"/>
      <w:r w:rsidRPr="00D218C7">
        <w:rPr>
          <w:rFonts w:asciiTheme="majorHAnsi" w:hAnsiTheme="majorHAnsi" w:cstheme="majorHAnsi"/>
          <w:lang w:val="en-US" w:eastAsia="en-GB" w:bidi="en-US"/>
        </w:rPr>
        <w:t>regards</w:t>
      </w:r>
      <w:proofErr w:type="gramEnd"/>
      <w:r w:rsidRPr="00D218C7">
        <w:rPr>
          <w:rFonts w:asciiTheme="majorHAnsi" w:hAnsiTheme="majorHAnsi" w:cstheme="majorHAnsi"/>
          <w:lang w:val="en-US" w:eastAsia="en-GB" w:bidi="en-US"/>
        </w:rPr>
        <w:t xml:space="preserve"> to the participation by sector departments in the IDP planning processes. The level of participation is too </w:t>
      </w:r>
      <w:proofErr w:type="gramStart"/>
      <w:r w:rsidRPr="00D218C7">
        <w:rPr>
          <w:rFonts w:asciiTheme="majorHAnsi" w:hAnsiTheme="majorHAnsi" w:cstheme="majorHAnsi"/>
          <w:lang w:val="en-US" w:eastAsia="en-GB" w:bidi="en-US"/>
        </w:rPr>
        <w:t>low</w:t>
      </w:r>
      <w:proofErr w:type="gramEnd"/>
      <w:r w:rsidRPr="00D218C7">
        <w:rPr>
          <w:rFonts w:asciiTheme="majorHAnsi" w:hAnsiTheme="majorHAnsi" w:cstheme="majorHAnsi"/>
          <w:lang w:val="en-US" w:eastAsia="en-GB" w:bidi="en-US"/>
        </w:rPr>
        <w:t xml:space="preserve"> resulting in some sector departments not submitting their projects. The following are the only sector departments who have submitted their </w:t>
      </w:r>
      <w:r w:rsidRPr="00D218C7">
        <w:rPr>
          <w:rFonts w:asciiTheme="majorHAnsi" w:hAnsiTheme="majorHAnsi" w:cstheme="majorHAnsi"/>
          <w:lang w:val="en-US" w:eastAsia="en-GB" w:bidi="en-US"/>
        </w:rPr>
        <w:lastRenderedPageBreak/>
        <w:t xml:space="preserve">planned </w:t>
      </w:r>
      <w:proofErr w:type="spellStart"/>
      <w:r w:rsidRPr="00D218C7">
        <w:rPr>
          <w:rFonts w:asciiTheme="majorHAnsi" w:hAnsiTheme="majorHAnsi" w:cstheme="majorHAnsi"/>
          <w:lang w:val="en-US" w:eastAsia="en-GB" w:bidi="en-US"/>
        </w:rPr>
        <w:t>programmes</w:t>
      </w:r>
      <w:proofErr w:type="spellEnd"/>
      <w:r w:rsidRPr="00D218C7">
        <w:rPr>
          <w:rFonts w:asciiTheme="majorHAnsi" w:hAnsiTheme="majorHAnsi" w:cstheme="majorHAnsi"/>
          <w:lang w:val="en-US" w:eastAsia="en-GB" w:bidi="en-US"/>
        </w:rPr>
        <w:t xml:space="preserve"> and projects in the IDP Represen</w:t>
      </w:r>
      <w:r w:rsidR="00C70CD0" w:rsidRPr="00D218C7">
        <w:rPr>
          <w:rFonts w:asciiTheme="majorHAnsi" w:hAnsiTheme="majorHAnsi" w:cstheme="majorHAnsi"/>
          <w:lang w:val="en-US" w:eastAsia="en-GB" w:bidi="en-US"/>
        </w:rPr>
        <w:t>tative Forum meetings held on 30 November 2023 and 08 March 2024</w:t>
      </w:r>
      <w:r w:rsidRPr="00D218C7">
        <w:rPr>
          <w:rFonts w:asciiTheme="majorHAnsi" w:hAnsiTheme="majorHAnsi" w:cstheme="majorHAnsi"/>
          <w:lang w:val="en-US" w:eastAsia="en-GB" w:bidi="en-US"/>
        </w:rPr>
        <w:t>.</w:t>
      </w:r>
    </w:p>
    <w:p w14:paraId="340E30DA" w14:textId="77777777" w:rsidR="003C3836" w:rsidRPr="00D218C7" w:rsidRDefault="00286CD7" w:rsidP="003C3836">
      <w:pPr>
        <w:spacing w:line="312" w:lineRule="auto"/>
        <w:rPr>
          <w:rFonts w:asciiTheme="majorHAnsi" w:hAnsiTheme="majorHAnsi" w:cstheme="majorHAnsi"/>
          <w:b/>
          <w:u w:val="single"/>
          <w:lang w:val="en-US" w:eastAsia="en-GB" w:bidi="en-US"/>
        </w:rPr>
      </w:pPr>
      <w:r w:rsidRPr="00D218C7">
        <w:rPr>
          <w:rFonts w:asciiTheme="majorHAnsi" w:hAnsiTheme="majorHAnsi" w:cstheme="majorHAnsi"/>
          <w:b/>
          <w:u w:val="single"/>
          <w:lang w:val="en-US" w:eastAsia="en-GB" w:bidi="en-US"/>
        </w:rPr>
        <w:t>2024/25</w:t>
      </w:r>
      <w:r w:rsidR="003C3836" w:rsidRPr="00D218C7">
        <w:rPr>
          <w:rFonts w:asciiTheme="majorHAnsi" w:hAnsiTheme="majorHAnsi" w:cstheme="majorHAnsi"/>
          <w:b/>
          <w:u w:val="single"/>
          <w:lang w:val="en-US" w:eastAsia="en-GB" w:bidi="en-US"/>
        </w:rPr>
        <w:t xml:space="preserve"> EMADLANGENI LOCAL MUNICIPALITY DEPARTMENT OF EDUCATION PROJECT LIST</w:t>
      </w:r>
    </w:p>
    <w:tbl>
      <w:tblPr>
        <w:tblStyle w:val="TableGrid"/>
        <w:tblW w:w="9033" w:type="dxa"/>
        <w:tblLayout w:type="fixed"/>
        <w:tblLook w:val="04A0" w:firstRow="1" w:lastRow="0" w:firstColumn="1" w:lastColumn="0" w:noHBand="0" w:noVBand="1"/>
      </w:tblPr>
      <w:tblGrid>
        <w:gridCol w:w="1777"/>
        <w:gridCol w:w="2106"/>
        <w:gridCol w:w="1679"/>
        <w:gridCol w:w="1679"/>
        <w:gridCol w:w="1792"/>
      </w:tblGrid>
      <w:tr w:rsidR="00E42FE7" w:rsidRPr="00D218C7" w14:paraId="02DC9883" w14:textId="77777777" w:rsidTr="00E42FE7">
        <w:tc>
          <w:tcPr>
            <w:tcW w:w="1777" w:type="dxa"/>
          </w:tcPr>
          <w:p w14:paraId="1F74FC01" w14:textId="77777777" w:rsidR="00E42FE7" w:rsidRPr="00D218C7" w:rsidRDefault="00E42FE7" w:rsidP="003C3836">
            <w:pPr>
              <w:rPr>
                <w:rFonts w:asciiTheme="majorHAnsi" w:hAnsiTheme="majorHAnsi" w:cstheme="majorHAnsi"/>
                <w:b/>
              </w:rPr>
            </w:pPr>
            <w:r w:rsidRPr="00D218C7">
              <w:rPr>
                <w:rFonts w:asciiTheme="majorHAnsi" w:hAnsiTheme="majorHAnsi" w:cstheme="majorHAnsi"/>
                <w:b/>
              </w:rPr>
              <w:t>SCHOOL NAME</w:t>
            </w:r>
          </w:p>
        </w:tc>
        <w:tc>
          <w:tcPr>
            <w:tcW w:w="2106" w:type="dxa"/>
          </w:tcPr>
          <w:p w14:paraId="65F47FE9" w14:textId="77777777" w:rsidR="00E42FE7" w:rsidRPr="00D218C7" w:rsidRDefault="00E42FE7" w:rsidP="003C3836">
            <w:pPr>
              <w:rPr>
                <w:rFonts w:asciiTheme="majorHAnsi" w:hAnsiTheme="majorHAnsi" w:cstheme="majorHAnsi"/>
                <w:b/>
              </w:rPr>
            </w:pPr>
            <w:r w:rsidRPr="00D218C7">
              <w:rPr>
                <w:rFonts w:asciiTheme="majorHAnsi" w:hAnsiTheme="majorHAnsi" w:cstheme="majorHAnsi"/>
                <w:b/>
              </w:rPr>
              <w:t>PROJECT STATUS</w:t>
            </w:r>
          </w:p>
        </w:tc>
        <w:tc>
          <w:tcPr>
            <w:tcW w:w="1679" w:type="dxa"/>
          </w:tcPr>
          <w:p w14:paraId="6FDC0DC5" w14:textId="77777777" w:rsidR="00E42FE7" w:rsidRPr="00D218C7" w:rsidRDefault="00E42FE7" w:rsidP="003C3836">
            <w:pPr>
              <w:rPr>
                <w:rFonts w:asciiTheme="majorHAnsi" w:hAnsiTheme="majorHAnsi" w:cstheme="majorHAnsi"/>
                <w:b/>
              </w:rPr>
            </w:pPr>
            <w:r w:rsidRPr="00D218C7">
              <w:rPr>
                <w:rFonts w:asciiTheme="majorHAnsi" w:hAnsiTheme="majorHAnsi" w:cstheme="majorHAnsi"/>
                <w:b/>
              </w:rPr>
              <w:t>SUB PROGRAMME</w:t>
            </w:r>
          </w:p>
        </w:tc>
        <w:tc>
          <w:tcPr>
            <w:tcW w:w="1679" w:type="dxa"/>
          </w:tcPr>
          <w:p w14:paraId="68092FA2" w14:textId="77777777" w:rsidR="00E42FE7" w:rsidRPr="00D218C7" w:rsidRDefault="00E42FE7" w:rsidP="003C3836">
            <w:pPr>
              <w:rPr>
                <w:rFonts w:asciiTheme="majorHAnsi" w:hAnsiTheme="majorHAnsi" w:cstheme="majorHAnsi"/>
                <w:b/>
              </w:rPr>
            </w:pPr>
            <w:r w:rsidRPr="00D218C7">
              <w:rPr>
                <w:rFonts w:asciiTheme="majorHAnsi" w:hAnsiTheme="majorHAnsi" w:cstheme="majorHAnsi"/>
                <w:b/>
              </w:rPr>
              <w:t>BUDGET PROGRAMME NAME</w:t>
            </w:r>
          </w:p>
        </w:tc>
        <w:tc>
          <w:tcPr>
            <w:tcW w:w="1792" w:type="dxa"/>
          </w:tcPr>
          <w:p w14:paraId="43753770" w14:textId="77777777" w:rsidR="00E42FE7" w:rsidRPr="00D218C7" w:rsidRDefault="00E42FE7" w:rsidP="003C3836">
            <w:pPr>
              <w:rPr>
                <w:rFonts w:asciiTheme="majorHAnsi" w:hAnsiTheme="majorHAnsi" w:cstheme="majorHAnsi"/>
                <w:b/>
              </w:rPr>
            </w:pPr>
            <w:r w:rsidRPr="00D218C7">
              <w:rPr>
                <w:rFonts w:asciiTheme="majorHAnsi" w:hAnsiTheme="majorHAnsi" w:cstheme="majorHAnsi"/>
                <w:b/>
              </w:rPr>
              <w:t>CONSTRUCTION COSTS</w:t>
            </w:r>
          </w:p>
        </w:tc>
      </w:tr>
      <w:tr w:rsidR="00E42FE7" w:rsidRPr="00D218C7" w14:paraId="5C94FE54" w14:textId="77777777" w:rsidTr="00E42FE7">
        <w:tc>
          <w:tcPr>
            <w:tcW w:w="1777" w:type="dxa"/>
          </w:tcPr>
          <w:p w14:paraId="63D37E61" w14:textId="77777777" w:rsidR="00E42FE7" w:rsidRPr="00D218C7" w:rsidRDefault="00E42FE7" w:rsidP="003C3836">
            <w:pPr>
              <w:rPr>
                <w:rFonts w:asciiTheme="majorHAnsi" w:hAnsiTheme="majorHAnsi" w:cstheme="majorHAnsi"/>
              </w:rPr>
            </w:pPr>
            <w:proofErr w:type="spellStart"/>
            <w:r w:rsidRPr="00D218C7">
              <w:rPr>
                <w:rFonts w:asciiTheme="majorHAnsi" w:hAnsiTheme="majorHAnsi" w:cstheme="majorHAnsi"/>
              </w:rPr>
              <w:t>Emalahleni</w:t>
            </w:r>
            <w:proofErr w:type="spellEnd"/>
            <w:r w:rsidRPr="00D218C7">
              <w:rPr>
                <w:rFonts w:asciiTheme="majorHAnsi" w:hAnsiTheme="majorHAnsi" w:cstheme="majorHAnsi"/>
              </w:rPr>
              <w:t xml:space="preserve"> Combined School</w:t>
            </w:r>
          </w:p>
        </w:tc>
        <w:tc>
          <w:tcPr>
            <w:tcW w:w="2106" w:type="dxa"/>
          </w:tcPr>
          <w:p w14:paraId="43A43033" w14:textId="77777777" w:rsidR="00E42FE7" w:rsidRPr="00D218C7" w:rsidRDefault="00E42FE7" w:rsidP="003C3836">
            <w:pPr>
              <w:rPr>
                <w:rFonts w:asciiTheme="majorHAnsi" w:hAnsiTheme="majorHAnsi" w:cstheme="majorHAnsi"/>
              </w:rPr>
            </w:pPr>
            <w:r w:rsidRPr="00D218C7">
              <w:rPr>
                <w:rFonts w:asciiTheme="majorHAnsi" w:hAnsiTheme="majorHAnsi" w:cstheme="majorHAnsi"/>
              </w:rPr>
              <w:t>Design</w:t>
            </w:r>
          </w:p>
        </w:tc>
        <w:tc>
          <w:tcPr>
            <w:tcW w:w="1679" w:type="dxa"/>
          </w:tcPr>
          <w:p w14:paraId="0CD9E0A8" w14:textId="77777777" w:rsidR="00E42FE7" w:rsidRPr="00D218C7" w:rsidRDefault="00E42FE7" w:rsidP="003C3836">
            <w:pPr>
              <w:rPr>
                <w:rFonts w:asciiTheme="majorHAnsi" w:hAnsiTheme="majorHAnsi" w:cstheme="majorHAnsi"/>
              </w:rPr>
            </w:pPr>
            <w:r w:rsidRPr="00D218C7">
              <w:rPr>
                <w:rFonts w:asciiTheme="majorHAnsi" w:hAnsiTheme="majorHAnsi" w:cstheme="majorHAnsi"/>
              </w:rPr>
              <w:t>Water &amp; Sanitation</w:t>
            </w:r>
          </w:p>
        </w:tc>
        <w:tc>
          <w:tcPr>
            <w:tcW w:w="1679" w:type="dxa"/>
          </w:tcPr>
          <w:p w14:paraId="1D8C557D" w14:textId="77777777" w:rsidR="00E42FE7" w:rsidRPr="00D218C7" w:rsidRDefault="00E42FE7" w:rsidP="003C3836">
            <w:pPr>
              <w:rPr>
                <w:rFonts w:asciiTheme="majorHAnsi" w:hAnsiTheme="majorHAnsi" w:cstheme="majorHAnsi"/>
              </w:rPr>
            </w:pPr>
            <w:r w:rsidRPr="00D218C7">
              <w:rPr>
                <w:rFonts w:asciiTheme="majorHAnsi" w:hAnsiTheme="majorHAnsi" w:cstheme="majorHAnsi"/>
              </w:rPr>
              <w:t>Upgrade and Additions</w:t>
            </w:r>
          </w:p>
        </w:tc>
        <w:tc>
          <w:tcPr>
            <w:tcW w:w="1792" w:type="dxa"/>
          </w:tcPr>
          <w:p w14:paraId="2BB868B0" w14:textId="77777777" w:rsidR="00E42FE7" w:rsidRPr="00D218C7" w:rsidRDefault="00E42FE7" w:rsidP="003C3836">
            <w:pPr>
              <w:rPr>
                <w:rFonts w:asciiTheme="majorHAnsi" w:hAnsiTheme="majorHAnsi" w:cstheme="majorHAnsi"/>
              </w:rPr>
            </w:pPr>
            <w:r w:rsidRPr="00D218C7">
              <w:rPr>
                <w:rFonts w:asciiTheme="majorHAnsi" w:hAnsiTheme="majorHAnsi" w:cstheme="majorHAnsi"/>
              </w:rPr>
              <w:t>R8 960 115</w:t>
            </w:r>
          </w:p>
        </w:tc>
      </w:tr>
      <w:tr w:rsidR="00E42FE7" w:rsidRPr="00D218C7" w14:paraId="0707315C" w14:textId="77777777" w:rsidTr="00E42FE7">
        <w:tc>
          <w:tcPr>
            <w:tcW w:w="1777" w:type="dxa"/>
          </w:tcPr>
          <w:p w14:paraId="5AEDC6EA" w14:textId="77777777" w:rsidR="00E42FE7" w:rsidRPr="00D218C7" w:rsidRDefault="00E42FE7" w:rsidP="003C3836">
            <w:pPr>
              <w:rPr>
                <w:rFonts w:asciiTheme="majorHAnsi" w:hAnsiTheme="majorHAnsi" w:cstheme="majorHAnsi"/>
              </w:rPr>
            </w:pPr>
            <w:proofErr w:type="spellStart"/>
            <w:r w:rsidRPr="00D218C7">
              <w:rPr>
                <w:rFonts w:asciiTheme="majorHAnsi" w:hAnsiTheme="majorHAnsi" w:cstheme="majorHAnsi"/>
              </w:rPr>
              <w:t>Emalahleni</w:t>
            </w:r>
            <w:proofErr w:type="spellEnd"/>
            <w:r w:rsidRPr="00D218C7">
              <w:rPr>
                <w:rFonts w:asciiTheme="majorHAnsi" w:hAnsiTheme="majorHAnsi" w:cstheme="majorHAnsi"/>
              </w:rPr>
              <w:t xml:space="preserve"> Combined School</w:t>
            </w:r>
          </w:p>
        </w:tc>
        <w:tc>
          <w:tcPr>
            <w:tcW w:w="2106" w:type="dxa"/>
          </w:tcPr>
          <w:p w14:paraId="6EF4D626" w14:textId="77777777" w:rsidR="00E42FE7" w:rsidRPr="00D218C7" w:rsidRDefault="005504B1" w:rsidP="003C3836">
            <w:pPr>
              <w:rPr>
                <w:rFonts w:asciiTheme="majorHAnsi" w:hAnsiTheme="majorHAnsi" w:cstheme="majorHAnsi"/>
              </w:rPr>
            </w:pPr>
            <w:r w:rsidRPr="00D218C7">
              <w:rPr>
                <w:rFonts w:asciiTheme="majorHAnsi" w:hAnsiTheme="majorHAnsi" w:cstheme="majorHAnsi"/>
              </w:rPr>
              <w:t>Project Initiation</w:t>
            </w:r>
          </w:p>
        </w:tc>
        <w:tc>
          <w:tcPr>
            <w:tcW w:w="1679" w:type="dxa"/>
          </w:tcPr>
          <w:p w14:paraId="41C85329" w14:textId="77777777" w:rsidR="00E42FE7" w:rsidRPr="00D218C7" w:rsidRDefault="005504B1" w:rsidP="003C3836">
            <w:pPr>
              <w:rPr>
                <w:rFonts w:asciiTheme="majorHAnsi" w:hAnsiTheme="majorHAnsi" w:cstheme="majorHAnsi"/>
              </w:rPr>
            </w:pPr>
            <w:r w:rsidRPr="00D218C7">
              <w:rPr>
                <w:rFonts w:asciiTheme="majorHAnsi" w:hAnsiTheme="majorHAnsi" w:cstheme="majorHAnsi"/>
              </w:rPr>
              <w:t>Repairs and Renovations</w:t>
            </w:r>
          </w:p>
        </w:tc>
        <w:tc>
          <w:tcPr>
            <w:tcW w:w="1679" w:type="dxa"/>
          </w:tcPr>
          <w:p w14:paraId="3D2B2057" w14:textId="77777777" w:rsidR="00E42FE7" w:rsidRPr="00D218C7" w:rsidRDefault="005504B1" w:rsidP="003C3836">
            <w:pPr>
              <w:rPr>
                <w:rFonts w:asciiTheme="majorHAnsi" w:hAnsiTheme="majorHAnsi" w:cstheme="majorHAnsi"/>
              </w:rPr>
            </w:pPr>
            <w:r w:rsidRPr="00D218C7">
              <w:rPr>
                <w:rFonts w:asciiTheme="majorHAnsi" w:hAnsiTheme="majorHAnsi" w:cstheme="majorHAnsi"/>
              </w:rPr>
              <w:t xml:space="preserve">Renovations, Rehabilitation or refurbishments </w:t>
            </w:r>
          </w:p>
        </w:tc>
        <w:tc>
          <w:tcPr>
            <w:tcW w:w="1792" w:type="dxa"/>
          </w:tcPr>
          <w:p w14:paraId="3A847848" w14:textId="77777777" w:rsidR="00E42FE7" w:rsidRPr="00D218C7" w:rsidRDefault="005504B1" w:rsidP="003C3836">
            <w:pPr>
              <w:rPr>
                <w:rFonts w:asciiTheme="majorHAnsi" w:hAnsiTheme="majorHAnsi" w:cstheme="majorHAnsi"/>
              </w:rPr>
            </w:pPr>
            <w:r w:rsidRPr="00D218C7">
              <w:rPr>
                <w:rFonts w:asciiTheme="majorHAnsi" w:hAnsiTheme="majorHAnsi" w:cstheme="majorHAnsi"/>
              </w:rPr>
              <w:t>R4 000 000</w:t>
            </w:r>
          </w:p>
        </w:tc>
      </w:tr>
      <w:tr w:rsidR="005504B1" w:rsidRPr="00D218C7" w14:paraId="563F7E37" w14:textId="77777777" w:rsidTr="00E42FE7">
        <w:tc>
          <w:tcPr>
            <w:tcW w:w="1777" w:type="dxa"/>
          </w:tcPr>
          <w:p w14:paraId="39FD49AC" w14:textId="77777777" w:rsidR="005504B1" w:rsidRPr="00D218C7" w:rsidRDefault="005504B1" w:rsidP="003C3836">
            <w:pPr>
              <w:rPr>
                <w:rFonts w:asciiTheme="majorHAnsi" w:hAnsiTheme="majorHAnsi" w:cstheme="majorHAnsi"/>
              </w:rPr>
            </w:pPr>
            <w:proofErr w:type="spellStart"/>
            <w:r w:rsidRPr="00D218C7">
              <w:rPr>
                <w:rFonts w:asciiTheme="majorHAnsi" w:hAnsiTheme="majorHAnsi" w:cstheme="majorHAnsi"/>
              </w:rPr>
              <w:t>Emxhakeni</w:t>
            </w:r>
            <w:proofErr w:type="spellEnd"/>
            <w:r w:rsidRPr="00D218C7">
              <w:rPr>
                <w:rFonts w:asciiTheme="majorHAnsi" w:hAnsiTheme="majorHAnsi" w:cstheme="majorHAnsi"/>
              </w:rPr>
              <w:t xml:space="preserve"> Intermediate School </w:t>
            </w:r>
          </w:p>
        </w:tc>
        <w:tc>
          <w:tcPr>
            <w:tcW w:w="2106" w:type="dxa"/>
          </w:tcPr>
          <w:p w14:paraId="45002E9D" w14:textId="77777777" w:rsidR="005504B1" w:rsidRPr="00D218C7" w:rsidRDefault="005504B1" w:rsidP="003C3836">
            <w:pPr>
              <w:rPr>
                <w:rFonts w:asciiTheme="majorHAnsi" w:hAnsiTheme="majorHAnsi" w:cstheme="majorHAnsi"/>
              </w:rPr>
            </w:pPr>
            <w:r w:rsidRPr="00D218C7">
              <w:rPr>
                <w:rFonts w:asciiTheme="majorHAnsi" w:hAnsiTheme="majorHAnsi" w:cstheme="majorHAnsi"/>
              </w:rPr>
              <w:t xml:space="preserve">Project Initiation </w:t>
            </w:r>
          </w:p>
        </w:tc>
        <w:tc>
          <w:tcPr>
            <w:tcW w:w="1679" w:type="dxa"/>
          </w:tcPr>
          <w:p w14:paraId="330922CA" w14:textId="77777777" w:rsidR="005504B1" w:rsidRPr="00D218C7" w:rsidRDefault="005504B1" w:rsidP="003C3836">
            <w:pPr>
              <w:rPr>
                <w:rFonts w:asciiTheme="majorHAnsi" w:hAnsiTheme="majorHAnsi" w:cstheme="majorHAnsi"/>
              </w:rPr>
            </w:pPr>
            <w:r w:rsidRPr="00D218C7">
              <w:rPr>
                <w:rFonts w:asciiTheme="majorHAnsi" w:hAnsiTheme="majorHAnsi" w:cstheme="majorHAnsi"/>
              </w:rPr>
              <w:t>Upgrades and additions</w:t>
            </w:r>
          </w:p>
        </w:tc>
        <w:tc>
          <w:tcPr>
            <w:tcW w:w="1679" w:type="dxa"/>
          </w:tcPr>
          <w:p w14:paraId="00886C7D" w14:textId="77777777" w:rsidR="005504B1" w:rsidRPr="00D218C7" w:rsidRDefault="005504B1" w:rsidP="003C3836">
            <w:pPr>
              <w:rPr>
                <w:rFonts w:asciiTheme="majorHAnsi" w:hAnsiTheme="majorHAnsi" w:cstheme="majorHAnsi"/>
              </w:rPr>
            </w:pPr>
            <w:r w:rsidRPr="00D218C7">
              <w:rPr>
                <w:rFonts w:asciiTheme="majorHAnsi" w:hAnsiTheme="majorHAnsi" w:cstheme="majorHAnsi"/>
              </w:rPr>
              <w:t>Upgrades and additions</w:t>
            </w:r>
          </w:p>
        </w:tc>
        <w:tc>
          <w:tcPr>
            <w:tcW w:w="1792" w:type="dxa"/>
          </w:tcPr>
          <w:p w14:paraId="0CB6A75E" w14:textId="77777777" w:rsidR="005504B1" w:rsidRPr="00D218C7" w:rsidRDefault="005504B1" w:rsidP="003C3836">
            <w:pPr>
              <w:rPr>
                <w:rFonts w:asciiTheme="majorHAnsi" w:hAnsiTheme="majorHAnsi" w:cstheme="majorHAnsi"/>
              </w:rPr>
            </w:pPr>
            <w:r w:rsidRPr="00D218C7">
              <w:rPr>
                <w:rFonts w:asciiTheme="majorHAnsi" w:hAnsiTheme="majorHAnsi" w:cstheme="majorHAnsi"/>
              </w:rPr>
              <w:t>R5 000 000</w:t>
            </w:r>
          </w:p>
        </w:tc>
      </w:tr>
      <w:tr w:rsidR="005504B1" w:rsidRPr="00D218C7" w14:paraId="2E4DF1D7" w14:textId="77777777" w:rsidTr="00E42FE7">
        <w:tc>
          <w:tcPr>
            <w:tcW w:w="1777" w:type="dxa"/>
          </w:tcPr>
          <w:p w14:paraId="5CD9EABE" w14:textId="77777777" w:rsidR="005504B1" w:rsidRPr="00D218C7" w:rsidRDefault="005504B1" w:rsidP="003C3836">
            <w:pPr>
              <w:rPr>
                <w:rFonts w:asciiTheme="majorHAnsi" w:hAnsiTheme="majorHAnsi" w:cstheme="majorHAnsi"/>
              </w:rPr>
            </w:pPr>
            <w:proofErr w:type="spellStart"/>
            <w:r w:rsidRPr="00D218C7">
              <w:rPr>
                <w:rFonts w:asciiTheme="majorHAnsi" w:hAnsiTheme="majorHAnsi" w:cstheme="majorHAnsi"/>
              </w:rPr>
              <w:t>Isibonelesihle</w:t>
            </w:r>
            <w:proofErr w:type="spellEnd"/>
            <w:r w:rsidRPr="00D218C7">
              <w:rPr>
                <w:rFonts w:asciiTheme="majorHAnsi" w:hAnsiTheme="majorHAnsi" w:cstheme="majorHAnsi"/>
              </w:rPr>
              <w:t xml:space="preserve"> Combined School</w:t>
            </w:r>
          </w:p>
        </w:tc>
        <w:tc>
          <w:tcPr>
            <w:tcW w:w="2106" w:type="dxa"/>
          </w:tcPr>
          <w:p w14:paraId="2F0F6C9E" w14:textId="77777777" w:rsidR="005504B1" w:rsidRPr="00D218C7" w:rsidRDefault="005504B1" w:rsidP="003C3836">
            <w:pPr>
              <w:rPr>
                <w:rFonts w:asciiTheme="majorHAnsi" w:hAnsiTheme="majorHAnsi" w:cstheme="majorHAnsi"/>
              </w:rPr>
            </w:pPr>
            <w:r w:rsidRPr="00D218C7">
              <w:rPr>
                <w:rFonts w:asciiTheme="majorHAnsi" w:hAnsiTheme="majorHAnsi" w:cstheme="majorHAnsi"/>
              </w:rPr>
              <w:t>On hold – Low enrolment</w:t>
            </w:r>
          </w:p>
        </w:tc>
        <w:tc>
          <w:tcPr>
            <w:tcW w:w="1679" w:type="dxa"/>
          </w:tcPr>
          <w:p w14:paraId="7DC6AAF5" w14:textId="77777777" w:rsidR="005504B1" w:rsidRPr="00D218C7" w:rsidRDefault="005504B1" w:rsidP="003C3836">
            <w:pPr>
              <w:rPr>
                <w:rFonts w:asciiTheme="majorHAnsi" w:hAnsiTheme="majorHAnsi" w:cstheme="majorHAnsi"/>
              </w:rPr>
            </w:pPr>
            <w:r w:rsidRPr="00D218C7">
              <w:rPr>
                <w:rFonts w:asciiTheme="majorHAnsi" w:hAnsiTheme="majorHAnsi" w:cstheme="majorHAnsi"/>
              </w:rPr>
              <w:t>Water and Sanitation</w:t>
            </w:r>
          </w:p>
        </w:tc>
        <w:tc>
          <w:tcPr>
            <w:tcW w:w="1679" w:type="dxa"/>
          </w:tcPr>
          <w:p w14:paraId="499976BC" w14:textId="77777777" w:rsidR="005504B1" w:rsidRPr="00D218C7" w:rsidRDefault="005504B1" w:rsidP="003C3836">
            <w:pPr>
              <w:rPr>
                <w:rFonts w:asciiTheme="majorHAnsi" w:hAnsiTheme="majorHAnsi" w:cstheme="majorHAnsi"/>
              </w:rPr>
            </w:pPr>
            <w:r w:rsidRPr="00D218C7">
              <w:rPr>
                <w:rFonts w:asciiTheme="majorHAnsi" w:hAnsiTheme="majorHAnsi" w:cstheme="majorHAnsi"/>
              </w:rPr>
              <w:t>Upgrades and additions</w:t>
            </w:r>
          </w:p>
        </w:tc>
        <w:tc>
          <w:tcPr>
            <w:tcW w:w="1792" w:type="dxa"/>
          </w:tcPr>
          <w:p w14:paraId="1F6CDC58" w14:textId="77777777" w:rsidR="005504B1" w:rsidRPr="00D218C7" w:rsidRDefault="005504B1" w:rsidP="003C3836">
            <w:pPr>
              <w:rPr>
                <w:rFonts w:asciiTheme="majorHAnsi" w:hAnsiTheme="majorHAnsi" w:cstheme="majorHAnsi"/>
              </w:rPr>
            </w:pPr>
            <w:r w:rsidRPr="00D218C7">
              <w:rPr>
                <w:rFonts w:asciiTheme="majorHAnsi" w:hAnsiTheme="majorHAnsi" w:cstheme="majorHAnsi"/>
              </w:rPr>
              <w:t>R6 821 812</w:t>
            </w:r>
          </w:p>
        </w:tc>
      </w:tr>
      <w:tr w:rsidR="005504B1" w:rsidRPr="00D218C7" w14:paraId="3667715A" w14:textId="77777777" w:rsidTr="00E42FE7">
        <w:tc>
          <w:tcPr>
            <w:tcW w:w="1777" w:type="dxa"/>
          </w:tcPr>
          <w:p w14:paraId="7F437EB9" w14:textId="77777777" w:rsidR="005504B1" w:rsidRPr="00D218C7" w:rsidRDefault="00932D97" w:rsidP="003C3836">
            <w:pPr>
              <w:rPr>
                <w:rFonts w:asciiTheme="majorHAnsi" w:hAnsiTheme="majorHAnsi" w:cstheme="majorHAnsi"/>
              </w:rPr>
            </w:pPr>
            <w:proofErr w:type="spellStart"/>
            <w:r w:rsidRPr="00D218C7">
              <w:rPr>
                <w:rFonts w:asciiTheme="majorHAnsi" w:hAnsiTheme="majorHAnsi" w:cstheme="majorHAnsi"/>
              </w:rPr>
              <w:t>Izimbuthu</w:t>
            </w:r>
            <w:proofErr w:type="spellEnd"/>
            <w:r w:rsidRPr="00D218C7">
              <w:rPr>
                <w:rFonts w:asciiTheme="majorHAnsi" w:hAnsiTheme="majorHAnsi" w:cstheme="majorHAnsi"/>
              </w:rPr>
              <w:t xml:space="preserve"> Intermediate School</w:t>
            </w:r>
          </w:p>
        </w:tc>
        <w:tc>
          <w:tcPr>
            <w:tcW w:w="2106" w:type="dxa"/>
          </w:tcPr>
          <w:p w14:paraId="5B617332"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Design</w:t>
            </w:r>
          </w:p>
        </w:tc>
        <w:tc>
          <w:tcPr>
            <w:tcW w:w="1679" w:type="dxa"/>
          </w:tcPr>
          <w:p w14:paraId="448D25E6"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Early Childhood Development (Grade R)</w:t>
            </w:r>
          </w:p>
        </w:tc>
        <w:tc>
          <w:tcPr>
            <w:tcW w:w="1679" w:type="dxa"/>
          </w:tcPr>
          <w:p w14:paraId="75F3AF22"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Upgrades and additions</w:t>
            </w:r>
          </w:p>
        </w:tc>
        <w:tc>
          <w:tcPr>
            <w:tcW w:w="1792" w:type="dxa"/>
          </w:tcPr>
          <w:p w14:paraId="2092AF9A"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R 5 559 607</w:t>
            </w:r>
          </w:p>
        </w:tc>
      </w:tr>
      <w:tr w:rsidR="005504B1" w:rsidRPr="00D218C7" w14:paraId="1E4C4C0F" w14:textId="77777777" w:rsidTr="00E42FE7">
        <w:tc>
          <w:tcPr>
            <w:tcW w:w="1777" w:type="dxa"/>
          </w:tcPr>
          <w:p w14:paraId="39744B55" w14:textId="77777777" w:rsidR="005504B1" w:rsidRPr="00D218C7" w:rsidRDefault="00932D97" w:rsidP="003C3836">
            <w:pPr>
              <w:rPr>
                <w:rFonts w:asciiTheme="majorHAnsi" w:hAnsiTheme="majorHAnsi" w:cstheme="majorHAnsi"/>
              </w:rPr>
            </w:pPr>
            <w:proofErr w:type="spellStart"/>
            <w:r w:rsidRPr="00D218C7">
              <w:rPr>
                <w:rFonts w:asciiTheme="majorHAnsi" w:hAnsiTheme="majorHAnsi" w:cstheme="majorHAnsi"/>
              </w:rPr>
              <w:t>Kwamagidela</w:t>
            </w:r>
            <w:proofErr w:type="spellEnd"/>
            <w:r w:rsidRPr="00D218C7">
              <w:rPr>
                <w:rFonts w:asciiTheme="majorHAnsi" w:hAnsiTheme="majorHAnsi" w:cstheme="majorHAnsi"/>
              </w:rPr>
              <w:t xml:space="preserve"> Secondary School</w:t>
            </w:r>
          </w:p>
        </w:tc>
        <w:tc>
          <w:tcPr>
            <w:tcW w:w="2106" w:type="dxa"/>
          </w:tcPr>
          <w:p w14:paraId="3D7ADA37"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On hold – Low enrolment</w:t>
            </w:r>
          </w:p>
        </w:tc>
        <w:tc>
          <w:tcPr>
            <w:tcW w:w="1679" w:type="dxa"/>
          </w:tcPr>
          <w:p w14:paraId="2D123DC2"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 xml:space="preserve">Storm Damage Programme </w:t>
            </w:r>
          </w:p>
        </w:tc>
        <w:tc>
          <w:tcPr>
            <w:tcW w:w="1679" w:type="dxa"/>
          </w:tcPr>
          <w:p w14:paraId="2FD803C9"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 xml:space="preserve">Maintenance and Repairs </w:t>
            </w:r>
          </w:p>
        </w:tc>
        <w:tc>
          <w:tcPr>
            <w:tcW w:w="1792" w:type="dxa"/>
          </w:tcPr>
          <w:p w14:paraId="0D15F45D"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R6 185 142</w:t>
            </w:r>
          </w:p>
        </w:tc>
      </w:tr>
      <w:tr w:rsidR="005504B1" w:rsidRPr="00D218C7" w14:paraId="3BBE31C5" w14:textId="77777777" w:rsidTr="00E42FE7">
        <w:tc>
          <w:tcPr>
            <w:tcW w:w="1777" w:type="dxa"/>
          </w:tcPr>
          <w:p w14:paraId="700E9EBB"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 xml:space="preserve">Lembe Combined School </w:t>
            </w:r>
          </w:p>
        </w:tc>
        <w:tc>
          <w:tcPr>
            <w:tcW w:w="2106" w:type="dxa"/>
          </w:tcPr>
          <w:p w14:paraId="7BEC707A"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On hold – Low enrolment</w:t>
            </w:r>
          </w:p>
        </w:tc>
        <w:tc>
          <w:tcPr>
            <w:tcW w:w="1679" w:type="dxa"/>
          </w:tcPr>
          <w:p w14:paraId="38A404F6"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 xml:space="preserve">Water and Sanitation </w:t>
            </w:r>
          </w:p>
        </w:tc>
        <w:tc>
          <w:tcPr>
            <w:tcW w:w="1679" w:type="dxa"/>
          </w:tcPr>
          <w:p w14:paraId="075F28F6"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 xml:space="preserve">Upgrades and Additions </w:t>
            </w:r>
          </w:p>
        </w:tc>
        <w:tc>
          <w:tcPr>
            <w:tcW w:w="1792" w:type="dxa"/>
          </w:tcPr>
          <w:p w14:paraId="68B325CE" w14:textId="77777777" w:rsidR="005504B1" w:rsidRPr="00D218C7" w:rsidRDefault="00932D97" w:rsidP="003C3836">
            <w:pPr>
              <w:rPr>
                <w:rFonts w:asciiTheme="majorHAnsi" w:hAnsiTheme="majorHAnsi" w:cstheme="majorHAnsi"/>
              </w:rPr>
            </w:pPr>
            <w:r w:rsidRPr="00D218C7">
              <w:rPr>
                <w:rFonts w:asciiTheme="majorHAnsi" w:hAnsiTheme="majorHAnsi" w:cstheme="majorHAnsi"/>
              </w:rPr>
              <w:t>R8 521 626</w:t>
            </w:r>
          </w:p>
        </w:tc>
      </w:tr>
      <w:tr w:rsidR="00932D97" w:rsidRPr="00D218C7" w14:paraId="72E69AC4" w14:textId="77777777" w:rsidTr="00E42FE7">
        <w:tc>
          <w:tcPr>
            <w:tcW w:w="1777" w:type="dxa"/>
          </w:tcPr>
          <w:p w14:paraId="0A88158E" w14:textId="77777777" w:rsidR="00932D97" w:rsidRPr="00D218C7" w:rsidRDefault="00932D97" w:rsidP="003C3836">
            <w:pPr>
              <w:rPr>
                <w:rFonts w:asciiTheme="majorHAnsi" w:hAnsiTheme="majorHAnsi" w:cstheme="majorHAnsi"/>
              </w:rPr>
            </w:pPr>
            <w:r w:rsidRPr="00D218C7">
              <w:rPr>
                <w:rFonts w:asciiTheme="majorHAnsi" w:hAnsiTheme="majorHAnsi" w:cstheme="majorHAnsi"/>
              </w:rPr>
              <w:t>Lembe Primary School</w:t>
            </w:r>
          </w:p>
        </w:tc>
        <w:tc>
          <w:tcPr>
            <w:tcW w:w="2106" w:type="dxa"/>
          </w:tcPr>
          <w:p w14:paraId="21AFAAE6" w14:textId="77777777" w:rsidR="00932D97" w:rsidRPr="00D218C7" w:rsidRDefault="00932D97" w:rsidP="003C3836">
            <w:pPr>
              <w:rPr>
                <w:rFonts w:asciiTheme="majorHAnsi" w:hAnsiTheme="majorHAnsi" w:cstheme="majorHAnsi"/>
              </w:rPr>
            </w:pPr>
            <w:r w:rsidRPr="00D218C7">
              <w:rPr>
                <w:rFonts w:asciiTheme="majorHAnsi" w:hAnsiTheme="majorHAnsi" w:cstheme="majorHAnsi"/>
              </w:rPr>
              <w:t>On hold – Low enrolment</w:t>
            </w:r>
          </w:p>
        </w:tc>
        <w:tc>
          <w:tcPr>
            <w:tcW w:w="1679" w:type="dxa"/>
          </w:tcPr>
          <w:p w14:paraId="6B3C09E0" w14:textId="77777777" w:rsidR="00932D97" w:rsidRPr="00D218C7" w:rsidRDefault="00932D97" w:rsidP="003C3836">
            <w:pPr>
              <w:rPr>
                <w:rFonts w:asciiTheme="majorHAnsi" w:hAnsiTheme="majorHAnsi" w:cstheme="majorHAnsi"/>
              </w:rPr>
            </w:pPr>
            <w:r w:rsidRPr="00D218C7">
              <w:rPr>
                <w:rFonts w:asciiTheme="majorHAnsi" w:hAnsiTheme="majorHAnsi" w:cstheme="majorHAnsi"/>
              </w:rPr>
              <w:t>Storm Damage Programme</w:t>
            </w:r>
          </w:p>
        </w:tc>
        <w:tc>
          <w:tcPr>
            <w:tcW w:w="1679" w:type="dxa"/>
          </w:tcPr>
          <w:p w14:paraId="7953CBC9" w14:textId="77777777" w:rsidR="00932D97" w:rsidRPr="00D218C7" w:rsidRDefault="00932D97" w:rsidP="003C3836">
            <w:pPr>
              <w:rPr>
                <w:rFonts w:asciiTheme="majorHAnsi" w:hAnsiTheme="majorHAnsi" w:cstheme="majorHAnsi"/>
              </w:rPr>
            </w:pPr>
            <w:r w:rsidRPr="00D218C7">
              <w:rPr>
                <w:rFonts w:asciiTheme="majorHAnsi" w:hAnsiTheme="majorHAnsi" w:cstheme="majorHAnsi"/>
              </w:rPr>
              <w:t>Maintenance and Repairs</w:t>
            </w:r>
          </w:p>
        </w:tc>
        <w:tc>
          <w:tcPr>
            <w:tcW w:w="1792" w:type="dxa"/>
          </w:tcPr>
          <w:p w14:paraId="1EBDD023" w14:textId="77777777" w:rsidR="00932D97" w:rsidRPr="00D218C7" w:rsidRDefault="00932D97" w:rsidP="003C3836">
            <w:pPr>
              <w:rPr>
                <w:rFonts w:asciiTheme="majorHAnsi" w:hAnsiTheme="majorHAnsi" w:cstheme="majorHAnsi"/>
              </w:rPr>
            </w:pPr>
            <w:r w:rsidRPr="00D218C7">
              <w:rPr>
                <w:rFonts w:asciiTheme="majorHAnsi" w:hAnsiTheme="majorHAnsi" w:cstheme="majorHAnsi"/>
              </w:rPr>
              <w:t>R 6185 142</w:t>
            </w:r>
          </w:p>
        </w:tc>
      </w:tr>
      <w:tr w:rsidR="00932D97" w:rsidRPr="00D218C7" w14:paraId="1D6D5061" w14:textId="77777777" w:rsidTr="00E42FE7">
        <w:tc>
          <w:tcPr>
            <w:tcW w:w="1777" w:type="dxa"/>
          </w:tcPr>
          <w:p w14:paraId="13CC390F" w14:textId="77777777" w:rsidR="00932D97" w:rsidRPr="00D218C7" w:rsidRDefault="00932D97" w:rsidP="003C3836">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Primary School </w:t>
            </w:r>
          </w:p>
        </w:tc>
        <w:tc>
          <w:tcPr>
            <w:tcW w:w="2106" w:type="dxa"/>
          </w:tcPr>
          <w:p w14:paraId="1CB59EA3" w14:textId="77777777" w:rsidR="00932D97" w:rsidRPr="00D218C7" w:rsidRDefault="00932D97" w:rsidP="003C3836">
            <w:pPr>
              <w:rPr>
                <w:rFonts w:asciiTheme="majorHAnsi" w:hAnsiTheme="majorHAnsi" w:cstheme="majorHAnsi"/>
              </w:rPr>
            </w:pPr>
            <w:r w:rsidRPr="00D218C7">
              <w:rPr>
                <w:rFonts w:asciiTheme="majorHAnsi" w:hAnsiTheme="majorHAnsi" w:cstheme="majorHAnsi"/>
              </w:rPr>
              <w:t>On hold – Low enrolment</w:t>
            </w:r>
          </w:p>
        </w:tc>
        <w:tc>
          <w:tcPr>
            <w:tcW w:w="1679" w:type="dxa"/>
          </w:tcPr>
          <w:p w14:paraId="7E9390CD" w14:textId="77777777" w:rsidR="00932D97" w:rsidRPr="00D218C7" w:rsidRDefault="00932D97" w:rsidP="003C3836">
            <w:pPr>
              <w:rPr>
                <w:rFonts w:asciiTheme="majorHAnsi" w:hAnsiTheme="majorHAnsi" w:cstheme="majorHAnsi"/>
              </w:rPr>
            </w:pPr>
            <w:r w:rsidRPr="00D218C7">
              <w:rPr>
                <w:rFonts w:asciiTheme="majorHAnsi" w:hAnsiTheme="majorHAnsi" w:cstheme="majorHAnsi"/>
              </w:rPr>
              <w:t>Storm Damage Programme</w:t>
            </w:r>
          </w:p>
        </w:tc>
        <w:tc>
          <w:tcPr>
            <w:tcW w:w="1679" w:type="dxa"/>
          </w:tcPr>
          <w:p w14:paraId="7E271483" w14:textId="77777777" w:rsidR="00932D97" w:rsidRPr="00D218C7" w:rsidRDefault="00932D97" w:rsidP="003C3836">
            <w:pPr>
              <w:rPr>
                <w:rFonts w:asciiTheme="majorHAnsi" w:hAnsiTheme="majorHAnsi" w:cstheme="majorHAnsi"/>
              </w:rPr>
            </w:pPr>
            <w:r w:rsidRPr="00D218C7">
              <w:rPr>
                <w:rFonts w:asciiTheme="majorHAnsi" w:hAnsiTheme="majorHAnsi" w:cstheme="majorHAnsi"/>
              </w:rPr>
              <w:t>Maintenance and Repairs</w:t>
            </w:r>
          </w:p>
        </w:tc>
        <w:tc>
          <w:tcPr>
            <w:tcW w:w="1792" w:type="dxa"/>
          </w:tcPr>
          <w:p w14:paraId="3C4AD229" w14:textId="77777777" w:rsidR="00932D97" w:rsidRPr="00D218C7" w:rsidRDefault="00932D97" w:rsidP="003C3836">
            <w:pPr>
              <w:rPr>
                <w:rFonts w:asciiTheme="majorHAnsi" w:hAnsiTheme="majorHAnsi" w:cstheme="majorHAnsi"/>
              </w:rPr>
            </w:pPr>
            <w:r w:rsidRPr="00D218C7">
              <w:rPr>
                <w:rFonts w:asciiTheme="majorHAnsi" w:hAnsiTheme="majorHAnsi" w:cstheme="majorHAnsi"/>
              </w:rPr>
              <w:t>R 6 185 142</w:t>
            </w:r>
          </w:p>
        </w:tc>
      </w:tr>
      <w:tr w:rsidR="00932D97" w:rsidRPr="00D218C7" w14:paraId="57154624" w14:textId="77777777" w:rsidTr="00E42FE7">
        <w:tc>
          <w:tcPr>
            <w:tcW w:w="1777" w:type="dxa"/>
          </w:tcPr>
          <w:p w14:paraId="05B158C8" w14:textId="77777777" w:rsidR="00932D97" w:rsidRPr="00D218C7" w:rsidRDefault="00932D97" w:rsidP="003C3836">
            <w:pPr>
              <w:rPr>
                <w:rFonts w:asciiTheme="majorHAnsi" w:hAnsiTheme="majorHAnsi" w:cstheme="majorHAnsi"/>
              </w:rPr>
            </w:pPr>
            <w:proofErr w:type="spellStart"/>
            <w:r w:rsidRPr="00D218C7">
              <w:rPr>
                <w:rFonts w:asciiTheme="majorHAnsi" w:hAnsiTheme="majorHAnsi" w:cstheme="majorHAnsi"/>
              </w:rPr>
              <w:t>Ngcaka</w:t>
            </w:r>
            <w:proofErr w:type="spellEnd"/>
            <w:r w:rsidRPr="00D218C7">
              <w:rPr>
                <w:rFonts w:asciiTheme="majorHAnsi" w:hAnsiTheme="majorHAnsi" w:cstheme="majorHAnsi"/>
              </w:rPr>
              <w:t xml:space="preserve"> </w:t>
            </w:r>
            <w:r w:rsidR="00CD0DFE" w:rsidRPr="00D218C7">
              <w:rPr>
                <w:rFonts w:asciiTheme="majorHAnsi" w:hAnsiTheme="majorHAnsi" w:cstheme="majorHAnsi"/>
              </w:rPr>
              <w:t xml:space="preserve">Combined School </w:t>
            </w:r>
          </w:p>
        </w:tc>
        <w:tc>
          <w:tcPr>
            <w:tcW w:w="2106" w:type="dxa"/>
          </w:tcPr>
          <w:p w14:paraId="7FA7A554" w14:textId="77777777" w:rsidR="00932D97" w:rsidRPr="00D218C7" w:rsidRDefault="00CD0DFE" w:rsidP="003C3836">
            <w:pPr>
              <w:rPr>
                <w:rFonts w:asciiTheme="majorHAnsi" w:hAnsiTheme="majorHAnsi" w:cstheme="majorHAnsi"/>
              </w:rPr>
            </w:pPr>
            <w:r w:rsidRPr="00D218C7">
              <w:rPr>
                <w:rFonts w:asciiTheme="majorHAnsi" w:hAnsiTheme="majorHAnsi" w:cstheme="majorHAnsi"/>
              </w:rPr>
              <w:t xml:space="preserve">Design </w:t>
            </w:r>
          </w:p>
        </w:tc>
        <w:tc>
          <w:tcPr>
            <w:tcW w:w="1679" w:type="dxa"/>
          </w:tcPr>
          <w:p w14:paraId="5D7E7BF4" w14:textId="77777777" w:rsidR="00932D97" w:rsidRPr="00D218C7" w:rsidRDefault="00CD0DFE" w:rsidP="003C3836">
            <w:pPr>
              <w:rPr>
                <w:rFonts w:asciiTheme="majorHAnsi" w:hAnsiTheme="majorHAnsi" w:cstheme="majorHAnsi"/>
              </w:rPr>
            </w:pPr>
            <w:r w:rsidRPr="00D218C7">
              <w:rPr>
                <w:rFonts w:asciiTheme="majorHAnsi" w:hAnsiTheme="majorHAnsi" w:cstheme="majorHAnsi"/>
              </w:rPr>
              <w:t xml:space="preserve">Floods Damaged </w:t>
            </w:r>
          </w:p>
        </w:tc>
        <w:tc>
          <w:tcPr>
            <w:tcW w:w="1679" w:type="dxa"/>
          </w:tcPr>
          <w:p w14:paraId="586623F8" w14:textId="77777777" w:rsidR="00932D97" w:rsidRPr="00D218C7" w:rsidRDefault="00CD0DFE" w:rsidP="003C3836">
            <w:pPr>
              <w:rPr>
                <w:rFonts w:asciiTheme="majorHAnsi" w:hAnsiTheme="majorHAnsi" w:cstheme="majorHAnsi"/>
              </w:rPr>
            </w:pPr>
            <w:r w:rsidRPr="00D218C7">
              <w:rPr>
                <w:rFonts w:asciiTheme="majorHAnsi" w:hAnsiTheme="majorHAnsi" w:cstheme="majorHAnsi"/>
              </w:rPr>
              <w:t>Renovations, Rehabilitation or refurbishments</w:t>
            </w:r>
          </w:p>
        </w:tc>
        <w:tc>
          <w:tcPr>
            <w:tcW w:w="1792" w:type="dxa"/>
          </w:tcPr>
          <w:p w14:paraId="617EC340" w14:textId="77777777" w:rsidR="00932D97" w:rsidRPr="00D218C7" w:rsidRDefault="00CD0DFE" w:rsidP="003C3836">
            <w:pPr>
              <w:rPr>
                <w:rFonts w:asciiTheme="majorHAnsi" w:hAnsiTheme="majorHAnsi" w:cstheme="majorHAnsi"/>
              </w:rPr>
            </w:pPr>
            <w:r w:rsidRPr="00D218C7">
              <w:rPr>
                <w:rFonts w:asciiTheme="majorHAnsi" w:hAnsiTheme="majorHAnsi" w:cstheme="majorHAnsi"/>
              </w:rPr>
              <w:t>R5 991 234</w:t>
            </w:r>
          </w:p>
        </w:tc>
      </w:tr>
      <w:tr w:rsidR="00932D97" w:rsidRPr="00D218C7" w14:paraId="1BDE1242" w14:textId="77777777" w:rsidTr="00E42FE7">
        <w:tc>
          <w:tcPr>
            <w:tcW w:w="1777" w:type="dxa"/>
          </w:tcPr>
          <w:p w14:paraId="6630AF63" w14:textId="77777777" w:rsidR="00932D97" w:rsidRPr="00D218C7" w:rsidRDefault="00CD0DFE" w:rsidP="003C3836">
            <w:pPr>
              <w:rPr>
                <w:rFonts w:asciiTheme="majorHAnsi" w:hAnsiTheme="majorHAnsi" w:cstheme="majorHAnsi"/>
              </w:rPr>
            </w:pPr>
            <w:proofErr w:type="spellStart"/>
            <w:r w:rsidRPr="00D218C7">
              <w:rPr>
                <w:rFonts w:asciiTheme="majorHAnsi" w:hAnsiTheme="majorHAnsi" w:cstheme="majorHAnsi"/>
              </w:rPr>
              <w:t>Ngcaka</w:t>
            </w:r>
            <w:proofErr w:type="spellEnd"/>
            <w:r w:rsidRPr="00D218C7">
              <w:rPr>
                <w:rFonts w:asciiTheme="majorHAnsi" w:hAnsiTheme="majorHAnsi" w:cstheme="majorHAnsi"/>
              </w:rPr>
              <w:t xml:space="preserve"> Combined School</w:t>
            </w:r>
          </w:p>
        </w:tc>
        <w:tc>
          <w:tcPr>
            <w:tcW w:w="2106" w:type="dxa"/>
          </w:tcPr>
          <w:p w14:paraId="74C560C6" w14:textId="77777777" w:rsidR="00932D97" w:rsidRPr="00D218C7" w:rsidRDefault="00CD0DFE" w:rsidP="003C3836">
            <w:pPr>
              <w:rPr>
                <w:rFonts w:asciiTheme="majorHAnsi" w:hAnsiTheme="majorHAnsi" w:cstheme="majorHAnsi"/>
              </w:rPr>
            </w:pPr>
            <w:r w:rsidRPr="00D218C7">
              <w:rPr>
                <w:rFonts w:asciiTheme="majorHAnsi" w:hAnsiTheme="majorHAnsi" w:cstheme="majorHAnsi"/>
              </w:rPr>
              <w:t>Design</w:t>
            </w:r>
          </w:p>
        </w:tc>
        <w:tc>
          <w:tcPr>
            <w:tcW w:w="1679" w:type="dxa"/>
          </w:tcPr>
          <w:p w14:paraId="531E76C7" w14:textId="77777777" w:rsidR="00932D97" w:rsidRPr="00D218C7" w:rsidRDefault="00CD0DFE" w:rsidP="003C3836">
            <w:pPr>
              <w:rPr>
                <w:rFonts w:asciiTheme="majorHAnsi" w:hAnsiTheme="majorHAnsi" w:cstheme="majorHAnsi"/>
              </w:rPr>
            </w:pPr>
            <w:r w:rsidRPr="00D218C7">
              <w:rPr>
                <w:rFonts w:asciiTheme="majorHAnsi" w:hAnsiTheme="majorHAnsi" w:cstheme="majorHAnsi"/>
              </w:rPr>
              <w:t>Water and Sanitation</w:t>
            </w:r>
          </w:p>
        </w:tc>
        <w:tc>
          <w:tcPr>
            <w:tcW w:w="1679" w:type="dxa"/>
          </w:tcPr>
          <w:p w14:paraId="52BF8B08" w14:textId="77777777" w:rsidR="00932D97" w:rsidRPr="00D218C7" w:rsidRDefault="00CD0DFE" w:rsidP="003C3836">
            <w:pPr>
              <w:rPr>
                <w:rFonts w:asciiTheme="majorHAnsi" w:hAnsiTheme="majorHAnsi" w:cstheme="majorHAnsi"/>
              </w:rPr>
            </w:pPr>
            <w:r w:rsidRPr="00D218C7">
              <w:rPr>
                <w:rFonts w:asciiTheme="majorHAnsi" w:hAnsiTheme="majorHAnsi" w:cstheme="majorHAnsi"/>
              </w:rPr>
              <w:t>Upgrades and Additions</w:t>
            </w:r>
          </w:p>
        </w:tc>
        <w:tc>
          <w:tcPr>
            <w:tcW w:w="1792" w:type="dxa"/>
          </w:tcPr>
          <w:p w14:paraId="19458A79" w14:textId="77777777" w:rsidR="00932D97" w:rsidRPr="00D218C7" w:rsidRDefault="00CD0DFE" w:rsidP="003C3836">
            <w:pPr>
              <w:rPr>
                <w:rFonts w:asciiTheme="majorHAnsi" w:hAnsiTheme="majorHAnsi" w:cstheme="majorHAnsi"/>
              </w:rPr>
            </w:pPr>
            <w:r w:rsidRPr="00D218C7">
              <w:rPr>
                <w:rFonts w:asciiTheme="majorHAnsi" w:hAnsiTheme="majorHAnsi" w:cstheme="majorHAnsi"/>
              </w:rPr>
              <w:t>R6 259 627</w:t>
            </w:r>
          </w:p>
        </w:tc>
      </w:tr>
      <w:tr w:rsidR="00CD0DFE" w:rsidRPr="00D218C7" w14:paraId="5D3A1961" w14:textId="77777777" w:rsidTr="00E42FE7">
        <w:tc>
          <w:tcPr>
            <w:tcW w:w="1777" w:type="dxa"/>
          </w:tcPr>
          <w:p w14:paraId="316F40B3" w14:textId="77777777" w:rsidR="00CD0DFE" w:rsidRPr="00D218C7" w:rsidRDefault="00CD0DFE" w:rsidP="003C3836">
            <w:pPr>
              <w:rPr>
                <w:rFonts w:asciiTheme="majorHAnsi" w:hAnsiTheme="majorHAnsi" w:cstheme="majorHAnsi"/>
              </w:rPr>
            </w:pPr>
            <w:proofErr w:type="spellStart"/>
            <w:r w:rsidRPr="00D218C7">
              <w:rPr>
                <w:rFonts w:asciiTheme="majorHAnsi" w:hAnsiTheme="majorHAnsi" w:cstheme="majorHAnsi"/>
              </w:rPr>
              <w:t>Nhlazadolo</w:t>
            </w:r>
            <w:proofErr w:type="spellEnd"/>
            <w:r w:rsidRPr="00D218C7">
              <w:rPr>
                <w:rFonts w:asciiTheme="majorHAnsi" w:hAnsiTheme="majorHAnsi" w:cstheme="majorHAnsi"/>
              </w:rPr>
              <w:t xml:space="preserve"> Combined School </w:t>
            </w:r>
          </w:p>
        </w:tc>
        <w:tc>
          <w:tcPr>
            <w:tcW w:w="2106" w:type="dxa"/>
          </w:tcPr>
          <w:p w14:paraId="1411DAE3" w14:textId="77777777" w:rsidR="00CD0DFE" w:rsidRPr="00D218C7" w:rsidRDefault="00CD0DFE" w:rsidP="003C3836">
            <w:pPr>
              <w:rPr>
                <w:rFonts w:asciiTheme="majorHAnsi" w:hAnsiTheme="majorHAnsi" w:cstheme="majorHAnsi"/>
              </w:rPr>
            </w:pPr>
            <w:r w:rsidRPr="00D218C7">
              <w:rPr>
                <w:rFonts w:asciiTheme="majorHAnsi" w:hAnsiTheme="majorHAnsi" w:cstheme="majorHAnsi"/>
              </w:rPr>
              <w:t>On hold – Low enrolment</w:t>
            </w:r>
          </w:p>
        </w:tc>
        <w:tc>
          <w:tcPr>
            <w:tcW w:w="1679" w:type="dxa"/>
          </w:tcPr>
          <w:p w14:paraId="0C06F15D" w14:textId="77777777" w:rsidR="00CD0DFE" w:rsidRPr="00D218C7" w:rsidRDefault="00CD0DFE" w:rsidP="003C3836">
            <w:pPr>
              <w:rPr>
                <w:rFonts w:asciiTheme="majorHAnsi" w:hAnsiTheme="majorHAnsi" w:cstheme="majorHAnsi"/>
              </w:rPr>
            </w:pPr>
            <w:r w:rsidRPr="00D218C7">
              <w:rPr>
                <w:rFonts w:asciiTheme="majorHAnsi" w:hAnsiTheme="majorHAnsi" w:cstheme="majorHAnsi"/>
              </w:rPr>
              <w:t>Storm Damage Programme</w:t>
            </w:r>
          </w:p>
        </w:tc>
        <w:tc>
          <w:tcPr>
            <w:tcW w:w="1679" w:type="dxa"/>
          </w:tcPr>
          <w:p w14:paraId="0166276C" w14:textId="77777777" w:rsidR="00CD0DFE" w:rsidRPr="00D218C7" w:rsidRDefault="00CD0DFE" w:rsidP="003C3836">
            <w:pPr>
              <w:rPr>
                <w:rFonts w:asciiTheme="majorHAnsi" w:hAnsiTheme="majorHAnsi" w:cstheme="majorHAnsi"/>
              </w:rPr>
            </w:pPr>
            <w:r w:rsidRPr="00D218C7">
              <w:rPr>
                <w:rFonts w:asciiTheme="majorHAnsi" w:hAnsiTheme="majorHAnsi" w:cstheme="majorHAnsi"/>
              </w:rPr>
              <w:t>Maintenance and Repairs</w:t>
            </w:r>
          </w:p>
        </w:tc>
        <w:tc>
          <w:tcPr>
            <w:tcW w:w="1792" w:type="dxa"/>
          </w:tcPr>
          <w:p w14:paraId="47031B46" w14:textId="77777777" w:rsidR="00CD0DFE" w:rsidRPr="00D218C7" w:rsidRDefault="00CD0DFE" w:rsidP="003C3836">
            <w:pPr>
              <w:rPr>
                <w:rFonts w:asciiTheme="majorHAnsi" w:hAnsiTheme="majorHAnsi" w:cstheme="majorHAnsi"/>
              </w:rPr>
            </w:pPr>
            <w:r w:rsidRPr="00D218C7">
              <w:rPr>
                <w:rFonts w:asciiTheme="majorHAnsi" w:hAnsiTheme="majorHAnsi" w:cstheme="majorHAnsi"/>
              </w:rPr>
              <w:t>R6 135 142</w:t>
            </w:r>
          </w:p>
        </w:tc>
      </w:tr>
      <w:tr w:rsidR="00CD0DFE" w:rsidRPr="00D218C7" w14:paraId="769EB71A" w14:textId="77777777" w:rsidTr="00E42FE7">
        <w:tc>
          <w:tcPr>
            <w:tcW w:w="1777" w:type="dxa"/>
          </w:tcPr>
          <w:p w14:paraId="18EC9873" w14:textId="77777777" w:rsidR="00CD0DFE" w:rsidRPr="00D218C7" w:rsidRDefault="00CD0DFE" w:rsidP="003C3836">
            <w:pPr>
              <w:rPr>
                <w:rFonts w:asciiTheme="majorHAnsi" w:hAnsiTheme="majorHAnsi" w:cstheme="majorHAnsi"/>
              </w:rPr>
            </w:pPr>
            <w:r w:rsidRPr="00D218C7">
              <w:rPr>
                <w:rFonts w:asciiTheme="majorHAnsi" w:hAnsiTheme="majorHAnsi" w:cstheme="majorHAnsi"/>
              </w:rPr>
              <w:t>Utrecht Primary School</w:t>
            </w:r>
          </w:p>
        </w:tc>
        <w:tc>
          <w:tcPr>
            <w:tcW w:w="2106" w:type="dxa"/>
          </w:tcPr>
          <w:p w14:paraId="47A13112" w14:textId="77777777" w:rsidR="00CD0DFE" w:rsidRPr="00D218C7" w:rsidRDefault="00CD0DFE" w:rsidP="003C3836">
            <w:pPr>
              <w:rPr>
                <w:rFonts w:asciiTheme="majorHAnsi" w:hAnsiTheme="majorHAnsi" w:cstheme="majorHAnsi"/>
              </w:rPr>
            </w:pPr>
            <w:r w:rsidRPr="00D218C7">
              <w:rPr>
                <w:rFonts w:asciiTheme="majorHAnsi" w:hAnsiTheme="majorHAnsi" w:cstheme="majorHAnsi"/>
              </w:rPr>
              <w:t>Design</w:t>
            </w:r>
          </w:p>
        </w:tc>
        <w:tc>
          <w:tcPr>
            <w:tcW w:w="1679" w:type="dxa"/>
          </w:tcPr>
          <w:p w14:paraId="0DE44959" w14:textId="77777777" w:rsidR="00CD0DFE" w:rsidRPr="00D218C7" w:rsidRDefault="00CD0DFE" w:rsidP="003C3836">
            <w:pPr>
              <w:rPr>
                <w:rFonts w:asciiTheme="majorHAnsi" w:hAnsiTheme="majorHAnsi" w:cstheme="majorHAnsi"/>
              </w:rPr>
            </w:pPr>
            <w:r w:rsidRPr="00D218C7">
              <w:rPr>
                <w:rFonts w:asciiTheme="majorHAnsi" w:hAnsiTheme="majorHAnsi" w:cstheme="majorHAnsi"/>
              </w:rPr>
              <w:t>Storm Damage Programme</w:t>
            </w:r>
          </w:p>
        </w:tc>
        <w:tc>
          <w:tcPr>
            <w:tcW w:w="1679" w:type="dxa"/>
          </w:tcPr>
          <w:p w14:paraId="09DE8B97" w14:textId="77777777" w:rsidR="00CD0DFE" w:rsidRPr="00D218C7" w:rsidRDefault="00CD0DFE" w:rsidP="003C3836">
            <w:pPr>
              <w:rPr>
                <w:rFonts w:asciiTheme="majorHAnsi" w:hAnsiTheme="majorHAnsi" w:cstheme="majorHAnsi"/>
              </w:rPr>
            </w:pPr>
            <w:r w:rsidRPr="00D218C7">
              <w:rPr>
                <w:rFonts w:asciiTheme="majorHAnsi" w:hAnsiTheme="majorHAnsi" w:cstheme="majorHAnsi"/>
              </w:rPr>
              <w:t>Renovations, Rehabilitation or refurbishments</w:t>
            </w:r>
          </w:p>
        </w:tc>
        <w:tc>
          <w:tcPr>
            <w:tcW w:w="1792" w:type="dxa"/>
          </w:tcPr>
          <w:p w14:paraId="399DD26F" w14:textId="77777777" w:rsidR="00CD0DFE" w:rsidRPr="00D218C7" w:rsidRDefault="00CD0DFE" w:rsidP="003C3836">
            <w:pPr>
              <w:rPr>
                <w:rFonts w:asciiTheme="majorHAnsi" w:hAnsiTheme="majorHAnsi" w:cstheme="majorHAnsi"/>
              </w:rPr>
            </w:pPr>
            <w:r w:rsidRPr="00D218C7">
              <w:rPr>
                <w:rFonts w:asciiTheme="majorHAnsi" w:hAnsiTheme="majorHAnsi" w:cstheme="majorHAnsi"/>
              </w:rPr>
              <w:t>R 12 941 910</w:t>
            </w:r>
          </w:p>
        </w:tc>
      </w:tr>
      <w:tr w:rsidR="00CD0DFE" w:rsidRPr="00D218C7" w14:paraId="117E7AAC" w14:textId="77777777" w:rsidTr="00E42FE7">
        <w:tc>
          <w:tcPr>
            <w:tcW w:w="1777" w:type="dxa"/>
          </w:tcPr>
          <w:p w14:paraId="41E344ED" w14:textId="77777777" w:rsidR="00CD0DFE" w:rsidRPr="00D218C7" w:rsidRDefault="00CD0DFE" w:rsidP="003C3836">
            <w:pPr>
              <w:rPr>
                <w:rFonts w:asciiTheme="majorHAnsi" w:hAnsiTheme="majorHAnsi" w:cstheme="majorHAnsi"/>
              </w:rPr>
            </w:pPr>
            <w:r w:rsidRPr="00D218C7">
              <w:rPr>
                <w:rFonts w:asciiTheme="majorHAnsi" w:hAnsiTheme="majorHAnsi" w:cstheme="majorHAnsi"/>
              </w:rPr>
              <w:t>Utrecht Primary School</w:t>
            </w:r>
          </w:p>
        </w:tc>
        <w:tc>
          <w:tcPr>
            <w:tcW w:w="2106" w:type="dxa"/>
          </w:tcPr>
          <w:p w14:paraId="46D801E7" w14:textId="77777777" w:rsidR="00CD0DFE" w:rsidRPr="00D218C7" w:rsidRDefault="003218B7" w:rsidP="003C3836">
            <w:pPr>
              <w:rPr>
                <w:rFonts w:asciiTheme="majorHAnsi" w:hAnsiTheme="majorHAnsi" w:cstheme="majorHAnsi"/>
              </w:rPr>
            </w:pPr>
            <w:r w:rsidRPr="00D218C7">
              <w:rPr>
                <w:rFonts w:asciiTheme="majorHAnsi" w:hAnsiTheme="majorHAnsi" w:cstheme="majorHAnsi"/>
              </w:rPr>
              <w:t>Design</w:t>
            </w:r>
          </w:p>
        </w:tc>
        <w:tc>
          <w:tcPr>
            <w:tcW w:w="1679" w:type="dxa"/>
          </w:tcPr>
          <w:p w14:paraId="67CDD188" w14:textId="77777777" w:rsidR="00CD0DFE" w:rsidRPr="00D218C7" w:rsidRDefault="003218B7" w:rsidP="003C3836">
            <w:pPr>
              <w:rPr>
                <w:rFonts w:asciiTheme="majorHAnsi" w:hAnsiTheme="majorHAnsi" w:cstheme="majorHAnsi"/>
              </w:rPr>
            </w:pPr>
            <w:r w:rsidRPr="00D218C7">
              <w:rPr>
                <w:rFonts w:asciiTheme="majorHAnsi" w:hAnsiTheme="majorHAnsi" w:cstheme="majorHAnsi"/>
              </w:rPr>
              <w:t>Early Childhood Development (Grade R)</w:t>
            </w:r>
          </w:p>
        </w:tc>
        <w:tc>
          <w:tcPr>
            <w:tcW w:w="1679" w:type="dxa"/>
          </w:tcPr>
          <w:p w14:paraId="5DEC4DB5" w14:textId="77777777" w:rsidR="00CD0DFE" w:rsidRPr="00D218C7" w:rsidRDefault="003218B7" w:rsidP="003C3836">
            <w:pPr>
              <w:rPr>
                <w:rFonts w:asciiTheme="majorHAnsi" w:hAnsiTheme="majorHAnsi" w:cstheme="majorHAnsi"/>
              </w:rPr>
            </w:pPr>
            <w:r w:rsidRPr="00D218C7">
              <w:rPr>
                <w:rFonts w:asciiTheme="majorHAnsi" w:hAnsiTheme="majorHAnsi" w:cstheme="majorHAnsi"/>
              </w:rPr>
              <w:t>Upgrades and Additions</w:t>
            </w:r>
          </w:p>
        </w:tc>
        <w:tc>
          <w:tcPr>
            <w:tcW w:w="1792" w:type="dxa"/>
          </w:tcPr>
          <w:p w14:paraId="4D6E09E5" w14:textId="77777777" w:rsidR="00CD0DFE" w:rsidRPr="00D218C7" w:rsidRDefault="003218B7" w:rsidP="003C3836">
            <w:pPr>
              <w:rPr>
                <w:rFonts w:asciiTheme="majorHAnsi" w:hAnsiTheme="majorHAnsi" w:cstheme="majorHAnsi"/>
              </w:rPr>
            </w:pPr>
            <w:r w:rsidRPr="00D218C7">
              <w:rPr>
                <w:rFonts w:asciiTheme="majorHAnsi" w:hAnsiTheme="majorHAnsi" w:cstheme="majorHAnsi"/>
              </w:rPr>
              <w:t>R 269 379</w:t>
            </w:r>
          </w:p>
        </w:tc>
      </w:tr>
      <w:tr w:rsidR="00CD0DFE" w:rsidRPr="00D218C7" w14:paraId="75DD1C98" w14:textId="77777777" w:rsidTr="00E42FE7">
        <w:tc>
          <w:tcPr>
            <w:tcW w:w="1777" w:type="dxa"/>
          </w:tcPr>
          <w:p w14:paraId="3C34E237" w14:textId="77777777" w:rsidR="00CD0DFE" w:rsidRPr="00D218C7" w:rsidRDefault="003218B7" w:rsidP="003C3836">
            <w:pPr>
              <w:rPr>
                <w:rFonts w:asciiTheme="majorHAnsi" w:hAnsiTheme="majorHAnsi" w:cstheme="majorHAnsi"/>
              </w:rPr>
            </w:pPr>
            <w:r w:rsidRPr="00D218C7">
              <w:rPr>
                <w:rFonts w:asciiTheme="majorHAnsi" w:hAnsiTheme="majorHAnsi" w:cstheme="majorHAnsi"/>
              </w:rPr>
              <w:t>Utrecht Primary School</w:t>
            </w:r>
          </w:p>
        </w:tc>
        <w:tc>
          <w:tcPr>
            <w:tcW w:w="2106" w:type="dxa"/>
          </w:tcPr>
          <w:p w14:paraId="53D727A1" w14:textId="77777777" w:rsidR="00CD0DFE" w:rsidRPr="00D218C7" w:rsidRDefault="003218B7" w:rsidP="003C3836">
            <w:pPr>
              <w:rPr>
                <w:rFonts w:asciiTheme="majorHAnsi" w:hAnsiTheme="majorHAnsi" w:cstheme="majorHAnsi"/>
              </w:rPr>
            </w:pPr>
            <w:r w:rsidRPr="00D218C7">
              <w:rPr>
                <w:rFonts w:asciiTheme="majorHAnsi" w:hAnsiTheme="majorHAnsi" w:cstheme="majorHAnsi"/>
              </w:rPr>
              <w:t xml:space="preserve">Project Initiation </w:t>
            </w:r>
          </w:p>
        </w:tc>
        <w:tc>
          <w:tcPr>
            <w:tcW w:w="1679" w:type="dxa"/>
          </w:tcPr>
          <w:p w14:paraId="0018288E" w14:textId="77777777" w:rsidR="00CD0DFE" w:rsidRPr="00D218C7" w:rsidRDefault="003218B7" w:rsidP="003C3836">
            <w:pPr>
              <w:rPr>
                <w:rFonts w:asciiTheme="majorHAnsi" w:hAnsiTheme="majorHAnsi" w:cstheme="majorHAnsi"/>
              </w:rPr>
            </w:pPr>
            <w:r w:rsidRPr="00D218C7">
              <w:rPr>
                <w:rFonts w:asciiTheme="majorHAnsi" w:hAnsiTheme="majorHAnsi" w:cstheme="majorHAnsi"/>
              </w:rPr>
              <w:t>Upgrades and Additions</w:t>
            </w:r>
          </w:p>
        </w:tc>
        <w:tc>
          <w:tcPr>
            <w:tcW w:w="1679" w:type="dxa"/>
          </w:tcPr>
          <w:p w14:paraId="39D873A1" w14:textId="77777777" w:rsidR="00CD0DFE" w:rsidRPr="00D218C7" w:rsidRDefault="003218B7" w:rsidP="003C3836">
            <w:pPr>
              <w:rPr>
                <w:rFonts w:asciiTheme="majorHAnsi" w:hAnsiTheme="majorHAnsi" w:cstheme="majorHAnsi"/>
              </w:rPr>
            </w:pPr>
            <w:r w:rsidRPr="00D218C7">
              <w:rPr>
                <w:rFonts w:asciiTheme="majorHAnsi" w:hAnsiTheme="majorHAnsi" w:cstheme="majorHAnsi"/>
              </w:rPr>
              <w:t>Upgrades and Additions</w:t>
            </w:r>
          </w:p>
        </w:tc>
        <w:tc>
          <w:tcPr>
            <w:tcW w:w="1792" w:type="dxa"/>
          </w:tcPr>
          <w:p w14:paraId="3FD8A921" w14:textId="77777777" w:rsidR="00CD0DFE" w:rsidRPr="00D218C7" w:rsidRDefault="003218B7" w:rsidP="003C3836">
            <w:pPr>
              <w:rPr>
                <w:rFonts w:asciiTheme="majorHAnsi" w:hAnsiTheme="majorHAnsi" w:cstheme="majorHAnsi"/>
              </w:rPr>
            </w:pPr>
            <w:r w:rsidRPr="00D218C7">
              <w:rPr>
                <w:rFonts w:asciiTheme="majorHAnsi" w:hAnsiTheme="majorHAnsi" w:cstheme="majorHAnsi"/>
              </w:rPr>
              <w:t>R1 599 900</w:t>
            </w:r>
          </w:p>
        </w:tc>
      </w:tr>
      <w:tr w:rsidR="003218B7" w:rsidRPr="00D218C7" w14:paraId="40E73707" w14:textId="77777777" w:rsidTr="00E42FE7">
        <w:tc>
          <w:tcPr>
            <w:tcW w:w="1777" w:type="dxa"/>
          </w:tcPr>
          <w:p w14:paraId="3E9EE99B" w14:textId="77777777" w:rsidR="003218B7" w:rsidRPr="00D218C7" w:rsidRDefault="003218B7" w:rsidP="003C3836">
            <w:pPr>
              <w:rPr>
                <w:rFonts w:asciiTheme="majorHAnsi" w:hAnsiTheme="majorHAnsi" w:cstheme="majorHAnsi"/>
              </w:rPr>
            </w:pPr>
            <w:r w:rsidRPr="00D218C7">
              <w:rPr>
                <w:rFonts w:asciiTheme="majorHAnsi" w:hAnsiTheme="majorHAnsi" w:cstheme="majorHAnsi"/>
              </w:rPr>
              <w:lastRenderedPageBreak/>
              <w:t>Waaihoek Primary School</w:t>
            </w:r>
          </w:p>
        </w:tc>
        <w:tc>
          <w:tcPr>
            <w:tcW w:w="2106" w:type="dxa"/>
          </w:tcPr>
          <w:p w14:paraId="7174B8D8" w14:textId="77777777" w:rsidR="003218B7" w:rsidRPr="00D218C7" w:rsidRDefault="003218B7" w:rsidP="003C3836">
            <w:pPr>
              <w:rPr>
                <w:rFonts w:asciiTheme="majorHAnsi" w:hAnsiTheme="majorHAnsi" w:cstheme="majorHAnsi"/>
              </w:rPr>
            </w:pPr>
            <w:r w:rsidRPr="00D218C7">
              <w:rPr>
                <w:rFonts w:asciiTheme="majorHAnsi" w:hAnsiTheme="majorHAnsi" w:cstheme="majorHAnsi"/>
              </w:rPr>
              <w:t xml:space="preserve">Design </w:t>
            </w:r>
          </w:p>
        </w:tc>
        <w:tc>
          <w:tcPr>
            <w:tcW w:w="1679" w:type="dxa"/>
          </w:tcPr>
          <w:p w14:paraId="25E438FF" w14:textId="77777777" w:rsidR="003218B7" w:rsidRPr="00D218C7" w:rsidRDefault="003218B7" w:rsidP="003C3836">
            <w:pPr>
              <w:rPr>
                <w:rFonts w:asciiTheme="majorHAnsi" w:hAnsiTheme="majorHAnsi" w:cstheme="majorHAnsi"/>
              </w:rPr>
            </w:pPr>
            <w:r w:rsidRPr="00D218C7">
              <w:rPr>
                <w:rFonts w:asciiTheme="majorHAnsi" w:hAnsiTheme="majorHAnsi" w:cstheme="majorHAnsi"/>
              </w:rPr>
              <w:t>Storm Damage Programme</w:t>
            </w:r>
          </w:p>
        </w:tc>
        <w:tc>
          <w:tcPr>
            <w:tcW w:w="1679" w:type="dxa"/>
          </w:tcPr>
          <w:p w14:paraId="3F6B524C" w14:textId="77777777" w:rsidR="003218B7" w:rsidRPr="00D218C7" w:rsidRDefault="003218B7" w:rsidP="003C3836">
            <w:pPr>
              <w:rPr>
                <w:rFonts w:asciiTheme="majorHAnsi" w:hAnsiTheme="majorHAnsi" w:cstheme="majorHAnsi"/>
              </w:rPr>
            </w:pPr>
            <w:r w:rsidRPr="00D218C7">
              <w:rPr>
                <w:rFonts w:asciiTheme="majorHAnsi" w:hAnsiTheme="majorHAnsi" w:cstheme="majorHAnsi"/>
              </w:rPr>
              <w:t xml:space="preserve">Maintenance and Repairs </w:t>
            </w:r>
          </w:p>
        </w:tc>
        <w:tc>
          <w:tcPr>
            <w:tcW w:w="1792" w:type="dxa"/>
          </w:tcPr>
          <w:p w14:paraId="13410847" w14:textId="77777777" w:rsidR="003218B7" w:rsidRPr="00D218C7" w:rsidRDefault="003218B7" w:rsidP="003C3836">
            <w:pPr>
              <w:rPr>
                <w:rFonts w:asciiTheme="majorHAnsi" w:hAnsiTheme="majorHAnsi" w:cstheme="majorHAnsi"/>
              </w:rPr>
            </w:pPr>
            <w:r w:rsidRPr="00D218C7">
              <w:rPr>
                <w:rFonts w:asciiTheme="majorHAnsi" w:hAnsiTheme="majorHAnsi" w:cstheme="majorHAnsi"/>
              </w:rPr>
              <w:t>R6 164 241</w:t>
            </w:r>
          </w:p>
        </w:tc>
      </w:tr>
    </w:tbl>
    <w:p w14:paraId="0136D9F8" w14:textId="77777777" w:rsidR="003C3836" w:rsidRPr="00D218C7" w:rsidRDefault="003C3836" w:rsidP="003C3836">
      <w:pPr>
        <w:rPr>
          <w:rFonts w:asciiTheme="majorHAnsi" w:hAnsiTheme="majorHAnsi" w:cstheme="majorHAnsi"/>
        </w:rPr>
      </w:pPr>
    </w:p>
    <w:p w14:paraId="3054AB14" w14:textId="77777777" w:rsidR="000D7DAC" w:rsidRPr="00D218C7" w:rsidRDefault="000D7DAC" w:rsidP="003C3836">
      <w:pPr>
        <w:rPr>
          <w:rFonts w:asciiTheme="majorHAnsi" w:hAnsiTheme="majorHAnsi" w:cstheme="majorHAnsi"/>
        </w:rPr>
      </w:pPr>
    </w:p>
    <w:p w14:paraId="3B33E9A5" w14:textId="77777777" w:rsidR="003C3836" w:rsidRPr="00D218C7" w:rsidRDefault="003C3836" w:rsidP="003C3836">
      <w:pPr>
        <w:rPr>
          <w:rFonts w:asciiTheme="majorHAnsi" w:hAnsiTheme="majorHAnsi" w:cstheme="majorHAnsi"/>
          <w:b/>
          <w:u w:val="single"/>
        </w:rPr>
      </w:pPr>
      <w:r w:rsidRPr="00D218C7">
        <w:rPr>
          <w:rFonts w:asciiTheme="majorHAnsi" w:hAnsiTheme="majorHAnsi" w:cstheme="majorHAnsi"/>
          <w:b/>
          <w:u w:val="single"/>
        </w:rPr>
        <w:t>DEPARTMENT OF ECONOMIC DEVELOPMENT, TOURISM &amp; ENVIRONMENTAL AFFAIRS</w:t>
      </w:r>
      <w:r w:rsidR="00F92206" w:rsidRPr="00D218C7">
        <w:rPr>
          <w:rFonts w:asciiTheme="majorHAnsi" w:hAnsiTheme="majorHAnsi" w:cstheme="majorHAnsi"/>
          <w:b/>
          <w:u w:val="single"/>
        </w:rPr>
        <w:t xml:space="preserve"> 2024/25</w:t>
      </w:r>
    </w:p>
    <w:tbl>
      <w:tblPr>
        <w:tblStyle w:val="TableGrid"/>
        <w:tblW w:w="0" w:type="auto"/>
        <w:tblLayout w:type="fixed"/>
        <w:tblLook w:val="04A0" w:firstRow="1" w:lastRow="0" w:firstColumn="1" w:lastColumn="0" w:noHBand="0" w:noVBand="1"/>
      </w:tblPr>
      <w:tblGrid>
        <w:gridCol w:w="3005"/>
        <w:gridCol w:w="3005"/>
        <w:gridCol w:w="3006"/>
      </w:tblGrid>
      <w:tr w:rsidR="003522F2" w:rsidRPr="00D218C7" w14:paraId="6997A798" w14:textId="77777777" w:rsidTr="00012CC7">
        <w:tc>
          <w:tcPr>
            <w:tcW w:w="3005" w:type="dxa"/>
          </w:tcPr>
          <w:p w14:paraId="519739F1" w14:textId="77777777" w:rsidR="003522F2" w:rsidRPr="00D218C7" w:rsidRDefault="003522F2" w:rsidP="00012CC7">
            <w:pPr>
              <w:rPr>
                <w:rFonts w:asciiTheme="majorHAnsi" w:hAnsiTheme="majorHAnsi" w:cstheme="majorHAnsi"/>
                <w:b/>
              </w:rPr>
            </w:pPr>
            <w:r w:rsidRPr="00D218C7">
              <w:rPr>
                <w:rFonts w:asciiTheme="majorHAnsi" w:hAnsiTheme="majorHAnsi" w:cstheme="majorHAnsi"/>
                <w:b/>
              </w:rPr>
              <w:t>PROJECT</w:t>
            </w:r>
          </w:p>
        </w:tc>
        <w:tc>
          <w:tcPr>
            <w:tcW w:w="3005" w:type="dxa"/>
          </w:tcPr>
          <w:p w14:paraId="3196B05D" w14:textId="77777777" w:rsidR="003522F2" w:rsidRPr="00D218C7" w:rsidRDefault="003522F2" w:rsidP="00012CC7">
            <w:pPr>
              <w:rPr>
                <w:rFonts w:asciiTheme="majorHAnsi" w:hAnsiTheme="majorHAnsi" w:cstheme="majorHAnsi"/>
                <w:b/>
              </w:rPr>
            </w:pPr>
            <w:r w:rsidRPr="00D218C7">
              <w:rPr>
                <w:rFonts w:asciiTheme="majorHAnsi" w:hAnsiTheme="majorHAnsi" w:cstheme="majorHAnsi"/>
                <w:b/>
              </w:rPr>
              <w:t>DESCRIPTION</w:t>
            </w:r>
          </w:p>
        </w:tc>
        <w:tc>
          <w:tcPr>
            <w:tcW w:w="3006" w:type="dxa"/>
          </w:tcPr>
          <w:p w14:paraId="7CF8A324" w14:textId="77777777" w:rsidR="003522F2" w:rsidRPr="00D218C7" w:rsidRDefault="003522F2" w:rsidP="00012CC7">
            <w:pPr>
              <w:rPr>
                <w:rFonts w:asciiTheme="majorHAnsi" w:hAnsiTheme="majorHAnsi" w:cstheme="majorHAnsi"/>
                <w:b/>
              </w:rPr>
            </w:pPr>
            <w:r w:rsidRPr="00D218C7">
              <w:rPr>
                <w:rFonts w:asciiTheme="majorHAnsi" w:hAnsiTheme="majorHAnsi" w:cstheme="majorHAnsi"/>
                <w:b/>
              </w:rPr>
              <w:t>BUDGET</w:t>
            </w:r>
          </w:p>
        </w:tc>
      </w:tr>
      <w:tr w:rsidR="003522F2" w:rsidRPr="00D218C7" w14:paraId="31794658" w14:textId="77777777" w:rsidTr="00012CC7">
        <w:tc>
          <w:tcPr>
            <w:tcW w:w="3005" w:type="dxa"/>
          </w:tcPr>
          <w:p w14:paraId="7A055472" w14:textId="77777777" w:rsidR="003522F2" w:rsidRPr="00D218C7" w:rsidRDefault="003522F2" w:rsidP="00012CC7">
            <w:pPr>
              <w:rPr>
                <w:rFonts w:asciiTheme="majorHAnsi" w:hAnsiTheme="majorHAnsi" w:cstheme="majorHAnsi"/>
              </w:rPr>
            </w:pPr>
            <w:proofErr w:type="spellStart"/>
            <w:r w:rsidRPr="00D218C7">
              <w:rPr>
                <w:rFonts w:asciiTheme="majorHAnsi" w:hAnsiTheme="majorHAnsi" w:cstheme="majorHAnsi"/>
              </w:rPr>
              <w:t>Balele</w:t>
            </w:r>
            <w:proofErr w:type="spellEnd"/>
            <w:r w:rsidRPr="00D218C7">
              <w:rPr>
                <w:rFonts w:asciiTheme="majorHAnsi" w:hAnsiTheme="majorHAnsi" w:cstheme="majorHAnsi"/>
              </w:rPr>
              <w:t xml:space="preserve"> Game Park</w:t>
            </w:r>
          </w:p>
        </w:tc>
        <w:tc>
          <w:tcPr>
            <w:tcW w:w="3005" w:type="dxa"/>
          </w:tcPr>
          <w:p w14:paraId="39859EA3" w14:textId="77777777" w:rsidR="003522F2" w:rsidRPr="00D218C7" w:rsidRDefault="003522F2" w:rsidP="00012CC7">
            <w:pPr>
              <w:rPr>
                <w:rFonts w:asciiTheme="majorHAnsi" w:hAnsiTheme="majorHAnsi" w:cstheme="majorHAnsi"/>
              </w:rPr>
            </w:pPr>
            <w:r w:rsidRPr="00D218C7">
              <w:rPr>
                <w:rFonts w:asciiTheme="majorHAnsi" w:hAnsiTheme="majorHAnsi" w:cstheme="majorHAnsi"/>
              </w:rPr>
              <w:t>Refurbishment – Phase 2</w:t>
            </w:r>
          </w:p>
        </w:tc>
        <w:tc>
          <w:tcPr>
            <w:tcW w:w="3006" w:type="dxa"/>
          </w:tcPr>
          <w:p w14:paraId="5623AB8E" w14:textId="77777777" w:rsidR="003522F2" w:rsidRPr="00D218C7" w:rsidRDefault="003522F2" w:rsidP="00012CC7">
            <w:pPr>
              <w:rPr>
                <w:rFonts w:asciiTheme="majorHAnsi" w:hAnsiTheme="majorHAnsi" w:cstheme="majorHAnsi"/>
              </w:rPr>
            </w:pPr>
            <w:r w:rsidRPr="00D218C7">
              <w:rPr>
                <w:rFonts w:asciiTheme="majorHAnsi" w:hAnsiTheme="majorHAnsi" w:cstheme="majorHAnsi"/>
              </w:rPr>
              <w:t>R4 500 000</w:t>
            </w:r>
          </w:p>
        </w:tc>
      </w:tr>
      <w:tr w:rsidR="003522F2" w:rsidRPr="00D218C7" w14:paraId="550038E9" w14:textId="77777777" w:rsidTr="00012CC7">
        <w:tc>
          <w:tcPr>
            <w:tcW w:w="3005" w:type="dxa"/>
          </w:tcPr>
          <w:p w14:paraId="148C7D0E" w14:textId="77777777" w:rsidR="003522F2" w:rsidRPr="00D218C7" w:rsidRDefault="003522F2" w:rsidP="00012CC7">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1000 Jobs on Waste Management</w:t>
            </w:r>
          </w:p>
        </w:tc>
        <w:tc>
          <w:tcPr>
            <w:tcW w:w="3005" w:type="dxa"/>
          </w:tcPr>
          <w:p w14:paraId="6CA648D1" w14:textId="77777777" w:rsidR="003522F2" w:rsidRPr="00D218C7" w:rsidRDefault="003522F2" w:rsidP="00012CC7">
            <w:pPr>
              <w:rPr>
                <w:rFonts w:asciiTheme="majorHAnsi" w:hAnsiTheme="majorHAnsi" w:cstheme="majorHAnsi"/>
              </w:rPr>
            </w:pPr>
            <w:r w:rsidRPr="00D218C7">
              <w:rPr>
                <w:rFonts w:asciiTheme="majorHAnsi" w:hAnsiTheme="majorHAnsi" w:cstheme="majorHAnsi"/>
              </w:rPr>
              <w:t>20 People</w:t>
            </w:r>
          </w:p>
        </w:tc>
        <w:tc>
          <w:tcPr>
            <w:tcW w:w="3006" w:type="dxa"/>
          </w:tcPr>
          <w:p w14:paraId="424465BF" w14:textId="77777777" w:rsidR="003522F2" w:rsidRPr="00D218C7" w:rsidRDefault="003522F2" w:rsidP="00012CC7">
            <w:pPr>
              <w:rPr>
                <w:rFonts w:asciiTheme="majorHAnsi" w:hAnsiTheme="majorHAnsi" w:cstheme="majorHAnsi"/>
              </w:rPr>
            </w:pPr>
            <w:r w:rsidRPr="00D218C7">
              <w:rPr>
                <w:rFonts w:asciiTheme="majorHAnsi" w:hAnsiTheme="majorHAnsi" w:cstheme="majorHAnsi"/>
              </w:rPr>
              <w:t>R188 053.14</w:t>
            </w:r>
          </w:p>
        </w:tc>
      </w:tr>
      <w:tr w:rsidR="003522F2" w:rsidRPr="00D218C7" w14:paraId="7DD9025E" w14:textId="77777777" w:rsidTr="00012CC7">
        <w:tc>
          <w:tcPr>
            <w:tcW w:w="3005" w:type="dxa"/>
          </w:tcPr>
          <w:p w14:paraId="04942B66" w14:textId="77777777" w:rsidR="003522F2" w:rsidRPr="00D218C7" w:rsidRDefault="003522F2" w:rsidP="00012CC7">
            <w:pPr>
              <w:rPr>
                <w:rFonts w:asciiTheme="majorHAnsi" w:hAnsiTheme="majorHAnsi" w:cstheme="majorHAnsi"/>
              </w:rPr>
            </w:pPr>
            <w:proofErr w:type="spellStart"/>
            <w:r w:rsidRPr="00D218C7">
              <w:rPr>
                <w:rFonts w:asciiTheme="majorHAnsi" w:hAnsiTheme="majorHAnsi" w:cstheme="majorHAnsi"/>
              </w:rPr>
              <w:t>Mgundeni</w:t>
            </w:r>
            <w:proofErr w:type="spellEnd"/>
            <w:r w:rsidRPr="00D218C7">
              <w:rPr>
                <w:rFonts w:asciiTheme="majorHAnsi" w:hAnsiTheme="majorHAnsi" w:cstheme="majorHAnsi"/>
              </w:rPr>
              <w:t xml:space="preserve"> Invasive Plants Clearing </w:t>
            </w:r>
          </w:p>
        </w:tc>
        <w:tc>
          <w:tcPr>
            <w:tcW w:w="3005" w:type="dxa"/>
          </w:tcPr>
          <w:p w14:paraId="435198FC" w14:textId="77777777" w:rsidR="003522F2" w:rsidRPr="00D218C7" w:rsidRDefault="003522F2" w:rsidP="00012CC7">
            <w:pPr>
              <w:rPr>
                <w:rFonts w:asciiTheme="majorHAnsi" w:hAnsiTheme="majorHAnsi" w:cstheme="majorHAnsi"/>
              </w:rPr>
            </w:pPr>
            <w:r w:rsidRPr="00D218C7">
              <w:rPr>
                <w:rFonts w:asciiTheme="majorHAnsi" w:hAnsiTheme="majorHAnsi" w:cstheme="majorHAnsi"/>
              </w:rPr>
              <w:t>Invasive Plants Clearing</w:t>
            </w:r>
          </w:p>
        </w:tc>
        <w:tc>
          <w:tcPr>
            <w:tcW w:w="3006" w:type="dxa"/>
          </w:tcPr>
          <w:p w14:paraId="2C66C67A" w14:textId="77777777" w:rsidR="003522F2" w:rsidRPr="00D218C7" w:rsidRDefault="003522F2" w:rsidP="00012CC7">
            <w:pPr>
              <w:rPr>
                <w:rFonts w:asciiTheme="majorHAnsi" w:hAnsiTheme="majorHAnsi" w:cstheme="majorHAnsi"/>
              </w:rPr>
            </w:pPr>
            <w:r w:rsidRPr="00D218C7">
              <w:rPr>
                <w:rFonts w:asciiTheme="majorHAnsi" w:hAnsiTheme="majorHAnsi" w:cstheme="majorHAnsi"/>
              </w:rPr>
              <w:t>R520 000.00</w:t>
            </w:r>
          </w:p>
        </w:tc>
      </w:tr>
      <w:tr w:rsidR="003522F2" w:rsidRPr="00D218C7" w14:paraId="3E9D0735" w14:textId="77777777" w:rsidTr="00012CC7">
        <w:tc>
          <w:tcPr>
            <w:tcW w:w="3005" w:type="dxa"/>
          </w:tcPr>
          <w:p w14:paraId="093CDE5E" w14:textId="77777777" w:rsidR="003522F2" w:rsidRPr="00D218C7" w:rsidRDefault="003522F2" w:rsidP="00012CC7">
            <w:pPr>
              <w:rPr>
                <w:rFonts w:asciiTheme="majorHAnsi" w:hAnsiTheme="majorHAnsi" w:cstheme="majorHAnsi"/>
              </w:rPr>
            </w:pPr>
            <w:r w:rsidRPr="00D218C7">
              <w:rPr>
                <w:rFonts w:asciiTheme="majorHAnsi" w:hAnsiTheme="majorHAnsi" w:cstheme="majorHAnsi"/>
              </w:rPr>
              <w:t>Bio-gas feasibility (Through UNEP)</w:t>
            </w:r>
          </w:p>
        </w:tc>
        <w:tc>
          <w:tcPr>
            <w:tcW w:w="3005" w:type="dxa"/>
          </w:tcPr>
          <w:p w14:paraId="7F2B6654" w14:textId="77777777" w:rsidR="003522F2" w:rsidRPr="00D218C7" w:rsidRDefault="003522F2" w:rsidP="00012CC7">
            <w:pPr>
              <w:rPr>
                <w:rFonts w:asciiTheme="majorHAnsi" w:hAnsiTheme="majorHAnsi" w:cstheme="majorHAnsi"/>
              </w:rPr>
            </w:pPr>
          </w:p>
        </w:tc>
        <w:tc>
          <w:tcPr>
            <w:tcW w:w="3006" w:type="dxa"/>
          </w:tcPr>
          <w:p w14:paraId="3F01AED5" w14:textId="77777777" w:rsidR="003522F2" w:rsidRPr="00D218C7" w:rsidRDefault="003522F2" w:rsidP="00012CC7">
            <w:pPr>
              <w:rPr>
                <w:rFonts w:asciiTheme="majorHAnsi" w:hAnsiTheme="majorHAnsi" w:cstheme="majorHAnsi"/>
              </w:rPr>
            </w:pPr>
            <w:r w:rsidRPr="00D218C7">
              <w:rPr>
                <w:rFonts w:asciiTheme="majorHAnsi" w:hAnsiTheme="majorHAnsi" w:cstheme="majorHAnsi"/>
              </w:rPr>
              <w:t>Budget not confirmed</w:t>
            </w:r>
          </w:p>
        </w:tc>
      </w:tr>
    </w:tbl>
    <w:p w14:paraId="292A5053" w14:textId="77777777" w:rsidR="000D7DAC" w:rsidRPr="00D218C7" w:rsidRDefault="000D7DAC" w:rsidP="003C3836">
      <w:pPr>
        <w:rPr>
          <w:rFonts w:asciiTheme="majorHAnsi" w:hAnsiTheme="majorHAnsi" w:cstheme="majorHAnsi"/>
          <w:b/>
          <w:u w:val="single"/>
        </w:rPr>
      </w:pPr>
    </w:p>
    <w:p w14:paraId="57585259" w14:textId="77777777" w:rsidR="003522F2" w:rsidRPr="00D218C7" w:rsidRDefault="003522F2" w:rsidP="003C3836">
      <w:pPr>
        <w:rPr>
          <w:rFonts w:asciiTheme="majorHAnsi" w:hAnsiTheme="majorHAnsi" w:cstheme="majorHAnsi"/>
          <w:b/>
          <w:u w:val="single"/>
        </w:rPr>
      </w:pPr>
      <w:r w:rsidRPr="00D218C7">
        <w:rPr>
          <w:rFonts w:asciiTheme="majorHAnsi" w:hAnsiTheme="majorHAnsi" w:cstheme="majorHAnsi"/>
          <w:b/>
          <w:u w:val="single"/>
        </w:rPr>
        <w:t>DEPARTMENT of HEALTH 2024/25</w:t>
      </w:r>
    </w:p>
    <w:tbl>
      <w:tblPr>
        <w:tblStyle w:val="TableGrid"/>
        <w:tblW w:w="5000" w:type="pct"/>
        <w:tblLook w:val="04A0" w:firstRow="1" w:lastRow="0" w:firstColumn="1" w:lastColumn="0" w:noHBand="0" w:noVBand="1"/>
      </w:tblPr>
      <w:tblGrid>
        <w:gridCol w:w="2254"/>
        <w:gridCol w:w="2254"/>
        <w:gridCol w:w="2254"/>
        <w:gridCol w:w="2254"/>
      </w:tblGrid>
      <w:tr w:rsidR="003522F2" w:rsidRPr="00D218C7" w14:paraId="5A698E96" w14:textId="77777777" w:rsidTr="00012CC7">
        <w:tc>
          <w:tcPr>
            <w:tcW w:w="1250" w:type="pct"/>
          </w:tcPr>
          <w:p w14:paraId="725C0422" w14:textId="77777777" w:rsidR="003522F2" w:rsidRPr="00D218C7" w:rsidRDefault="003522F2" w:rsidP="00012CC7">
            <w:pPr>
              <w:rPr>
                <w:rFonts w:asciiTheme="majorHAnsi" w:hAnsiTheme="majorHAnsi" w:cstheme="majorHAnsi"/>
                <w:b/>
                <w:u w:val="single"/>
              </w:rPr>
            </w:pPr>
            <w:r w:rsidRPr="00D218C7">
              <w:rPr>
                <w:rFonts w:asciiTheme="majorHAnsi" w:hAnsiTheme="majorHAnsi" w:cstheme="majorHAnsi"/>
                <w:b/>
              </w:rPr>
              <w:t>Institution</w:t>
            </w:r>
            <w:r w:rsidRPr="00D218C7">
              <w:rPr>
                <w:rFonts w:asciiTheme="majorHAnsi" w:hAnsiTheme="majorHAnsi" w:cstheme="majorHAnsi"/>
                <w:b/>
                <w:u w:val="single"/>
              </w:rPr>
              <w:t xml:space="preserve"> </w:t>
            </w:r>
          </w:p>
        </w:tc>
        <w:tc>
          <w:tcPr>
            <w:tcW w:w="1250" w:type="pct"/>
          </w:tcPr>
          <w:p w14:paraId="4F178A75" w14:textId="77777777" w:rsidR="003522F2" w:rsidRPr="00D218C7" w:rsidRDefault="003522F2" w:rsidP="00012CC7">
            <w:pPr>
              <w:rPr>
                <w:rFonts w:asciiTheme="majorHAnsi" w:hAnsiTheme="majorHAnsi" w:cstheme="majorHAnsi"/>
                <w:b/>
              </w:rPr>
            </w:pPr>
            <w:r w:rsidRPr="00D218C7">
              <w:rPr>
                <w:rFonts w:asciiTheme="majorHAnsi" w:hAnsiTheme="majorHAnsi" w:cstheme="majorHAnsi"/>
                <w:b/>
              </w:rPr>
              <w:t>Project Description</w:t>
            </w:r>
          </w:p>
        </w:tc>
        <w:tc>
          <w:tcPr>
            <w:tcW w:w="1250" w:type="pct"/>
          </w:tcPr>
          <w:p w14:paraId="552778F4" w14:textId="77777777" w:rsidR="003522F2" w:rsidRPr="00D218C7" w:rsidRDefault="003522F2" w:rsidP="00012CC7">
            <w:pPr>
              <w:rPr>
                <w:rFonts w:asciiTheme="majorHAnsi" w:hAnsiTheme="majorHAnsi" w:cstheme="majorHAnsi"/>
                <w:b/>
              </w:rPr>
            </w:pPr>
            <w:r w:rsidRPr="00D218C7">
              <w:rPr>
                <w:rFonts w:asciiTheme="majorHAnsi" w:hAnsiTheme="majorHAnsi" w:cstheme="majorHAnsi"/>
                <w:b/>
              </w:rPr>
              <w:t xml:space="preserve">Estimated Costs </w:t>
            </w:r>
          </w:p>
        </w:tc>
        <w:tc>
          <w:tcPr>
            <w:tcW w:w="1250" w:type="pct"/>
          </w:tcPr>
          <w:p w14:paraId="6658094C" w14:textId="77777777" w:rsidR="003522F2" w:rsidRPr="00D218C7" w:rsidRDefault="003522F2" w:rsidP="00012CC7">
            <w:pPr>
              <w:rPr>
                <w:rFonts w:asciiTheme="majorHAnsi" w:hAnsiTheme="majorHAnsi" w:cstheme="majorHAnsi"/>
                <w:b/>
              </w:rPr>
            </w:pPr>
            <w:r w:rsidRPr="00D218C7">
              <w:rPr>
                <w:rFonts w:asciiTheme="majorHAnsi" w:hAnsiTheme="majorHAnsi" w:cstheme="majorHAnsi"/>
                <w:b/>
              </w:rPr>
              <w:t xml:space="preserve">Estimated Completion </w:t>
            </w:r>
          </w:p>
        </w:tc>
      </w:tr>
      <w:tr w:rsidR="003522F2" w:rsidRPr="00D218C7" w14:paraId="3AB68450" w14:textId="77777777" w:rsidTr="00012CC7">
        <w:tc>
          <w:tcPr>
            <w:tcW w:w="1250" w:type="pct"/>
          </w:tcPr>
          <w:p w14:paraId="1E8FF280" w14:textId="77777777" w:rsidR="003522F2" w:rsidRPr="00D218C7" w:rsidRDefault="003522F2" w:rsidP="00012CC7">
            <w:pPr>
              <w:rPr>
                <w:rFonts w:asciiTheme="majorHAnsi" w:hAnsiTheme="majorHAnsi" w:cstheme="majorHAnsi"/>
                <w:b/>
              </w:rPr>
            </w:pPr>
            <w:r w:rsidRPr="00D218C7">
              <w:rPr>
                <w:rFonts w:asciiTheme="majorHAnsi" w:hAnsiTheme="majorHAnsi" w:cstheme="majorHAnsi"/>
                <w:b/>
              </w:rPr>
              <w:t xml:space="preserve">Niemeyer Hospital </w:t>
            </w:r>
          </w:p>
        </w:tc>
        <w:tc>
          <w:tcPr>
            <w:tcW w:w="1250" w:type="pct"/>
          </w:tcPr>
          <w:p w14:paraId="1356E275" w14:textId="77777777" w:rsidR="003522F2" w:rsidRPr="00D218C7" w:rsidRDefault="003522F2" w:rsidP="00012CC7">
            <w:pPr>
              <w:rPr>
                <w:rFonts w:asciiTheme="majorHAnsi" w:hAnsiTheme="majorHAnsi" w:cstheme="majorHAnsi"/>
                <w:b/>
              </w:rPr>
            </w:pPr>
            <w:r w:rsidRPr="00D218C7">
              <w:rPr>
                <w:rFonts w:asciiTheme="majorHAnsi" w:hAnsiTheme="majorHAnsi" w:cstheme="majorHAnsi"/>
                <w:b/>
              </w:rPr>
              <w:t xml:space="preserve">Replace </w:t>
            </w:r>
            <w:proofErr w:type="gramStart"/>
            <w:r w:rsidRPr="00D218C7">
              <w:rPr>
                <w:rFonts w:asciiTheme="majorHAnsi" w:hAnsiTheme="majorHAnsi" w:cstheme="majorHAnsi"/>
                <w:b/>
              </w:rPr>
              <w:t>old corroded</w:t>
            </w:r>
            <w:proofErr w:type="gramEnd"/>
            <w:r w:rsidRPr="00D218C7">
              <w:rPr>
                <w:rFonts w:asciiTheme="majorHAnsi" w:hAnsiTheme="majorHAnsi" w:cstheme="majorHAnsi"/>
                <w:b/>
              </w:rPr>
              <w:t xml:space="preserve"> iron in Block A, medical and Dental Flat and paving of parking bays.</w:t>
            </w:r>
          </w:p>
        </w:tc>
        <w:tc>
          <w:tcPr>
            <w:tcW w:w="1250" w:type="pct"/>
          </w:tcPr>
          <w:p w14:paraId="073A60B3" w14:textId="77777777" w:rsidR="003522F2" w:rsidRPr="00D218C7" w:rsidRDefault="003522F2" w:rsidP="00012CC7">
            <w:pPr>
              <w:rPr>
                <w:rFonts w:asciiTheme="majorHAnsi" w:hAnsiTheme="majorHAnsi" w:cstheme="majorHAnsi"/>
                <w:b/>
              </w:rPr>
            </w:pPr>
            <w:r w:rsidRPr="00D218C7">
              <w:rPr>
                <w:rFonts w:asciiTheme="majorHAnsi" w:hAnsiTheme="majorHAnsi" w:cstheme="majorHAnsi"/>
                <w:b/>
              </w:rPr>
              <w:t>R480 000</w:t>
            </w:r>
          </w:p>
        </w:tc>
        <w:tc>
          <w:tcPr>
            <w:tcW w:w="1250" w:type="pct"/>
          </w:tcPr>
          <w:p w14:paraId="659C5D5C" w14:textId="77777777" w:rsidR="003522F2" w:rsidRPr="00D218C7" w:rsidRDefault="003522F2" w:rsidP="00012CC7">
            <w:pPr>
              <w:rPr>
                <w:rFonts w:asciiTheme="majorHAnsi" w:hAnsiTheme="majorHAnsi" w:cstheme="majorHAnsi"/>
                <w:b/>
              </w:rPr>
            </w:pPr>
            <w:r w:rsidRPr="00D218C7">
              <w:rPr>
                <w:rFonts w:asciiTheme="majorHAnsi" w:hAnsiTheme="majorHAnsi" w:cstheme="majorHAnsi"/>
                <w:b/>
              </w:rPr>
              <w:t>March 2025</w:t>
            </w:r>
          </w:p>
        </w:tc>
      </w:tr>
    </w:tbl>
    <w:p w14:paraId="06FECE80" w14:textId="77777777" w:rsidR="003522F2" w:rsidRPr="00D218C7" w:rsidRDefault="003522F2" w:rsidP="003C3836">
      <w:pPr>
        <w:rPr>
          <w:rFonts w:asciiTheme="majorHAnsi" w:hAnsiTheme="majorHAnsi" w:cstheme="majorHAnsi"/>
          <w:b/>
          <w:u w:val="single"/>
        </w:rPr>
      </w:pPr>
    </w:p>
    <w:p w14:paraId="7844CB61" w14:textId="77777777" w:rsidR="003522F2" w:rsidRPr="00D218C7" w:rsidRDefault="003522F2" w:rsidP="003522F2">
      <w:pPr>
        <w:shd w:val="clear" w:color="auto" w:fill="FFFFFF"/>
        <w:rPr>
          <w:rFonts w:asciiTheme="majorHAnsi" w:hAnsiTheme="majorHAnsi" w:cstheme="majorHAnsi"/>
          <w:b/>
          <w:u w:val="single"/>
          <w:bdr w:val="none" w:sz="0" w:space="0" w:color="auto" w:frame="1"/>
          <w:lang w:val="en-US"/>
        </w:rPr>
      </w:pPr>
      <w:r w:rsidRPr="00D218C7">
        <w:rPr>
          <w:rFonts w:asciiTheme="majorHAnsi" w:hAnsiTheme="majorHAnsi" w:cstheme="majorHAnsi"/>
          <w:b/>
          <w:u w:val="single"/>
          <w:bdr w:val="none" w:sz="0" w:space="0" w:color="auto" w:frame="1"/>
          <w:lang w:val="en-US"/>
        </w:rPr>
        <w:t xml:space="preserve">NIEMEYER GATEWAY HOSPITAL </w:t>
      </w:r>
    </w:p>
    <w:p w14:paraId="023B4200" w14:textId="77777777" w:rsidR="003522F2" w:rsidRPr="00D218C7" w:rsidRDefault="003522F2" w:rsidP="003522F2">
      <w:pPr>
        <w:shd w:val="clear" w:color="auto" w:fill="FFFFFF"/>
        <w:ind w:left="720" w:hanging="360"/>
        <w:rPr>
          <w:rFonts w:asciiTheme="majorHAnsi" w:hAnsiTheme="majorHAnsi" w:cstheme="majorHAnsi"/>
          <w:lang w:val="en-US"/>
        </w:rPr>
      </w:pPr>
      <w:r w:rsidRPr="00D218C7">
        <w:rPr>
          <w:rFonts w:asciiTheme="majorHAnsi" w:hAnsiTheme="majorHAnsi" w:cstheme="majorHAnsi"/>
          <w:bdr w:val="none" w:sz="0" w:space="0" w:color="auto" w:frame="1"/>
          <w:lang w:val="en-US"/>
        </w:rPr>
        <w:t>1.       16</w:t>
      </w:r>
      <w:r w:rsidRPr="00D218C7">
        <w:rPr>
          <w:rFonts w:asciiTheme="majorHAnsi" w:hAnsiTheme="majorHAnsi" w:cstheme="majorHAnsi"/>
          <w:bdr w:val="none" w:sz="0" w:space="0" w:color="auto" w:frame="1"/>
          <w:vertAlign w:val="superscript"/>
          <w:lang w:val="en-US"/>
        </w:rPr>
        <w:t>th</w:t>
      </w:r>
      <w:r w:rsidRPr="00D218C7">
        <w:rPr>
          <w:rFonts w:asciiTheme="majorHAnsi" w:hAnsiTheme="majorHAnsi" w:cstheme="majorHAnsi"/>
          <w:bdr w:val="none" w:sz="0" w:space="0" w:color="auto" w:frame="1"/>
          <w:lang w:val="en-US"/>
        </w:rPr>
        <w:t xml:space="preserve"> June 2024 – </w:t>
      </w:r>
      <w:proofErr w:type="gramStart"/>
      <w:r w:rsidRPr="00D218C7">
        <w:rPr>
          <w:rFonts w:asciiTheme="majorHAnsi" w:hAnsiTheme="majorHAnsi" w:cstheme="majorHAnsi"/>
          <w:bdr w:val="none" w:sz="0" w:space="0" w:color="auto" w:frame="1"/>
          <w:lang w:val="en-US"/>
        </w:rPr>
        <w:t>Youth day</w:t>
      </w:r>
      <w:proofErr w:type="gramEnd"/>
    </w:p>
    <w:p w14:paraId="365FB3EC" w14:textId="77777777" w:rsidR="003522F2" w:rsidRPr="00D218C7" w:rsidRDefault="003522F2" w:rsidP="003522F2">
      <w:pPr>
        <w:shd w:val="clear" w:color="auto" w:fill="FFFFFF"/>
        <w:ind w:left="720" w:hanging="360"/>
        <w:rPr>
          <w:rFonts w:asciiTheme="majorHAnsi" w:hAnsiTheme="majorHAnsi" w:cstheme="majorHAnsi"/>
          <w:lang w:val="en-US"/>
        </w:rPr>
      </w:pPr>
      <w:r w:rsidRPr="00D218C7">
        <w:rPr>
          <w:rFonts w:asciiTheme="majorHAnsi" w:hAnsiTheme="majorHAnsi" w:cstheme="majorHAnsi"/>
          <w:bdr w:val="none" w:sz="0" w:space="0" w:color="auto" w:frame="1"/>
          <w:lang w:val="en-US"/>
        </w:rPr>
        <w:t>2.       21 to 27 June 2024– SANCA Drug Awareness Week</w:t>
      </w:r>
    </w:p>
    <w:p w14:paraId="108627E0" w14:textId="77777777" w:rsidR="003522F2" w:rsidRPr="00D218C7" w:rsidRDefault="003522F2" w:rsidP="003522F2">
      <w:pPr>
        <w:shd w:val="clear" w:color="auto" w:fill="FFFFFF"/>
        <w:ind w:left="720" w:hanging="360"/>
        <w:rPr>
          <w:rFonts w:asciiTheme="majorHAnsi" w:hAnsiTheme="majorHAnsi" w:cstheme="majorHAnsi"/>
          <w:lang w:val="en-US"/>
        </w:rPr>
      </w:pPr>
      <w:r w:rsidRPr="00D218C7">
        <w:rPr>
          <w:rFonts w:asciiTheme="majorHAnsi" w:hAnsiTheme="majorHAnsi" w:cstheme="majorHAnsi"/>
          <w:bdr w:val="none" w:sz="0" w:space="0" w:color="auto" w:frame="1"/>
          <w:lang w:val="en-US"/>
        </w:rPr>
        <w:t>3.       18</w:t>
      </w:r>
      <w:r w:rsidRPr="00D218C7">
        <w:rPr>
          <w:rFonts w:asciiTheme="majorHAnsi" w:hAnsiTheme="majorHAnsi" w:cstheme="majorHAnsi"/>
          <w:bdr w:val="none" w:sz="0" w:space="0" w:color="auto" w:frame="1"/>
          <w:vertAlign w:val="superscript"/>
          <w:lang w:val="en-US"/>
        </w:rPr>
        <w:t>th</w:t>
      </w:r>
      <w:r w:rsidRPr="00D218C7">
        <w:rPr>
          <w:rFonts w:asciiTheme="majorHAnsi" w:hAnsiTheme="majorHAnsi" w:cstheme="majorHAnsi"/>
          <w:bdr w:val="none" w:sz="0" w:space="0" w:color="auto" w:frame="1"/>
          <w:lang w:val="en-US"/>
        </w:rPr>
        <w:t> July 2024– Nelson Mandel International Day</w:t>
      </w:r>
    </w:p>
    <w:p w14:paraId="05B47D44" w14:textId="77777777" w:rsidR="003522F2" w:rsidRPr="00D218C7" w:rsidRDefault="003522F2" w:rsidP="003522F2">
      <w:pPr>
        <w:shd w:val="clear" w:color="auto" w:fill="FFFFFF"/>
        <w:ind w:left="720" w:hanging="360"/>
        <w:rPr>
          <w:rFonts w:asciiTheme="majorHAnsi" w:hAnsiTheme="majorHAnsi" w:cstheme="majorHAnsi"/>
          <w:lang w:val="en-US"/>
        </w:rPr>
      </w:pPr>
      <w:r w:rsidRPr="00D218C7">
        <w:rPr>
          <w:rFonts w:asciiTheme="majorHAnsi" w:hAnsiTheme="majorHAnsi" w:cstheme="majorHAnsi"/>
          <w:bdr w:val="none" w:sz="0" w:space="0" w:color="auto" w:frame="1"/>
          <w:lang w:val="en-US"/>
        </w:rPr>
        <w:t>4.       09</w:t>
      </w:r>
      <w:r w:rsidRPr="00D218C7">
        <w:rPr>
          <w:rFonts w:asciiTheme="majorHAnsi" w:hAnsiTheme="majorHAnsi" w:cstheme="majorHAnsi"/>
          <w:bdr w:val="none" w:sz="0" w:space="0" w:color="auto" w:frame="1"/>
          <w:vertAlign w:val="superscript"/>
          <w:lang w:val="en-US"/>
        </w:rPr>
        <w:t>th</w:t>
      </w:r>
      <w:r w:rsidRPr="00D218C7">
        <w:rPr>
          <w:rFonts w:asciiTheme="majorHAnsi" w:hAnsiTheme="majorHAnsi" w:cstheme="majorHAnsi"/>
          <w:bdr w:val="none" w:sz="0" w:space="0" w:color="auto" w:frame="1"/>
          <w:lang w:val="en-US"/>
        </w:rPr>
        <w:t xml:space="preserve"> August 2024 – </w:t>
      </w:r>
      <w:proofErr w:type="gramStart"/>
      <w:r w:rsidRPr="00D218C7">
        <w:rPr>
          <w:rFonts w:asciiTheme="majorHAnsi" w:hAnsiTheme="majorHAnsi" w:cstheme="majorHAnsi"/>
          <w:bdr w:val="none" w:sz="0" w:space="0" w:color="auto" w:frame="1"/>
          <w:lang w:val="en-US"/>
        </w:rPr>
        <w:t>National Women’s day</w:t>
      </w:r>
      <w:proofErr w:type="gramEnd"/>
    </w:p>
    <w:p w14:paraId="783658B7" w14:textId="77777777" w:rsidR="003522F2" w:rsidRPr="00D218C7" w:rsidRDefault="003522F2" w:rsidP="003522F2">
      <w:pPr>
        <w:shd w:val="clear" w:color="auto" w:fill="FFFFFF"/>
        <w:ind w:left="720" w:hanging="360"/>
        <w:rPr>
          <w:rFonts w:asciiTheme="majorHAnsi" w:hAnsiTheme="majorHAnsi" w:cstheme="majorHAnsi"/>
          <w:bdr w:val="none" w:sz="0" w:space="0" w:color="auto" w:frame="1"/>
          <w:lang w:val="en-US"/>
        </w:rPr>
      </w:pPr>
      <w:r w:rsidRPr="00D218C7">
        <w:rPr>
          <w:rFonts w:asciiTheme="majorHAnsi" w:hAnsiTheme="majorHAnsi" w:cstheme="majorHAnsi"/>
          <w:bdr w:val="none" w:sz="0" w:space="0" w:color="auto" w:frame="1"/>
          <w:lang w:val="en-US"/>
        </w:rPr>
        <w:t>5.       25</w:t>
      </w:r>
      <w:r w:rsidRPr="00D218C7">
        <w:rPr>
          <w:rFonts w:asciiTheme="majorHAnsi" w:hAnsiTheme="majorHAnsi" w:cstheme="majorHAnsi"/>
          <w:bdr w:val="none" w:sz="0" w:space="0" w:color="auto" w:frame="1"/>
          <w:vertAlign w:val="superscript"/>
          <w:lang w:val="en-US"/>
        </w:rPr>
        <w:t>th</w:t>
      </w:r>
      <w:r w:rsidRPr="00D218C7">
        <w:rPr>
          <w:rFonts w:asciiTheme="majorHAnsi" w:hAnsiTheme="majorHAnsi" w:cstheme="majorHAnsi"/>
          <w:bdr w:val="none" w:sz="0" w:space="0" w:color="auto" w:frame="1"/>
          <w:lang w:val="en-US"/>
        </w:rPr>
        <w:t> November 2024 to 10</w:t>
      </w:r>
      <w:r w:rsidRPr="00D218C7">
        <w:rPr>
          <w:rFonts w:asciiTheme="majorHAnsi" w:hAnsiTheme="majorHAnsi" w:cstheme="majorHAnsi"/>
          <w:bdr w:val="none" w:sz="0" w:space="0" w:color="auto" w:frame="1"/>
          <w:vertAlign w:val="superscript"/>
          <w:lang w:val="en-US"/>
        </w:rPr>
        <w:t xml:space="preserve">th </w:t>
      </w:r>
      <w:r w:rsidRPr="00D218C7">
        <w:rPr>
          <w:rFonts w:asciiTheme="majorHAnsi" w:hAnsiTheme="majorHAnsi" w:cstheme="majorHAnsi"/>
          <w:bdr w:val="none" w:sz="0" w:space="0" w:color="auto" w:frame="1"/>
          <w:lang w:val="en-US"/>
        </w:rPr>
        <w:t>of December 2024 – 16 days of Activism for No Violence Against Women and Children</w:t>
      </w:r>
    </w:p>
    <w:p w14:paraId="57F65B77" w14:textId="77777777" w:rsidR="003522F2" w:rsidRPr="00D218C7" w:rsidRDefault="003522F2" w:rsidP="003C3836">
      <w:pPr>
        <w:rPr>
          <w:rFonts w:asciiTheme="majorHAnsi" w:hAnsiTheme="majorHAnsi" w:cstheme="majorHAnsi"/>
          <w:b/>
          <w:u w:val="single"/>
        </w:rPr>
      </w:pPr>
    </w:p>
    <w:p w14:paraId="211FCF28" w14:textId="77777777" w:rsidR="003522F2" w:rsidRPr="00D218C7" w:rsidRDefault="003522F2" w:rsidP="003C3836">
      <w:pPr>
        <w:rPr>
          <w:rFonts w:asciiTheme="majorHAnsi" w:hAnsiTheme="majorHAnsi" w:cstheme="majorHAnsi"/>
          <w:b/>
          <w:u w:val="single"/>
        </w:rPr>
      </w:pPr>
    </w:p>
    <w:p w14:paraId="5C5AECB9" w14:textId="77777777" w:rsidR="00A62B1E" w:rsidRPr="00D218C7" w:rsidRDefault="008A4A60" w:rsidP="00A62B1E">
      <w:pPr>
        <w:rPr>
          <w:rFonts w:asciiTheme="majorHAnsi" w:hAnsiTheme="majorHAnsi" w:cstheme="majorHAnsi"/>
          <w:b/>
          <w:u w:val="single"/>
          <w:lang w:val="en-US" w:eastAsia="en-GB" w:bidi="en-US"/>
        </w:rPr>
      </w:pPr>
      <w:r w:rsidRPr="00D218C7">
        <w:rPr>
          <w:rFonts w:asciiTheme="majorHAnsi" w:hAnsiTheme="majorHAnsi" w:cstheme="majorHAnsi"/>
          <w:b/>
          <w:u w:val="single"/>
          <w:lang w:val="en-US" w:eastAsia="en-GB" w:bidi="en-US"/>
        </w:rPr>
        <w:t xml:space="preserve">DEPARTMENT OF HOME AFFIARS </w:t>
      </w:r>
    </w:p>
    <w:p w14:paraId="27386214" w14:textId="77777777" w:rsidR="008A4A60" w:rsidRPr="00D218C7" w:rsidRDefault="008A4A60" w:rsidP="00A62B1E">
      <w:pPr>
        <w:rPr>
          <w:rFonts w:asciiTheme="majorHAnsi" w:hAnsiTheme="majorHAnsi" w:cstheme="majorHAnsi"/>
          <w:lang w:val="en-US" w:eastAsia="en-GB" w:bidi="en-US"/>
        </w:rPr>
      </w:pPr>
      <w:proofErr w:type="spellStart"/>
      <w:r w:rsidRPr="00D218C7">
        <w:rPr>
          <w:rFonts w:asciiTheme="majorHAnsi" w:hAnsiTheme="majorHAnsi" w:cstheme="majorHAnsi"/>
          <w:lang w:val="en-US" w:eastAsia="en-GB" w:bidi="en-US"/>
        </w:rPr>
        <w:t>EMadlangeni</w:t>
      </w:r>
      <w:proofErr w:type="spellEnd"/>
      <w:r w:rsidRPr="00D218C7">
        <w:rPr>
          <w:rFonts w:asciiTheme="majorHAnsi" w:hAnsiTheme="majorHAnsi" w:cstheme="majorHAnsi"/>
          <w:lang w:val="en-US" w:eastAsia="en-GB" w:bidi="en-US"/>
        </w:rPr>
        <w:t xml:space="preserve"> Local Municipality does not have a stationed </w:t>
      </w:r>
      <w:r w:rsidR="008F7DB2" w:rsidRPr="00D218C7">
        <w:rPr>
          <w:rFonts w:asciiTheme="majorHAnsi" w:hAnsiTheme="majorHAnsi" w:cstheme="majorHAnsi"/>
          <w:lang w:val="en-US" w:eastAsia="en-GB" w:bidi="en-US"/>
        </w:rPr>
        <w:t>S</w:t>
      </w:r>
      <w:r w:rsidRPr="00D218C7">
        <w:rPr>
          <w:rFonts w:asciiTheme="majorHAnsi" w:hAnsiTheme="majorHAnsi" w:cstheme="majorHAnsi"/>
          <w:lang w:val="en-US" w:eastAsia="en-GB" w:bidi="en-US"/>
        </w:rPr>
        <w:t xml:space="preserve">ervice </w:t>
      </w:r>
      <w:r w:rsidR="008F7DB2" w:rsidRPr="00D218C7">
        <w:rPr>
          <w:rFonts w:asciiTheme="majorHAnsi" w:hAnsiTheme="majorHAnsi" w:cstheme="majorHAnsi"/>
          <w:lang w:val="en-US" w:eastAsia="en-GB" w:bidi="en-US"/>
        </w:rPr>
        <w:t>O</w:t>
      </w:r>
      <w:r w:rsidRPr="00D218C7">
        <w:rPr>
          <w:rFonts w:asciiTheme="majorHAnsi" w:hAnsiTheme="majorHAnsi" w:cstheme="majorHAnsi"/>
          <w:lang w:val="en-US" w:eastAsia="en-GB" w:bidi="en-US"/>
        </w:rPr>
        <w:t xml:space="preserve">ffice for Home </w:t>
      </w:r>
      <w:r w:rsidR="008F7DB2" w:rsidRPr="00D218C7">
        <w:rPr>
          <w:rFonts w:asciiTheme="majorHAnsi" w:hAnsiTheme="majorHAnsi" w:cstheme="majorHAnsi"/>
          <w:lang w:val="en-US" w:eastAsia="en-GB" w:bidi="en-US"/>
        </w:rPr>
        <w:t xml:space="preserve">Affairs however the mobile is visiting the municipality every </w:t>
      </w:r>
      <w:r w:rsidR="008F7DB2" w:rsidRPr="00D218C7">
        <w:rPr>
          <w:rFonts w:asciiTheme="majorHAnsi" w:hAnsiTheme="majorHAnsi" w:cstheme="majorHAnsi"/>
          <w:b/>
          <w:lang w:val="en-US" w:eastAsia="en-GB" w:bidi="en-US"/>
        </w:rPr>
        <w:t xml:space="preserve">Wednesday </w:t>
      </w:r>
      <w:r w:rsidR="008F7DB2" w:rsidRPr="00D218C7">
        <w:rPr>
          <w:rFonts w:asciiTheme="majorHAnsi" w:hAnsiTheme="majorHAnsi" w:cstheme="majorHAnsi"/>
          <w:lang w:val="en-US" w:eastAsia="en-GB" w:bidi="en-US"/>
        </w:rPr>
        <w:t xml:space="preserve">for the community to access Home </w:t>
      </w:r>
      <w:proofErr w:type="spellStart"/>
      <w:r w:rsidR="008F7DB2" w:rsidRPr="00D218C7">
        <w:rPr>
          <w:rFonts w:asciiTheme="majorHAnsi" w:hAnsiTheme="majorHAnsi" w:cstheme="majorHAnsi"/>
          <w:lang w:val="en-US" w:eastAsia="en-GB" w:bidi="en-US"/>
        </w:rPr>
        <w:t>Affiars</w:t>
      </w:r>
      <w:proofErr w:type="spellEnd"/>
      <w:r w:rsidR="008F7DB2" w:rsidRPr="00D218C7">
        <w:rPr>
          <w:rFonts w:asciiTheme="majorHAnsi" w:hAnsiTheme="majorHAnsi" w:cstheme="majorHAnsi"/>
          <w:lang w:val="en-US" w:eastAsia="en-GB" w:bidi="en-US"/>
        </w:rPr>
        <w:t xml:space="preserve"> Services.</w:t>
      </w:r>
      <w:r w:rsidRPr="00D218C7">
        <w:rPr>
          <w:rFonts w:asciiTheme="majorHAnsi" w:hAnsiTheme="majorHAnsi" w:cstheme="majorHAnsi"/>
          <w:lang w:val="en-US" w:eastAsia="en-GB" w:bidi="en-US"/>
        </w:rPr>
        <w:t xml:space="preserve"> </w:t>
      </w:r>
    </w:p>
    <w:p w14:paraId="3917702F" w14:textId="77777777" w:rsidR="00A62B1E" w:rsidRPr="00D218C7" w:rsidRDefault="00A62B1E" w:rsidP="00A62B1E">
      <w:pPr>
        <w:rPr>
          <w:rFonts w:asciiTheme="majorHAnsi" w:hAnsiTheme="majorHAnsi" w:cstheme="majorHAnsi"/>
          <w:b/>
          <w:u w:val="single"/>
        </w:rPr>
      </w:pPr>
      <w:r w:rsidRPr="00D218C7">
        <w:rPr>
          <w:rFonts w:asciiTheme="majorHAnsi" w:hAnsiTheme="majorHAnsi" w:cstheme="majorHAnsi"/>
          <w:b/>
          <w:u w:val="single"/>
          <w:lang w:val="en-US" w:eastAsia="en-GB" w:bidi="en-US"/>
        </w:rPr>
        <w:t>DEPARTMENT OF HUMAN SETTLEMENTS 2024/25</w:t>
      </w:r>
    </w:p>
    <w:p w14:paraId="53378986" w14:textId="77777777" w:rsidR="003522F2" w:rsidRPr="00D218C7" w:rsidRDefault="003522F2" w:rsidP="003C3836">
      <w:pPr>
        <w:rPr>
          <w:rFonts w:asciiTheme="majorHAnsi" w:hAnsiTheme="majorHAnsi" w:cstheme="majorHAnsi"/>
          <w:b/>
          <w:u w:val="single"/>
        </w:rPr>
      </w:pPr>
    </w:p>
    <w:tbl>
      <w:tblPr>
        <w:tblStyle w:val="TableGridLight11"/>
        <w:tblpPr w:leftFromText="180" w:rightFromText="180" w:vertAnchor="page" w:horzAnchor="page" w:tblpX="1037" w:tblpY="4779"/>
        <w:tblW w:w="9872" w:type="dxa"/>
        <w:tblLayout w:type="fixed"/>
        <w:tblLook w:val="04A0" w:firstRow="1" w:lastRow="0" w:firstColumn="1" w:lastColumn="0" w:noHBand="0" w:noVBand="1"/>
      </w:tblPr>
      <w:tblGrid>
        <w:gridCol w:w="3403"/>
        <w:gridCol w:w="1276"/>
        <w:gridCol w:w="2409"/>
        <w:gridCol w:w="1418"/>
        <w:gridCol w:w="1366"/>
      </w:tblGrid>
      <w:tr w:rsidR="00A62B1E" w:rsidRPr="00D218C7" w14:paraId="367E9B9F" w14:textId="77777777" w:rsidTr="00A62B1E">
        <w:trPr>
          <w:trHeight w:val="277"/>
        </w:trPr>
        <w:tc>
          <w:tcPr>
            <w:tcW w:w="3403" w:type="dxa"/>
            <w:noWrap/>
            <w:hideMark/>
          </w:tcPr>
          <w:p w14:paraId="14A3BA57" w14:textId="77777777" w:rsidR="00A62B1E" w:rsidRPr="00D218C7" w:rsidRDefault="00A62B1E" w:rsidP="00A62B1E">
            <w:pPr>
              <w:spacing w:before="200" w:after="200" w:line="312" w:lineRule="auto"/>
              <w:jc w:val="both"/>
              <w:rPr>
                <w:rFonts w:asciiTheme="majorHAnsi" w:hAnsiTheme="majorHAnsi" w:cstheme="majorHAnsi"/>
                <w:lang w:val="en-US"/>
              </w:rPr>
            </w:pPr>
            <w:r w:rsidRPr="00D218C7">
              <w:rPr>
                <w:rFonts w:asciiTheme="majorHAnsi" w:hAnsiTheme="majorHAnsi" w:cstheme="majorHAnsi"/>
                <w:b/>
                <w:lang w:val="en-US" w:bidi="en-US"/>
              </w:rPr>
              <w:t>PROJECT</w:t>
            </w:r>
          </w:p>
        </w:tc>
        <w:tc>
          <w:tcPr>
            <w:tcW w:w="1276" w:type="dxa"/>
            <w:noWrap/>
            <w:hideMark/>
          </w:tcPr>
          <w:p w14:paraId="68305B38" w14:textId="77777777" w:rsidR="00A62B1E" w:rsidRPr="00D218C7" w:rsidRDefault="00A62B1E" w:rsidP="00A62B1E">
            <w:pPr>
              <w:spacing w:before="200" w:after="200" w:line="312" w:lineRule="auto"/>
              <w:jc w:val="both"/>
              <w:rPr>
                <w:rFonts w:asciiTheme="majorHAnsi" w:hAnsiTheme="majorHAnsi" w:cstheme="majorHAnsi"/>
                <w:lang w:val="en-US" w:bidi="en-US"/>
              </w:rPr>
            </w:pPr>
            <w:r w:rsidRPr="00D218C7">
              <w:rPr>
                <w:rFonts w:asciiTheme="majorHAnsi" w:hAnsiTheme="majorHAnsi" w:cstheme="majorHAnsi"/>
                <w:b/>
                <w:lang w:val="en-US" w:bidi="en-US"/>
              </w:rPr>
              <w:t>TYPE</w:t>
            </w:r>
          </w:p>
        </w:tc>
        <w:tc>
          <w:tcPr>
            <w:tcW w:w="2409" w:type="dxa"/>
            <w:noWrap/>
            <w:hideMark/>
          </w:tcPr>
          <w:p w14:paraId="2228555A" w14:textId="77777777" w:rsidR="00A62B1E" w:rsidRPr="00D218C7" w:rsidRDefault="00A62B1E" w:rsidP="00A62B1E">
            <w:pPr>
              <w:spacing w:before="200" w:after="200" w:line="312" w:lineRule="auto"/>
              <w:jc w:val="both"/>
              <w:rPr>
                <w:rFonts w:asciiTheme="majorHAnsi" w:hAnsiTheme="majorHAnsi" w:cstheme="majorHAnsi"/>
                <w:lang w:val="en-US" w:bidi="en-US"/>
              </w:rPr>
            </w:pPr>
            <w:r w:rsidRPr="00D218C7">
              <w:rPr>
                <w:rFonts w:asciiTheme="majorHAnsi" w:hAnsiTheme="majorHAnsi" w:cstheme="majorHAnsi"/>
                <w:b/>
                <w:lang w:val="en-US" w:bidi="en-US"/>
              </w:rPr>
              <w:t>STATUS</w:t>
            </w:r>
          </w:p>
        </w:tc>
        <w:tc>
          <w:tcPr>
            <w:tcW w:w="1418" w:type="dxa"/>
            <w:noWrap/>
            <w:hideMark/>
          </w:tcPr>
          <w:p w14:paraId="005F27A7" w14:textId="77777777" w:rsidR="00A62B1E" w:rsidRPr="00D218C7" w:rsidRDefault="00A62B1E" w:rsidP="00A62B1E">
            <w:pPr>
              <w:spacing w:before="200" w:after="200" w:line="312" w:lineRule="auto"/>
              <w:jc w:val="both"/>
              <w:rPr>
                <w:rFonts w:asciiTheme="majorHAnsi" w:hAnsiTheme="majorHAnsi" w:cstheme="majorHAnsi"/>
                <w:lang w:val="en-US" w:bidi="en-US"/>
              </w:rPr>
            </w:pPr>
            <w:r w:rsidRPr="00D218C7">
              <w:rPr>
                <w:rFonts w:asciiTheme="majorHAnsi" w:hAnsiTheme="majorHAnsi" w:cstheme="majorHAnsi"/>
                <w:b/>
                <w:lang w:val="en-US" w:bidi="en-US"/>
              </w:rPr>
              <w:t>UNITS</w:t>
            </w:r>
          </w:p>
        </w:tc>
        <w:tc>
          <w:tcPr>
            <w:tcW w:w="1366" w:type="dxa"/>
          </w:tcPr>
          <w:p w14:paraId="5D80EFDB" w14:textId="77777777" w:rsidR="00A62B1E" w:rsidRPr="00D218C7" w:rsidRDefault="00A62B1E" w:rsidP="00A62B1E">
            <w:pPr>
              <w:spacing w:before="200" w:after="200" w:line="312" w:lineRule="auto"/>
              <w:jc w:val="both"/>
              <w:rPr>
                <w:rFonts w:asciiTheme="majorHAnsi" w:hAnsiTheme="majorHAnsi" w:cstheme="majorHAnsi"/>
                <w:b/>
                <w:lang w:val="en-US" w:bidi="en-US"/>
              </w:rPr>
            </w:pPr>
            <w:r w:rsidRPr="00D218C7">
              <w:rPr>
                <w:rFonts w:asciiTheme="majorHAnsi" w:hAnsiTheme="majorHAnsi" w:cstheme="majorHAnsi"/>
                <w:b/>
                <w:lang w:val="en-US" w:bidi="en-US"/>
              </w:rPr>
              <w:t xml:space="preserve">BUDGET </w:t>
            </w:r>
          </w:p>
        </w:tc>
      </w:tr>
      <w:tr w:rsidR="00A62B1E" w:rsidRPr="00D218C7" w14:paraId="0DC39371" w14:textId="77777777" w:rsidTr="00A62B1E">
        <w:trPr>
          <w:trHeight w:val="299"/>
        </w:trPr>
        <w:tc>
          <w:tcPr>
            <w:tcW w:w="3403" w:type="dxa"/>
            <w:vMerge w:val="restart"/>
            <w:noWrap/>
            <w:hideMark/>
          </w:tcPr>
          <w:p w14:paraId="3224FCAD" w14:textId="77777777" w:rsidR="00A62B1E" w:rsidRPr="00D218C7" w:rsidRDefault="00A62B1E" w:rsidP="00A62B1E">
            <w:pPr>
              <w:spacing w:before="120" w:after="120" w:line="312" w:lineRule="auto"/>
              <w:ind w:right="113"/>
              <w:jc w:val="both"/>
              <w:rPr>
                <w:rFonts w:asciiTheme="majorHAnsi" w:eastAsia="Calibri" w:hAnsiTheme="majorHAnsi" w:cstheme="majorHAnsi"/>
                <w:b/>
                <w:lang w:val="en-US"/>
              </w:rPr>
            </w:pPr>
            <w:proofErr w:type="spellStart"/>
            <w:r w:rsidRPr="00D218C7">
              <w:rPr>
                <w:rFonts w:asciiTheme="majorHAnsi" w:eastAsia="Calibri" w:hAnsiTheme="majorHAnsi" w:cstheme="majorHAnsi"/>
                <w:b/>
                <w:lang w:val="en-US"/>
              </w:rPr>
              <w:t>Goedehoop</w:t>
            </w:r>
            <w:proofErr w:type="spellEnd"/>
            <w:r w:rsidRPr="00D218C7">
              <w:rPr>
                <w:rFonts w:asciiTheme="majorHAnsi" w:eastAsia="Calibri" w:hAnsiTheme="majorHAnsi" w:cstheme="majorHAnsi"/>
                <w:b/>
                <w:lang w:val="en-US"/>
              </w:rPr>
              <w:t xml:space="preserve"> Extension</w:t>
            </w:r>
          </w:p>
        </w:tc>
        <w:tc>
          <w:tcPr>
            <w:tcW w:w="1276" w:type="dxa"/>
            <w:vMerge w:val="restart"/>
            <w:noWrap/>
            <w:hideMark/>
          </w:tcPr>
          <w:p w14:paraId="4FFE517D" w14:textId="77777777" w:rsidR="00A62B1E" w:rsidRPr="00D218C7" w:rsidRDefault="00A62B1E" w:rsidP="00A62B1E">
            <w:pPr>
              <w:spacing w:before="120" w:after="12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Housing</w:t>
            </w:r>
          </w:p>
        </w:tc>
        <w:tc>
          <w:tcPr>
            <w:tcW w:w="2409" w:type="dxa"/>
            <w:noWrap/>
            <w:hideMark/>
          </w:tcPr>
          <w:p w14:paraId="6A88FDAD"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Phase 1 (completed)</w:t>
            </w:r>
          </w:p>
        </w:tc>
        <w:tc>
          <w:tcPr>
            <w:tcW w:w="1418" w:type="dxa"/>
            <w:vMerge w:val="restart"/>
            <w:noWrap/>
            <w:hideMark/>
          </w:tcPr>
          <w:p w14:paraId="2478CAD0" w14:textId="77777777" w:rsidR="00A62B1E" w:rsidRPr="00D218C7" w:rsidRDefault="00A62B1E" w:rsidP="00A62B1E">
            <w:pPr>
              <w:spacing w:before="120" w:after="120" w:line="312" w:lineRule="auto"/>
              <w:ind w:left="113" w:right="113"/>
              <w:jc w:val="both"/>
              <w:rPr>
                <w:rFonts w:asciiTheme="majorHAnsi" w:eastAsia="Calibri" w:hAnsiTheme="majorHAnsi" w:cstheme="majorHAnsi"/>
                <w:lang w:val="en-US"/>
              </w:rPr>
            </w:pPr>
            <w:r w:rsidRPr="00D218C7">
              <w:rPr>
                <w:rFonts w:asciiTheme="majorHAnsi" w:eastAsia="Calibri" w:hAnsiTheme="majorHAnsi" w:cstheme="majorHAnsi"/>
                <w:lang w:val="en-US"/>
              </w:rPr>
              <w:t>596 units</w:t>
            </w:r>
          </w:p>
        </w:tc>
        <w:tc>
          <w:tcPr>
            <w:tcW w:w="1366" w:type="dxa"/>
            <w:vMerge w:val="restart"/>
          </w:tcPr>
          <w:p w14:paraId="490955CB" w14:textId="77777777" w:rsidR="00A62B1E" w:rsidRPr="00D218C7" w:rsidRDefault="00A62B1E" w:rsidP="00A62B1E">
            <w:pPr>
              <w:spacing w:before="120" w:after="120" w:line="312" w:lineRule="auto"/>
              <w:ind w:left="113" w:right="113"/>
              <w:jc w:val="both"/>
              <w:rPr>
                <w:rFonts w:asciiTheme="majorHAnsi" w:eastAsia="Calibri" w:hAnsiTheme="majorHAnsi" w:cstheme="majorHAnsi"/>
                <w:lang w:val="en-US"/>
              </w:rPr>
            </w:pPr>
          </w:p>
          <w:p w14:paraId="062D2A7C" w14:textId="77777777" w:rsidR="00A62B1E" w:rsidRPr="00D218C7" w:rsidRDefault="00A62B1E" w:rsidP="00A62B1E">
            <w:pPr>
              <w:spacing w:before="120" w:after="120" w:line="312" w:lineRule="auto"/>
              <w:ind w:left="113" w:right="113"/>
              <w:jc w:val="both"/>
              <w:rPr>
                <w:rFonts w:asciiTheme="majorHAnsi" w:eastAsia="Calibri" w:hAnsiTheme="majorHAnsi" w:cstheme="majorHAnsi"/>
                <w:lang w:val="en-US"/>
              </w:rPr>
            </w:pPr>
          </w:p>
        </w:tc>
      </w:tr>
      <w:tr w:rsidR="00A62B1E" w:rsidRPr="00D218C7" w14:paraId="5A4694D4" w14:textId="77777777" w:rsidTr="00A62B1E">
        <w:trPr>
          <w:trHeight w:val="2122"/>
        </w:trPr>
        <w:tc>
          <w:tcPr>
            <w:tcW w:w="3403" w:type="dxa"/>
            <w:vMerge/>
            <w:noWrap/>
          </w:tcPr>
          <w:p w14:paraId="22FC18F7" w14:textId="77777777" w:rsidR="00A62B1E" w:rsidRPr="00D218C7" w:rsidRDefault="00A62B1E" w:rsidP="00A62B1E">
            <w:pPr>
              <w:spacing w:before="120" w:after="120" w:line="312" w:lineRule="auto"/>
              <w:ind w:right="113"/>
              <w:jc w:val="both"/>
              <w:rPr>
                <w:rFonts w:asciiTheme="majorHAnsi" w:eastAsia="Calibri" w:hAnsiTheme="majorHAnsi" w:cstheme="majorHAnsi"/>
                <w:b/>
                <w:lang w:val="en-US"/>
              </w:rPr>
            </w:pPr>
          </w:p>
        </w:tc>
        <w:tc>
          <w:tcPr>
            <w:tcW w:w="1276" w:type="dxa"/>
            <w:vMerge/>
            <w:noWrap/>
          </w:tcPr>
          <w:p w14:paraId="3C567713" w14:textId="77777777" w:rsidR="00A62B1E" w:rsidRPr="00D218C7" w:rsidRDefault="00A62B1E" w:rsidP="00A62B1E">
            <w:pPr>
              <w:spacing w:before="120" w:after="120" w:line="312" w:lineRule="auto"/>
              <w:ind w:right="113"/>
              <w:jc w:val="both"/>
              <w:rPr>
                <w:rFonts w:asciiTheme="majorHAnsi" w:eastAsia="Calibri" w:hAnsiTheme="majorHAnsi" w:cstheme="majorHAnsi"/>
                <w:lang w:val="en-US"/>
              </w:rPr>
            </w:pPr>
          </w:p>
        </w:tc>
        <w:tc>
          <w:tcPr>
            <w:tcW w:w="2409" w:type="dxa"/>
            <w:noWrap/>
          </w:tcPr>
          <w:p w14:paraId="5C22E858"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Phase 2</w:t>
            </w:r>
          </w:p>
          <w:p w14:paraId="42386D02"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Internal reticulation Complete </w:t>
            </w:r>
          </w:p>
          <w:p w14:paraId="09BAB4EE"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Sewer treatment plant upgrade </w:t>
            </w:r>
          </w:p>
          <w:p w14:paraId="5ABBC1B6"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Registration of sites</w:t>
            </w:r>
          </w:p>
        </w:tc>
        <w:tc>
          <w:tcPr>
            <w:tcW w:w="1418" w:type="dxa"/>
            <w:vMerge/>
            <w:noWrap/>
          </w:tcPr>
          <w:p w14:paraId="7003463F" w14:textId="77777777" w:rsidR="00A62B1E" w:rsidRPr="00D218C7" w:rsidRDefault="00A62B1E" w:rsidP="00A62B1E">
            <w:pPr>
              <w:spacing w:before="120" w:after="120" w:line="312" w:lineRule="auto"/>
              <w:ind w:left="113" w:right="113"/>
              <w:jc w:val="both"/>
              <w:rPr>
                <w:rFonts w:asciiTheme="majorHAnsi" w:eastAsia="Calibri" w:hAnsiTheme="majorHAnsi" w:cstheme="majorHAnsi"/>
                <w:lang w:val="en-US"/>
              </w:rPr>
            </w:pPr>
          </w:p>
        </w:tc>
        <w:tc>
          <w:tcPr>
            <w:tcW w:w="1366" w:type="dxa"/>
            <w:vMerge/>
          </w:tcPr>
          <w:p w14:paraId="48AAC4A4" w14:textId="77777777" w:rsidR="00A62B1E" w:rsidRPr="00D218C7" w:rsidRDefault="00A62B1E" w:rsidP="00A62B1E">
            <w:pPr>
              <w:spacing w:before="120" w:after="120" w:line="312" w:lineRule="auto"/>
              <w:ind w:left="113" w:right="113"/>
              <w:jc w:val="both"/>
              <w:rPr>
                <w:rFonts w:asciiTheme="majorHAnsi" w:eastAsia="Calibri" w:hAnsiTheme="majorHAnsi" w:cstheme="majorHAnsi"/>
                <w:lang w:val="en-US"/>
              </w:rPr>
            </w:pPr>
          </w:p>
        </w:tc>
      </w:tr>
      <w:tr w:rsidR="00A62B1E" w:rsidRPr="00D218C7" w14:paraId="7D0D7E0D" w14:textId="77777777" w:rsidTr="00A62B1E">
        <w:trPr>
          <w:trHeight w:val="907"/>
        </w:trPr>
        <w:tc>
          <w:tcPr>
            <w:tcW w:w="3403" w:type="dxa"/>
            <w:noWrap/>
          </w:tcPr>
          <w:p w14:paraId="60C86D45" w14:textId="77777777" w:rsidR="00A62B1E" w:rsidRPr="00D218C7" w:rsidRDefault="00A62B1E" w:rsidP="00A62B1E">
            <w:pPr>
              <w:spacing w:after="200" w:line="312" w:lineRule="auto"/>
              <w:ind w:right="113"/>
              <w:jc w:val="both"/>
              <w:rPr>
                <w:rFonts w:asciiTheme="majorHAnsi" w:eastAsia="Calibri" w:hAnsiTheme="majorHAnsi" w:cstheme="majorHAnsi"/>
                <w:b/>
                <w:lang w:val="en-US"/>
              </w:rPr>
            </w:pPr>
            <w:r w:rsidRPr="00D218C7">
              <w:rPr>
                <w:rFonts w:asciiTheme="majorHAnsi" w:eastAsia="Calibri" w:hAnsiTheme="majorHAnsi" w:cstheme="majorHAnsi"/>
                <w:b/>
                <w:lang w:val="en-US"/>
              </w:rPr>
              <w:t xml:space="preserve">Khayalethu </w:t>
            </w:r>
            <w:proofErr w:type="spellStart"/>
            <w:r w:rsidRPr="00D218C7">
              <w:rPr>
                <w:rFonts w:asciiTheme="majorHAnsi" w:eastAsia="Calibri" w:hAnsiTheme="majorHAnsi" w:cstheme="majorHAnsi"/>
                <w:b/>
                <w:lang w:val="en-US"/>
              </w:rPr>
              <w:t>Formalisation</w:t>
            </w:r>
            <w:proofErr w:type="spellEnd"/>
            <w:r w:rsidRPr="00D218C7">
              <w:rPr>
                <w:rFonts w:asciiTheme="majorHAnsi" w:eastAsia="Calibri" w:hAnsiTheme="majorHAnsi" w:cstheme="majorHAnsi"/>
                <w:b/>
                <w:lang w:val="en-US"/>
              </w:rPr>
              <w:t xml:space="preserve"> </w:t>
            </w:r>
          </w:p>
          <w:p w14:paraId="0414CB42" w14:textId="77777777" w:rsidR="00A62B1E" w:rsidRPr="00D218C7" w:rsidRDefault="00A62B1E" w:rsidP="00A62B1E">
            <w:pPr>
              <w:spacing w:after="200" w:line="312" w:lineRule="auto"/>
              <w:ind w:right="113"/>
              <w:jc w:val="both"/>
              <w:rPr>
                <w:rFonts w:asciiTheme="majorHAnsi" w:eastAsia="Calibri" w:hAnsiTheme="majorHAnsi" w:cstheme="majorHAnsi"/>
                <w:b/>
                <w:lang w:val="en-US"/>
              </w:rPr>
            </w:pPr>
          </w:p>
        </w:tc>
        <w:tc>
          <w:tcPr>
            <w:tcW w:w="1276" w:type="dxa"/>
            <w:noWrap/>
          </w:tcPr>
          <w:p w14:paraId="2CC658A0" w14:textId="77777777" w:rsidR="00A62B1E" w:rsidRPr="00D218C7" w:rsidRDefault="00A62B1E" w:rsidP="00A62B1E">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Township Establishment</w:t>
            </w:r>
          </w:p>
        </w:tc>
        <w:tc>
          <w:tcPr>
            <w:tcW w:w="2409" w:type="dxa"/>
            <w:noWrap/>
          </w:tcPr>
          <w:p w14:paraId="5042CE10" w14:textId="77777777" w:rsidR="00A62B1E" w:rsidRPr="00D218C7" w:rsidRDefault="00A62B1E" w:rsidP="00A62B1E">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Completed</w:t>
            </w:r>
          </w:p>
          <w:p w14:paraId="2DE810C8" w14:textId="77777777" w:rsidR="00A62B1E" w:rsidRPr="00D218C7" w:rsidRDefault="00A62B1E" w:rsidP="00A62B1E">
            <w:pPr>
              <w:spacing w:after="200" w:line="312" w:lineRule="auto"/>
              <w:ind w:right="113"/>
              <w:jc w:val="both"/>
              <w:rPr>
                <w:rFonts w:asciiTheme="majorHAnsi" w:eastAsia="Calibri" w:hAnsiTheme="majorHAnsi" w:cstheme="majorHAnsi"/>
                <w:lang w:val="en-US"/>
              </w:rPr>
            </w:pPr>
          </w:p>
        </w:tc>
        <w:tc>
          <w:tcPr>
            <w:tcW w:w="1418" w:type="dxa"/>
            <w:noWrap/>
          </w:tcPr>
          <w:p w14:paraId="3AD8A1BF" w14:textId="77777777" w:rsidR="00A62B1E" w:rsidRPr="00D218C7" w:rsidRDefault="00A62B1E" w:rsidP="00A62B1E">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60 units</w:t>
            </w:r>
          </w:p>
        </w:tc>
        <w:tc>
          <w:tcPr>
            <w:tcW w:w="1366" w:type="dxa"/>
          </w:tcPr>
          <w:p w14:paraId="23C1F51B" w14:textId="77777777" w:rsidR="00A62B1E" w:rsidRPr="00D218C7" w:rsidRDefault="00A62B1E" w:rsidP="00A62B1E">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R150 000</w:t>
            </w:r>
          </w:p>
          <w:p w14:paraId="62E4C2AE" w14:textId="77777777" w:rsidR="00A62B1E" w:rsidRPr="00D218C7" w:rsidRDefault="00A62B1E" w:rsidP="00A62B1E">
            <w:pPr>
              <w:spacing w:after="200" w:line="312" w:lineRule="auto"/>
              <w:ind w:right="113"/>
              <w:jc w:val="both"/>
              <w:rPr>
                <w:rFonts w:asciiTheme="majorHAnsi" w:eastAsia="Calibri" w:hAnsiTheme="majorHAnsi" w:cstheme="majorHAnsi"/>
                <w:lang w:val="en-US"/>
              </w:rPr>
            </w:pPr>
          </w:p>
        </w:tc>
      </w:tr>
      <w:tr w:rsidR="00A62B1E" w:rsidRPr="00D218C7" w14:paraId="4C20EF4D" w14:textId="77777777" w:rsidTr="00A62B1E">
        <w:trPr>
          <w:trHeight w:val="709"/>
        </w:trPr>
        <w:tc>
          <w:tcPr>
            <w:tcW w:w="3403" w:type="dxa"/>
            <w:noWrap/>
          </w:tcPr>
          <w:p w14:paraId="09A9A7B2" w14:textId="77777777" w:rsidR="00A62B1E" w:rsidRPr="00D218C7" w:rsidRDefault="00A62B1E" w:rsidP="00A62B1E">
            <w:pPr>
              <w:spacing w:after="200" w:line="312" w:lineRule="auto"/>
              <w:jc w:val="both"/>
              <w:rPr>
                <w:rFonts w:asciiTheme="majorHAnsi" w:eastAsia="Calibri" w:hAnsiTheme="majorHAnsi" w:cstheme="majorHAnsi"/>
                <w:b/>
                <w:lang w:val="en-US"/>
              </w:rPr>
            </w:pPr>
            <w:r w:rsidRPr="00D218C7">
              <w:rPr>
                <w:rFonts w:asciiTheme="majorHAnsi" w:eastAsia="Calibri" w:hAnsiTheme="majorHAnsi" w:cstheme="majorHAnsi"/>
                <w:b/>
                <w:lang w:val="en-US"/>
              </w:rPr>
              <w:t>Khayalethu Extension</w:t>
            </w:r>
          </w:p>
        </w:tc>
        <w:tc>
          <w:tcPr>
            <w:tcW w:w="1276" w:type="dxa"/>
            <w:noWrap/>
          </w:tcPr>
          <w:p w14:paraId="4C930B97" w14:textId="77777777" w:rsidR="00A62B1E" w:rsidRPr="00D218C7" w:rsidRDefault="00A62B1E" w:rsidP="00A62B1E">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Housing </w:t>
            </w:r>
          </w:p>
        </w:tc>
        <w:tc>
          <w:tcPr>
            <w:tcW w:w="2409" w:type="dxa"/>
            <w:noWrap/>
          </w:tcPr>
          <w:p w14:paraId="403074F9" w14:textId="77777777" w:rsidR="00A62B1E" w:rsidRPr="00D218C7" w:rsidRDefault="00A62B1E" w:rsidP="00A62B1E">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Service provider appointed</w:t>
            </w:r>
          </w:p>
        </w:tc>
        <w:tc>
          <w:tcPr>
            <w:tcW w:w="1418" w:type="dxa"/>
            <w:noWrap/>
          </w:tcPr>
          <w:p w14:paraId="1E045B7C" w14:textId="77777777" w:rsidR="00A62B1E" w:rsidRPr="00D218C7" w:rsidRDefault="00A62B1E" w:rsidP="00A62B1E">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150 units </w:t>
            </w:r>
          </w:p>
        </w:tc>
        <w:tc>
          <w:tcPr>
            <w:tcW w:w="1366" w:type="dxa"/>
          </w:tcPr>
          <w:p w14:paraId="28367486" w14:textId="77777777" w:rsidR="00A62B1E" w:rsidRPr="00D218C7" w:rsidRDefault="00A62B1E" w:rsidP="00A62B1E">
            <w:pPr>
              <w:spacing w:after="200" w:line="312" w:lineRule="auto"/>
              <w:ind w:right="113"/>
              <w:jc w:val="both"/>
              <w:rPr>
                <w:rFonts w:asciiTheme="majorHAnsi" w:eastAsia="Calibri" w:hAnsiTheme="majorHAnsi" w:cstheme="majorHAnsi"/>
                <w:lang w:val="en-US"/>
              </w:rPr>
            </w:pPr>
            <w:r w:rsidRPr="00D218C7">
              <w:rPr>
                <w:rFonts w:asciiTheme="majorHAnsi" w:eastAsia="Calibri" w:hAnsiTheme="majorHAnsi" w:cstheme="majorHAnsi"/>
                <w:lang w:val="en-US"/>
              </w:rPr>
              <w:t>R150 000</w:t>
            </w:r>
          </w:p>
        </w:tc>
      </w:tr>
      <w:tr w:rsidR="00A62B1E" w:rsidRPr="00D218C7" w14:paraId="14B4A39B" w14:textId="77777777" w:rsidTr="00A62B1E">
        <w:trPr>
          <w:trHeight w:val="258"/>
        </w:trPr>
        <w:tc>
          <w:tcPr>
            <w:tcW w:w="3403" w:type="dxa"/>
            <w:noWrap/>
          </w:tcPr>
          <w:p w14:paraId="268946C6" w14:textId="77777777" w:rsidR="00A62B1E" w:rsidRPr="00D218C7" w:rsidRDefault="00A62B1E" w:rsidP="00A62B1E">
            <w:pPr>
              <w:spacing w:after="200" w:line="312" w:lineRule="auto"/>
              <w:jc w:val="both"/>
              <w:rPr>
                <w:rFonts w:asciiTheme="majorHAnsi" w:eastAsia="Calibri" w:hAnsiTheme="majorHAnsi" w:cstheme="majorHAnsi"/>
                <w:b/>
                <w:lang w:val="en-US"/>
              </w:rPr>
            </w:pPr>
            <w:r w:rsidRPr="00D218C7">
              <w:rPr>
                <w:rFonts w:asciiTheme="majorHAnsi" w:eastAsia="Calibri" w:hAnsiTheme="majorHAnsi" w:cstheme="majorHAnsi"/>
                <w:b/>
                <w:lang w:val="en-US"/>
              </w:rPr>
              <w:t xml:space="preserve">Khayalethu </w:t>
            </w:r>
          </w:p>
        </w:tc>
        <w:tc>
          <w:tcPr>
            <w:tcW w:w="1276" w:type="dxa"/>
            <w:noWrap/>
          </w:tcPr>
          <w:p w14:paraId="7B6CDFAF"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Title deed</w:t>
            </w:r>
          </w:p>
        </w:tc>
        <w:tc>
          <w:tcPr>
            <w:tcW w:w="2409" w:type="dxa"/>
            <w:noWrap/>
          </w:tcPr>
          <w:p w14:paraId="1ACE40E6"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Conveyancer appointed</w:t>
            </w:r>
          </w:p>
        </w:tc>
        <w:tc>
          <w:tcPr>
            <w:tcW w:w="1418" w:type="dxa"/>
            <w:noWrap/>
          </w:tcPr>
          <w:p w14:paraId="759C8900"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60 </w:t>
            </w:r>
          </w:p>
          <w:p w14:paraId="1140AFDA"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Units </w:t>
            </w:r>
          </w:p>
        </w:tc>
        <w:tc>
          <w:tcPr>
            <w:tcW w:w="1366" w:type="dxa"/>
          </w:tcPr>
          <w:p w14:paraId="79A6F291"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R103 620 </w:t>
            </w:r>
          </w:p>
        </w:tc>
      </w:tr>
      <w:tr w:rsidR="00A62B1E" w:rsidRPr="00D218C7" w14:paraId="575D15A0" w14:textId="77777777" w:rsidTr="00A62B1E">
        <w:trPr>
          <w:trHeight w:val="277"/>
        </w:trPr>
        <w:tc>
          <w:tcPr>
            <w:tcW w:w="3403" w:type="dxa"/>
            <w:noWrap/>
            <w:hideMark/>
          </w:tcPr>
          <w:p w14:paraId="70F53FC1" w14:textId="77777777" w:rsidR="00A62B1E" w:rsidRPr="00D218C7" w:rsidRDefault="00A62B1E" w:rsidP="00A62B1E">
            <w:pPr>
              <w:spacing w:after="200" w:line="312" w:lineRule="auto"/>
              <w:jc w:val="both"/>
              <w:rPr>
                <w:rFonts w:asciiTheme="majorHAnsi" w:eastAsia="Calibri" w:hAnsiTheme="majorHAnsi" w:cstheme="majorHAnsi"/>
                <w:b/>
                <w:lang w:val="en-US"/>
              </w:rPr>
            </w:pPr>
            <w:proofErr w:type="spellStart"/>
            <w:r w:rsidRPr="00D218C7">
              <w:rPr>
                <w:rFonts w:asciiTheme="majorHAnsi" w:eastAsia="Calibri" w:hAnsiTheme="majorHAnsi" w:cstheme="majorHAnsi"/>
                <w:b/>
                <w:lang w:val="en-US"/>
              </w:rPr>
              <w:t>Groenvlei</w:t>
            </w:r>
            <w:proofErr w:type="spellEnd"/>
            <w:r w:rsidRPr="00D218C7">
              <w:rPr>
                <w:rFonts w:asciiTheme="majorHAnsi" w:eastAsia="Calibri" w:hAnsiTheme="majorHAnsi" w:cstheme="majorHAnsi"/>
                <w:b/>
                <w:lang w:val="en-US"/>
              </w:rPr>
              <w:t xml:space="preserve"> (Agri-village)</w:t>
            </w:r>
          </w:p>
        </w:tc>
        <w:tc>
          <w:tcPr>
            <w:tcW w:w="1276" w:type="dxa"/>
            <w:noWrap/>
            <w:hideMark/>
          </w:tcPr>
          <w:p w14:paraId="0B9BD623"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Housing</w:t>
            </w:r>
          </w:p>
        </w:tc>
        <w:tc>
          <w:tcPr>
            <w:tcW w:w="2409" w:type="dxa"/>
            <w:noWrap/>
            <w:hideMark/>
          </w:tcPr>
          <w:p w14:paraId="7472BC7A"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EIA </w:t>
            </w:r>
          </w:p>
        </w:tc>
        <w:tc>
          <w:tcPr>
            <w:tcW w:w="1418" w:type="dxa"/>
            <w:noWrap/>
            <w:hideMark/>
          </w:tcPr>
          <w:p w14:paraId="70B58443"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150 units</w:t>
            </w:r>
          </w:p>
        </w:tc>
        <w:tc>
          <w:tcPr>
            <w:tcW w:w="1366" w:type="dxa"/>
          </w:tcPr>
          <w:p w14:paraId="7E9FE690"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R 410 100</w:t>
            </w:r>
          </w:p>
        </w:tc>
      </w:tr>
      <w:tr w:rsidR="00A62B1E" w:rsidRPr="00D218C7" w14:paraId="0346395F" w14:textId="77777777" w:rsidTr="00A62B1E">
        <w:trPr>
          <w:trHeight w:val="277"/>
        </w:trPr>
        <w:tc>
          <w:tcPr>
            <w:tcW w:w="3403" w:type="dxa"/>
            <w:noWrap/>
          </w:tcPr>
          <w:p w14:paraId="291389F2" w14:textId="77777777" w:rsidR="00A62B1E" w:rsidRPr="00D218C7" w:rsidRDefault="00A62B1E" w:rsidP="00A62B1E">
            <w:pPr>
              <w:spacing w:after="200" w:line="312" w:lineRule="auto"/>
              <w:jc w:val="both"/>
              <w:rPr>
                <w:rFonts w:asciiTheme="majorHAnsi" w:eastAsia="Calibri" w:hAnsiTheme="majorHAnsi" w:cstheme="majorHAnsi"/>
                <w:b/>
                <w:lang w:val="en-US"/>
              </w:rPr>
            </w:pPr>
            <w:r w:rsidRPr="00D218C7">
              <w:rPr>
                <w:rFonts w:asciiTheme="majorHAnsi" w:eastAsia="Calibri" w:hAnsiTheme="majorHAnsi" w:cstheme="majorHAnsi"/>
                <w:b/>
                <w:lang w:val="en-US"/>
              </w:rPr>
              <w:t xml:space="preserve">Erf 739 </w:t>
            </w:r>
          </w:p>
        </w:tc>
        <w:tc>
          <w:tcPr>
            <w:tcW w:w="1276" w:type="dxa"/>
            <w:noWrap/>
          </w:tcPr>
          <w:p w14:paraId="6D9FD530"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Social housing </w:t>
            </w:r>
          </w:p>
        </w:tc>
        <w:tc>
          <w:tcPr>
            <w:tcW w:w="2409" w:type="dxa"/>
            <w:noWrap/>
          </w:tcPr>
          <w:p w14:paraId="27C28F32"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Service provider appointed</w:t>
            </w:r>
          </w:p>
        </w:tc>
        <w:tc>
          <w:tcPr>
            <w:tcW w:w="1418" w:type="dxa"/>
            <w:noWrap/>
          </w:tcPr>
          <w:p w14:paraId="6DFC3545"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300 units</w:t>
            </w:r>
          </w:p>
        </w:tc>
        <w:tc>
          <w:tcPr>
            <w:tcW w:w="1366" w:type="dxa"/>
          </w:tcPr>
          <w:p w14:paraId="7F949C89"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R1 900 000</w:t>
            </w:r>
          </w:p>
        </w:tc>
      </w:tr>
      <w:tr w:rsidR="00A62B1E" w:rsidRPr="00D218C7" w14:paraId="60B52B46" w14:textId="77777777" w:rsidTr="00A62B1E">
        <w:trPr>
          <w:trHeight w:val="889"/>
        </w:trPr>
        <w:tc>
          <w:tcPr>
            <w:tcW w:w="3403" w:type="dxa"/>
            <w:vMerge w:val="restart"/>
            <w:noWrap/>
          </w:tcPr>
          <w:p w14:paraId="38139FE5" w14:textId="77777777" w:rsidR="00A62B1E" w:rsidRPr="00D218C7" w:rsidRDefault="00A62B1E" w:rsidP="00A62B1E">
            <w:pPr>
              <w:spacing w:before="120" w:after="120" w:line="312" w:lineRule="auto"/>
              <w:ind w:right="113"/>
              <w:jc w:val="both"/>
              <w:rPr>
                <w:rFonts w:asciiTheme="majorHAnsi" w:eastAsia="Calibri" w:hAnsiTheme="majorHAnsi" w:cstheme="majorHAnsi"/>
                <w:b/>
                <w:lang w:val="en-US"/>
              </w:rPr>
            </w:pPr>
            <w:r w:rsidRPr="00D218C7">
              <w:rPr>
                <w:rFonts w:asciiTheme="majorHAnsi" w:eastAsia="Calibri" w:hAnsiTheme="majorHAnsi" w:cstheme="majorHAnsi"/>
                <w:b/>
                <w:lang w:val="en-US"/>
              </w:rPr>
              <w:t xml:space="preserve">Portion 2 of 7 of the farm </w:t>
            </w:r>
            <w:proofErr w:type="spellStart"/>
            <w:r w:rsidRPr="00D218C7">
              <w:rPr>
                <w:rFonts w:asciiTheme="majorHAnsi" w:eastAsia="Calibri" w:hAnsiTheme="majorHAnsi" w:cstheme="majorHAnsi"/>
                <w:b/>
                <w:lang w:val="en-US"/>
              </w:rPr>
              <w:t>Weltervreden</w:t>
            </w:r>
            <w:proofErr w:type="spellEnd"/>
            <w:r w:rsidRPr="00D218C7">
              <w:rPr>
                <w:rFonts w:asciiTheme="majorHAnsi" w:eastAsia="Calibri" w:hAnsiTheme="majorHAnsi" w:cstheme="majorHAnsi"/>
                <w:b/>
                <w:lang w:val="en-US"/>
              </w:rPr>
              <w:t xml:space="preserve"> 53</w:t>
            </w:r>
          </w:p>
          <w:p w14:paraId="63E9D860" w14:textId="77777777" w:rsidR="00A62B1E" w:rsidRPr="00D218C7" w:rsidRDefault="00A62B1E" w:rsidP="00A62B1E">
            <w:pPr>
              <w:spacing w:before="120" w:after="120" w:line="312" w:lineRule="auto"/>
              <w:ind w:right="113"/>
              <w:jc w:val="both"/>
              <w:rPr>
                <w:rFonts w:asciiTheme="majorHAnsi" w:eastAsia="Calibri" w:hAnsiTheme="majorHAnsi" w:cstheme="majorHAnsi"/>
                <w:b/>
                <w:lang w:val="en-US"/>
              </w:rPr>
            </w:pPr>
            <w:r w:rsidRPr="00D218C7">
              <w:rPr>
                <w:rFonts w:asciiTheme="majorHAnsi" w:eastAsia="Calibri" w:hAnsiTheme="majorHAnsi" w:cstheme="majorHAnsi"/>
                <w:b/>
                <w:lang w:val="en-US"/>
              </w:rPr>
              <w:t>(</w:t>
            </w:r>
            <w:proofErr w:type="spellStart"/>
            <w:r w:rsidRPr="00D218C7">
              <w:rPr>
                <w:rFonts w:asciiTheme="majorHAnsi" w:eastAsia="Calibri" w:hAnsiTheme="majorHAnsi" w:cstheme="majorHAnsi"/>
                <w:b/>
                <w:lang w:val="en-US"/>
              </w:rPr>
              <w:t>Balgrey</w:t>
            </w:r>
            <w:proofErr w:type="spellEnd"/>
            <w:r w:rsidRPr="00D218C7">
              <w:rPr>
                <w:rFonts w:asciiTheme="majorHAnsi" w:eastAsia="Calibri" w:hAnsiTheme="majorHAnsi" w:cstheme="majorHAnsi"/>
                <w:b/>
                <w:lang w:val="en-US"/>
              </w:rPr>
              <w:t>)</w:t>
            </w:r>
          </w:p>
        </w:tc>
        <w:tc>
          <w:tcPr>
            <w:tcW w:w="1276" w:type="dxa"/>
            <w:noWrap/>
          </w:tcPr>
          <w:p w14:paraId="1D1ED6F5"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HDA Land acquisition </w:t>
            </w:r>
          </w:p>
          <w:p w14:paraId="4329470D" w14:textId="77777777" w:rsidR="00A62B1E" w:rsidRPr="00D218C7" w:rsidRDefault="00A62B1E" w:rsidP="00A62B1E">
            <w:pPr>
              <w:spacing w:after="200" w:line="312" w:lineRule="auto"/>
              <w:jc w:val="both"/>
              <w:rPr>
                <w:rFonts w:asciiTheme="majorHAnsi" w:eastAsia="Calibri" w:hAnsiTheme="majorHAnsi" w:cstheme="majorHAnsi"/>
                <w:lang w:val="en-US"/>
              </w:rPr>
            </w:pPr>
          </w:p>
        </w:tc>
        <w:tc>
          <w:tcPr>
            <w:tcW w:w="2409" w:type="dxa"/>
            <w:noWrap/>
          </w:tcPr>
          <w:p w14:paraId="21979398" w14:textId="77777777" w:rsidR="00A62B1E" w:rsidRPr="00D218C7" w:rsidRDefault="00A62B1E" w:rsidP="00A62B1E">
            <w:pPr>
              <w:spacing w:after="200" w:line="312" w:lineRule="auto"/>
              <w:jc w:val="both"/>
              <w:rPr>
                <w:rFonts w:asciiTheme="majorHAnsi" w:eastAsia="Calibri" w:hAnsiTheme="majorHAnsi" w:cstheme="majorHAnsi"/>
                <w:lang w:val="en-GB"/>
              </w:rPr>
            </w:pPr>
            <w:r w:rsidRPr="00D218C7">
              <w:rPr>
                <w:rFonts w:asciiTheme="majorHAnsi" w:eastAsia="Calibri" w:hAnsiTheme="majorHAnsi" w:cstheme="majorHAnsi"/>
                <w:lang w:val="en-US"/>
              </w:rPr>
              <w:t xml:space="preserve">Completed </w:t>
            </w:r>
          </w:p>
          <w:p w14:paraId="4F05E7D7" w14:textId="77777777" w:rsidR="00A62B1E" w:rsidRPr="00D218C7" w:rsidRDefault="00A62B1E" w:rsidP="00A62B1E">
            <w:pPr>
              <w:spacing w:after="200" w:line="312" w:lineRule="auto"/>
              <w:jc w:val="both"/>
              <w:rPr>
                <w:rFonts w:asciiTheme="majorHAnsi" w:eastAsia="Calibri" w:hAnsiTheme="majorHAnsi" w:cstheme="majorHAnsi"/>
                <w:lang w:val="en-US"/>
              </w:rPr>
            </w:pPr>
          </w:p>
        </w:tc>
        <w:tc>
          <w:tcPr>
            <w:tcW w:w="1418" w:type="dxa"/>
            <w:noWrap/>
          </w:tcPr>
          <w:p w14:paraId="309BF0BC" w14:textId="77777777" w:rsidR="00A62B1E" w:rsidRPr="00D218C7" w:rsidRDefault="00A62B1E" w:rsidP="00A62B1E">
            <w:pPr>
              <w:spacing w:after="200" w:line="312" w:lineRule="auto"/>
              <w:jc w:val="both"/>
              <w:rPr>
                <w:rFonts w:asciiTheme="majorHAnsi" w:eastAsia="Calibri" w:hAnsiTheme="majorHAnsi" w:cstheme="majorHAnsi"/>
                <w:lang w:val="en-US"/>
              </w:rPr>
            </w:pPr>
          </w:p>
          <w:p w14:paraId="696F16AA" w14:textId="77777777" w:rsidR="00A62B1E" w:rsidRPr="00D218C7" w:rsidRDefault="00A62B1E" w:rsidP="00A62B1E">
            <w:pPr>
              <w:spacing w:after="200" w:line="312" w:lineRule="auto"/>
              <w:jc w:val="both"/>
              <w:rPr>
                <w:rFonts w:asciiTheme="majorHAnsi" w:eastAsia="Calibri" w:hAnsiTheme="majorHAnsi" w:cstheme="majorHAnsi"/>
                <w:lang w:val="en-US"/>
              </w:rPr>
            </w:pPr>
          </w:p>
        </w:tc>
        <w:tc>
          <w:tcPr>
            <w:tcW w:w="1366" w:type="dxa"/>
          </w:tcPr>
          <w:p w14:paraId="65C564B4"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R5 500 000</w:t>
            </w:r>
          </w:p>
        </w:tc>
      </w:tr>
      <w:tr w:rsidR="00A62B1E" w:rsidRPr="00D218C7" w14:paraId="15B61419" w14:textId="77777777" w:rsidTr="00A62B1E">
        <w:trPr>
          <w:trHeight w:val="623"/>
        </w:trPr>
        <w:tc>
          <w:tcPr>
            <w:tcW w:w="3403" w:type="dxa"/>
            <w:vMerge/>
            <w:noWrap/>
          </w:tcPr>
          <w:p w14:paraId="214A0D20" w14:textId="77777777" w:rsidR="00A62B1E" w:rsidRPr="00D218C7" w:rsidRDefault="00A62B1E" w:rsidP="00A62B1E">
            <w:pPr>
              <w:spacing w:before="120" w:after="120" w:line="312" w:lineRule="auto"/>
              <w:ind w:right="113"/>
              <w:jc w:val="both"/>
              <w:rPr>
                <w:rFonts w:asciiTheme="majorHAnsi" w:eastAsia="Calibri" w:hAnsiTheme="majorHAnsi" w:cstheme="majorHAnsi"/>
                <w:lang w:val="en-US"/>
              </w:rPr>
            </w:pPr>
          </w:p>
        </w:tc>
        <w:tc>
          <w:tcPr>
            <w:tcW w:w="1276" w:type="dxa"/>
            <w:noWrap/>
          </w:tcPr>
          <w:p w14:paraId="30E63F4C" w14:textId="77777777" w:rsidR="00A62B1E" w:rsidRPr="00D218C7" w:rsidRDefault="00A62B1E" w:rsidP="00A62B1E">
            <w:pPr>
              <w:spacing w:after="200" w:line="312" w:lineRule="auto"/>
              <w:jc w:val="both"/>
              <w:rPr>
                <w:rFonts w:asciiTheme="majorHAnsi" w:eastAsia="Calibri" w:hAnsiTheme="majorHAnsi" w:cstheme="majorHAnsi"/>
                <w:lang w:val="en-US"/>
              </w:rPr>
            </w:pPr>
            <w:proofErr w:type="spellStart"/>
            <w:r w:rsidRPr="00D218C7">
              <w:rPr>
                <w:rFonts w:asciiTheme="majorHAnsi" w:eastAsia="Calibri" w:hAnsiTheme="majorHAnsi" w:cstheme="majorHAnsi"/>
                <w:lang w:val="en-US"/>
              </w:rPr>
              <w:t>Hous</w:t>
            </w:r>
            <w:proofErr w:type="spellEnd"/>
            <w:r w:rsidR="00D07CB0" w:rsidRPr="00D218C7">
              <w:rPr>
                <w:rFonts w:asciiTheme="majorHAnsi" w:eastAsia="Calibri" w:hAnsiTheme="majorHAnsi" w:cstheme="majorHAnsi"/>
                <w:lang w:val="en-US"/>
              </w:rPr>
              <w:t xml:space="preserve"> </w:t>
            </w:r>
            <w:proofErr w:type="spellStart"/>
            <w:r w:rsidRPr="00D218C7">
              <w:rPr>
                <w:rFonts w:asciiTheme="majorHAnsi" w:eastAsia="Calibri" w:hAnsiTheme="majorHAnsi" w:cstheme="majorHAnsi"/>
                <w:lang w:val="en-US"/>
              </w:rPr>
              <w:t>ing</w:t>
            </w:r>
            <w:proofErr w:type="spellEnd"/>
          </w:p>
        </w:tc>
        <w:tc>
          <w:tcPr>
            <w:tcW w:w="2409" w:type="dxa"/>
            <w:noWrap/>
          </w:tcPr>
          <w:p w14:paraId="0C1702B5" w14:textId="77777777" w:rsidR="00A62B1E" w:rsidRPr="00D218C7" w:rsidRDefault="00A62B1E" w:rsidP="00A62B1E">
            <w:pPr>
              <w:spacing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Service provider appointed</w:t>
            </w:r>
          </w:p>
        </w:tc>
        <w:tc>
          <w:tcPr>
            <w:tcW w:w="1418" w:type="dxa"/>
            <w:noWrap/>
          </w:tcPr>
          <w:p w14:paraId="69CF80CA"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300 units </w:t>
            </w:r>
          </w:p>
        </w:tc>
        <w:tc>
          <w:tcPr>
            <w:tcW w:w="1366" w:type="dxa"/>
          </w:tcPr>
          <w:p w14:paraId="588CB793"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R1.737 720.00</w:t>
            </w:r>
          </w:p>
          <w:p w14:paraId="296B555A" w14:textId="77777777" w:rsidR="00A62B1E" w:rsidRPr="00D218C7" w:rsidRDefault="00A62B1E" w:rsidP="00A62B1E">
            <w:pPr>
              <w:spacing w:after="200" w:line="312" w:lineRule="auto"/>
              <w:jc w:val="both"/>
              <w:rPr>
                <w:rFonts w:asciiTheme="majorHAnsi" w:eastAsia="Calibri" w:hAnsiTheme="majorHAnsi" w:cstheme="majorHAnsi"/>
                <w:lang w:val="en-US"/>
              </w:rPr>
            </w:pPr>
          </w:p>
        </w:tc>
      </w:tr>
      <w:tr w:rsidR="00A62B1E" w:rsidRPr="00D218C7" w14:paraId="629261E3" w14:textId="77777777" w:rsidTr="00A62B1E">
        <w:trPr>
          <w:trHeight w:val="782"/>
        </w:trPr>
        <w:tc>
          <w:tcPr>
            <w:tcW w:w="3403" w:type="dxa"/>
            <w:vMerge/>
            <w:noWrap/>
          </w:tcPr>
          <w:p w14:paraId="052DB19E" w14:textId="77777777" w:rsidR="00A62B1E" w:rsidRPr="00D218C7" w:rsidRDefault="00A62B1E" w:rsidP="00A62B1E">
            <w:pPr>
              <w:spacing w:before="120" w:after="120" w:line="312" w:lineRule="auto"/>
              <w:ind w:right="113"/>
              <w:jc w:val="both"/>
              <w:rPr>
                <w:rFonts w:asciiTheme="majorHAnsi" w:eastAsia="Calibri" w:hAnsiTheme="majorHAnsi" w:cstheme="majorHAnsi"/>
                <w:lang w:val="en-US"/>
              </w:rPr>
            </w:pPr>
          </w:p>
        </w:tc>
        <w:tc>
          <w:tcPr>
            <w:tcW w:w="1276" w:type="dxa"/>
            <w:noWrap/>
          </w:tcPr>
          <w:p w14:paraId="4503A628"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Renovations </w:t>
            </w:r>
          </w:p>
          <w:p w14:paraId="380A295E" w14:textId="77777777" w:rsidR="00A62B1E" w:rsidRPr="00D218C7" w:rsidRDefault="00A62B1E" w:rsidP="00A62B1E">
            <w:pPr>
              <w:spacing w:after="200" w:line="312" w:lineRule="auto"/>
              <w:jc w:val="both"/>
              <w:rPr>
                <w:rFonts w:asciiTheme="majorHAnsi" w:eastAsia="Calibri" w:hAnsiTheme="majorHAnsi" w:cstheme="majorHAnsi"/>
                <w:lang w:val="en-US"/>
              </w:rPr>
            </w:pPr>
          </w:p>
        </w:tc>
        <w:tc>
          <w:tcPr>
            <w:tcW w:w="2409" w:type="dxa"/>
            <w:noWrap/>
          </w:tcPr>
          <w:p w14:paraId="78E1D702" w14:textId="77777777" w:rsidR="00A62B1E" w:rsidRPr="00D218C7" w:rsidRDefault="00A62B1E" w:rsidP="00A62B1E">
            <w:pPr>
              <w:spacing w:after="200" w:line="312" w:lineRule="auto"/>
              <w:jc w:val="both"/>
              <w:rPr>
                <w:rFonts w:asciiTheme="majorHAnsi" w:eastAsia="Calibri" w:hAnsiTheme="majorHAnsi" w:cstheme="majorHAnsi"/>
                <w:lang w:val="en-US"/>
              </w:rPr>
            </w:pPr>
          </w:p>
        </w:tc>
        <w:tc>
          <w:tcPr>
            <w:tcW w:w="1418" w:type="dxa"/>
            <w:noWrap/>
          </w:tcPr>
          <w:p w14:paraId="0B025C18"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 xml:space="preserve">18 units </w:t>
            </w:r>
          </w:p>
        </w:tc>
        <w:tc>
          <w:tcPr>
            <w:tcW w:w="1366" w:type="dxa"/>
          </w:tcPr>
          <w:p w14:paraId="7493BBA3" w14:textId="77777777" w:rsidR="00A62B1E" w:rsidRPr="00D218C7" w:rsidRDefault="00A62B1E" w:rsidP="00A62B1E">
            <w:pPr>
              <w:spacing w:after="200" w:line="312" w:lineRule="auto"/>
              <w:jc w:val="both"/>
              <w:rPr>
                <w:rFonts w:asciiTheme="majorHAnsi" w:eastAsia="Calibri" w:hAnsiTheme="majorHAnsi" w:cstheme="majorHAnsi"/>
                <w:lang w:val="en-US"/>
              </w:rPr>
            </w:pPr>
            <w:r w:rsidRPr="00D218C7">
              <w:rPr>
                <w:rFonts w:asciiTheme="majorHAnsi" w:eastAsia="Calibri" w:hAnsiTheme="majorHAnsi" w:cstheme="majorHAnsi"/>
                <w:lang w:val="en-US"/>
              </w:rPr>
              <w:t>TBC</w:t>
            </w:r>
          </w:p>
        </w:tc>
      </w:tr>
    </w:tbl>
    <w:p w14:paraId="24C21D1B" w14:textId="77777777" w:rsidR="003522F2" w:rsidRPr="00D218C7" w:rsidRDefault="003522F2" w:rsidP="003C3836">
      <w:pPr>
        <w:rPr>
          <w:rFonts w:asciiTheme="majorHAnsi" w:hAnsiTheme="majorHAnsi" w:cstheme="majorHAnsi"/>
          <w:b/>
          <w:u w:val="single"/>
        </w:rPr>
      </w:pPr>
    </w:p>
    <w:tbl>
      <w:tblPr>
        <w:tblStyle w:val="TableGrid23"/>
        <w:tblW w:w="0" w:type="auto"/>
        <w:tblLayout w:type="fixed"/>
        <w:tblLook w:val="04A0" w:firstRow="1" w:lastRow="0" w:firstColumn="1" w:lastColumn="0" w:noHBand="0" w:noVBand="1"/>
      </w:tblPr>
      <w:tblGrid>
        <w:gridCol w:w="4508"/>
        <w:gridCol w:w="4508"/>
      </w:tblGrid>
      <w:tr w:rsidR="00A62B1E" w:rsidRPr="00D218C7" w14:paraId="2BBE38FE"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45E34DE7" w14:textId="77777777" w:rsidR="00A62B1E" w:rsidRPr="00D218C7" w:rsidRDefault="00A62B1E" w:rsidP="00012CC7">
            <w:pPr>
              <w:rPr>
                <w:rFonts w:asciiTheme="majorHAnsi" w:hAnsiTheme="majorHAnsi" w:cstheme="majorHAnsi"/>
                <w:b/>
                <w:bCs/>
                <w:lang w:val="en-US"/>
              </w:rPr>
            </w:pPr>
            <w:r w:rsidRPr="00D218C7">
              <w:rPr>
                <w:rFonts w:asciiTheme="majorHAnsi" w:hAnsiTheme="majorHAnsi" w:cstheme="majorHAnsi"/>
                <w:b/>
                <w:bCs/>
                <w:lang w:val="en-US"/>
              </w:rPr>
              <w:t>Preferred Location</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3C30807E" w14:textId="77777777" w:rsidR="00A62B1E" w:rsidRPr="00D218C7" w:rsidRDefault="00A62B1E" w:rsidP="00012CC7">
            <w:pPr>
              <w:rPr>
                <w:rFonts w:asciiTheme="majorHAnsi" w:hAnsiTheme="majorHAnsi" w:cstheme="majorHAnsi"/>
                <w:b/>
                <w:bCs/>
                <w:lang w:val="en-US"/>
              </w:rPr>
            </w:pPr>
            <w:r w:rsidRPr="00D218C7">
              <w:rPr>
                <w:rFonts w:asciiTheme="majorHAnsi" w:hAnsiTheme="majorHAnsi" w:cstheme="majorHAnsi"/>
                <w:b/>
                <w:bCs/>
                <w:lang w:val="en-US"/>
              </w:rPr>
              <w:t>Totals</w:t>
            </w:r>
          </w:p>
        </w:tc>
      </w:tr>
      <w:tr w:rsidR="00A62B1E" w:rsidRPr="00D218C7" w14:paraId="5A6F1692"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3B9D2C3C"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Utrecht Town</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17B6C9F9"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1007 Households</w:t>
            </w:r>
          </w:p>
        </w:tc>
      </w:tr>
      <w:tr w:rsidR="00A62B1E" w:rsidRPr="00D218C7" w14:paraId="4291253F"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72C1B2F5"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Kingsley</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0BFB4BA1"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269 Households</w:t>
            </w:r>
          </w:p>
        </w:tc>
      </w:tr>
      <w:tr w:rsidR="00A62B1E" w:rsidRPr="00D218C7" w14:paraId="542503E6"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554EBFD9" w14:textId="77777777" w:rsidR="00A62B1E" w:rsidRPr="00D218C7" w:rsidRDefault="00A62B1E" w:rsidP="00012CC7">
            <w:pPr>
              <w:rPr>
                <w:rFonts w:asciiTheme="majorHAnsi" w:hAnsiTheme="majorHAnsi" w:cstheme="majorHAnsi"/>
                <w:lang w:val="en-US"/>
              </w:rPr>
            </w:pPr>
            <w:proofErr w:type="spellStart"/>
            <w:r w:rsidRPr="00D218C7">
              <w:rPr>
                <w:rFonts w:asciiTheme="majorHAnsi" w:hAnsiTheme="majorHAnsi" w:cstheme="majorHAnsi"/>
                <w:lang w:val="en-US"/>
              </w:rPr>
              <w:t>Groenvlei</w:t>
            </w:r>
            <w:proofErr w:type="spellEnd"/>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4922B921"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202 Households</w:t>
            </w:r>
          </w:p>
        </w:tc>
      </w:tr>
      <w:tr w:rsidR="00A62B1E" w:rsidRPr="00D218C7" w14:paraId="0980B80F"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2B137163" w14:textId="77777777" w:rsidR="00A62B1E" w:rsidRPr="00D218C7" w:rsidRDefault="00A62B1E" w:rsidP="00012CC7">
            <w:pPr>
              <w:rPr>
                <w:rFonts w:asciiTheme="majorHAnsi" w:hAnsiTheme="majorHAnsi" w:cstheme="majorHAnsi"/>
                <w:lang w:val="en-US"/>
              </w:rPr>
            </w:pPr>
            <w:proofErr w:type="spellStart"/>
            <w:r w:rsidRPr="00D218C7">
              <w:rPr>
                <w:rFonts w:asciiTheme="majorHAnsi" w:hAnsiTheme="majorHAnsi" w:cstheme="majorHAnsi"/>
                <w:lang w:val="en-US"/>
              </w:rPr>
              <w:t>Vaalbank</w:t>
            </w:r>
            <w:proofErr w:type="spellEnd"/>
            <w:r w:rsidRPr="00D218C7">
              <w:rPr>
                <w:rFonts w:asciiTheme="majorHAnsi" w:hAnsiTheme="majorHAnsi" w:cstheme="majorHAnsi"/>
                <w:lang w:val="en-US"/>
              </w:rPr>
              <w:t>/</w:t>
            </w:r>
            <w:proofErr w:type="spellStart"/>
            <w:r w:rsidRPr="00D218C7">
              <w:rPr>
                <w:rFonts w:asciiTheme="majorHAnsi" w:hAnsiTheme="majorHAnsi" w:cstheme="majorHAnsi"/>
                <w:lang w:val="en-US"/>
              </w:rPr>
              <w:t>Berouw</w:t>
            </w:r>
            <w:proofErr w:type="spellEnd"/>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23F1ACD9"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1295 Households</w:t>
            </w:r>
          </w:p>
        </w:tc>
      </w:tr>
      <w:tr w:rsidR="00A62B1E" w:rsidRPr="00D218C7" w14:paraId="08932349"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2A21C5E8"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Reserve</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6CB2206F"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175 Households</w:t>
            </w:r>
          </w:p>
        </w:tc>
      </w:tr>
      <w:tr w:rsidR="00A62B1E" w:rsidRPr="00D218C7" w14:paraId="338A2F77"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0FBD5CCC" w14:textId="77777777" w:rsidR="00A62B1E" w:rsidRPr="00D218C7" w:rsidRDefault="00A62B1E" w:rsidP="00012CC7">
            <w:pPr>
              <w:rPr>
                <w:rFonts w:asciiTheme="majorHAnsi" w:hAnsiTheme="majorHAnsi" w:cstheme="majorHAnsi"/>
                <w:lang w:val="en-US"/>
              </w:rPr>
            </w:pPr>
            <w:proofErr w:type="spellStart"/>
            <w:r w:rsidRPr="00D218C7">
              <w:rPr>
                <w:rFonts w:asciiTheme="majorHAnsi" w:hAnsiTheme="majorHAnsi" w:cstheme="majorHAnsi"/>
                <w:lang w:val="en-US"/>
              </w:rPr>
              <w:t>Zaaihoek</w:t>
            </w:r>
            <w:proofErr w:type="spellEnd"/>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6E9DB734"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95 Households</w:t>
            </w:r>
          </w:p>
        </w:tc>
      </w:tr>
      <w:tr w:rsidR="00A62B1E" w:rsidRPr="00D218C7" w14:paraId="4EAB26B9"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574BBF85"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Nzima</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0FFF429C"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661 Households</w:t>
            </w:r>
          </w:p>
        </w:tc>
      </w:tr>
      <w:tr w:rsidR="00A62B1E" w:rsidRPr="00D218C7" w14:paraId="2DAAF4DA"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16F96F0F" w14:textId="77777777" w:rsidR="00A62B1E" w:rsidRPr="00D218C7" w:rsidRDefault="00A62B1E" w:rsidP="00012CC7">
            <w:pPr>
              <w:rPr>
                <w:rFonts w:asciiTheme="majorHAnsi" w:hAnsiTheme="majorHAnsi" w:cstheme="majorHAnsi"/>
                <w:lang w:val="en-US"/>
              </w:rPr>
            </w:pPr>
            <w:r w:rsidRPr="00D218C7">
              <w:rPr>
                <w:rFonts w:asciiTheme="majorHAnsi" w:hAnsiTheme="majorHAnsi" w:cstheme="majorHAnsi"/>
                <w:lang w:val="en-US"/>
              </w:rPr>
              <w:t xml:space="preserve"> </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7A2662D8" w14:textId="77777777" w:rsidR="00A62B1E" w:rsidRPr="00D218C7" w:rsidRDefault="00A62B1E" w:rsidP="00012CC7">
            <w:pPr>
              <w:rPr>
                <w:rFonts w:asciiTheme="majorHAnsi" w:hAnsiTheme="majorHAnsi" w:cstheme="majorHAnsi"/>
                <w:b/>
                <w:bCs/>
                <w:lang w:val="en-US"/>
              </w:rPr>
            </w:pPr>
            <w:r w:rsidRPr="00D218C7">
              <w:rPr>
                <w:rFonts w:asciiTheme="majorHAnsi" w:hAnsiTheme="majorHAnsi" w:cstheme="majorHAnsi"/>
                <w:b/>
                <w:bCs/>
                <w:lang w:val="en-US"/>
              </w:rPr>
              <w:t xml:space="preserve"> </w:t>
            </w:r>
          </w:p>
        </w:tc>
      </w:tr>
      <w:tr w:rsidR="00A62B1E" w:rsidRPr="00D218C7" w14:paraId="2A5A7C9F"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128016C1" w14:textId="77777777" w:rsidR="00A62B1E" w:rsidRPr="00D218C7" w:rsidRDefault="00A62B1E" w:rsidP="00012CC7">
            <w:pPr>
              <w:rPr>
                <w:rFonts w:asciiTheme="majorHAnsi" w:hAnsiTheme="majorHAnsi" w:cstheme="majorHAnsi"/>
                <w:b/>
                <w:bCs/>
                <w:lang w:val="en-US"/>
              </w:rPr>
            </w:pPr>
            <w:r w:rsidRPr="00D218C7">
              <w:rPr>
                <w:rFonts w:asciiTheme="majorHAnsi" w:hAnsiTheme="majorHAnsi" w:cstheme="majorHAnsi"/>
                <w:b/>
                <w:bCs/>
                <w:lang w:val="en-US"/>
              </w:rPr>
              <w:t>Preferred Location Grand Total</w:t>
            </w:r>
          </w:p>
        </w:tc>
        <w:tc>
          <w:tcPr>
            <w:tcW w:w="4508"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56F5AF7F" w14:textId="77777777" w:rsidR="00A62B1E" w:rsidRPr="00D218C7" w:rsidRDefault="00A62B1E" w:rsidP="00012CC7">
            <w:pPr>
              <w:rPr>
                <w:rFonts w:asciiTheme="majorHAnsi" w:hAnsiTheme="majorHAnsi" w:cstheme="majorHAnsi"/>
                <w:b/>
                <w:bCs/>
                <w:lang w:val="en-US"/>
              </w:rPr>
            </w:pPr>
            <w:r w:rsidRPr="00D218C7">
              <w:rPr>
                <w:rFonts w:asciiTheme="majorHAnsi" w:hAnsiTheme="majorHAnsi" w:cstheme="majorHAnsi"/>
                <w:b/>
                <w:bCs/>
                <w:lang w:val="en-US"/>
              </w:rPr>
              <w:t xml:space="preserve">3705 </w:t>
            </w:r>
            <w:r w:rsidRPr="00D218C7">
              <w:rPr>
                <w:rFonts w:asciiTheme="majorHAnsi" w:hAnsiTheme="majorHAnsi" w:cstheme="majorHAnsi"/>
                <w:lang w:val="en-US"/>
              </w:rPr>
              <w:t>Households</w:t>
            </w:r>
          </w:p>
        </w:tc>
      </w:tr>
    </w:tbl>
    <w:p w14:paraId="6C6B9F4C" w14:textId="77777777" w:rsidR="003522F2" w:rsidRPr="00D218C7" w:rsidRDefault="003522F2" w:rsidP="003C3836">
      <w:pPr>
        <w:rPr>
          <w:rFonts w:asciiTheme="majorHAnsi" w:hAnsiTheme="majorHAnsi" w:cstheme="majorHAnsi"/>
          <w:b/>
          <w:u w:val="single"/>
        </w:rPr>
      </w:pPr>
    </w:p>
    <w:tbl>
      <w:tblPr>
        <w:tblStyle w:val="TableGrid112"/>
        <w:tblpPr w:leftFromText="180" w:rightFromText="180" w:vertAnchor="page" w:horzAnchor="margin" w:tblpXSpec="center" w:tblpY="1955"/>
        <w:tblW w:w="10344" w:type="dxa"/>
        <w:shd w:val="clear" w:color="auto" w:fill="FF0000"/>
        <w:tblLayout w:type="fixed"/>
        <w:tblLook w:val="04A0" w:firstRow="1" w:lastRow="0" w:firstColumn="1" w:lastColumn="0" w:noHBand="0" w:noVBand="1"/>
      </w:tblPr>
      <w:tblGrid>
        <w:gridCol w:w="846"/>
        <w:gridCol w:w="1593"/>
        <w:gridCol w:w="1389"/>
        <w:gridCol w:w="845"/>
        <w:gridCol w:w="992"/>
        <w:gridCol w:w="998"/>
        <w:gridCol w:w="3681"/>
      </w:tblGrid>
      <w:tr w:rsidR="00A62B1E" w:rsidRPr="00D218C7" w14:paraId="47CAC93D" w14:textId="77777777" w:rsidTr="00012CC7">
        <w:tc>
          <w:tcPr>
            <w:tcW w:w="10344" w:type="dxa"/>
            <w:gridSpan w:val="7"/>
            <w:tcBorders>
              <w:top w:val="single" w:sz="4" w:space="0" w:color="auto"/>
              <w:left w:val="single" w:sz="4" w:space="0" w:color="auto"/>
              <w:bottom w:val="single" w:sz="4" w:space="0" w:color="auto"/>
              <w:right w:val="single" w:sz="4" w:space="0" w:color="auto"/>
            </w:tcBorders>
            <w:shd w:val="clear" w:color="auto" w:fill="auto"/>
            <w:hideMark/>
          </w:tcPr>
          <w:p w14:paraId="77CB2802" w14:textId="77777777" w:rsidR="00A62B1E" w:rsidRPr="00D218C7" w:rsidRDefault="00A62B1E" w:rsidP="00012CC7">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b/>
                <w:color w:val="000000"/>
              </w:rPr>
              <w:lastRenderedPageBreak/>
              <w:t>eMadlangeni</w:t>
            </w:r>
            <w:proofErr w:type="spellEnd"/>
            <w:r w:rsidRPr="00D218C7">
              <w:rPr>
                <w:rFonts w:asciiTheme="majorHAnsi" w:hAnsiTheme="majorHAnsi" w:cstheme="majorHAnsi"/>
                <w:b/>
                <w:color w:val="000000"/>
              </w:rPr>
              <w:t xml:space="preserve"> Pipeline List of Projects</w:t>
            </w:r>
          </w:p>
        </w:tc>
      </w:tr>
      <w:tr w:rsidR="00A62B1E" w:rsidRPr="00D218C7" w14:paraId="03752292"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49971462" w14:textId="77777777" w:rsidR="00A62B1E" w:rsidRPr="00D218C7" w:rsidRDefault="00A62B1E" w:rsidP="00012CC7">
            <w:pPr>
              <w:autoSpaceDE w:val="0"/>
              <w:autoSpaceDN w:val="0"/>
              <w:adjustRightInd w:val="0"/>
              <w:jc w:val="both"/>
              <w:rPr>
                <w:rFonts w:asciiTheme="majorHAnsi" w:hAnsiTheme="majorHAnsi" w:cstheme="majorHAnsi"/>
                <w:b/>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43F5CAAB" w14:textId="77777777" w:rsidR="00A62B1E" w:rsidRPr="00D218C7" w:rsidRDefault="00A62B1E" w:rsidP="00012CC7">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Project</w:t>
            </w:r>
          </w:p>
        </w:tc>
        <w:tc>
          <w:tcPr>
            <w:tcW w:w="1389" w:type="dxa"/>
            <w:tcBorders>
              <w:top w:val="single" w:sz="4" w:space="0" w:color="auto"/>
              <w:left w:val="single" w:sz="4" w:space="0" w:color="auto"/>
              <w:bottom w:val="single" w:sz="4" w:space="0" w:color="auto"/>
              <w:right w:val="single" w:sz="4" w:space="0" w:color="auto"/>
            </w:tcBorders>
            <w:shd w:val="clear" w:color="auto" w:fill="auto"/>
          </w:tcPr>
          <w:p w14:paraId="476CDE82" w14:textId="77777777" w:rsidR="00A62B1E" w:rsidRPr="00D218C7" w:rsidRDefault="00A62B1E" w:rsidP="00012CC7">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Type</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36A0F9A5" w14:textId="77777777" w:rsidR="00A62B1E" w:rsidRPr="00D218C7" w:rsidRDefault="00A62B1E" w:rsidP="00012CC7">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Units</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895EF4E" w14:textId="77777777" w:rsidR="00A62B1E" w:rsidRPr="00D218C7" w:rsidRDefault="00A62B1E" w:rsidP="00012CC7">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Date</w:t>
            </w:r>
          </w:p>
        </w:tc>
        <w:tc>
          <w:tcPr>
            <w:tcW w:w="998" w:type="dxa"/>
            <w:tcBorders>
              <w:top w:val="single" w:sz="4" w:space="0" w:color="auto"/>
              <w:left w:val="single" w:sz="4" w:space="0" w:color="auto"/>
              <w:bottom w:val="single" w:sz="4" w:space="0" w:color="auto"/>
              <w:right w:val="single" w:sz="4" w:space="0" w:color="auto"/>
            </w:tcBorders>
            <w:shd w:val="clear" w:color="auto" w:fill="auto"/>
          </w:tcPr>
          <w:p w14:paraId="0B0A5E4D" w14:textId="77777777" w:rsidR="00A62B1E" w:rsidRPr="00D218C7" w:rsidRDefault="00A62B1E" w:rsidP="00012CC7">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Budget</w:t>
            </w:r>
          </w:p>
        </w:tc>
        <w:tc>
          <w:tcPr>
            <w:tcW w:w="3681" w:type="dxa"/>
            <w:tcBorders>
              <w:top w:val="single" w:sz="4" w:space="0" w:color="auto"/>
              <w:left w:val="single" w:sz="4" w:space="0" w:color="auto"/>
              <w:bottom w:val="single" w:sz="4" w:space="0" w:color="auto"/>
              <w:right w:val="single" w:sz="4" w:space="0" w:color="auto"/>
            </w:tcBorders>
            <w:shd w:val="clear" w:color="auto" w:fill="auto"/>
          </w:tcPr>
          <w:p w14:paraId="27D07715" w14:textId="77777777" w:rsidR="00A62B1E" w:rsidRPr="00D218C7" w:rsidRDefault="00A62B1E" w:rsidP="00012CC7">
            <w:pPr>
              <w:autoSpaceDE w:val="0"/>
              <w:autoSpaceDN w:val="0"/>
              <w:adjustRightInd w:val="0"/>
              <w:jc w:val="both"/>
              <w:rPr>
                <w:rFonts w:asciiTheme="majorHAnsi" w:hAnsiTheme="majorHAnsi" w:cstheme="majorHAnsi"/>
                <w:b/>
                <w:color w:val="000000"/>
              </w:rPr>
            </w:pPr>
            <w:r w:rsidRPr="00D218C7">
              <w:rPr>
                <w:rFonts w:asciiTheme="majorHAnsi" w:hAnsiTheme="majorHAnsi" w:cstheme="majorHAnsi"/>
                <w:b/>
                <w:color w:val="000000"/>
              </w:rPr>
              <w:t>Status</w:t>
            </w:r>
          </w:p>
        </w:tc>
      </w:tr>
      <w:tr w:rsidR="00A62B1E" w:rsidRPr="00D218C7" w14:paraId="040F7064"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3FBBE885"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tcPr>
          <w:p w14:paraId="26D419F9" w14:textId="77777777" w:rsidR="00A62B1E" w:rsidRPr="00D218C7" w:rsidRDefault="00A62B1E" w:rsidP="00012CC7">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color w:val="000000"/>
              </w:rPr>
              <w:t>Groenvlei</w:t>
            </w:r>
            <w:proofErr w:type="spellEnd"/>
            <w:r w:rsidRPr="00D218C7">
              <w:rPr>
                <w:rFonts w:asciiTheme="majorHAnsi" w:hAnsiTheme="majorHAnsi" w:cstheme="majorHAnsi"/>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shd w:val="clear" w:color="auto" w:fill="auto"/>
          </w:tcPr>
          <w:p w14:paraId="31F52F43"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Rural (Agri-village)</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2622F3F5"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150 </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5F5D6F2"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2014</w:t>
            </w:r>
          </w:p>
        </w:tc>
        <w:tc>
          <w:tcPr>
            <w:tcW w:w="998" w:type="dxa"/>
            <w:tcBorders>
              <w:top w:val="single" w:sz="4" w:space="0" w:color="auto"/>
              <w:left w:val="single" w:sz="4" w:space="0" w:color="auto"/>
              <w:bottom w:val="single" w:sz="4" w:space="0" w:color="auto"/>
              <w:right w:val="single" w:sz="4" w:space="0" w:color="auto"/>
            </w:tcBorders>
            <w:shd w:val="clear" w:color="auto" w:fill="auto"/>
          </w:tcPr>
          <w:p w14:paraId="6343CCB1"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3681" w:type="dxa"/>
            <w:tcBorders>
              <w:top w:val="single" w:sz="4" w:space="0" w:color="auto"/>
              <w:left w:val="single" w:sz="4" w:space="0" w:color="auto"/>
              <w:bottom w:val="single" w:sz="4" w:space="0" w:color="auto"/>
              <w:right w:val="single" w:sz="4" w:space="0" w:color="auto"/>
            </w:tcBorders>
            <w:shd w:val="clear" w:color="auto" w:fill="auto"/>
          </w:tcPr>
          <w:p w14:paraId="3B1086C8"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Await EIA appointment by DHS</w:t>
            </w:r>
          </w:p>
        </w:tc>
      </w:tr>
      <w:tr w:rsidR="00A62B1E" w:rsidRPr="00D218C7" w14:paraId="2757BDC4"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5F57559D"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hideMark/>
          </w:tcPr>
          <w:p w14:paraId="347C4519"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Kingsley Housing Project </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1E739A7D"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Rural (Agri-village)</w:t>
            </w:r>
          </w:p>
        </w:tc>
        <w:tc>
          <w:tcPr>
            <w:tcW w:w="845" w:type="dxa"/>
            <w:tcBorders>
              <w:top w:val="single" w:sz="4" w:space="0" w:color="auto"/>
              <w:left w:val="single" w:sz="4" w:space="0" w:color="auto"/>
              <w:bottom w:val="single" w:sz="4" w:space="0" w:color="auto"/>
              <w:right w:val="single" w:sz="4" w:space="0" w:color="auto"/>
            </w:tcBorders>
            <w:shd w:val="clear" w:color="auto" w:fill="auto"/>
            <w:hideMark/>
          </w:tcPr>
          <w:p w14:paraId="53FA6F0C"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982FDB2"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tcBorders>
              <w:top w:val="single" w:sz="4" w:space="0" w:color="auto"/>
              <w:left w:val="single" w:sz="4" w:space="0" w:color="auto"/>
              <w:bottom w:val="single" w:sz="4" w:space="0" w:color="auto"/>
              <w:right w:val="single" w:sz="4" w:space="0" w:color="auto"/>
            </w:tcBorders>
            <w:shd w:val="clear" w:color="auto" w:fill="auto"/>
            <w:hideMark/>
          </w:tcPr>
          <w:p w14:paraId="414B6371"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tcBorders>
              <w:top w:val="single" w:sz="4" w:space="0" w:color="auto"/>
              <w:left w:val="single" w:sz="4" w:space="0" w:color="auto"/>
              <w:bottom w:val="single" w:sz="4" w:space="0" w:color="auto"/>
              <w:right w:val="single" w:sz="4" w:space="0" w:color="auto"/>
            </w:tcBorders>
            <w:shd w:val="clear" w:color="auto" w:fill="auto"/>
            <w:hideMark/>
          </w:tcPr>
          <w:p w14:paraId="0432AE5C"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Project identified as potential site for development</w:t>
            </w:r>
          </w:p>
        </w:tc>
      </w:tr>
      <w:tr w:rsidR="00A62B1E" w:rsidRPr="00D218C7" w14:paraId="14850593"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6C17C079"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hideMark/>
          </w:tcPr>
          <w:p w14:paraId="663FCB9B"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Waaihoek Housing Project </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3872D7A5"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Rural (Agri-village)</w:t>
            </w:r>
          </w:p>
        </w:tc>
        <w:tc>
          <w:tcPr>
            <w:tcW w:w="845" w:type="dxa"/>
            <w:tcBorders>
              <w:top w:val="single" w:sz="4" w:space="0" w:color="auto"/>
              <w:left w:val="single" w:sz="4" w:space="0" w:color="auto"/>
              <w:bottom w:val="single" w:sz="4" w:space="0" w:color="auto"/>
              <w:right w:val="single" w:sz="4" w:space="0" w:color="auto"/>
            </w:tcBorders>
            <w:shd w:val="clear" w:color="auto" w:fill="auto"/>
            <w:hideMark/>
          </w:tcPr>
          <w:p w14:paraId="28C7A2B8"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DBA3527"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tcBorders>
              <w:top w:val="single" w:sz="4" w:space="0" w:color="auto"/>
              <w:left w:val="single" w:sz="4" w:space="0" w:color="auto"/>
              <w:bottom w:val="single" w:sz="4" w:space="0" w:color="auto"/>
              <w:right w:val="single" w:sz="4" w:space="0" w:color="auto"/>
            </w:tcBorders>
            <w:shd w:val="clear" w:color="auto" w:fill="auto"/>
            <w:hideMark/>
          </w:tcPr>
          <w:p w14:paraId="3B95D782"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tcBorders>
              <w:top w:val="single" w:sz="4" w:space="0" w:color="auto"/>
              <w:left w:val="single" w:sz="4" w:space="0" w:color="auto"/>
              <w:bottom w:val="single" w:sz="4" w:space="0" w:color="auto"/>
              <w:right w:val="single" w:sz="4" w:space="0" w:color="auto"/>
            </w:tcBorders>
            <w:shd w:val="clear" w:color="auto" w:fill="auto"/>
            <w:hideMark/>
          </w:tcPr>
          <w:p w14:paraId="7E7974DC"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Project Identification in the IDP not yet finalized</w:t>
            </w:r>
          </w:p>
        </w:tc>
      </w:tr>
      <w:tr w:rsidR="00A62B1E" w:rsidRPr="00D218C7" w14:paraId="3D819D40"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4E339060"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hideMark/>
          </w:tcPr>
          <w:p w14:paraId="2B3680A7" w14:textId="77777777" w:rsidR="00A62B1E" w:rsidRPr="00D218C7" w:rsidRDefault="00A62B1E" w:rsidP="00012CC7">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color w:val="000000"/>
              </w:rPr>
              <w:t>Amantungwa</w:t>
            </w:r>
            <w:proofErr w:type="spellEnd"/>
            <w:r w:rsidRPr="00D218C7">
              <w:rPr>
                <w:rFonts w:asciiTheme="majorHAnsi" w:hAnsiTheme="majorHAnsi" w:cstheme="majorHAnsi"/>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64F24EF9"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Rural (Agri-village)</w:t>
            </w:r>
          </w:p>
        </w:tc>
        <w:tc>
          <w:tcPr>
            <w:tcW w:w="845" w:type="dxa"/>
            <w:tcBorders>
              <w:top w:val="single" w:sz="4" w:space="0" w:color="auto"/>
              <w:left w:val="single" w:sz="4" w:space="0" w:color="auto"/>
              <w:bottom w:val="single" w:sz="4" w:space="0" w:color="auto"/>
              <w:right w:val="single" w:sz="4" w:space="0" w:color="auto"/>
            </w:tcBorders>
            <w:shd w:val="clear" w:color="auto" w:fill="auto"/>
            <w:hideMark/>
          </w:tcPr>
          <w:p w14:paraId="3ECC8B29"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8038287"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tcBorders>
              <w:top w:val="single" w:sz="4" w:space="0" w:color="auto"/>
              <w:left w:val="single" w:sz="4" w:space="0" w:color="auto"/>
              <w:bottom w:val="single" w:sz="4" w:space="0" w:color="auto"/>
              <w:right w:val="single" w:sz="4" w:space="0" w:color="auto"/>
            </w:tcBorders>
            <w:shd w:val="clear" w:color="auto" w:fill="auto"/>
            <w:hideMark/>
          </w:tcPr>
          <w:p w14:paraId="49B35EB1"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tcBorders>
              <w:top w:val="single" w:sz="4" w:space="0" w:color="auto"/>
              <w:left w:val="single" w:sz="4" w:space="0" w:color="auto"/>
              <w:bottom w:val="single" w:sz="4" w:space="0" w:color="auto"/>
              <w:right w:val="single" w:sz="4" w:space="0" w:color="auto"/>
            </w:tcBorders>
            <w:shd w:val="clear" w:color="auto" w:fill="auto"/>
            <w:hideMark/>
          </w:tcPr>
          <w:p w14:paraId="01448A7D"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Project Identification in the IDP not yet finalized</w:t>
            </w:r>
          </w:p>
        </w:tc>
      </w:tr>
      <w:tr w:rsidR="00A62B1E" w:rsidRPr="00D218C7" w14:paraId="01BC0074"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307A70CD"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593" w:type="dxa"/>
            <w:tcBorders>
              <w:top w:val="single" w:sz="4" w:space="0" w:color="auto"/>
              <w:left w:val="single" w:sz="4" w:space="0" w:color="auto"/>
              <w:bottom w:val="single" w:sz="4" w:space="0" w:color="auto"/>
              <w:right w:val="single" w:sz="4" w:space="0" w:color="auto"/>
            </w:tcBorders>
            <w:shd w:val="clear" w:color="auto" w:fill="auto"/>
            <w:hideMark/>
          </w:tcPr>
          <w:p w14:paraId="64463187" w14:textId="77777777" w:rsidR="00A62B1E" w:rsidRPr="00D218C7" w:rsidRDefault="00A62B1E" w:rsidP="00012CC7">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color w:val="000000"/>
              </w:rPr>
              <w:t>KwaNdlamlenze</w:t>
            </w:r>
            <w:proofErr w:type="spellEnd"/>
            <w:r w:rsidRPr="00D218C7">
              <w:rPr>
                <w:rFonts w:asciiTheme="majorHAnsi" w:hAnsiTheme="majorHAnsi" w:cstheme="majorHAnsi"/>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73E6E5B3"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Rural (Agri-village)</w:t>
            </w:r>
          </w:p>
        </w:tc>
        <w:tc>
          <w:tcPr>
            <w:tcW w:w="845" w:type="dxa"/>
            <w:tcBorders>
              <w:top w:val="single" w:sz="4" w:space="0" w:color="auto"/>
              <w:left w:val="single" w:sz="4" w:space="0" w:color="auto"/>
              <w:bottom w:val="single" w:sz="4" w:space="0" w:color="auto"/>
              <w:right w:val="single" w:sz="4" w:space="0" w:color="auto"/>
            </w:tcBorders>
            <w:shd w:val="clear" w:color="auto" w:fill="auto"/>
            <w:hideMark/>
          </w:tcPr>
          <w:p w14:paraId="7C07062D"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3484D9D2"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tcBorders>
              <w:top w:val="single" w:sz="4" w:space="0" w:color="auto"/>
              <w:left w:val="single" w:sz="4" w:space="0" w:color="auto"/>
              <w:bottom w:val="single" w:sz="4" w:space="0" w:color="auto"/>
              <w:right w:val="single" w:sz="4" w:space="0" w:color="auto"/>
            </w:tcBorders>
            <w:shd w:val="clear" w:color="auto" w:fill="auto"/>
            <w:hideMark/>
          </w:tcPr>
          <w:p w14:paraId="67A50F4C"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tcBorders>
              <w:top w:val="single" w:sz="4" w:space="0" w:color="auto"/>
              <w:left w:val="single" w:sz="4" w:space="0" w:color="auto"/>
              <w:bottom w:val="single" w:sz="4" w:space="0" w:color="auto"/>
              <w:right w:val="single" w:sz="4" w:space="0" w:color="auto"/>
            </w:tcBorders>
            <w:shd w:val="clear" w:color="auto" w:fill="auto"/>
            <w:hideMark/>
          </w:tcPr>
          <w:p w14:paraId="4248D7C9"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Project Identified in the IDP &amp; SDF</w:t>
            </w:r>
          </w:p>
          <w:p w14:paraId="7F8B198D" w14:textId="77777777" w:rsidR="00A62B1E" w:rsidRPr="00D218C7" w:rsidRDefault="00A62B1E" w:rsidP="00012CC7">
            <w:pPr>
              <w:autoSpaceDE w:val="0"/>
              <w:autoSpaceDN w:val="0"/>
              <w:adjustRightInd w:val="0"/>
              <w:jc w:val="both"/>
              <w:rPr>
                <w:rFonts w:asciiTheme="majorHAnsi" w:hAnsiTheme="majorHAnsi" w:cstheme="majorHAnsi"/>
                <w:color w:val="000000"/>
              </w:rPr>
            </w:pPr>
          </w:p>
          <w:p w14:paraId="166026C5" w14:textId="77777777" w:rsidR="00A62B1E" w:rsidRPr="00D218C7" w:rsidRDefault="00A62B1E" w:rsidP="00012CC7">
            <w:pPr>
              <w:autoSpaceDE w:val="0"/>
              <w:autoSpaceDN w:val="0"/>
              <w:adjustRightInd w:val="0"/>
              <w:jc w:val="both"/>
              <w:rPr>
                <w:rFonts w:asciiTheme="majorHAnsi" w:hAnsiTheme="majorHAnsi" w:cstheme="majorHAnsi"/>
                <w:color w:val="000000"/>
              </w:rPr>
            </w:pPr>
          </w:p>
        </w:tc>
      </w:tr>
      <w:tr w:rsidR="00A62B1E" w:rsidRPr="00D218C7" w14:paraId="3A848C7F"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246A0E0D"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593" w:type="dxa"/>
            <w:shd w:val="clear" w:color="auto" w:fill="auto"/>
          </w:tcPr>
          <w:p w14:paraId="13A9CD23"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Kingsley </w:t>
            </w:r>
          </w:p>
        </w:tc>
        <w:tc>
          <w:tcPr>
            <w:tcW w:w="1389" w:type="dxa"/>
            <w:shd w:val="clear" w:color="auto" w:fill="auto"/>
          </w:tcPr>
          <w:p w14:paraId="742F7BF9"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Housing</w:t>
            </w:r>
          </w:p>
        </w:tc>
        <w:tc>
          <w:tcPr>
            <w:tcW w:w="845" w:type="dxa"/>
            <w:shd w:val="clear" w:color="auto" w:fill="auto"/>
          </w:tcPr>
          <w:p w14:paraId="5CB3EB81"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200 units</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D5E8B00"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tcBorders>
              <w:top w:val="single" w:sz="4" w:space="0" w:color="auto"/>
              <w:left w:val="single" w:sz="4" w:space="0" w:color="auto"/>
              <w:bottom w:val="single" w:sz="4" w:space="0" w:color="auto"/>
              <w:right w:val="single" w:sz="4" w:space="0" w:color="auto"/>
            </w:tcBorders>
            <w:shd w:val="clear" w:color="auto" w:fill="auto"/>
          </w:tcPr>
          <w:p w14:paraId="2F0788B8"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tcBorders>
              <w:top w:val="single" w:sz="4" w:space="0" w:color="auto"/>
              <w:left w:val="single" w:sz="4" w:space="0" w:color="auto"/>
              <w:bottom w:val="single" w:sz="4" w:space="0" w:color="auto"/>
              <w:right w:val="single" w:sz="4" w:space="0" w:color="auto"/>
            </w:tcBorders>
            <w:shd w:val="clear" w:color="auto" w:fill="auto"/>
          </w:tcPr>
          <w:p w14:paraId="4F14CF4A"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Project Identified in the IDP &amp; SDF</w:t>
            </w:r>
          </w:p>
          <w:p w14:paraId="6C61188E" w14:textId="77777777" w:rsidR="00A62B1E" w:rsidRPr="00D218C7" w:rsidRDefault="00A62B1E" w:rsidP="00012CC7">
            <w:pPr>
              <w:autoSpaceDE w:val="0"/>
              <w:autoSpaceDN w:val="0"/>
              <w:adjustRightInd w:val="0"/>
              <w:jc w:val="both"/>
              <w:rPr>
                <w:rFonts w:asciiTheme="majorHAnsi" w:hAnsiTheme="majorHAnsi" w:cstheme="majorHAnsi"/>
                <w:color w:val="000000"/>
              </w:rPr>
            </w:pPr>
          </w:p>
          <w:p w14:paraId="63F7F526" w14:textId="77777777" w:rsidR="00A62B1E" w:rsidRPr="00D218C7" w:rsidRDefault="00A62B1E" w:rsidP="00012CC7">
            <w:pPr>
              <w:autoSpaceDE w:val="0"/>
              <w:autoSpaceDN w:val="0"/>
              <w:adjustRightInd w:val="0"/>
              <w:jc w:val="both"/>
              <w:rPr>
                <w:rFonts w:asciiTheme="majorHAnsi" w:hAnsiTheme="majorHAnsi" w:cstheme="majorHAnsi"/>
                <w:color w:val="000000"/>
              </w:rPr>
            </w:pPr>
          </w:p>
        </w:tc>
      </w:tr>
      <w:tr w:rsidR="00A62B1E" w:rsidRPr="00D218C7" w14:paraId="4EF75356"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0A0EA7E0"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593" w:type="dxa"/>
            <w:shd w:val="clear" w:color="auto" w:fill="auto"/>
          </w:tcPr>
          <w:p w14:paraId="6F4AF7A4"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Remainder of erf 740 </w:t>
            </w:r>
          </w:p>
        </w:tc>
        <w:tc>
          <w:tcPr>
            <w:tcW w:w="1389" w:type="dxa"/>
            <w:shd w:val="clear" w:color="auto" w:fill="auto"/>
          </w:tcPr>
          <w:p w14:paraId="2A0B426B"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Land Acquisition </w:t>
            </w:r>
          </w:p>
        </w:tc>
        <w:tc>
          <w:tcPr>
            <w:tcW w:w="845" w:type="dxa"/>
            <w:shd w:val="clear" w:color="auto" w:fill="auto"/>
          </w:tcPr>
          <w:p w14:paraId="0CFFD5D2"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100 units </w:t>
            </w:r>
          </w:p>
        </w:tc>
        <w:tc>
          <w:tcPr>
            <w:tcW w:w="992" w:type="dxa"/>
            <w:shd w:val="clear" w:color="auto" w:fill="auto"/>
          </w:tcPr>
          <w:p w14:paraId="4DBA8FB0"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998" w:type="dxa"/>
            <w:shd w:val="clear" w:color="auto" w:fill="auto"/>
          </w:tcPr>
          <w:p w14:paraId="092727D6"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TBC</w:t>
            </w:r>
          </w:p>
        </w:tc>
        <w:tc>
          <w:tcPr>
            <w:tcW w:w="3681" w:type="dxa"/>
            <w:shd w:val="clear" w:color="auto" w:fill="auto"/>
          </w:tcPr>
          <w:p w14:paraId="3E2FE880"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Project Identification in the IDP&amp; SDF not yet finalized</w:t>
            </w:r>
          </w:p>
        </w:tc>
      </w:tr>
      <w:tr w:rsidR="00A62B1E" w:rsidRPr="00D218C7" w14:paraId="00FA8EA9"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0144E61C"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593" w:type="dxa"/>
            <w:shd w:val="clear" w:color="auto" w:fill="auto"/>
          </w:tcPr>
          <w:p w14:paraId="4B3C67CF" w14:textId="77777777" w:rsidR="00A62B1E" w:rsidRPr="00D218C7" w:rsidRDefault="00A62B1E" w:rsidP="00012CC7">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color w:val="000000"/>
              </w:rPr>
              <w:t>Bensdorp</w:t>
            </w:r>
            <w:proofErr w:type="spellEnd"/>
            <w:r w:rsidRPr="00D218C7">
              <w:rPr>
                <w:rFonts w:asciiTheme="majorHAnsi" w:hAnsiTheme="majorHAnsi" w:cstheme="majorHAnsi"/>
                <w:color w:val="000000"/>
              </w:rPr>
              <w:t xml:space="preserve"> extension </w:t>
            </w:r>
          </w:p>
        </w:tc>
        <w:tc>
          <w:tcPr>
            <w:tcW w:w="1389" w:type="dxa"/>
            <w:shd w:val="clear" w:color="auto" w:fill="auto"/>
          </w:tcPr>
          <w:p w14:paraId="67674D69"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Vacant sites </w:t>
            </w:r>
          </w:p>
        </w:tc>
        <w:tc>
          <w:tcPr>
            <w:tcW w:w="845" w:type="dxa"/>
            <w:shd w:val="clear" w:color="auto" w:fill="auto"/>
          </w:tcPr>
          <w:p w14:paraId="011198F4"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50 units</w:t>
            </w:r>
          </w:p>
        </w:tc>
        <w:tc>
          <w:tcPr>
            <w:tcW w:w="992" w:type="dxa"/>
            <w:shd w:val="clear" w:color="auto" w:fill="auto"/>
          </w:tcPr>
          <w:p w14:paraId="1B257A05" w14:textId="77777777" w:rsidR="00A62B1E" w:rsidRPr="00D218C7" w:rsidRDefault="00A62B1E" w:rsidP="00012CC7">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998" w:type="dxa"/>
            <w:shd w:val="clear" w:color="auto" w:fill="auto"/>
          </w:tcPr>
          <w:p w14:paraId="07C6E032" w14:textId="77777777" w:rsidR="00A62B1E" w:rsidRPr="00D218C7" w:rsidRDefault="00A62B1E" w:rsidP="00012CC7">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3681" w:type="dxa"/>
            <w:shd w:val="clear" w:color="auto" w:fill="auto"/>
          </w:tcPr>
          <w:p w14:paraId="73939CFD"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Project Identification in the IDP&amp; SDF not yet finalized</w:t>
            </w:r>
          </w:p>
        </w:tc>
      </w:tr>
      <w:tr w:rsidR="00A62B1E" w:rsidRPr="00D218C7" w14:paraId="404AFBCD"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273FA51D"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593" w:type="dxa"/>
            <w:shd w:val="clear" w:color="auto" w:fill="auto"/>
          </w:tcPr>
          <w:p w14:paraId="4FAE1A75"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Erf 10 000</w:t>
            </w:r>
          </w:p>
          <w:p w14:paraId="6539E670"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389" w:type="dxa"/>
            <w:shd w:val="clear" w:color="auto" w:fill="auto"/>
          </w:tcPr>
          <w:p w14:paraId="794A3671" w14:textId="77777777" w:rsidR="00A62B1E" w:rsidRPr="00D218C7" w:rsidRDefault="00A62B1E" w:rsidP="00012CC7">
            <w:pPr>
              <w:autoSpaceDE w:val="0"/>
              <w:autoSpaceDN w:val="0"/>
              <w:adjustRightInd w:val="0"/>
              <w:jc w:val="both"/>
              <w:rPr>
                <w:rFonts w:asciiTheme="majorHAnsi" w:hAnsiTheme="majorHAnsi" w:cstheme="majorHAnsi"/>
                <w:color w:val="000000"/>
              </w:rPr>
            </w:pPr>
            <w:proofErr w:type="spellStart"/>
            <w:r w:rsidRPr="00D218C7">
              <w:rPr>
                <w:rFonts w:asciiTheme="majorHAnsi" w:hAnsiTheme="majorHAnsi" w:cstheme="majorHAnsi"/>
                <w:color w:val="000000"/>
              </w:rPr>
              <w:t>Balele</w:t>
            </w:r>
            <w:proofErr w:type="spellEnd"/>
            <w:r w:rsidRPr="00D218C7">
              <w:rPr>
                <w:rFonts w:asciiTheme="majorHAnsi" w:hAnsiTheme="majorHAnsi" w:cstheme="majorHAnsi"/>
                <w:color w:val="000000"/>
              </w:rPr>
              <w:t xml:space="preserve"> estate</w:t>
            </w:r>
          </w:p>
        </w:tc>
        <w:tc>
          <w:tcPr>
            <w:tcW w:w="845" w:type="dxa"/>
            <w:shd w:val="clear" w:color="auto" w:fill="auto"/>
          </w:tcPr>
          <w:p w14:paraId="2F179280" w14:textId="77777777" w:rsidR="00A62B1E" w:rsidRPr="00D218C7" w:rsidRDefault="00A62B1E" w:rsidP="00012CC7">
            <w:pPr>
              <w:autoSpaceDE w:val="0"/>
              <w:autoSpaceDN w:val="0"/>
              <w:adjustRightInd w:val="0"/>
              <w:ind w:left="113"/>
              <w:jc w:val="both"/>
              <w:rPr>
                <w:rFonts w:asciiTheme="majorHAnsi" w:hAnsiTheme="majorHAnsi" w:cstheme="majorHAnsi"/>
                <w:color w:val="000000"/>
              </w:rPr>
            </w:pPr>
            <w:r w:rsidRPr="00D218C7">
              <w:rPr>
                <w:rFonts w:asciiTheme="majorHAnsi" w:hAnsiTheme="majorHAnsi" w:cstheme="majorHAnsi"/>
                <w:color w:val="000000"/>
              </w:rPr>
              <w:t>30 units</w:t>
            </w:r>
          </w:p>
        </w:tc>
        <w:tc>
          <w:tcPr>
            <w:tcW w:w="992" w:type="dxa"/>
            <w:shd w:val="clear" w:color="auto" w:fill="auto"/>
          </w:tcPr>
          <w:p w14:paraId="365BFF4F" w14:textId="77777777" w:rsidR="00A62B1E" w:rsidRPr="00D218C7" w:rsidRDefault="00A62B1E" w:rsidP="00012CC7">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998" w:type="dxa"/>
            <w:shd w:val="clear" w:color="auto" w:fill="auto"/>
          </w:tcPr>
          <w:p w14:paraId="025E4621" w14:textId="77777777" w:rsidR="00A62B1E" w:rsidRPr="00D218C7" w:rsidRDefault="00A62B1E" w:rsidP="00012CC7">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3681" w:type="dxa"/>
            <w:shd w:val="clear" w:color="auto" w:fill="auto"/>
          </w:tcPr>
          <w:p w14:paraId="75B51DF3"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Project Identification in the IDP&amp; SDF not yet finalized</w:t>
            </w:r>
          </w:p>
        </w:tc>
      </w:tr>
      <w:tr w:rsidR="00A62B1E" w:rsidRPr="00D218C7" w14:paraId="04845CA9"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17AAB015"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593" w:type="dxa"/>
            <w:shd w:val="clear" w:color="auto" w:fill="auto"/>
          </w:tcPr>
          <w:p w14:paraId="0A31C97C"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Erf 10000</w:t>
            </w:r>
          </w:p>
        </w:tc>
        <w:tc>
          <w:tcPr>
            <w:tcW w:w="1389" w:type="dxa"/>
            <w:shd w:val="clear" w:color="auto" w:fill="auto"/>
          </w:tcPr>
          <w:p w14:paraId="330B41D6"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Middle income housing</w:t>
            </w:r>
          </w:p>
        </w:tc>
        <w:tc>
          <w:tcPr>
            <w:tcW w:w="845" w:type="dxa"/>
            <w:shd w:val="clear" w:color="auto" w:fill="auto"/>
          </w:tcPr>
          <w:p w14:paraId="51E97387"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200 units </w:t>
            </w:r>
          </w:p>
        </w:tc>
        <w:tc>
          <w:tcPr>
            <w:tcW w:w="992" w:type="dxa"/>
            <w:shd w:val="clear" w:color="auto" w:fill="auto"/>
          </w:tcPr>
          <w:p w14:paraId="0401D225" w14:textId="77777777" w:rsidR="00A62B1E" w:rsidRPr="00D218C7" w:rsidRDefault="00A62B1E" w:rsidP="00012CC7">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998" w:type="dxa"/>
            <w:shd w:val="clear" w:color="auto" w:fill="auto"/>
          </w:tcPr>
          <w:p w14:paraId="54E78F96" w14:textId="77777777" w:rsidR="00A62B1E" w:rsidRPr="00D218C7" w:rsidRDefault="00A62B1E" w:rsidP="00012CC7">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3681" w:type="dxa"/>
            <w:shd w:val="clear" w:color="auto" w:fill="auto"/>
          </w:tcPr>
          <w:p w14:paraId="527C4588"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Project Identification in the IDP&amp; SDF not yet finalized</w:t>
            </w:r>
          </w:p>
        </w:tc>
      </w:tr>
      <w:tr w:rsidR="00A62B1E" w:rsidRPr="00D218C7" w14:paraId="788A0E80" w14:textId="77777777" w:rsidTr="00012CC7">
        <w:tc>
          <w:tcPr>
            <w:tcW w:w="846" w:type="dxa"/>
            <w:tcBorders>
              <w:top w:val="single" w:sz="4" w:space="0" w:color="auto"/>
              <w:left w:val="single" w:sz="4" w:space="0" w:color="auto"/>
              <w:bottom w:val="single" w:sz="4" w:space="0" w:color="auto"/>
              <w:right w:val="single" w:sz="4" w:space="0" w:color="auto"/>
            </w:tcBorders>
            <w:shd w:val="clear" w:color="auto" w:fill="auto"/>
          </w:tcPr>
          <w:p w14:paraId="64E3623C" w14:textId="77777777" w:rsidR="00A62B1E" w:rsidRPr="00D218C7" w:rsidRDefault="00A62B1E" w:rsidP="00012CC7">
            <w:pPr>
              <w:autoSpaceDE w:val="0"/>
              <w:autoSpaceDN w:val="0"/>
              <w:adjustRightInd w:val="0"/>
              <w:jc w:val="both"/>
              <w:rPr>
                <w:rFonts w:asciiTheme="majorHAnsi" w:hAnsiTheme="majorHAnsi" w:cstheme="majorHAnsi"/>
                <w:color w:val="000000"/>
              </w:rPr>
            </w:pPr>
          </w:p>
        </w:tc>
        <w:tc>
          <w:tcPr>
            <w:tcW w:w="1593" w:type="dxa"/>
            <w:shd w:val="clear" w:color="auto" w:fill="auto"/>
          </w:tcPr>
          <w:p w14:paraId="023C8366"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Erf 1001</w:t>
            </w:r>
          </w:p>
          <w:p w14:paraId="66898D3C"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Remainder of </w:t>
            </w:r>
            <w:proofErr w:type="gramStart"/>
            <w:r w:rsidRPr="00D218C7">
              <w:rPr>
                <w:rFonts w:asciiTheme="majorHAnsi" w:hAnsiTheme="majorHAnsi" w:cstheme="majorHAnsi"/>
                <w:color w:val="000000"/>
              </w:rPr>
              <w:t>erf  1000</w:t>
            </w:r>
            <w:proofErr w:type="gramEnd"/>
          </w:p>
        </w:tc>
        <w:tc>
          <w:tcPr>
            <w:tcW w:w="1389" w:type="dxa"/>
            <w:shd w:val="clear" w:color="auto" w:fill="auto"/>
          </w:tcPr>
          <w:p w14:paraId="45FC24F2"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 xml:space="preserve">Land acquisition </w:t>
            </w:r>
          </w:p>
          <w:p w14:paraId="752222D7" w14:textId="77777777" w:rsidR="00A62B1E" w:rsidRPr="00D218C7" w:rsidRDefault="00A62B1E" w:rsidP="00012CC7">
            <w:pPr>
              <w:autoSpaceDE w:val="0"/>
              <w:autoSpaceDN w:val="0"/>
              <w:adjustRightInd w:val="0"/>
              <w:ind w:left="113"/>
              <w:jc w:val="both"/>
              <w:rPr>
                <w:rFonts w:asciiTheme="majorHAnsi" w:hAnsiTheme="majorHAnsi" w:cstheme="majorHAnsi"/>
                <w:color w:val="000000"/>
              </w:rPr>
            </w:pPr>
          </w:p>
        </w:tc>
        <w:tc>
          <w:tcPr>
            <w:tcW w:w="845" w:type="dxa"/>
            <w:shd w:val="clear" w:color="auto" w:fill="auto"/>
          </w:tcPr>
          <w:p w14:paraId="399F8486"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300 units</w:t>
            </w:r>
          </w:p>
        </w:tc>
        <w:tc>
          <w:tcPr>
            <w:tcW w:w="992" w:type="dxa"/>
            <w:shd w:val="clear" w:color="auto" w:fill="auto"/>
          </w:tcPr>
          <w:p w14:paraId="37ABCA3E" w14:textId="77777777" w:rsidR="00A62B1E" w:rsidRPr="00D218C7" w:rsidRDefault="00A62B1E" w:rsidP="00012CC7">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998" w:type="dxa"/>
            <w:shd w:val="clear" w:color="auto" w:fill="auto"/>
          </w:tcPr>
          <w:p w14:paraId="547A83E4" w14:textId="77777777" w:rsidR="00A62B1E" w:rsidRPr="00D218C7" w:rsidRDefault="00A62B1E" w:rsidP="00012CC7">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TBC</w:t>
            </w:r>
          </w:p>
        </w:tc>
        <w:tc>
          <w:tcPr>
            <w:tcW w:w="3681" w:type="dxa"/>
            <w:shd w:val="clear" w:color="auto" w:fill="auto"/>
          </w:tcPr>
          <w:p w14:paraId="7B2293B9" w14:textId="77777777" w:rsidR="00A62B1E" w:rsidRPr="00D218C7" w:rsidRDefault="00A62B1E" w:rsidP="00012CC7">
            <w:pPr>
              <w:autoSpaceDE w:val="0"/>
              <w:autoSpaceDN w:val="0"/>
              <w:adjustRightInd w:val="0"/>
              <w:jc w:val="both"/>
              <w:rPr>
                <w:rFonts w:asciiTheme="majorHAnsi" w:hAnsiTheme="majorHAnsi" w:cstheme="majorHAnsi"/>
                <w:color w:val="000000"/>
              </w:rPr>
            </w:pPr>
            <w:r w:rsidRPr="00D218C7">
              <w:rPr>
                <w:rFonts w:asciiTheme="majorHAnsi" w:hAnsiTheme="majorHAnsi" w:cstheme="majorHAnsi"/>
                <w:color w:val="000000"/>
              </w:rPr>
              <w:t>Project Identification in the IDP&amp; SDF not yet finalized</w:t>
            </w:r>
          </w:p>
        </w:tc>
      </w:tr>
    </w:tbl>
    <w:p w14:paraId="635B2CB9" w14:textId="77777777" w:rsidR="00A62B1E" w:rsidRPr="00D218C7" w:rsidRDefault="00A62B1E" w:rsidP="003C3836">
      <w:pPr>
        <w:rPr>
          <w:rFonts w:asciiTheme="majorHAnsi" w:hAnsiTheme="majorHAnsi" w:cstheme="majorHAnsi"/>
          <w:b/>
          <w:u w:val="single"/>
        </w:rPr>
      </w:pPr>
    </w:p>
    <w:p w14:paraId="3BCFA886" w14:textId="77777777" w:rsidR="00A62B1E" w:rsidRPr="00D218C7" w:rsidRDefault="00A62B1E" w:rsidP="003C3836">
      <w:pPr>
        <w:rPr>
          <w:rFonts w:asciiTheme="majorHAnsi" w:hAnsiTheme="majorHAnsi" w:cstheme="majorHAnsi"/>
          <w:b/>
          <w:u w:val="single"/>
        </w:rPr>
      </w:pPr>
    </w:p>
    <w:p w14:paraId="2880E510" w14:textId="77777777" w:rsidR="00A62B1E" w:rsidRPr="00D218C7" w:rsidRDefault="00A62B1E" w:rsidP="003C3836">
      <w:pPr>
        <w:rPr>
          <w:rFonts w:asciiTheme="majorHAnsi" w:hAnsiTheme="majorHAnsi" w:cstheme="majorHAnsi"/>
          <w:b/>
          <w:u w:val="single"/>
        </w:rPr>
      </w:pPr>
    </w:p>
    <w:p w14:paraId="73E05C1E" w14:textId="77777777" w:rsidR="00A62B1E" w:rsidRPr="00D218C7" w:rsidRDefault="00A62B1E" w:rsidP="003C3836">
      <w:pPr>
        <w:rPr>
          <w:rFonts w:asciiTheme="majorHAnsi" w:hAnsiTheme="majorHAnsi" w:cstheme="majorHAnsi"/>
          <w:b/>
          <w:u w:val="single"/>
        </w:rPr>
      </w:pPr>
    </w:p>
    <w:p w14:paraId="013AEBC7" w14:textId="77777777" w:rsidR="00BA6AFC" w:rsidRPr="00D218C7" w:rsidRDefault="00BA6AFC" w:rsidP="003C3836">
      <w:pPr>
        <w:rPr>
          <w:rFonts w:asciiTheme="majorHAnsi" w:hAnsiTheme="majorHAnsi" w:cstheme="majorHAnsi"/>
          <w:b/>
        </w:rPr>
        <w:sectPr w:rsidR="00BA6AFC" w:rsidRPr="00D218C7" w:rsidSect="00BA6AFC">
          <w:pgSz w:w="11906" w:h="16838"/>
          <w:pgMar w:top="1440" w:right="1440" w:bottom="1440" w:left="1440" w:header="709" w:footer="709" w:gutter="0"/>
          <w:cols w:space="708"/>
          <w:docGrid w:linePitch="360"/>
        </w:sectPr>
      </w:pPr>
    </w:p>
    <w:p w14:paraId="4C73F4F4" w14:textId="77777777" w:rsidR="003C3836" w:rsidRPr="00D218C7" w:rsidRDefault="003C3836" w:rsidP="003C3836">
      <w:pPr>
        <w:spacing w:line="312" w:lineRule="auto"/>
        <w:rPr>
          <w:rFonts w:asciiTheme="majorHAnsi" w:hAnsiTheme="majorHAnsi" w:cstheme="majorHAnsi"/>
          <w:b/>
          <w:u w:val="single"/>
          <w:lang w:val="en-US" w:eastAsia="en-GB" w:bidi="en-US"/>
        </w:rPr>
      </w:pPr>
      <w:r w:rsidRPr="00D218C7">
        <w:rPr>
          <w:rFonts w:asciiTheme="majorHAnsi" w:hAnsiTheme="majorHAnsi" w:cstheme="majorHAnsi"/>
          <w:b/>
          <w:u w:val="single"/>
          <w:lang w:val="en-US" w:eastAsia="en-GB" w:bidi="en-US"/>
        </w:rPr>
        <w:lastRenderedPageBreak/>
        <w:t>DEPARTMENT OF AGRICULTTURE PROGRAMMES AND PROJECTS FOT 2023/2024 FINANCIAL YEAR</w:t>
      </w:r>
    </w:p>
    <w:p w14:paraId="17890F4F"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val="en-US" w:eastAsia="en-GB" w:bidi="en-US"/>
        </w:rPr>
      </w:pPr>
      <w:r w:rsidRPr="00D218C7">
        <w:rPr>
          <w:rFonts w:asciiTheme="majorHAnsi" w:hAnsiTheme="majorHAnsi" w:cstheme="majorHAnsi"/>
          <w:lang w:val="en-US" w:eastAsia="en-GB" w:bidi="en-US"/>
        </w:rPr>
        <w:t>Food Security: R1- R49 999.00</w:t>
      </w:r>
    </w:p>
    <w:p w14:paraId="001D0067"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val="en-US" w:eastAsia="en-GB" w:bidi="en-US"/>
        </w:rPr>
      </w:pPr>
      <w:r w:rsidRPr="00D218C7">
        <w:rPr>
          <w:rFonts w:asciiTheme="majorHAnsi" w:hAnsiTheme="majorHAnsi" w:cstheme="majorHAnsi"/>
          <w:lang w:val="en-US" w:eastAsia="en-GB" w:bidi="en-US"/>
        </w:rPr>
        <w:t>Awaiting Budget Allocation</w:t>
      </w:r>
    </w:p>
    <w:p w14:paraId="73A51375"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val="en-US" w:eastAsia="en-GB" w:bidi="en-US"/>
        </w:rPr>
      </w:pPr>
      <w:r w:rsidRPr="00D218C7">
        <w:rPr>
          <w:rFonts w:asciiTheme="majorHAnsi" w:hAnsiTheme="majorHAnsi" w:cstheme="majorHAnsi"/>
          <w:lang w:val="en-US" w:eastAsia="en-GB" w:bidi="en-US"/>
        </w:rPr>
        <w:t>Mushrooms (provision of substrate to two projects).</w:t>
      </w:r>
    </w:p>
    <w:p w14:paraId="1EE85782"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val="en-US" w:eastAsia="en-GB" w:bidi="en-US"/>
        </w:rPr>
      </w:pPr>
      <w:r w:rsidRPr="00D218C7">
        <w:rPr>
          <w:rFonts w:asciiTheme="majorHAnsi" w:hAnsiTheme="majorHAnsi" w:cstheme="majorHAnsi"/>
          <w:lang w:val="en-US" w:eastAsia="en-GB" w:bidi="en-US"/>
        </w:rPr>
        <w:t>1household:1 garden</w:t>
      </w:r>
    </w:p>
    <w:p w14:paraId="5271DC95"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val="en-US" w:eastAsia="en-GB" w:bidi="en-US"/>
        </w:rPr>
      </w:pPr>
      <w:r w:rsidRPr="00D218C7">
        <w:rPr>
          <w:rFonts w:asciiTheme="majorHAnsi" w:hAnsiTheme="majorHAnsi" w:cstheme="majorHAnsi"/>
          <w:lang w:val="en-US" w:eastAsia="en-GB" w:bidi="en-US"/>
        </w:rPr>
        <w:t>1household:1 ha</w:t>
      </w:r>
    </w:p>
    <w:p w14:paraId="75282F78"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val="en-US" w:eastAsia="en-GB" w:bidi="en-US"/>
        </w:rPr>
      </w:pPr>
      <w:proofErr w:type="gramStart"/>
      <w:r w:rsidRPr="00D218C7">
        <w:rPr>
          <w:rFonts w:asciiTheme="majorHAnsi" w:hAnsiTheme="majorHAnsi" w:cstheme="majorHAnsi"/>
          <w:lang w:val="en-US" w:eastAsia="en-GB" w:bidi="en-US"/>
        </w:rPr>
        <w:t>Water tanks</w:t>
      </w:r>
      <w:proofErr w:type="gramEnd"/>
    </w:p>
    <w:p w14:paraId="21B20BA7"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val="en-US" w:eastAsia="en-GB" w:bidi="en-US"/>
        </w:rPr>
      </w:pPr>
      <w:r w:rsidRPr="00D218C7">
        <w:rPr>
          <w:rFonts w:asciiTheme="majorHAnsi" w:hAnsiTheme="majorHAnsi" w:cstheme="majorHAnsi"/>
          <w:lang w:val="en-US" w:eastAsia="en-GB" w:bidi="en-US"/>
        </w:rPr>
        <w:t>Seeds &amp; Seedlings</w:t>
      </w:r>
    </w:p>
    <w:p w14:paraId="4675BF4A"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val="en-US" w:eastAsia="en-GB" w:bidi="en-US"/>
        </w:rPr>
      </w:pPr>
      <w:r w:rsidRPr="00D218C7">
        <w:rPr>
          <w:rFonts w:asciiTheme="majorHAnsi" w:hAnsiTheme="majorHAnsi" w:cstheme="majorHAnsi"/>
          <w:lang w:val="en-US" w:eastAsia="en-GB" w:bidi="en-US"/>
        </w:rPr>
        <w:t>Garden tools</w:t>
      </w:r>
    </w:p>
    <w:p w14:paraId="2E384783"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val="en-US" w:eastAsia="en-GB" w:bidi="en-US"/>
        </w:rPr>
        <w:t xml:space="preserve">Comprehensive Agricultural Support </w:t>
      </w:r>
      <w:proofErr w:type="spellStart"/>
      <w:r w:rsidRPr="00D218C7">
        <w:rPr>
          <w:rFonts w:asciiTheme="majorHAnsi" w:hAnsiTheme="majorHAnsi" w:cstheme="majorHAnsi"/>
          <w:lang w:val="en-US" w:eastAsia="en-GB" w:bidi="en-US"/>
        </w:rPr>
        <w:t>Programme</w:t>
      </w:r>
      <w:proofErr w:type="spellEnd"/>
      <w:r w:rsidRPr="00D218C7">
        <w:rPr>
          <w:rFonts w:asciiTheme="majorHAnsi" w:hAnsiTheme="majorHAnsi" w:cstheme="majorHAnsi"/>
          <w:lang w:val="en-US" w:eastAsia="en-GB" w:bidi="en-US"/>
        </w:rPr>
        <w:t>: National DARDLR finalizing list of approved projects</w:t>
      </w:r>
    </w:p>
    <w:p w14:paraId="401C26F6"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val="en-US" w:eastAsia="en-GB" w:bidi="en-US"/>
        </w:rPr>
        <w:t>Smallholder production (R50 000.00- R5 000 000.00)</w:t>
      </w:r>
    </w:p>
    <w:p w14:paraId="130F71F4"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val="en-US" w:eastAsia="en-GB" w:bidi="en-US"/>
        </w:rPr>
        <w:t>Infrastructure, livestock, irrigation, tunnels</w:t>
      </w:r>
    </w:p>
    <w:p w14:paraId="52935529"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val="en-US" w:eastAsia="en-GB" w:bidi="en-US"/>
        </w:rPr>
        <w:t>Commercial production (R5000 000.00 and above)</w:t>
      </w:r>
    </w:p>
    <w:p w14:paraId="7936F695"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val="en-US" w:eastAsia="en-GB" w:bidi="en-US"/>
        </w:rPr>
        <w:t>Agri hubs, jobs funds</w:t>
      </w:r>
    </w:p>
    <w:p w14:paraId="4C9EB986"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val="en-US" w:eastAsia="en-GB" w:bidi="en-US"/>
        </w:rPr>
        <w:t>Farmer Support</w:t>
      </w:r>
    </w:p>
    <w:p w14:paraId="00402C37"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val="en-US" w:eastAsia="en-GB" w:bidi="en-US"/>
        </w:rPr>
        <w:t>Placement of Agricultural Graduates in Farms</w:t>
      </w:r>
    </w:p>
    <w:p w14:paraId="38ECE7FD"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val="en-US" w:eastAsia="en-GB" w:bidi="en-US"/>
        </w:rPr>
        <w:t xml:space="preserve">Currently 11 graduates placed at </w:t>
      </w:r>
      <w:proofErr w:type="spellStart"/>
      <w:r w:rsidRPr="00D218C7">
        <w:rPr>
          <w:rFonts w:asciiTheme="majorHAnsi" w:hAnsiTheme="majorHAnsi" w:cstheme="majorHAnsi"/>
          <w:lang w:val="en-US" w:eastAsia="en-GB" w:bidi="en-US"/>
        </w:rPr>
        <w:t>Geelhoutboom</w:t>
      </w:r>
      <w:proofErr w:type="spellEnd"/>
      <w:r w:rsidRPr="00D218C7">
        <w:rPr>
          <w:rFonts w:asciiTheme="majorHAnsi" w:hAnsiTheme="majorHAnsi" w:cstheme="majorHAnsi"/>
          <w:lang w:val="en-US" w:eastAsia="en-GB" w:bidi="en-US"/>
        </w:rPr>
        <w:t xml:space="preserve">, </w:t>
      </w:r>
      <w:proofErr w:type="spellStart"/>
      <w:r w:rsidRPr="00D218C7">
        <w:rPr>
          <w:rFonts w:asciiTheme="majorHAnsi" w:hAnsiTheme="majorHAnsi" w:cstheme="majorHAnsi"/>
          <w:lang w:val="en-US" w:eastAsia="en-GB" w:bidi="en-US"/>
        </w:rPr>
        <w:t>Ekuphileni</w:t>
      </w:r>
      <w:proofErr w:type="spellEnd"/>
      <w:r w:rsidRPr="00D218C7">
        <w:rPr>
          <w:rFonts w:asciiTheme="majorHAnsi" w:hAnsiTheme="majorHAnsi" w:cstheme="majorHAnsi"/>
          <w:lang w:val="en-US" w:eastAsia="en-GB" w:bidi="en-US"/>
        </w:rPr>
        <w:t xml:space="preserve"> (Waaihoek), Mkhonza, CSPS Poultry Farm and </w:t>
      </w:r>
      <w:proofErr w:type="spellStart"/>
      <w:r w:rsidRPr="00D218C7">
        <w:rPr>
          <w:rFonts w:asciiTheme="majorHAnsi" w:hAnsiTheme="majorHAnsi" w:cstheme="majorHAnsi"/>
          <w:lang w:val="en-US" w:eastAsia="en-GB" w:bidi="en-US"/>
        </w:rPr>
        <w:t>Amahlubi</w:t>
      </w:r>
      <w:proofErr w:type="spellEnd"/>
      <w:r w:rsidRPr="00D218C7">
        <w:rPr>
          <w:rFonts w:asciiTheme="majorHAnsi" w:hAnsiTheme="majorHAnsi" w:cstheme="majorHAnsi"/>
          <w:lang w:val="en-US" w:eastAsia="en-GB" w:bidi="en-US"/>
        </w:rPr>
        <w:t xml:space="preserve"> Farming </w:t>
      </w:r>
    </w:p>
    <w:p w14:paraId="738C9C9D"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eastAsia="en-GB" w:bidi="en-US"/>
        </w:rPr>
        <w:t xml:space="preserve">5 Land Reform and Rural Development AAP (Agricultural Assistant </w:t>
      </w:r>
      <w:proofErr w:type="spellStart"/>
      <w:r w:rsidRPr="00D218C7">
        <w:rPr>
          <w:rFonts w:asciiTheme="majorHAnsi" w:hAnsiTheme="majorHAnsi" w:cstheme="majorHAnsi"/>
          <w:lang w:eastAsia="en-GB" w:bidi="en-US"/>
        </w:rPr>
        <w:t>Practioners</w:t>
      </w:r>
      <w:proofErr w:type="spellEnd"/>
      <w:r w:rsidRPr="00D218C7">
        <w:rPr>
          <w:rFonts w:asciiTheme="majorHAnsi" w:hAnsiTheme="majorHAnsi" w:cstheme="majorHAnsi"/>
          <w:lang w:eastAsia="en-GB" w:bidi="en-US"/>
        </w:rPr>
        <w:t xml:space="preserve">) placed at the </w:t>
      </w:r>
      <w:proofErr w:type="spellStart"/>
      <w:r w:rsidRPr="00D218C7">
        <w:rPr>
          <w:rFonts w:asciiTheme="majorHAnsi" w:hAnsiTheme="majorHAnsi" w:cstheme="majorHAnsi"/>
          <w:lang w:eastAsia="en-GB" w:bidi="en-US"/>
        </w:rPr>
        <w:t>Emadlangeni</w:t>
      </w:r>
      <w:proofErr w:type="spellEnd"/>
      <w:r w:rsidRPr="00D218C7">
        <w:rPr>
          <w:rFonts w:asciiTheme="majorHAnsi" w:hAnsiTheme="majorHAnsi" w:cstheme="majorHAnsi"/>
          <w:lang w:eastAsia="en-GB" w:bidi="en-US"/>
        </w:rPr>
        <w:t xml:space="preserve"> Local Office </w:t>
      </w:r>
    </w:p>
    <w:p w14:paraId="74613B1A"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eastAsia="en-GB" w:bidi="en-US"/>
        </w:rPr>
        <w:t xml:space="preserve">CASP direct funded projects 1. </w:t>
      </w:r>
      <w:proofErr w:type="spellStart"/>
      <w:r w:rsidRPr="00D218C7">
        <w:rPr>
          <w:rFonts w:asciiTheme="majorHAnsi" w:hAnsiTheme="majorHAnsi" w:cstheme="majorHAnsi"/>
          <w:lang w:eastAsia="en-GB" w:bidi="en-US"/>
        </w:rPr>
        <w:t>Cebolakhe</w:t>
      </w:r>
      <w:proofErr w:type="spellEnd"/>
      <w:r w:rsidRPr="00D218C7">
        <w:rPr>
          <w:rFonts w:asciiTheme="majorHAnsi" w:hAnsiTheme="majorHAnsi" w:cstheme="majorHAnsi"/>
          <w:lang w:eastAsia="en-GB" w:bidi="en-US"/>
        </w:rPr>
        <w:t xml:space="preserve"> - R 15 000 000</w:t>
      </w:r>
    </w:p>
    <w:p w14:paraId="51254F41" w14:textId="77777777" w:rsidR="003C3836" w:rsidRPr="00D218C7" w:rsidRDefault="003C3836" w:rsidP="003C3836">
      <w:pPr>
        <w:pStyle w:val="ListParagraph"/>
        <w:spacing w:line="312" w:lineRule="auto"/>
        <w:rPr>
          <w:rFonts w:asciiTheme="majorHAnsi" w:hAnsiTheme="majorHAnsi" w:cstheme="majorHAnsi"/>
          <w:lang w:eastAsia="en-GB" w:bidi="en-US"/>
        </w:rPr>
      </w:pPr>
      <w:r w:rsidRPr="00D218C7">
        <w:rPr>
          <w:rFonts w:asciiTheme="majorHAnsi" w:hAnsiTheme="majorHAnsi" w:cstheme="majorHAnsi"/>
          <w:lang w:eastAsia="en-GB" w:bidi="en-US"/>
        </w:rPr>
        <w:t xml:space="preserve">                                                   2. </w:t>
      </w:r>
      <w:proofErr w:type="spellStart"/>
      <w:r w:rsidRPr="00D218C7">
        <w:rPr>
          <w:rFonts w:asciiTheme="majorHAnsi" w:hAnsiTheme="majorHAnsi" w:cstheme="majorHAnsi"/>
          <w:lang w:eastAsia="en-GB" w:bidi="en-US"/>
        </w:rPr>
        <w:t>Amahlubi</w:t>
      </w:r>
      <w:proofErr w:type="spellEnd"/>
      <w:r w:rsidRPr="00D218C7">
        <w:rPr>
          <w:rFonts w:asciiTheme="majorHAnsi" w:hAnsiTheme="majorHAnsi" w:cstheme="majorHAnsi"/>
          <w:lang w:eastAsia="en-GB" w:bidi="en-US"/>
        </w:rPr>
        <w:t xml:space="preserve"> – R 6 800 000</w:t>
      </w:r>
    </w:p>
    <w:p w14:paraId="1F5E3F5E" w14:textId="77777777" w:rsidR="003C3836" w:rsidRPr="00D218C7" w:rsidRDefault="003C3836" w:rsidP="003C3836">
      <w:pPr>
        <w:pStyle w:val="ListParagraph"/>
        <w:spacing w:line="312" w:lineRule="auto"/>
        <w:rPr>
          <w:rFonts w:asciiTheme="majorHAnsi" w:hAnsiTheme="majorHAnsi" w:cstheme="majorHAnsi"/>
          <w:lang w:eastAsia="en-GB" w:bidi="en-US"/>
        </w:rPr>
      </w:pPr>
    </w:p>
    <w:p w14:paraId="7DB1A8F3" w14:textId="77777777" w:rsidR="003C3836" w:rsidRPr="00D218C7" w:rsidRDefault="003C3836" w:rsidP="003C3836">
      <w:pPr>
        <w:pStyle w:val="ListParagraph"/>
        <w:spacing w:line="312" w:lineRule="auto"/>
        <w:jc w:val="center"/>
        <w:rPr>
          <w:rFonts w:asciiTheme="majorHAnsi" w:hAnsiTheme="majorHAnsi" w:cstheme="majorHAnsi"/>
          <w:b/>
          <w:lang w:eastAsia="en-GB" w:bidi="en-US"/>
        </w:rPr>
      </w:pPr>
      <w:r w:rsidRPr="00D218C7">
        <w:rPr>
          <w:rFonts w:asciiTheme="majorHAnsi" w:hAnsiTheme="majorHAnsi" w:cstheme="majorHAnsi"/>
          <w:b/>
          <w:lang w:eastAsia="en-GB" w:bidi="en-US"/>
        </w:rPr>
        <w:t xml:space="preserve">Ilima </w:t>
      </w:r>
      <w:proofErr w:type="spellStart"/>
      <w:r w:rsidRPr="00D218C7">
        <w:rPr>
          <w:rFonts w:asciiTheme="majorHAnsi" w:hAnsiTheme="majorHAnsi" w:cstheme="majorHAnsi"/>
          <w:b/>
          <w:lang w:eastAsia="en-GB" w:bidi="en-US"/>
        </w:rPr>
        <w:t>Letsema</w:t>
      </w:r>
      <w:proofErr w:type="spellEnd"/>
    </w:p>
    <w:p w14:paraId="23AB6E23"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proofErr w:type="gramStart"/>
      <w:r w:rsidRPr="00D218C7">
        <w:rPr>
          <w:rFonts w:asciiTheme="majorHAnsi" w:hAnsiTheme="majorHAnsi" w:cstheme="majorHAnsi"/>
          <w:lang w:val="en-US" w:eastAsia="en-GB" w:bidi="en-US"/>
        </w:rPr>
        <w:t>Mechanization( ploughing</w:t>
      </w:r>
      <w:proofErr w:type="gramEnd"/>
      <w:r w:rsidRPr="00D218C7">
        <w:rPr>
          <w:rFonts w:asciiTheme="majorHAnsi" w:hAnsiTheme="majorHAnsi" w:cstheme="majorHAnsi"/>
          <w:lang w:val="en-US" w:eastAsia="en-GB" w:bidi="en-US"/>
        </w:rPr>
        <w:t>/ ripping, discing, planting, fertilizer spreading/spraying)</w:t>
      </w:r>
    </w:p>
    <w:p w14:paraId="02ACF1EF"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val="en-US" w:eastAsia="en-GB" w:bidi="en-US"/>
        </w:rPr>
        <w:t>Budget 2023/2024: R6 500 000.00 (District)</w:t>
      </w:r>
    </w:p>
    <w:p w14:paraId="3FCA20A9"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val="en-US" w:eastAsia="en-GB" w:bidi="en-US"/>
        </w:rPr>
        <w:t>1900 planned ha 2023/2024 (Service Providers &amp; Communal Estates)</w:t>
      </w:r>
    </w:p>
    <w:p w14:paraId="4853CE23"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eastAsia="en-GB" w:bidi="en-US"/>
        </w:rPr>
      </w:pPr>
      <w:r w:rsidRPr="00D218C7">
        <w:rPr>
          <w:rFonts w:asciiTheme="majorHAnsi" w:hAnsiTheme="majorHAnsi" w:cstheme="majorHAnsi"/>
          <w:lang w:val="en-US" w:eastAsia="en-GB" w:bidi="en-US"/>
        </w:rPr>
        <w:t>1653ha (service providers)</w:t>
      </w:r>
    </w:p>
    <w:p w14:paraId="5217DDEB" w14:textId="77777777" w:rsidR="003C3836" w:rsidRPr="00D218C7" w:rsidRDefault="003C3836" w:rsidP="003C3836">
      <w:pPr>
        <w:pStyle w:val="ListParagraph"/>
        <w:spacing w:line="312" w:lineRule="auto"/>
        <w:rPr>
          <w:rFonts w:asciiTheme="majorHAnsi" w:hAnsiTheme="majorHAnsi" w:cstheme="majorHAnsi"/>
          <w:lang w:eastAsia="en-GB" w:bidi="en-US"/>
        </w:rPr>
      </w:pPr>
    </w:p>
    <w:p w14:paraId="78A96BF7" w14:textId="77777777" w:rsidR="003C3836" w:rsidRPr="00D218C7" w:rsidRDefault="003C3836" w:rsidP="003C3836">
      <w:pPr>
        <w:pStyle w:val="ListParagraph"/>
        <w:spacing w:line="312" w:lineRule="auto"/>
        <w:jc w:val="center"/>
        <w:rPr>
          <w:rFonts w:asciiTheme="majorHAnsi" w:hAnsiTheme="majorHAnsi" w:cstheme="majorHAnsi"/>
          <w:b/>
          <w:lang w:val="en-US" w:eastAsia="en-GB" w:bidi="en-US"/>
        </w:rPr>
      </w:pPr>
      <w:r w:rsidRPr="00D218C7">
        <w:rPr>
          <w:rFonts w:asciiTheme="majorHAnsi" w:hAnsiTheme="majorHAnsi" w:cstheme="majorHAnsi"/>
          <w:b/>
          <w:lang w:val="en-US" w:eastAsia="en-GB" w:bidi="en-US"/>
        </w:rPr>
        <w:t>Agri-Village (Farm Dweller Support)</w:t>
      </w:r>
    </w:p>
    <w:p w14:paraId="169FDCA4"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val="en-US" w:eastAsia="en-GB" w:bidi="en-US"/>
        </w:rPr>
      </w:pPr>
      <w:proofErr w:type="gramStart"/>
      <w:r w:rsidRPr="00D218C7">
        <w:rPr>
          <w:rFonts w:asciiTheme="majorHAnsi" w:hAnsiTheme="majorHAnsi" w:cstheme="majorHAnsi"/>
          <w:lang w:val="en-US" w:eastAsia="en-GB" w:bidi="en-US"/>
        </w:rPr>
        <w:t>Infrastructure :</w:t>
      </w:r>
      <w:proofErr w:type="gramEnd"/>
      <w:r w:rsidRPr="00D218C7">
        <w:rPr>
          <w:rFonts w:asciiTheme="majorHAnsi" w:hAnsiTheme="majorHAnsi" w:cstheme="majorHAnsi"/>
          <w:lang w:val="en-US" w:eastAsia="en-GB" w:bidi="en-US"/>
        </w:rPr>
        <w:t xml:space="preserve"> fencing -15 households</w:t>
      </w:r>
    </w:p>
    <w:p w14:paraId="0DE04770"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val="en-US" w:eastAsia="en-GB" w:bidi="en-US"/>
        </w:rPr>
      </w:pPr>
      <w:r w:rsidRPr="00D218C7">
        <w:rPr>
          <w:rFonts w:asciiTheme="majorHAnsi" w:hAnsiTheme="majorHAnsi" w:cstheme="majorHAnsi"/>
          <w:lang w:val="en-US" w:eastAsia="en-GB" w:bidi="en-US"/>
        </w:rPr>
        <w:t>Budget: R450 000.00</w:t>
      </w:r>
    </w:p>
    <w:p w14:paraId="70214E94" w14:textId="77777777" w:rsidR="003C3836" w:rsidRPr="00D218C7" w:rsidRDefault="003C3836" w:rsidP="00592023">
      <w:pPr>
        <w:pStyle w:val="ListParagraph"/>
        <w:numPr>
          <w:ilvl w:val="0"/>
          <w:numId w:val="48"/>
        </w:numPr>
        <w:spacing w:after="0" w:line="312" w:lineRule="auto"/>
        <w:rPr>
          <w:rFonts w:asciiTheme="majorHAnsi" w:hAnsiTheme="majorHAnsi" w:cstheme="majorHAnsi"/>
          <w:lang w:val="en-US" w:eastAsia="en-GB" w:bidi="en-US"/>
        </w:rPr>
      </w:pPr>
      <w:r w:rsidRPr="00D218C7">
        <w:rPr>
          <w:rFonts w:asciiTheme="majorHAnsi" w:hAnsiTheme="majorHAnsi" w:cstheme="majorHAnsi"/>
          <w:lang w:val="en-US" w:eastAsia="en-GB" w:bidi="en-US"/>
        </w:rPr>
        <w:t>Subsistence food security -Seeds &amp; Seedlings: R175 000.00</w:t>
      </w:r>
    </w:p>
    <w:p w14:paraId="48D07B20" w14:textId="77777777" w:rsidR="00C249B1" w:rsidRPr="00D218C7" w:rsidRDefault="00AE0AE6" w:rsidP="003C3836">
      <w:pPr>
        <w:rPr>
          <w:rFonts w:asciiTheme="majorHAnsi" w:hAnsiTheme="majorHAnsi" w:cstheme="majorHAnsi"/>
        </w:rPr>
      </w:pPr>
      <w:r w:rsidRPr="00D218C7">
        <w:rPr>
          <w:rFonts w:asciiTheme="majorHAnsi" w:hAnsiTheme="majorHAnsi" w:cstheme="majorHAnsi"/>
        </w:rPr>
        <w:t xml:space="preserve"> </w:t>
      </w:r>
    </w:p>
    <w:p w14:paraId="0110621B" w14:textId="77777777" w:rsidR="00776DA5" w:rsidRPr="00D218C7" w:rsidRDefault="00776DA5" w:rsidP="003C3836">
      <w:pPr>
        <w:rPr>
          <w:rFonts w:asciiTheme="majorHAnsi" w:hAnsiTheme="majorHAnsi" w:cstheme="majorHAnsi"/>
          <w:b/>
          <w:u w:val="single"/>
        </w:rPr>
      </w:pPr>
      <w:r w:rsidRPr="00D218C7">
        <w:rPr>
          <w:rFonts w:asciiTheme="majorHAnsi" w:hAnsiTheme="majorHAnsi" w:cstheme="majorHAnsi"/>
          <w:b/>
          <w:u w:val="single"/>
        </w:rPr>
        <w:t>ECONOMIC DEVELOPMENT, TOURISM AND ENVIRONMENTAL AFFAIRS.</w:t>
      </w:r>
    </w:p>
    <w:p w14:paraId="6C90535D" w14:textId="77777777" w:rsidR="00776DA5" w:rsidRPr="00D218C7" w:rsidRDefault="00776DA5" w:rsidP="00776DA5">
      <w:pPr>
        <w:rPr>
          <w:rFonts w:asciiTheme="majorHAnsi" w:hAnsiTheme="majorHAnsi" w:cstheme="majorHAnsi"/>
          <w:b/>
        </w:rPr>
      </w:pPr>
      <w:r w:rsidRPr="00D218C7">
        <w:rPr>
          <w:rFonts w:asciiTheme="majorHAnsi" w:hAnsiTheme="majorHAnsi" w:cstheme="majorHAnsi"/>
          <w:b/>
        </w:rPr>
        <w:lastRenderedPageBreak/>
        <w:t>2024/25 BUDGET ALLOCATION FOR IASP EPWP ALIEN PLANT CLEARING PROJECTS</w:t>
      </w:r>
    </w:p>
    <w:tbl>
      <w:tblPr>
        <w:tblStyle w:val="TableGrid"/>
        <w:tblW w:w="0" w:type="auto"/>
        <w:tblLook w:val="04A0" w:firstRow="1" w:lastRow="0" w:firstColumn="1" w:lastColumn="0" w:noHBand="0" w:noVBand="1"/>
      </w:tblPr>
      <w:tblGrid>
        <w:gridCol w:w="1125"/>
        <w:gridCol w:w="1295"/>
        <w:gridCol w:w="1296"/>
        <w:gridCol w:w="790"/>
        <w:gridCol w:w="1025"/>
        <w:gridCol w:w="1233"/>
        <w:gridCol w:w="906"/>
        <w:gridCol w:w="1346"/>
      </w:tblGrid>
      <w:tr w:rsidR="00776DA5" w:rsidRPr="00D218C7" w14:paraId="503E9EFF" w14:textId="77777777" w:rsidTr="002C21F9">
        <w:tc>
          <w:tcPr>
            <w:tcW w:w="1413" w:type="dxa"/>
          </w:tcPr>
          <w:p w14:paraId="77DB0168"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Project name</w:t>
            </w:r>
          </w:p>
        </w:tc>
        <w:tc>
          <w:tcPr>
            <w:tcW w:w="1054" w:type="dxa"/>
          </w:tcPr>
          <w:p w14:paraId="27D1EA72"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District municipality</w:t>
            </w:r>
          </w:p>
        </w:tc>
        <w:tc>
          <w:tcPr>
            <w:tcW w:w="1347" w:type="dxa"/>
          </w:tcPr>
          <w:p w14:paraId="3B1BCE0A"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Local municipality</w:t>
            </w:r>
          </w:p>
        </w:tc>
        <w:tc>
          <w:tcPr>
            <w:tcW w:w="809" w:type="dxa"/>
          </w:tcPr>
          <w:p w14:paraId="34BC1912"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Wards target</w:t>
            </w:r>
          </w:p>
        </w:tc>
        <w:tc>
          <w:tcPr>
            <w:tcW w:w="1057" w:type="dxa"/>
          </w:tcPr>
          <w:p w14:paraId="2F1A8D4C"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Budget allocated</w:t>
            </w:r>
          </w:p>
        </w:tc>
        <w:tc>
          <w:tcPr>
            <w:tcW w:w="1261" w:type="dxa"/>
          </w:tcPr>
          <w:p w14:paraId="28AB7A92"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Allocated EPWP contractors</w:t>
            </w:r>
          </w:p>
        </w:tc>
        <w:tc>
          <w:tcPr>
            <w:tcW w:w="1701" w:type="dxa"/>
          </w:tcPr>
          <w:p w14:paraId="558A0456"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Job to be created</w:t>
            </w:r>
          </w:p>
        </w:tc>
        <w:tc>
          <w:tcPr>
            <w:tcW w:w="5103" w:type="dxa"/>
          </w:tcPr>
          <w:p w14:paraId="2AD53428"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comments</w:t>
            </w:r>
          </w:p>
        </w:tc>
      </w:tr>
      <w:tr w:rsidR="00776DA5" w:rsidRPr="00D218C7" w14:paraId="3A5C9CB4" w14:textId="77777777" w:rsidTr="002C21F9">
        <w:tc>
          <w:tcPr>
            <w:tcW w:w="1413" w:type="dxa"/>
          </w:tcPr>
          <w:p w14:paraId="0D668CE2" w14:textId="77777777" w:rsidR="00776DA5" w:rsidRPr="00D218C7" w:rsidRDefault="00776DA5" w:rsidP="002C21F9">
            <w:pPr>
              <w:rPr>
                <w:rFonts w:asciiTheme="majorHAnsi" w:hAnsiTheme="majorHAnsi" w:cstheme="majorHAnsi"/>
              </w:rPr>
            </w:pPr>
            <w:proofErr w:type="spellStart"/>
            <w:r w:rsidRPr="00D218C7">
              <w:rPr>
                <w:rFonts w:asciiTheme="majorHAnsi" w:hAnsiTheme="majorHAnsi" w:cstheme="majorHAnsi"/>
              </w:rPr>
              <w:t>Mgundeni</w:t>
            </w:r>
            <w:proofErr w:type="spellEnd"/>
            <w:r w:rsidRPr="00D218C7">
              <w:rPr>
                <w:rFonts w:asciiTheme="majorHAnsi" w:hAnsiTheme="majorHAnsi" w:cstheme="majorHAnsi"/>
              </w:rPr>
              <w:t xml:space="preserve"> IAS Project</w:t>
            </w:r>
          </w:p>
        </w:tc>
        <w:tc>
          <w:tcPr>
            <w:tcW w:w="1054" w:type="dxa"/>
          </w:tcPr>
          <w:p w14:paraId="32377153"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Amajuba</w:t>
            </w:r>
          </w:p>
        </w:tc>
        <w:tc>
          <w:tcPr>
            <w:tcW w:w="1347" w:type="dxa"/>
          </w:tcPr>
          <w:p w14:paraId="140351F9"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Newcastle</w:t>
            </w:r>
          </w:p>
        </w:tc>
        <w:tc>
          <w:tcPr>
            <w:tcW w:w="809" w:type="dxa"/>
          </w:tcPr>
          <w:p w14:paraId="5E6C889C"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1</w:t>
            </w:r>
          </w:p>
        </w:tc>
        <w:tc>
          <w:tcPr>
            <w:tcW w:w="1057" w:type="dxa"/>
          </w:tcPr>
          <w:p w14:paraId="04C1A9A2"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R813 000,00</w:t>
            </w:r>
          </w:p>
        </w:tc>
        <w:tc>
          <w:tcPr>
            <w:tcW w:w="1261" w:type="dxa"/>
          </w:tcPr>
          <w:p w14:paraId="149560FB"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2</w:t>
            </w:r>
          </w:p>
        </w:tc>
        <w:tc>
          <w:tcPr>
            <w:tcW w:w="1701" w:type="dxa"/>
          </w:tcPr>
          <w:p w14:paraId="41B62858"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102</w:t>
            </w:r>
          </w:p>
        </w:tc>
        <w:tc>
          <w:tcPr>
            <w:tcW w:w="5103" w:type="dxa"/>
          </w:tcPr>
          <w:p w14:paraId="0436836D"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Additional 51 participants were recruited as part of contingency plan in 2023/24 and will be retained going forward.</w:t>
            </w:r>
          </w:p>
        </w:tc>
      </w:tr>
    </w:tbl>
    <w:p w14:paraId="0DF47066" w14:textId="77777777" w:rsidR="00776DA5" w:rsidRPr="00D218C7" w:rsidRDefault="00776DA5" w:rsidP="003C3836">
      <w:pPr>
        <w:rPr>
          <w:rFonts w:asciiTheme="majorHAnsi" w:hAnsiTheme="majorHAnsi" w:cstheme="majorHAnsi"/>
          <w:b/>
          <w:u w:val="single"/>
        </w:rPr>
      </w:pPr>
    </w:p>
    <w:p w14:paraId="7588A5B6" w14:textId="77777777" w:rsidR="00776DA5" w:rsidRPr="00D218C7" w:rsidRDefault="00776DA5" w:rsidP="00776DA5">
      <w:pPr>
        <w:rPr>
          <w:rFonts w:asciiTheme="majorHAnsi" w:hAnsiTheme="majorHAnsi" w:cstheme="majorHAnsi"/>
          <w:b/>
        </w:rPr>
      </w:pPr>
      <w:r w:rsidRPr="00D218C7">
        <w:rPr>
          <w:rFonts w:asciiTheme="majorHAnsi" w:hAnsiTheme="majorHAnsi" w:cstheme="majorHAnsi"/>
          <w:b/>
        </w:rPr>
        <w:t>QUARTER 4 PROJECTS PROGRESS REVIEW 2023/2024</w:t>
      </w:r>
    </w:p>
    <w:tbl>
      <w:tblPr>
        <w:tblStyle w:val="TableGrid"/>
        <w:tblW w:w="5000" w:type="pct"/>
        <w:tblLook w:val="04A0" w:firstRow="1" w:lastRow="0" w:firstColumn="1" w:lastColumn="0" w:noHBand="0" w:noVBand="1"/>
      </w:tblPr>
      <w:tblGrid>
        <w:gridCol w:w="869"/>
        <w:gridCol w:w="1038"/>
        <w:gridCol w:w="1056"/>
        <w:gridCol w:w="1366"/>
        <w:gridCol w:w="1013"/>
        <w:gridCol w:w="1722"/>
        <w:gridCol w:w="1952"/>
      </w:tblGrid>
      <w:tr w:rsidR="00776DA5" w:rsidRPr="00D218C7" w14:paraId="509D37AD" w14:textId="77777777" w:rsidTr="00776DA5">
        <w:trPr>
          <w:trHeight w:val="932"/>
        </w:trPr>
        <w:tc>
          <w:tcPr>
            <w:tcW w:w="453" w:type="pct"/>
          </w:tcPr>
          <w:p w14:paraId="164A1ADA"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DDM ONE PLAN PROJECTS</w:t>
            </w:r>
          </w:p>
        </w:tc>
        <w:tc>
          <w:tcPr>
            <w:tcW w:w="4547" w:type="pct"/>
            <w:gridSpan w:val="6"/>
          </w:tcPr>
          <w:p w14:paraId="33F4C7AE" w14:textId="77777777" w:rsidR="00776DA5" w:rsidRPr="00D218C7" w:rsidRDefault="00776DA5" w:rsidP="002C21F9">
            <w:pPr>
              <w:rPr>
                <w:rFonts w:asciiTheme="majorHAnsi" w:hAnsiTheme="majorHAnsi" w:cstheme="majorHAnsi"/>
              </w:rPr>
            </w:pPr>
            <w:proofErr w:type="spellStart"/>
            <w:r w:rsidRPr="00D218C7">
              <w:rPr>
                <w:rFonts w:asciiTheme="majorHAnsi" w:hAnsiTheme="majorHAnsi" w:cstheme="majorHAnsi"/>
              </w:rPr>
              <w:t>Balele</w:t>
            </w:r>
            <w:proofErr w:type="spellEnd"/>
            <w:r w:rsidRPr="00D218C7">
              <w:rPr>
                <w:rFonts w:asciiTheme="majorHAnsi" w:hAnsiTheme="majorHAnsi" w:cstheme="majorHAnsi"/>
              </w:rPr>
              <w:t xml:space="preserve"> Game Park</w:t>
            </w:r>
          </w:p>
        </w:tc>
      </w:tr>
      <w:tr w:rsidR="00776DA5" w:rsidRPr="00D218C7" w14:paraId="6488DFC2" w14:textId="77777777" w:rsidTr="00776DA5">
        <w:trPr>
          <w:trHeight w:val="932"/>
        </w:trPr>
        <w:tc>
          <w:tcPr>
            <w:tcW w:w="453" w:type="pct"/>
          </w:tcPr>
          <w:p w14:paraId="3A6DBD0B"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Description</w:t>
            </w:r>
          </w:p>
        </w:tc>
        <w:tc>
          <w:tcPr>
            <w:tcW w:w="664" w:type="pct"/>
          </w:tcPr>
          <w:p w14:paraId="1EFA16A1"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Activities</w:t>
            </w:r>
          </w:p>
        </w:tc>
        <w:tc>
          <w:tcPr>
            <w:tcW w:w="610" w:type="pct"/>
          </w:tcPr>
          <w:p w14:paraId="7B42EAD6"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District/Spatial location</w:t>
            </w:r>
          </w:p>
        </w:tc>
        <w:tc>
          <w:tcPr>
            <w:tcW w:w="762" w:type="pct"/>
          </w:tcPr>
          <w:p w14:paraId="51381777"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Budget/Expenditure</w:t>
            </w:r>
          </w:p>
        </w:tc>
        <w:tc>
          <w:tcPr>
            <w:tcW w:w="559" w:type="pct"/>
          </w:tcPr>
          <w:p w14:paraId="6FE916A8"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Implementing Agent</w:t>
            </w:r>
          </w:p>
        </w:tc>
        <w:tc>
          <w:tcPr>
            <w:tcW w:w="864" w:type="pct"/>
          </w:tcPr>
          <w:p w14:paraId="5C17107C"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Stakeholders/Partnerships</w:t>
            </w:r>
          </w:p>
        </w:tc>
        <w:tc>
          <w:tcPr>
            <w:tcW w:w="1089" w:type="pct"/>
          </w:tcPr>
          <w:p w14:paraId="7BE03CC9" w14:textId="77777777" w:rsidR="00776DA5" w:rsidRPr="00D218C7" w:rsidRDefault="00776DA5" w:rsidP="002C21F9">
            <w:pPr>
              <w:rPr>
                <w:rFonts w:asciiTheme="majorHAnsi" w:hAnsiTheme="majorHAnsi" w:cstheme="majorHAnsi"/>
                <w:b/>
              </w:rPr>
            </w:pPr>
            <w:r w:rsidRPr="00D218C7">
              <w:rPr>
                <w:rFonts w:asciiTheme="majorHAnsi" w:hAnsiTheme="majorHAnsi" w:cstheme="majorHAnsi"/>
                <w:b/>
              </w:rPr>
              <w:t>Milestones/Operationalisation</w:t>
            </w:r>
          </w:p>
        </w:tc>
      </w:tr>
      <w:tr w:rsidR="00776DA5" w:rsidRPr="00D218C7" w14:paraId="18E1FB49" w14:textId="77777777" w:rsidTr="00776DA5">
        <w:tc>
          <w:tcPr>
            <w:tcW w:w="453" w:type="pct"/>
          </w:tcPr>
          <w:p w14:paraId="71FCEF50"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Tourism project</w:t>
            </w:r>
          </w:p>
        </w:tc>
        <w:tc>
          <w:tcPr>
            <w:tcW w:w="664" w:type="pct"/>
          </w:tcPr>
          <w:p w14:paraId="0F75C81A"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 xml:space="preserve">The refurbishment of tourism infrastructure, </w:t>
            </w:r>
          </w:p>
          <w:p w14:paraId="348A409F"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repair and upgrading of swimming pools,</w:t>
            </w:r>
          </w:p>
          <w:p w14:paraId="36DDEFED"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 xml:space="preserve">installation of signage, </w:t>
            </w:r>
          </w:p>
          <w:p w14:paraId="7B4A1A9B"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 xml:space="preserve">refurbishment of the </w:t>
            </w:r>
            <w:r w:rsidRPr="00D218C7">
              <w:rPr>
                <w:rFonts w:asciiTheme="majorHAnsi" w:hAnsiTheme="majorHAnsi" w:cstheme="majorHAnsi"/>
              </w:rPr>
              <w:lastRenderedPageBreak/>
              <w:t xml:space="preserve">entrance gate block, </w:t>
            </w:r>
            <w:proofErr w:type="gramStart"/>
            <w:r w:rsidRPr="00D218C7">
              <w:rPr>
                <w:rFonts w:asciiTheme="majorHAnsi" w:hAnsiTheme="majorHAnsi" w:cstheme="majorHAnsi"/>
              </w:rPr>
              <w:t>and;</w:t>
            </w:r>
            <w:proofErr w:type="gramEnd"/>
          </w:p>
          <w:p w14:paraId="64EB9F66"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Provision of furniture and décor and other amenities within the park</w:t>
            </w:r>
          </w:p>
          <w:p w14:paraId="3E4EE5E5" w14:textId="77777777" w:rsidR="00776DA5" w:rsidRPr="00D218C7" w:rsidRDefault="00776DA5" w:rsidP="002C21F9">
            <w:pPr>
              <w:rPr>
                <w:rFonts w:asciiTheme="majorHAnsi" w:hAnsiTheme="majorHAnsi" w:cstheme="majorHAnsi"/>
              </w:rPr>
            </w:pPr>
          </w:p>
        </w:tc>
        <w:tc>
          <w:tcPr>
            <w:tcW w:w="610" w:type="pct"/>
          </w:tcPr>
          <w:p w14:paraId="73D653DC"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lastRenderedPageBreak/>
              <w:t xml:space="preserve">Amajuba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Local Municipality</w:t>
            </w:r>
          </w:p>
        </w:tc>
        <w:tc>
          <w:tcPr>
            <w:tcW w:w="762" w:type="pct"/>
          </w:tcPr>
          <w:p w14:paraId="005C1EAE"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R4.5Mil</w:t>
            </w:r>
          </w:p>
        </w:tc>
        <w:tc>
          <w:tcPr>
            <w:tcW w:w="559" w:type="pct"/>
          </w:tcPr>
          <w:p w14:paraId="6911A125" w14:textId="77777777" w:rsidR="00776DA5" w:rsidRPr="00D218C7" w:rsidRDefault="00776DA5" w:rsidP="002C21F9">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municipality</w:t>
            </w:r>
          </w:p>
        </w:tc>
        <w:tc>
          <w:tcPr>
            <w:tcW w:w="864" w:type="pct"/>
          </w:tcPr>
          <w:p w14:paraId="64600186"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COGTA EDTEA</w:t>
            </w:r>
          </w:p>
          <w:p w14:paraId="52276E49"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Amajuba DM</w:t>
            </w:r>
          </w:p>
          <w:p w14:paraId="4DBEC2FB" w14:textId="77777777" w:rsidR="00776DA5" w:rsidRPr="00D218C7" w:rsidRDefault="00776DA5" w:rsidP="002C21F9">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LM</w:t>
            </w:r>
          </w:p>
        </w:tc>
        <w:tc>
          <w:tcPr>
            <w:tcW w:w="1089" w:type="pct"/>
          </w:tcPr>
          <w:p w14:paraId="2A4AF692" w14:textId="77777777" w:rsidR="00776DA5" w:rsidRPr="00D218C7" w:rsidRDefault="00776DA5" w:rsidP="002C21F9">
            <w:pPr>
              <w:rPr>
                <w:rFonts w:asciiTheme="majorHAnsi" w:hAnsiTheme="majorHAnsi" w:cstheme="majorHAnsi"/>
              </w:rPr>
            </w:pPr>
            <w:r w:rsidRPr="00D218C7">
              <w:rPr>
                <w:rFonts w:asciiTheme="majorHAnsi" w:hAnsiTheme="majorHAnsi" w:cstheme="majorHAnsi"/>
              </w:rPr>
              <w:t>The project has commenced implementation for phase 2 and planning for phase 2B is underway</w:t>
            </w:r>
          </w:p>
        </w:tc>
      </w:tr>
    </w:tbl>
    <w:p w14:paraId="3071D47F" w14:textId="77777777" w:rsidR="00776DA5" w:rsidRPr="00D218C7" w:rsidRDefault="00776DA5" w:rsidP="003C3836">
      <w:pPr>
        <w:rPr>
          <w:rFonts w:asciiTheme="majorHAnsi" w:hAnsiTheme="majorHAnsi" w:cstheme="majorHAnsi"/>
          <w:b/>
          <w:u w:val="single"/>
        </w:rPr>
      </w:pPr>
    </w:p>
    <w:p w14:paraId="19F1CFBA" w14:textId="77777777" w:rsidR="00776DA5" w:rsidRPr="00D218C7" w:rsidRDefault="00776DA5" w:rsidP="003C3836">
      <w:pPr>
        <w:rPr>
          <w:rFonts w:asciiTheme="majorHAnsi" w:hAnsiTheme="majorHAnsi" w:cstheme="majorHAnsi"/>
          <w:b/>
          <w:u w:val="single"/>
        </w:rPr>
      </w:pPr>
    </w:p>
    <w:p w14:paraId="6CBABFE6" w14:textId="77777777" w:rsidR="00776DA5" w:rsidRPr="00D218C7" w:rsidRDefault="00776DA5" w:rsidP="003C3836">
      <w:pPr>
        <w:rPr>
          <w:rFonts w:asciiTheme="majorHAnsi" w:hAnsiTheme="majorHAnsi" w:cstheme="majorHAnsi"/>
          <w:b/>
          <w:u w:val="single"/>
        </w:rPr>
      </w:pPr>
    </w:p>
    <w:p w14:paraId="5360D6A3" w14:textId="77777777" w:rsidR="00776DA5" w:rsidRPr="00D218C7" w:rsidRDefault="00776DA5" w:rsidP="003C3836">
      <w:pPr>
        <w:rPr>
          <w:rFonts w:asciiTheme="majorHAnsi" w:hAnsiTheme="majorHAnsi" w:cstheme="majorHAnsi"/>
          <w:b/>
          <w:u w:val="single"/>
        </w:rPr>
      </w:pPr>
    </w:p>
    <w:p w14:paraId="4516FD43" w14:textId="77777777" w:rsidR="00776DA5" w:rsidRPr="00D218C7" w:rsidRDefault="00776DA5" w:rsidP="003C3836">
      <w:pPr>
        <w:rPr>
          <w:rFonts w:asciiTheme="majorHAnsi" w:hAnsiTheme="majorHAnsi" w:cstheme="majorHAnsi"/>
          <w:b/>
          <w:u w:val="single"/>
        </w:rPr>
      </w:pPr>
    </w:p>
    <w:p w14:paraId="1DFEC936" w14:textId="77777777" w:rsidR="00776DA5" w:rsidRPr="00D218C7" w:rsidRDefault="00776DA5" w:rsidP="003C3836">
      <w:pPr>
        <w:rPr>
          <w:rFonts w:asciiTheme="majorHAnsi" w:hAnsiTheme="majorHAnsi" w:cstheme="majorHAnsi"/>
          <w:b/>
          <w:u w:val="single"/>
        </w:rPr>
      </w:pPr>
    </w:p>
    <w:p w14:paraId="5279D63C" w14:textId="77777777" w:rsidR="00776DA5" w:rsidRPr="00D218C7" w:rsidRDefault="00776DA5" w:rsidP="003C3836">
      <w:pPr>
        <w:rPr>
          <w:rFonts w:asciiTheme="majorHAnsi" w:hAnsiTheme="majorHAnsi" w:cstheme="majorHAnsi"/>
          <w:b/>
          <w:u w:val="single"/>
        </w:rPr>
      </w:pPr>
    </w:p>
    <w:p w14:paraId="271CAFCA" w14:textId="77777777" w:rsidR="00776DA5" w:rsidRPr="00D218C7" w:rsidRDefault="00776DA5" w:rsidP="003C3836">
      <w:pPr>
        <w:rPr>
          <w:rFonts w:asciiTheme="majorHAnsi" w:hAnsiTheme="majorHAnsi" w:cstheme="majorHAnsi"/>
          <w:b/>
          <w:u w:val="single"/>
        </w:rPr>
        <w:sectPr w:rsidR="00776DA5" w:rsidRPr="00D218C7" w:rsidSect="00BA6AFC">
          <w:pgSz w:w="11906" w:h="16838"/>
          <w:pgMar w:top="1440" w:right="1440" w:bottom="1440" w:left="1440" w:header="709" w:footer="709" w:gutter="0"/>
          <w:cols w:space="708"/>
          <w:docGrid w:linePitch="360"/>
        </w:sectPr>
      </w:pPr>
    </w:p>
    <w:p w14:paraId="129092C1" w14:textId="77777777" w:rsidR="003C3836" w:rsidRPr="00D218C7" w:rsidRDefault="003C3836" w:rsidP="003C3836">
      <w:pPr>
        <w:rPr>
          <w:rFonts w:asciiTheme="majorHAnsi" w:hAnsiTheme="majorHAnsi" w:cstheme="majorHAnsi"/>
        </w:rPr>
      </w:pPr>
    </w:p>
    <w:p w14:paraId="4F5ABCB2" w14:textId="77777777" w:rsidR="003C3836" w:rsidRPr="00D218C7" w:rsidRDefault="003C3836" w:rsidP="00BA6AFC">
      <w:pPr>
        <w:pStyle w:val="Heading3"/>
        <w:rPr>
          <w:rFonts w:cstheme="majorHAnsi"/>
          <w:b/>
          <w:color w:val="auto"/>
          <w:sz w:val="22"/>
          <w:szCs w:val="22"/>
        </w:rPr>
      </w:pPr>
      <w:bookmarkStart w:id="1110" w:name="_Toc168046145"/>
      <w:r w:rsidRPr="00D218C7">
        <w:rPr>
          <w:rFonts w:cstheme="majorHAnsi"/>
          <w:b/>
          <w:color w:val="auto"/>
          <w:sz w:val="22"/>
          <w:szCs w:val="22"/>
        </w:rPr>
        <w:t>Department of Transport Projects 2023/24 projects</w:t>
      </w:r>
      <w:bookmarkEnd w:id="1110"/>
    </w:p>
    <w:p w14:paraId="6705D68C" w14:textId="77777777" w:rsidR="003C3836" w:rsidRPr="00D218C7" w:rsidRDefault="003C3836" w:rsidP="003C3836">
      <w:pPr>
        <w:pBdr>
          <w:top w:val="single" w:sz="6" w:space="2" w:color="5B9BD5" w:themeColor="accent1"/>
        </w:pBdr>
        <w:spacing w:before="360" w:line="312" w:lineRule="auto"/>
        <w:ind w:left="720" w:hanging="720"/>
        <w:outlineLvl w:val="2"/>
        <w:rPr>
          <w:rFonts w:asciiTheme="majorHAnsi" w:hAnsiTheme="majorHAnsi" w:cstheme="majorHAnsi"/>
          <w:b/>
          <w:smallCaps/>
          <w:color w:val="ACB9CA" w:themeColor="text2" w:themeTint="66"/>
          <w:spacing w:val="15"/>
        </w:rPr>
      </w:pPr>
      <w:bookmarkStart w:id="1111" w:name="_Toc135818048"/>
      <w:bookmarkStart w:id="1112" w:name="_Toc168046146"/>
      <w:r w:rsidRPr="00D218C7">
        <w:rPr>
          <w:rFonts w:asciiTheme="majorHAnsi" w:eastAsiaTheme="majorEastAsia" w:hAnsiTheme="majorHAnsi" w:cstheme="majorHAnsi"/>
          <w:b/>
          <w:bCs/>
          <w:kern w:val="24"/>
          <w:u w:val="single"/>
        </w:rPr>
        <w:t xml:space="preserve">Betterment &amp; </w:t>
      </w:r>
      <w:proofErr w:type="spellStart"/>
      <w:r w:rsidRPr="00D218C7">
        <w:rPr>
          <w:rFonts w:asciiTheme="majorHAnsi" w:eastAsiaTheme="majorEastAsia" w:hAnsiTheme="majorHAnsi" w:cstheme="majorHAnsi"/>
          <w:b/>
          <w:bCs/>
          <w:kern w:val="24"/>
          <w:u w:val="single"/>
        </w:rPr>
        <w:t>Regravelling</w:t>
      </w:r>
      <w:proofErr w:type="spellEnd"/>
      <w:r w:rsidRPr="00D218C7">
        <w:rPr>
          <w:rFonts w:asciiTheme="majorHAnsi" w:eastAsiaTheme="majorEastAsia" w:hAnsiTheme="majorHAnsi" w:cstheme="majorHAnsi"/>
          <w:b/>
          <w:bCs/>
          <w:kern w:val="24"/>
          <w:u w:val="single"/>
        </w:rPr>
        <w:t xml:space="preserve"> Projects 2023-2024</w:t>
      </w:r>
      <w:bookmarkEnd w:id="1111"/>
      <w:bookmarkEnd w:id="1112"/>
    </w:p>
    <w:tbl>
      <w:tblPr>
        <w:tblW w:w="4545" w:type="pct"/>
        <w:tblLayout w:type="fixed"/>
        <w:tblCellMar>
          <w:left w:w="0" w:type="dxa"/>
          <w:right w:w="0" w:type="dxa"/>
        </w:tblCellMar>
        <w:tblLook w:val="0600" w:firstRow="0" w:lastRow="0" w:firstColumn="0" w:lastColumn="0" w:noHBand="1" w:noVBand="1"/>
      </w:tblPr>
      <w:tblGrid>
        <w:gridCol w:w="1301"/>
        <w:gridCol w:w="1387"/>
        <w:gridCol w:w="2197"/>
        <w:gridCol w:w="1683"/>
        <w:gridCol w:w="6102"/>
      </w:tblGrid>
      <w:tr w:rsidR="003C3836" w:rsidRPr="00D218C7" w14:paraId="15D2EF30" w14:textId="77777777" w:rsidTr="003C3836">
        <w:trPr>
          <w:trHeight w:val="681"/>
        </w:trPr>
        <w:tc>
          <w:tcPr>
            <w:tcW w:w="513"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6604A98D"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b/>
                <w:bCs/>
                <w:color w:val="000000" w:themeColor="text1"/>
                <w:kern w:val="24"/>
              </w:rPr>
              <w:t>No.</w:t>
            </w:r>
          </w:p>
        </w:tc>
        <w:tc>
          <w:tcPr>
            <w:tcW w:w="547"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5BE96741"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b/>
                <w:bCs/>
                <w:color w:val="000000" w:themeColor="text1"/>
                <w:kern w:val="24"/>
                <w:lang w:val="en-US"/>
              </w:rPr>
              <w:t>Project</w:t>
            </w:r>
          </w:p>
        </w:tc>
        <w:tc>
          <w:tcPr>
            <w:tcW w:w="867"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242B0B12"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b/>
                <w:bCs/>
                <w:color w:val="000000" w:themeColor="text1"/>
                <w:kern w:val="24"/>
                <w:lang w:val="en-US"/>
              </w:rPr>
              <w:t>Total length</w:t>
            </w:r>
          </w:p>
        </w:tc>
        <w:tc>
          <w:tcPr>
            <w:tcW w:w="664"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22547EF1"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b/>
                <w:bCs/>
                <w:color w:val="000000" w:themeColor="text1"/>
                <w:kern w:val="24"/>
                <w:lang w:val="en-US"/>
              </w:rPr>
              <w:t>Ward</w:t>
            </w:r>
          </w:p>
        </w:tc>
        <w:tc>
          <w:tcPr>
            <w:tcW w:w="2408"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1E96AF61" w14:textId="77777777" w:rsidR="003C3836" w:rsidRPr="00D218C7" w:rsidRDefault="003C3836" w:rsidP="003C3836">
            <w:pPr>
              <w:jc w:val="center"/>
              <w:textAlignment w:val="baseline"/>
              <w:rPr>
                <w:rFonts w:asciiTheme="majorHAnsi" w:hAnsiTheme="majorHAnsi" w:cstheme="majorHAnsi"/>
              </w:rPr>
            </w:pPr>
            <w:proofErr w:type="spellStart"/>
            <w:r w:rsidRPr="00D218C7">
              <w:rPr>
                <w:rFonts w:asciiTheme="majorHAnsi" w:hAnsiTheme="majorHAnsi" w:cstheme="majorHAnsi"/>
                <w:b/>
                <w:bCs/>
                <w:color w:val="000000" w:themeColor="text1"/>
                <w:kern w:val="24"/>
              </w:rPr>
              <w:t>Inkosi</w:t>
            </w:r>
            <w:proofErr w:type="spellEnd"/>
            <w:r w:rsidRPr="00D218C7">
              <w:rPr>
                <w:rFonts w:asciiTheme="majorHAnsi" w:hAnsiTheme="majorHAnsi" w:cstheme="majorHAnsi"/>
                <w:b/>
                <w:bCs/>
                <w:color w:val="000000" w:themeColor="text1"/>
                <w:kern w:val="24"/>
              </w:rPr>
              <w:t xml:space="preserve"> &amp; Tribal Authority</w:t>
            </w:r>
          </w:p>
        </w:tc>
      </w:tr>
      <w:tr w:rsidR="003C3836" w:rsidRPr="00D218C7" w14:paraId="424C41FD" w14:textId="77777777" w:rsidTr="003C3836">
        <w:trPr>
          <w:trHeight w:val="709"/>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82EBAD6"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43</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3C278A4"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D699</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69AD757"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5</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D43DB15"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F386A21"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Mabaso – </w:t>
            </w:r>
            <w:proofErr w:type="spellStart"/>
            <w:r w:rsidRPr="00D218C7">
              <w:rPr>
                <w:rFonts w:asciiTheme="majorHAnsi" w:eastAsiaTheme="minorEastAsia" w:hAnsiTheme="majorHAnsi" w:cstheme="majorHAnsi"/>
                <w:color w:val="000000"/>
                <w:kern w:val="24"/>
                <w:lang w:val="en-US"/>
              </w:rPr>
              <w:t>Mgundeni</w:t>
            </w:r>
            <w:proofErr w:type="spellEnd"/>
            <w:r w:rsidRPr="00D218C7">
              <w:rPr>
                <w:rFonts w:asciiTheme="majorHAnsi" w:eastAsiaTheme="minorEastAsia" w:hAnsiTheme="majorHAnsi" w:cstheme="majorHAnsi"/>
                <w:color w:val="000000"/>
                <w:kern w:val="24"/>
                <w:lang w:val="en-US"/>
              </w:rPr>
              <w:t xml:space="preserve"> TC</w:t>
            </w:r>
          </w:p>
        </w:tc>
      </w:tr>
      <w:tr w:rsidR="003C3836" w:rsidRPr="00D218C7" w14:paraId="4B4945FA" w14:textId="77777777" w:rsidTr="003C3836">
        <w:trPr>
          <w:trHeight w:val="567"/>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28C6420"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44</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EE9D19A"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P332</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B1AE0B5"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12B4F7A"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594DF59"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 xml:space="preserve">Shabalala – </w:t>
            </w:r>
            <w:proofErr w:type="spellStart"/>
            <w:r w:rsidRPr="00D218C7">
              <w:rPr>
                <w:rFonts w:asciiTheme="majorHAnsi" w:hAnsiTheme="majorHAnsi" w:cstheme="majorHAnsi"/>
                <w:color w:val="000000"/>
                <w:kern w:val="24"/>
                <w:lang w:val="en-US"/>
              </w:rPr>
              <w:t>Thekwane</w:t>
            </w:r>
            <w:proofErr w:type="spellEnd"/>
            <w:r w:rsidRPr="00D218C7">
              <w:rPr>
                <w:rFonts w:asciiTheme="majorHAnsi" w:hAnsiTheme="majorHAnsi" w:cstheme="majorHAnsi"/>
                <w:color w:val="000000"/>
                <w:kern w:val="24"/>
                <w:lang w:val="en-US"/>
              </w:rPr>
              <w:t xml:space="preserve"> TC</w:t>
            </w:r>
          </w:p>
        </w:tc>
      </w:tr>
      <w:tr w:rsidR="003C3836" w:rsidRPr="00D218C7" w14:paraId="52C6EE0D"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50E7032"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45</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5F308FB"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P42</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7AC3E5A"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5E0F33D"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1E03E68"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 xml:space="preserve">Shabalala – </w:t>
            </w:r>
            <w:proofErr w:type="spellStart"/>
            <w:r w:rsidRPr="00D218C7">
              <w:rPr>
                <w:rFonts w:asciiTheme="majorHAnsi" w:hAnsiTheme="majorHAnsi" w:cstheme="majorHAnsi"/>
                <w:color w:val="000000"/>
                <w:kern w:val="24"/>
                <w:lang w:val="en-US"/>
              </w:rPr>
              <w:t>Thekwane</w:t>
            </w:r>
            <w:proofErr w:type="spellEnd"/>
            <w:r w:rsidRPr="00D218C7">
              <w:rPr>
                <w:rFonts w:asciiTheme="majorHAnsi" w:hAnsiTheme="majorHAnsi" w:cstheme="majorHAnsi"/>
                <w:color w:val="000000"/>
                <w:kern w:val="24"/>
                <w:lang w:val="en-US"/>
              </w:rPr>
              <w:t xml:space="preserve"> TC</w:t>
            </w:r>
          </w:p>
        </w:tc>
      </w:tr>
      <w:tr w:rsidR="003C3836" w:rsidRPr="00D218C7" w14:paraId="294324EA"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4A7537F"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46</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23B02C3"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P217</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CE59B39"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5.6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F80D63E"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CA7B7CD"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 xml:space="preserve">Shabalala – </w:t>
            </w:r>
            <w:proofErr w:type="spellStart"/>
            <w:r w:rsidRPr="00D218C7">
              <w:rPr>
                <w:rFonts w:asciiTheme="majorHAnsi" w:hAnsiTheme="majorHAnsi" w:cstheme="majorHAnsi"/>
                <w:color w:val="000000"/>
                <w:kern w:val="24"/>
                <w:lang w:val="en-US"/>
              </w:rPr>
              <w:t>Thekwane</w:t>
            </w:r>
            <w:proofErr w:type="spellEnd"/>
            <w:r w:rsidRPr="00D218C7">
              <w:rPr>
                <w:rFonts w:asciiTheme="majorHAnsi" w:hAnsiTheme="majorHAnsi" w:cstheme="majorHAnsi"/>
                <w:color w:val="000000"/>
                <w:kern w:val="24"/>
                <w:lang w:val="en-US"/>
              </w:rPr>
              <w:t xml:space="preserve"> TC</w:t>
            </w:r>
          </w:p>
        </w:tc>
      </w:tr>
      <w:tr w:rsidR="003C3836" w:rsidRPr="00D218C7" w14:paraId="398F2F9A"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FEBFF00"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47</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BA25C3E"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L1429</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EB9AE09"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6.6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4565E52"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5</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06D3B78"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Khumalo – </w:t>
            </w:r>
            <w:proofErr w:type="spellStart"/>
            <w:r w:rsidRPr="00D218C7">
              <w:rPr>
                <w:rFonts w:asciiTheme="majorHAnsi" w:eastAsiaTheme="minorEastAsia" w:hAnsiTheme="majorHAnsi" w:cstheme="majorHAnsi"/>
                <w:color w:val="000000"/>
                <w:kern w:val="24"/>
                <w:lang w:val="en-US"/>
              </w:rPr>
              <w:t>Amantungwa</w:t>
            </w:r>
            <w:proofErr w:type="spellEnd"/>
            <w:r w:rsidRPr="00D218C7">
              <w:rPr>
                <w:rFonts w:asciiTheme="majorHAnsi" w:eastAsiaTheme="minorEastAsia" w:hAnsiTheme="majorHAnsi" w:cstheme="majorHAnsi"/>
                <w:color w:val="000000"/>
                <w:kern w:val="24"/>
                <w:lang w:val="en-US"/>
              </w:rPr>
              <w:t xml:space="preserve"> TC</w:t>
            </w:r>
          </w:p>
        </w:tc>
      </w:tr>
      <w:tr w:rsidR="003C3836" w:rsidRPr="00D218C7" w14:paraId="0B8D3C26"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5220BF3"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48</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6313D6C"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L1562</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A0E3166"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1.9</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D89F5BD"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0A52BC6"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Mabaso – </w:t>
            </w:r>
            <w:proofErr w:type="spellStart"/>
            <w:r w:rsidRPr="00D218C7">
              <w:rPr>
                <w:rFonts w:asciiTheme="majorHAnsi" w:eastAsiaTheme="minorEastAsia" w:hAnsiTheme="majorHAnsi" w:cstheme="majorHAnsi"/>
                <w:color w:val="000000"/>
                <w:kern w:val="24"/>
                <w:lang w:val="en-US"/>
              </w:rPr>
              <w:t>Mgundeni</w:t>
            </w:r>
            <w:proofErr w:type="spellEnd"/>
            <w:r w:rsidRPr="00D218C7">
              <w:rPr>
                <w:rFonts w:asciiTheme="majorHAnsi" w:eastAsiaTheme="minorEastAsia" w:hAnsiTheme="majorHAnsi" w:cstheme="majorHAnsi"/>
                <w:color w:val="000000"/>
                <w:kern w:val="24"/>
                <w:lang w:val="en-US"/>
              </w:rPr>
              <w:t xml:space="preserve"> TC</w:t>
            </w:r>
          </w:p>
        </w:tc>
      </w:tr>
      <w:tr w:rsidR="003C3836" w:rsidRPr="00D218C7" w14:paraId="5A852294"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44942F7"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49</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99ACA4F"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L1431</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250049A"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5.4</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2CD61DC"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C300D8F"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Mabaso – </w:t>
            </w:r>
            <w:proofErr w:type="spellStart"/>
            <w:r w:rsidRPr="00D218C7">
              <w:rPr>
                <w:rFonts w:asciiTheme="majorHAnsi" w:eastAsiaTheme="minorEastAsia" w:hAnsiTheme="majorHAnsi" w:cstheme="majorHAnsi"/>
                <w:color w:val="000000"/>
                <w:kern w:val="24"/>
                <w:lang w:val="en-US"/>
              </w:rPr>
              <w:t>Mgundeni</w:t>
            </w:r>
            <w:proofErr w:type="spellEnd"/>
            <w:r w:rsidRPr="00D218C7">
              <w:rPr>
                <w:rFonts w:asciiTheme="majorHAnsi" w:eastAsiaTheme="minorEastAsia" w:hAnsiTheme="majorHAnsi" w:cstheme="majorHAnsi"/>
                <w:color w:val="000000"/>
                <w:kern w:val="24"/>
                <w:lang w:val="en-US"/>
              </w:rPr>
              <w:t xml:space="preserve"> TC</w:t>
            </w:r>
          </w:p>
        </w:tc>
      </w:tr>
      <w:tr w:rsidR="003C3836" w:rsidRPr="00D218C7" w14:paraId="5AC14772"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08C7CE1"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50</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89F99E7"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D673</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DE02EC6"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C6F4570"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3C7958E"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 xml:space="preserve">Shabalala – </w:t>
            </w:r>
            <w:proofErr w:type="spellStart"/>
            <w:r w:rsidRPr="00D218C7">
              <w:rPr>
                <w:rFonts w:asciiTheme="majorHAnsi" w:hAnsiTheme="majorHAnsi" w:cstheme="majorHAnsi"/>
                <w:color w:val="000000"/>
                <w:kern w:val="24"/>
                <w:lang w:val="en-US"/>
              </w:rPr>
              <w:t>Thekwane</w:t>
            </w:r>
            <w:proofErr w:type="spellEnd"/>
            <w:r w:rsidRPr="00D218C7">
              <w:rPr>
                <w:rFonts w:asciiTheme="majorHAnsi" w:hAnsiTheme="majorHAnsi" w:cstheme="majorHAnsi"/>
                <w:color w:val="000000"/>
                <w:kern w:val="24"/>
                <w:lang w:val="en-US"/>
              </w:rPr>
              <w:t xml:space="preserve"> TC</w:t>
            </w:r>
          </w:p>
        </w:tc>
      </w:tr>
      <w:tr w:rsidR="003C3836" w:rsidRPr="00D218C7" w14:paraId="23BA5F51"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3DEB89B"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lastRenderedPageBreak/>
              <w:t>51</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25CE421"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P269</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0A8AD50"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20DC268"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4E802A6"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 xml:space="preserve">Shabalala – </w:t>
            </w:r>
            <w:proofErr w:type="spellStart"/>
            <w:r w:rsidRPr="00D218C7">
              <w:rPr>
                <w:rFonts w:asciiTheme="majorHAnsi" w:hAnsiTheme="majorHAnsi" w:cstheme="majorHAnsi"/>
                <w:color w:val="000000"/>
                <w:kern w:val="24"/>
                <w:lang w:val="en-US"/>
              </w:rPr>
              <w:t>Thekwane</w:t>
            </w:r>
            <w:proofErr w:type="spellEnd"/>
            <w:r w:rsidRPr="00D218C7">
              <w:rPr>
                <w:rFonts w:asciiTheme="majorHAnsi" w:hAnsiTheme="majorHAnsi" w:cstheme="majorHAnsi"/>
                <w:color w:val="000000"/>
                <w:kern w:val="24"/>
                <w:lang w:val="en-US"/>
              </w:rPr>
              <w:t xml:space="preserve"> TC</w:t>
            </w:r>
          </w:p>
        </w:tc>
      </w:tr>
      <w:tr w:rsidR="003C3836" w:rsidRPr="00D218C7" w14:paraId="5216C4EB" w14:textId="77777777" w:rsidTr="003C3836">
        <w:trPr>
          <w:trHeight w:val="668"/>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FE76511"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52</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B1D1152"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P43</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52E4FF5"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7</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CBE2353"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55DFF45"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 xml:space="preserve">Shabalala – </w:t>
            </w:r>
            <w:proofErr w:type="spellStart"/>
            <w:r w:rsidRPr="00D218C7">
              <w:rPr>
                <w:rFonts w:asciiTheme="majorHAnsi" w:hAnsiTheme="majorHAnsi" w:cstheme="majorHAnsi"/>
                <w:color w:val="000000"/>
                <w:kern w:val="24"/>
                <w:lang w:val="en-US"/>
              </w:rPr>
              <w:t>Thekwane</w:t>
            </w:r>
            <w:proofErr w:type="spellEnd"/>
            <w:r w:rsidRPr="00D218C7">
              <w:rPr>
                <w:rFonts w:asciiTheme="majorHAnsi" w:hAnsiTheme="majorHAnsi" w:cstheme="majorHAnsi"/>
                <w:color w:val="000000"/>
                <w:kern w:val="24"/>
                <w:lang w:val="en-US"/>
              </w:rPr>
              <w:t xml:space="preserve"> TC</w:t>
            </w:r>
          </w:p>
        </w:tc>
      </w:tr>
      <w:tr w:rsidR="003C3836" w:rsidRPr="00D218C7" w14:paraId="0B8C1B04" w14:textId="77777777" w:rsidTr="003C3836">
        <w:trPr>
          <w:trHeight w:val="63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E8D56D1"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53</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F487BE6"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D318</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AC5F694"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3.5</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791654E"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3</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FE83D7F"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Mbatha – </w:t>
            </w:r>
            <w:proofErr w:type="spellStart"/>
            <w:r w:rsidRPr="00D218C7">
              <w:rPr>
                <w:rFonts w:asciiTheme="majorHAnsi" w:eastAsiaTheme="minorEastAsia" w:hAnsiTheme="majorHAnsi" w:cstheme="majorHAnsi"/>
                <w:color w:val="000000"/>
                <w:kern w:val="24"/>
                <w:lang w:val="en-US"/>
              </w:rPr>
              <w:t>Amashandu</w:t>
            </w:r>
            <w:proofErr w:type="spellEnd"/>
            <w:r w:rsidRPr="00D218C7">
              <w:rPr>
                <w:rFonts w:asciiTheme="majorHAnsi" w:eastAsiaTheme="minorEastAsia" w:hAnsiTheme="majorHAnsi" w:cstheme="majorHAnsi"/>
                <w:color w:val="000000"/>
                <w:kern w:val="24"/>
                <w:lang w:val="en-US"/>
              </w:rPr>
              <w:t xml:space="preserve"> TC</w:t>
            </w:r>
          </w:p>
        </w:tc>
      </w:tr>
      <w:tr w:rsidR="003C3836" w:rsidRPr="00D218C7" w14:paraId="2D11DE5D" w14:textId="77777777" w:rsidTr="003C3836">
        <w:trPr>
          <w:trHeight w:val="63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8F50EE5"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54</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C4921A4"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P307</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C9C37C3"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7.4</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01433F8"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21A7BF2"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Mabaso – </w:t>
            </w:r>
            <w:proofErr w:type="spellStart"/>
            <w:r w:rsidRPr="00D218C7">
              <w:rPr>
                <w:rFonts w:asciiTheme="majorHAnsi" w:eastAsiaTheme="minorEastAsia" w:hAnsiTheme="majorHAnsi" w:cstheme="majorHAnsi"/>
                <w:color w:val="000000"/>
                <w:kern w:val="24"/>
                <w:lang w:val="en-US"/>
              </w:rPr>
              <w:t>Mgundeni</w:t>
            </w:r>
            <w:proofErr w:type="spellEnd"/>
            <w:r w:rsidRPr="00D218C7">
              <w:rPr>
                <w:rFonts w:asciiTheme="majorHAnsi" w:eastAsiaTheme="minorEastAsia" w:hAnsiTheme="majorHAnsi" w:cstheme="majorHAnsi"/>
                <w:color w:val="000000"/>
                <w:kern w:val="24"/>
                <w:lang w:val="en-US"/>
              </w:rPr>
              <w:t xml:space="preserve"> TC</w:t>
            </w:r>
          </w:p>
        </w:tc>
      </w:tr>
      <w:tr w:rsidR="003C3836" w:rsidRPr="00D218C7" w14:paraId="3143FB22" w14:textId="77777777" w:rsidTr="003C3836">
        <w:trPr>
          <w:trHeight w:val="703"/>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18C5B65"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55</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09B01B8"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D2454</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59DA304"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3.8</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B83D2FB"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3</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B41AAD8"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Mbatha – </w:t>
            </w:r>
            <w:proofErr w:type="spellStart"/>
            <w:r w:rsidRPr="00D218C7">
              <w:rPr>
                <w:rFonts w:asciiTheme="majorHAnsi" w:eastAsiaTheme="minorEastAsia" w:hAnsiTheme="majorHAnsi" w:cstheme="majorHAnsi"/>
                <w:color w:val="000000"/>
                <w:kern w:val="24"/>
                <w:lang w:val="en-US"/>
              </w:rPr>
              <w:t>Amashandu</w:t>
            </w:r>
            <w:proofErr w:type="spellEnd"/>
            <w:r w:rsidRPr="00D218C7">
              <w:rPr>
                <w:rFonts w:asciiTheme="majorHAnsi" w:eastAsiaTheme="minorEastAsia" w:hAnsiTheme="majorHAnsi" w:cstheme="majorHAnsi"/>
                <w:color w:val="000000"/>
                <w:kern w:val="24"/>
                <w:lang w:val="en-US"/>
              </w:rPr>
              <w:t xml:space="preserve"> TC</w:t>
            </w:r>
          </w:p>
        </w:tc>
      </w:tr>
      <w:tr w:rsidR="003C3836" w:rsidRPr="00D218C7" w14:paraId="7FC5EBA8" w14:textId="77777777" w:rsidTr="003C3836">
        <w:trPr>
          <w:trHeight w:val="703"/>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80618F4"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56</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CF7F4B3"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L2413</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F734960"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1.8</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4D2B340"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233941D"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Mabaso – </w:t>
            </w:r>
            <w:proofErr w:type="spellStart"/>
            <w:r w:rsidRPr="00D218C7">
              <w:rPr>
                <w:rFonts w:asciiTheme="majorHAnsi" w:eastAsiaTheme="minorEastAsia" w:hAnsiTheme="majorHAnsi" w:cstheme="majorHAnsi"/>
                <w:color w:val="000000"/>
                <w:kern w:val="24"/>
                <w:lang w:val="en-US"/>
              </w:rPr>
              <w:t>Mgundeni</w:t>
            </w:r>
            <w:proofErr w:type="spellEnd"/>
            <w:r w:rsidRPr="00D218C7">
              <w:rPr>
                <w:rFonts w:asciiTheme="majorHAnsi" w:eastAsiaTheme="minorEastAsia" w:hAnsiTheme="majorHAnsi" w:cstheme="majorHAnsi"/>
                <w:color w:val="000000"/>
                <w:kern w:val="24"/>
                <w:lang w:val="en-US"/>
              </w:rPr>
              <w:t xml:space="preserve"> TC</w:t>
            </w:r>
          </w:p>
        </w:tc>
      </w:tr>
      <w:tr w:rsidR="003C3836" w:rsidRPr="00D218C7" w14:paraId="443F98E7" w14:textId="77777777" w:rsidTr="003C3836">
        <w:trPr>
          <w:trHeight w:val="703"/>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6EE850A"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57</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772B7F5"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L2137</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7081E5A"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3.4</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D812F32"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FFC7C75"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Mabaso – </w:t>
            </w:r>
            <w:proofErr w:type="spellStart"/>
            <w:r w:rsidRPr="00D218C7">
              <w:rPr>
                <w:rFonts w:asciiTheme="majorHAnsi" w:eastAsiaTheme="minorEastAsia" w:hAnsiTheme="majorHAnsi" w:cstheme="majorHAnsi"/>
                <w:color w:val="000000"/>
                <w:kern w:val="24"/>
                <w:lang w:val="en-US"/>
              </w:rPr>
              <w:t>Mgundeni</w:t>
            </w:r>
            <w:proofErr w:type="spellEnd"/>
            <w:r w:rsidRPr="00D218C7">
              <w:rPr>
                <w:rFonts w:asciiTheme="majorHAnsi" w:eastAsiaTheme="minorEastAsia" w:hAnsiTheme="majorHAnsi" w:cstheme="majorHAnsi"/>
                <w:color w:val="000000"/>
                <w:kern w:val="24"/>
                <w:lang w:val="en-US"/>
              </w:rPr>
              <w:t xml:space="preserve"> TC</w:t>
            </w:r>
          </w:p>
        </w:tc>
      </w:tr>
    </w:tbl>
    <w:p w14:paraId="56D9AE42" w14:textId="77777777" w:rsidR="003C3836" w:rsidRPr="00D218C7" w:rsidRDefault="003C3836" w:rsidP="003C3836">
      <w:pPr>
        <w:rPr>
          <w:rFonts w:asciiTheme="majorHAnsi" w:hAnsiTheme="majorHAnsi" w:cstheme="majorHAnsi"/>
        </w:rPr>
      </w:pPr>
    </w:p>
    <w:p w14:paraId="77FEF9BB" w14:textId="77777777" w:rsidR="003C3836" w:rsidRPr="00D218C7" w:rsidRDefault="003C3836" w:rsidP="003C3836">
      <w:pPr>
        <w:rPr>
          <w:rFonts w:asciiTheme="majorHAnsi" w:eastAsiaTheme="majorEastAsia" w:hAnsiTheme="majorHAnsi" w:cstheme="majorHAnsi"/>
          <w:b/>
          <w:bCs/>
          <w:kern w:val="24"/>
          <w:u w:val="single"/>
        </w:rPr>
      </w:pPr>
      <w:r w:rsidRPr="00D218C7">
        <w:rPr>
          <w:rFonts w:asciiTheme="majorHAnsi" w:eastAsiaTheme="majorEastAsia" w:hAnsiTheme="majorHAnsi" w:cstheme="majorHAnsi"/>
          <w:b/>
          <w:bCs/>
          <w:kern w:val="24"/>
          <w:u w:val="single"/>
        </w:rPr>
        <w:t>Blacktop Patching &amp; Rut Repair Projects 2023-2024</w:t>
      </w:r>
    </w:p>
    <w:tbl>
      <w:tblPr>
        <w:tblW w:w="4545" w:type="pct"/>
        <w:tblLayout w:type="fixed"/>
        <w:tblCellMar>
          <w:left w:w="0" w:type="dxa"/>
          <w:right w:w="0" w:type="dxa"/>
        </w:tblCellMar>
        <w:tblLook w:val="0600" w:firstRow="0" w:lastRow="0" w:firstColumn="0" w:lastColumn="0" w:noHBand="1" w:noVBand="1"/>
      </w:tblPr>
      <w:tblGrid>
        <w:gridCol w:w="1343"/>
        <w:gridCol w:w="3715"/>
        <w:gridCol w:w="2643"/>
        <w:gridCol w:w="1363"/>
        <w:gridCol w:w="3606"/>
      </w:tblGrid>
      <w:tr w:rsidR="003C3836" w:rsidRPr="00D218C7" w14:paraId="436FCB3A" w14:textId="77777777" w:rsidTr="003C3836">
        <w:trPr>
          <w:trHeight w:val="840"/>
        </w:trPr>
        <w:tc>
          <w:tcPr>
            <w:tcW w:w="530"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0BBF8062"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b/>
                <w:bCs/>
                <w:color w:val="000000" w:themeColor="text1"/>
                <w:kern w:val="24"/>
              </w:rPr>
              <w:t>No.</w:t>
            </w:r>
          </w:p>
        </w:tc>
        <w:tc>
          <w:tcPr>
            <w:tcW w:w="1466"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4CACF669"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b/>
                <w:bCs/>
                <w:color w:val="000000" w:themeColor="text1"/>
                <w:kern w:val="24"/>
                <w:lang w:val="en-US"/>
              </w:rPr>
              <w:t>Project</w:t>
            </w:r>
          </w:p>
        </w:tc>
        <w:tc>
          <w:tcPr>
            <w:tcW w:w="1043"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2275E693"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b/>
                <w:bCs/>
                <w:color w:val="000000" w:themeColor="text1"/>
                <w:kern w:val="24"/>
                <w:lang w:val="en-US"/>
              </w:rPr>
              <w:t>Total length</w:t>
            </w:r>
          </w:p>
        </w:tc>
        <w:tc>
          <w:tcPr>
            <w:tcW w:w="538"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201B535F"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b/>
                <w:bCs/>
                <w:color w:val="000000" w:themeColor="text1"/>
                <w:kern w:val="24"/>
                <w:lang w:val="en-US"/>
              </w:rPr>
              <w:t>Ward</w:t>
            </w:r>
          </w:p>
        </w:tc>
        <w:tc>
          <w:tcPr>
            <w:tcW w:w="1423"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535A1F4E" w14:textId="77777777" w:rsidR="003C3836" w:rsidRPr="00D218C7" w:rsidRDefault="003C3836" w:rsidP="003C3836">
            <w:pPr>
              <w:jc w:val="center"/>
              <w:textAlignment w:val="baseline"/>
              <w:rPr>
                <w:rFonts w:asciiTheme="majorHAnsi" w:hAnsiTheme="majorHAnsi" w:cstheme="majorHAnsi"/>
              </w:rPr>
            </w:pPr>
            <w:proofErr w:type="spellStart"/>
            <w:r w:rsidRPr="00D218C7">
              <w:rPr>
                <w:rFonts w:asciiTheme="majorHAnsi" w:hAnsiTheme="majorHAnsi" w:cstheme="majorHAnsi"/>
                <w:b/>
                <w:bCs/>
                <w:color w:val="000000" w:themeColor="text1"/>
                <w:kern w:val="24"/>
              </w:rPr>
              <w:t>Inkosi</w:t>
            </w:r>
            <w:proofErr w:type="spellEnd"/>
            <w:r w:rsidRPr="00D218C7">
              <w:rPr>
                <w:rFonts w:asciiTheme="majorHAnsi" w:hAnsiTheme="majorHAnsi" w:cstheme="majorHAnsi"/>
                <w:b/>
                <w:bCs/>
                <w:color w:val="000000" w:themeColor="text1"/>
                <w:kern w:val="24"/>
              </w:rPr>
              <w:t xml:space="preserve"> &amp; Tribal Authority</w:t>
            </w:r>
          </w:p>
        </w:tc>
      </w:tr>
      <w:tr w:rsidR="003C3836" w:rsidRPr="00D218C7" w14:paraId="0CB81DA1" w14:textId="77777777" w:rsidTr="003C3836">
        <w:trPr>
          <w:trHeight w:val="735"/>
        </w:trPr>
        <w:tc>
          <w:tcPr>
            <w:tcW w:w="530"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2D44C62"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01</w:t>
            </w:r>
          </w:p>
        </w:tc>
        <w:tc>
          <w:tcPr>
            <w:tcW w:w="1466"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5831D0D"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P37</w:t>
            </w:r>
          </w:p>
        </w:tc>
        <w:tc>
          <w:tcPr>
            <w:tcW w:w="104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1FE4035"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0-35.4 Km</w:t>
            </w:r>
          </w:p>
        </w:tc>
        <w:tc>
          <w:tcPr>
            <w:tcW w:w="53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1F20BD7"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5</w:t>
            </w:r>
          </w:p>
        </w:tc>
        <w:tc>
          <w:tcPr>
            <w:tcW w:w="142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DBD2818"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Khumalo – </w:t>
            </w:r>
            <w:proofErr w:type="spellStart"/>
            <w:r w:rsidRPr="00D218C7">
              <w:rPr>
                <w:rFonts w:asciiTheme="majorHAnsi" w:eastAsiaTheme="minorEastAsia" w:hAnsiTheme="majorHAnsi" w:cstheme="majorHAnsi"/>
                <w:color w:val="000000"/>
                <w:kern w:val="24"/>
                <w:lang w:val="en-US"/>
              </w:rPr>
              <w:t>Amantungwa</w:t>
            </w:r>
            <w:proofErr w:type="spellEnd"/>
            <w:r w:rsidRPr="00D218C7">
              <w:rPr>
                <w:rFonts w:asciiTheme="majorHAnsi" w:eastAsiaTheme="minorEastAsia" w:hAnsiTheme="majorHAnsi" w:cstheme="majorHAnsi"/>
                <w:color w:val="000000"/>
                <w:kern w:val="24"/>
                <w:lang w:val="en-US"/>
              </w:rPr>
              <w:t xml:space="preserve"> TC</w:t>
            </w:r>
          </w:p>
        </w:tc>
      </w:tr>
      <w:tr w:rsidR="003C3836" w:rsidRPr="00D218C7" w14:paraId="3E48852A" w14:textId="77777777" w:rsidTr="003C3836">
        <w:trPr>
          <w:trHeight w:val="699"/>
        </w:trPr>
        <w:tc>
          <w:tcPr>
            <w:tcW w:w="530"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E55552D"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lastRenderedPageBreak/>
              <w:t>02</w:t>
            </w:r>
          </w:p>
        </w:tc>
        <w:tc>
          <w:tcPr>
            <w:tcW w:w="1466"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AB14ED9"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P41</w:t>
            </w:r>
          </w:p>
        </w:tc>
        <w:tc>
          <w:tcPr>
            <w:tcW w:w="104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F2AE12D"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0-40.2 Km</w:t>
            </w:r>
          </w:p>
        </w:tc>
        <w:tc>
          <w:tcPr>
            <w:tcW w:w="53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B0D6F6A"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3,6</w:t>
            </w:r>
          </w:p>
        </w:tc>
        <w:tc>
          <w:tcPr>
            <w:tcW w:w="142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D77F6EC"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Mbatha – </w:t>
            </w:r>
            <w:proofErr w:type="spellStart"/>
            <w:r w:rsidRPr="00D218C7">
              <w:rPr>
                <w:rFonts w:asciiTheme="majorHAnsi" w:eastAsiaTheme="minorEastAsia" w:hAnsiTheme="majorHAnsi" w:cstheme="majorHAnsi"/>
                <w:color w:val="000000"/>
                <w:kern w:val="24"/>
                <w:lang w:val="en-US"/>
              </w:rPr>
              <w:t>Amashandu</w:t>
            </w:r>
            <w:proofErr w:type="spellEnd"/>
            <w:r w:rsidRPr="00D218C7">
              <w:rPr>
                <w:rFonts w:asciiTheme="majorHAnsi" w:eastAsiaTheme="minorEastAsia" w:hAnsiTheme="majorHAnsi" w:cstheme="majorHAnsi"/>
                <w:color w:val="000000"/>
                <w:kern w:val="24"/>
                <w:lang w:val="en-US"/>
              </w:rPr>
              <w:t xml:space="preserve"> TC</w:t>
            </w:r>
          </w:p>
        </w:tc>
      </w:tr>
      <w:tr w:rsidR="003C3836" w:rsidRPr="00D218C7" w14:paraId="3DEEBC12" w14:textId="77777777" w:rsidTr="003C3836">
        <w:trPr>
          <w:trHeight w:val="699"/>
        </w:trPr>
        <w:tc>
          <w:tcPr>
            <w:tcW w:w="530"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F297665"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03</w:t>
            </w:r>
          </w:p>
        </w:tc>
        <w:tc>
          <w:tcPr>
            <w:tcW w:w="1466"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4AFEE3C"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P34-2</w:t>
            </w:r>
          </w:p>
        </w:tc>
        <w:tc>
          <w:tcPr>
            <w:tcW w:w="104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C536338"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32-47.4</w:t>
            </w:r>
          </w:p>
        </w:tc>
        <w:tc>
          <w:tcPr>
            <w:tcW w:w="53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61212B7"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6</w:t>
            </w:r>
          </w:p>
        </w:tc>
        <w:tc>
          <w:tcPr>
            <w:tcW w:w="142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E64D93D"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Mbatha – </w:t>
            </w:r>
            <w:proofErr w:type="spellStart"/>
            <w:r w:rsidRPr="00D218C7">
              <w:rPr>
                <w:rFonts w:asciiTheme="majorHAnsi" w:eastAsiaTheme="minorEastAsia" w:hAnsiTheme="majorHAnsi" w:cstheme="majorHAnsi"/>
                <w:color w:val="000000"/>
                <w:kern w:val="24"/>
                <w:lang w:val="en-US"/>
              </w:rPr>
              <w:t>Amashandu</w:t>
            </w:r>
            <w:proofErr w:type="spellEnd"/>
            <w:r w:rsidRPr="00D218C7">
              <w:rPr>
                <w:rFonts w:asciiTheme="majorHAnsi" w:eastAsiaTheme="minorEastAsia" w:hAnsiTheme="majorHAnsi" w:cstheme="majorHAnsi"/>
                <w:color w:val="000000"/>
                <w:kern w:val="24"/>
                <w:lang w:val="en-US"/>
              </w:rPr>
              <w:t xml:space="preserve"> TC</w:t>
            </w:r>
          </w:p>
        </w:tc>
      </w:tr>
      <w:tr w:rsidR="003C3836" w:rsidRPr="00D218C7" w14:paraId="43C7F3FB" w14:textId="77777777" w:rsidTr="003C3836">
        <w:trPr>
          <w:trHeight w:val="772"/>
        </w:trPr>
        <w:tc>
          <w:tcPr>
            <w:tcW w:w="530"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AB1E040"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04</w:t>
            </w:r>
          </w:p>
        </w:tc>
        <w:tc>
          <w:tcPr>
            <w:tcW w:w="1466"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4F4A554" w14:textId="77777777" w:rsidR="003C3836" w:rsidRPr="00D218C7" w:rsidRDefault="003C3836" w:rsidP="003C3836">
            <w:pPr>
              <w:textAlignment w:val="baseline"/>
              <w:rPr>
                <w:rFonts w:asciiTheme="majorHAnsi" w:hAnsiTheme="majorHAnsi" w:cstheme="majorHAnsi"/>
              </w:rPr>
            </w:pPr>
            <w:r w:rsidRPr="00D218C7">
              <w:rPr>
                <w:rFonts w:asciiTheme="majorHAnsi" w:hAnsiTheme="majorHAnsi" w:cstheme="majorHAnsi"/>
                <w:color w:val="000000"/>
                <w:kern w:val="24"/>
                <w:lang w:val="en-US"/>
              </w:rPr>
              <w:t>P308, P565, P420</w:t>
            </w:r>
          </w:p>
        </w:tc>
        <w:tc>
          <w:tcPr>
            <w:tcW w:w="104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8777C8E" w14:textId="77777777" w:rsidR="003C3836" w:rsidRPr="00D218C7" w:rsidRDefault="003C3836" w:rsidP="003C3836">
            <w:pPr>
              <w:jc w:val="center"/>
              <w:textAlignment w:val="baseline"/>
              <w:rPr>
                <w:rFonts w:asciiTheme="majorHAnsi" w:hAnsiTheme="majorHAnsi" w:cstheme="majorHAnsi"/>
              </w:rPr>
            </w:pPr>
            <w:r w:rsidRPr="00D218C7">
              <w:rPr>
                <w:rFonts w:asciiTheme="majorHAnsi" w:hAnsiTheme="majorHAnsi" w:cstheme="majorHAnsi"/>
                <w:color w:val="000000"/>
                <w:kern w:val="24"/>
                <w:lang w:val="en-US"/>
              </w:rPr>
              <w:t>(0-5.8</w:t>
            </w:r>
            <w:proofErr w:type="gramStart"/>
            <w:r w:rsidRPr="00D218C7">
              <w:rPr>
                <w:rFonts w:asciiTheme="majorHAnsi" w:hAnsiTheme="majorHAnsi" w:cstheme="majorHAnsi"/>
                <w:color w:val="000000"/>
                <w:kern w:val="24"/>
                <w:lang w:val="en-US"/>
              </w:rPr>
              <w:t>),(</w:t>
            </w:r>
            <w:proofErr w:type="gramEnd"/>
            <w:r w:rsidRPr="00D218C7">
              <w:rPr>
                <w:rFonts w:asciiTheme="majorHAnsi" w:hAnsiTheme="majorHAnsi" w:cstheme="majorHAnsi"/>
                <w:color w:val="000000"/>
                <w:kern w:val="24"/>
                <w:lang w:val="en-US"/>
              </w:rPr>
              <w:t>0-7.3), (0-9)</w:t>
            </w:r>
          </w:p>
        </w:tc>
        <w:tc>
          <w:tcPr>
            <w:tcW w:w="53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AF222C9"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2, 3</w:t>
            </w:r>
          </w:p>
        </w:tc>
        <w:tc>
          <w:tcPr>
            <w:tcW w:w="142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62D52A1" w14:textId="77777777" w:rsidR="003C3836" w:rsidRPr="00D218C7" w:rsidRDefault="003C3836" w:rsidP="003C3836">
            <w:pPr>
              <w:jc w:val="center"/>
              <w:textAlignment w:val="baseline"/>
              <w:rPr>
                <w:rFonts w:asciiTheme="majorHAnsi" w:hAnsiTheme="majorHAnsi" w:cstheme="majorHAnsi"/>
              </w:rPr>
            </w:pPr>
            <w:r w:rsidRPr="00D218C7">
              <w:rPr>
                <w:rFonts w:asciiTheme="majorHAnsi" w:eastAsiaTheme="minorEastAsia" w:hAnsiTheme="majorHAnsi" w:cstheme="majorHAnsi"/>
                <w:color w:val="000000"/>
                <w:kern w:val="24"/>
                <w:lang w:val="en-US"/>
              </w:rPr>
              <w:t xml:space="preserve">Khumalo – </w:t>
            </w:r>
            <w:proofErr w:type="spellStart"/>
            <w:r w:rsidRPr="00D218C7">
              <w:rPr>
                <w:rFonts w:asciiTheme="majorHAnsi" w:eastAsiaTheme="minorEastAsia" w:hAnsiTheme="majorHAnsi" w:cstheme="majorHAnsi"/>
                <w:color w:val="000000"/>
                <w:kern w:val="24"/>
                <w:lang w:val="en-US"/>
              </w:rPr>
              <w:t>Amantungwa</w:t>
            </w:r>
            <w:proofErr w:type="spellEnd"/>
            <w:r w:rsidRPr="00D218C7">
              <w:rPr>
                <w:rFonts w:asciiTheme="majorHAnsi" w:eastAsiaTheme="minorEastAsia" w:hAnsiTheme="majorHAnsi" w:cstheme="majorHAnsi"/>
                <w:color w:val="000000"/>
                <w:kern w:val="24"/>
                <w:lang w:val="en-US"/>
              </w:rPr>
              <w:t xml:space="preserve"> TC</w:t>
            </w:r>
          </w:p>
        </w:tc>
      </w:tr>
    </w:tbl>
    <w:p w14:paraId="68E7CA02" w14:textId="77777777" w:rsidR="003C3836" w:rsidRPr="00D218C7" w:rsidRDefault="003C3836" w:rsidP="003C3836">
      <w:pPr>
        <w:rPr>
          <w:rFonts w:asciiTheme="majorHAnsi" w:hAnsiTheme="majorHAnsi" w:cstheme="majorHAnsi"/>
        </w:rPr>
      </w:pPr>
    </w:p>
    <w:p w14:paraId="1F3DA929" w14:textId="77777777" w:rsidR="003C3836" w:rsidRPr="00D218C7" w:rsidRDefault="003C3836" w:rsidP="003C3836">
      <w:pPr>
        <w:rPr>
          <w:rFonts w:asciiTheme="majorHAnsi" w:hAnsiTheme="majorHAnsi" w:cstheme="majorHAnsi"/>
        </w:rPr>
      </w:pPr>
    </w:p>
    <w:p w14:paraId="1B8F5C18" w14:textId="77777777" w:rsidR="003C3836" w:rsidRPr="00D218C7" w:rsidRDefault="003C3836" w:rsidP="003C3836">
      <w:pPr>
        <w:rPr>
          <w:rFonts w:asciiTheme="majorHAnsi" w:hAnsiTheme="majorHAnsi" w:cstheme="majorHAnsi"/>
        </w:rPr>
      </w:pPr>
    </w:p>
    <w:p w14:paraId="65CCC228" w14:textId="77777777" w:rsidR="003C3836" w:rsidRPr="00D218C7" w:rsidRDefault="003C3836" w:rsidP="003C3836">
      <w:pPr>
        <w:rPr>
          <w:rFonts w:asciiTheme="majorHAnsi" w:hAnsiTheme="majorHAnsi" w:cstheme="majorHAnsi"/>
        </w:rPr>
      </w:pPr>
    </w:p>
    <w:p w14:paraId="7B4176A2" w14:textId="77777777" w:rsidR="00426856" w:rsidRPr="00D218C7" w:rsidRDefault="00426856" w:rsidP="003C3836">
      <w:pPr>
        <w:pStyle w:val="NormalWeb"/>
        <w:textAlignment w:val="baseline"/>
        <w:rPr>
          <w:rFonts w:asciiTheme="majorHAnsi" w:eastAsiaTheme="minorEastAsia" w:hAnsiTheme="majorHAnsi" w:cstheme="majorHAnsi"/>
          <w:b/>
          <w:color w:val="000000" w:themeColor="text1"/>
          <w:sz w:val="22"/>
          <w:szCs w:val="22"/>
          <w:u w:val="single"/>
        </w:rPr>
        <w:sectPr w:rsidR="00426856" w:rsidRPr="00D218C7" w:rsidSect="00DC253B">
          <w:pgSz w:w="16838" w:h="11906" w:orient="landscape"/>
          <w:pgMar w:top="1440" w:right="1440" w:bottom="1440" w:left="1440" w:header="709" w:footer="709" w:gutter="0"/>
          <w:cols w:space="708"/>
          <w:docGrid w:linePitch="360"/>
        </w:sectPr>
      </w:pPr>
    </w:p>
    <w:p w14:paraId="19711998" w14:textId="77777777" w:rsidR="003C3836" w:rsidRPr="00D218C7" w:rsidRDefault="003C3836" w:rsidP="003C3836">
      <w:pPr>
        <w:pStyle w:val="NormalWeb"/>
        <w:textAlignment w:val="baseline"/>
        <w:rPr>
          <w:rFonts w:asciiTheme="majorHAnsi" w:eastAsiaTheme="minorEastAsia" w:hAnsiTheme="majorHAnsi" w:cstheme="majorHAnsi"/>
          <w:b/>
          <w:color w:val="000000" w:themeColor="text1"/>
          <w:sz w:val="22"/>
          <w:szCs w:val="22"/>
          <w:u w:val="single"/>
        </w:rPr>
      </w:pPr>
      <w:r w:rsidRPr="00D218C7">
        <w:rPr>
          <w:rFonts w:asciiTheme="majorHAnsi" w:eastAsiaTheme="minorEastAsia" w:hAnsiTheme="majorHAnsi" w:cstheme="majorHAnsi"/>
          <w:b/>
          <w:color w:val="000000" w:themeColor="text1"/>
          <w:sz w:val="22"/>
          <w:szCs w:val="22"/>
          <w:u w:val="single"/>
        </w:rPr>
        <w:lastRenderedPageBreak/>
        <w:t>OPERATION SIYAZENZELA:</w:t>
      </w:r>
    </w:p>
    <w:p w14:paraId="22EF8FB2" w14:textId="77777777" w:rsidR="003C3836" w:rsidRPr="00D218C7" w:rsidRDefault="003C3836" w:rsidP="00592023">
      <w:pPr>
        <w:pStyle w:val="ListParagraph"/>
        <w:numPr>
          <w:ilvl w:val="0"/>
          <w:numId w:val="49"/>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rPr>
        <w:t xml:space="preserve">MEC </w:t>
      </w:r>
      <w:proofErr w:type="spellStart"/>
      <w:r w:rsidRPr="00D218C7">
        <w:rPr>
          <w:rFonts w:asciiTheme="majorHAnsi" w:eastAsia="Arial" w:hAnsiTheme="majorHAnsi" w:cstheme="majorHAnsi"/>
          <w:color w:val="000000" w:themeColor="text1"/>
          <w:kern w:val="24"/>
        </w:rPr>
        <w:t>Progamme</w:t>
      </w:r>
      <w:proofErr w:type="spellEnd"/>
      <w:r w:rsidRPr="00D218C7">
        <w:rPr>
          <w:rFonts w:asciiTheme="majorHAnsi" w:eastAsia="Arial" w:hAnsiTheme="majorHAnsi" w:cstheme="majorHAnsi"/>
          <w:color w:val="000000" w:themeColor="text1"/>
          <w:kern w:val="24"/>
        </w:rPr>
        <w:t xml:space="preserve"> – aiming at reducing the backlog in the maintenance of roads.</w:t>
      </w:r>
    </w:p>
    <w:p w14:paraId="5B687156" w14:textId="77777777" w:rsidR="003C3836" w:rsidRPr="00D218C7" w:rsidRDefault="003C3836" w:rsidP="00592023">
      <w:pPr>
        <w:pStyle w:val="ListParagraph"/>
        <w:numPr>
          <w:ilvl w:val="0"/>
          <w:numId w:val="49"/>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rPr>
        <w:t>Grouping of departmental staff (driver/operators, Field Support Officers and Mechanical artisans) from the region to form teams that will work in different areas per district under different municipalities at once doing road maintenance in different wards.</w:t>
      </w:r>
    </w:p>
    <w:p w14:paraId="50D0C9A2" w14:textId="77777777" w:rsidR="003C3836" w:rsidRPr="00D218C7" w:rsidRDefault="003C3836" w:rsidP="00592023">
      <w:pPr>
        <w:pStyle w:val="ListParagraph"/>
        <w:numPr>
          <w:ilvl w:val="0"/>
          <w:numId w:val="49"/>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rPr>
        <w:t>The programme will be rotating in all three district municipalities with Ladysmith Region (</w:t>
      </w:r>
      <w:proofErr w:type="spellStart"/>
      <w:r w:rsidRPr="00D218C7">
        <w:rPr>
          <w:rFonts w:asciiTheme="majorHAnsi" w:eastAsia="Arial" w:hAnsiTheme="majorHAnsi" w:cstheme="majorHAnsi"/>
          <w:color w:val="000000" w:themeColor="text1"/>
          <w:kern w:val="24"/>
        </w:rPr>
        <w:t>Uthukela</w:t>
      </w:r>
      <w:proofErr w:type="spellEnd"/>
      <w:r w:rsidRPr="00D218C7">
        <w:rPr>
          <w:rFonts w:asciiTheme="majorHAnsi" w:eastAsia="Arial" w:hAnsiTheme="majorHAnsi" w:cstheme="majorHAnsi"/>
          <w:color w:val="000000" w:themeColor="text1"/>
          <w:kern w:val="24"/>
        </w:rPr>
        <w:t xml:space="preserve">, </w:t>
      </w:r>
      <w:proofErr w:type="spellStart"/>
      <w:r w:rsidRPr="00D218C7">
        <w:rPr>
          <w:rFonts w:asciiTheme="majorHAnsi" w:eastAsia="Arial" w:hAnsiTheme="majorHAnsi" w:cstheme="majorHAnsi"/>
          <w:color w:val="000000" w:themeColor="text1"/>
          <w:kern w:val="24"/>
        </w:rPr>
        <w:t>Umzinyathi</w:t>
      </w:r>
      <w:proofErr w:type="spellEnd"/>
      <w:r w:rsidRPr="00D218C7">
        <w:rPr>
          <w:rFonts w:asciiTheme="majorHAnsi" w:eastAsia="Arial" w:hAnsiTheme="majorHAnsi" w:cstheme="majorHAnsi"/>
          <w:color w:val="000000" w:themeColor="text1"/>
          <w:kern w:val="24"/>
        </w:rPr>
        <w:t>, Amajuba)</w:t>
      </w:r>
    </w:p>
    <w:p w14:paraId="74D41A13" w14:textId="77777777" w:rsidR="003C3836" w:rsidRPr="00D218C7" w:rsidRDefault="003C3836" w:rsidP="003C3836">
      <w:pPr>
        <w:pStyle w:val="NormalWeb"/>
        <w:textAlignment w:val="baseline"/>
        <w:rPr>
          <w:rFonts w:asciiTheme="majorHAnsi" w:eastAsiaTheme="minorEastAsia" w:hAnsiTheme="majorHAnsi" w:cstheme="majorHAnsi"/>
          <w:b/>
          <w:color w:val="000000" w:themeColor="text1"/>
          <w:sz w:val="22"/>
          <w:szCs w:val="22"/>
          <w:u w:val="single"/>
        </w:rPr>
      </w:pPr>
    </w:p>
    <w:p w14:paraId="07F93D06" w14:textId="77777777" w:rsidR="003C3836" w:rsidRPr="00D218C7" w:rsidRDefault="003C3836" w:rsidP="003C3836">
      <w:pPr>
        <w:pStyle w:val="NormalWeb"/>
        <w:textAlignment w:val="baseline"/>
        <w:rPr>
          <w:rFonts w:asciiTheme="majorHAnsi" w:hAnsiTheme="majorHAnsi" w:cstheme="majorHAnsi"/>
          <w:b/>
          <w:sz w:val="22"/>
          <w:szCs w:val="22"/>
          <w:u w:val="single"/>
        </w:rPr>
      </w:pPr>
      <w:r w:rsidRPr="00D218C7">
        <w:rPr>
          <w:rFonts w:asciiTheme="majorHAnsi" w:eastAsiaTheme="minorEastAsia" w:hAnsiTheme="majorHAnsi" w:cstheme="majorHAnsi"/>
          <w:b/>
          <w:color w:val="000000" w:themeColor="text1"/>
          <w:sz w:val="22"/>
          <w:szCs w:val="22"/>
          <w:u w:val="single"/>
        </w:rPr>
        <w:t>OPERATION VALA AMAPOTHOLES:</w:t>
      </w:r>
    </w:p>
    <w:p w14:paraId="7FA6B4DD" w14:textId="77777777" w:rsidR="003C3836" w:rsidRPr="00D218C7" w:rsidRDefault="003C3836" w:rsidP="00592023">
      <w:pPr>
        <w:pStyle w:val="ListParagraph"/>
        <w:numPr>
          <w:ilvl w:val="0"/>
          <w:numId w:val="50"/>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rPr>
        <w:t>MEC Programme – launched on 9 May 2022 aiming at reducing the backlog in the maintenance of roads.</w:t>
      </w:r>
    </w:p>
    <w:p w14:paraId="39759080" w14:textId="77777777" w:rsidR="003C3836" w:rsidRPr="00D218C7" w:rsidRDefault="003C3836" w:rsidP="00592023">
      <w:pPr>
        <w:pStyle w:val="ListParagraph"/>
        <w:numPr>
          <w:ilvl w:val="0"/>
          <w:numId w:val="50"/>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rPr>
        <w:t>Using EPWP Youth programme for skills development to close potholes on our blacktopped roads.</w:t>
      </w:r>
    </w:p>
    <w:p w14:paraId="6E354F0C" w14:textId="77777777" w:rsidR="003C3836" w:rsidRPr="00D218C7" w:rsidRDefault="003C3836" w:rsidP="00592023">
      <w:pPr>
        <w:pStyle w:val="ListParagraph"/>
        <w:numPr>
          <w:ilvl w:val="0"/>
          <w:numId w:val="50"/>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rPr>
        <w:t>The programme is aimed at making safe our blacktopped roads for the public.</w:t>
      </w:r>
    </w:p>
    <w:p w14:paraId="0E266351" w14:textId="77777777" w:rsidR="003C3836" w:rsidRPr="00D218C7" w:rsidRDefault="003C3836" w:rsidP="003C3836">
      <w:pPr>
        <w:pStyle w:val="NormalWeb"/>
        <w:textAlignment w:val="baseline"/>
        <w:rPr>
          <w:rFonts w:asciiTheme="majorHAnsi" w:hAnsiTheme="majorHAnsi" w:cstheme="majorHAnsi"/>
          <w:b/>
          <w:sz w:val="22"/>
          <w:szCs w:val="22"/>
          <w:u w:val="single"/>
        </w:rPr>
      </w:pPr>
    </w:p>
    <w:p w14:paraId="71BCD9E3" w14:textId="77777777" w:rsidR="003C3836" w:rsidRPr="00D218C7" w:rsidRDefault="003C3836" w:rsidP="003C3836">
      <w:pPr>
        <w:pStyle w:val="NormalWeb"/>
        <w:textAlignment w:val="baseline"/>
        <w:rPr>
          <w:rFonts w:asciiTheme="majorHAnsi" w:hAnsiTheme="majorHAnsi" w:cstheme="majorHAnsi"/>
          <w:b/>
          <w:sz w:val="22"/>
          <w:szCs w:val="22"/>
          <w:u w:val="single"/>
        </w:rPr>
      </w:pPr>
      <w:r w:rsidRPr="00D218C7">
        <w:rPr>
          <w:rFonts w:asciiTheme="majorHAnsi" w:eastAsiaTheme="minorEastAsia" w:hAnsiTheme="majorHAnsi" w:cstheme="majorHAnsi"/>
          <w:b/>
          <w:color w:val="000000" w:themeColor="text1"/>
          <w:sz w:val="22"/>
          <w:szCs w:val="22"/>
          <w:u w:val="single"/>
        </w:rPr>
        <w:t>OPERATIONAL CHALLENGES:</w:t>
      </w:r>
    </w:p>
    <w:p w14:paraId="74FFD3E5" w14:textId="77777777" w:rsidR="003C3836" w:rsidRPr="00D218C7" w:rsidRDefault="003C3836" w:rsidP="00592023">
      <w:pPr>
        <w:pStyle w:val="ListParagraph"/>
        <w:numPr>
          <w:ilvl w:val="0"/>
          <w:numId w:val="51"/>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rPr>
        <w:t>Drought / Heavy rains causing flood damages road infrastructure</w:t>
      </w:r>
    </w:p>
    <w:p w14:paraId="1570F0E7" w14:textId="77777777" w:rsidR="003C3836" w:rsidRPr="00D218C7" w:rsidRDefault="003C3836" w:rsidP="00592023">
      <w:pPr>
        <w:pStyle w:val="ListParagraph"/>
        <w:numPr>
          <w:ilvl w:val="0"/>
          <w:numId w:val="51"/>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rPr>
        <w:t>Road furniture theft, e.g. guardrails, road signs, poles and posts which is due to criminal activities.</w:t>
      </w:r>
    </w:p>
    <w:p w14:paraId="28D6995F" w14:textId="77777777" w:rsidR="003C3836" w:rsidRPr="00D218C7" w:rsidRDefault="003C3836" w:rsidP="00592023">
      <w:pPr>
        <w:pStyle w:val="ListParagraph"/>
        <w:numPr>
          <w:ilvl w:val="0"/>
          <w:numId w:val="51"/>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rPr>
        <w:t>Shortage of suitable quarry materials.</w:t>
      </w:r>
    </w:p>
    <w:p w14:paraId="4BC6A7FB" w14:textId="77777777" w:rsidR="003C3836" w:rsidRPr="00D218C7" w:rsidRDefault="003C3836" w:rsidP="00592023">
      <w:pPr>
        <w:pStyle w:val="ListParagraph"/>
        <w:numPr>
          <w:ilvl w:val="0"/>
          <w:numId w:val="51"/>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lang w:val="en-US"/>
        </w:rPr>
        <w:t xml:space="preserve">Unavailability of quarry due to refusal by </w:t>
      </w:r>
      <w:proofErr w:type="gramStart"/>
      <w:r w:rsidRPr="00D218C7">
        <w:rPr>
          <w:rFonts w:asciiTheme="majorHAnsi" w:eastAsia="Arial" w:hAnsiTheme="majorHAnsi" w:cstheme="majorHAnsi"/>
          <w:color w:val="000000" w:themeColor="text1"/>
          <w:kern w:val="24"/>
          <w:lang w:val="en-US"/>
        </w:rPr>
        <w:t>land owners</w:t>
      </w:r>
      <w:proofErr w:type="gramEnd"/>
      <w:r w:rsidRPr="00D218C7">
        <w:rPr>
          <w:rFonts w:asciiTheme="majorHAnsi" w:eastAsia="Arial" w:hAnsiTheme="majorHAnsi" w:cstheme="majorHAnsi"/>
          <w:color w:val="000000" w:themeColor="text1"/>
          <w:kern w:val="24"/>
          <w:lang w:val="en-US"/>
        </w:rPr>
        <w:t xml:space="preserve"> leading to movement / relocation of projects to other areas with available material.</w:t>
      </w:r>
    </w:p>
    <w:p w14:paraId="1F271330" w14:textId="77777777" w:rsidR="003C3836" w:rsidRPr="00D218C7" w:rsidRDefault="003C3836" w:rsidP="00592023">
      <w:pPr>
        <w:pStyle w:val="ListParagraph"/>
        <w:numPr>
          <w:ilvl w:val="0"/>
          <w:numId w:val="51"/>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lang w:val="en-US"/>
        </w:rPr>
        <w:t>Delays in projects due to inexperienced emerging contractors – non visibility of contractors due to subcontracting of projects.</w:t>
      </w:r>
    </w:p>
    <w:p w14:paraId="3917EB75" w14:textId="77777777" w:rsidR="003C3836" w:rsidRPr="00D218C7" w:rsidRDefault="003C3836" w:rsidP="00592023">
      <w:pPr>
        <w:pStyle w:val="ListParagraph"/>
        <w:numPr>
          <w:ilvl w:val="0"/>
          <w:numId w:val="51"/>
        </w:numPr>
        <w:kinsoku w:val="0"/>
        <w:overflowPunct w:val="0"/>
        <w:spacing w:after="0" w:line="240" w:lineRule="auto"/>
        <w:textAlignment w:val="baseline"/>
        <w:rPr>
          <w:rFonts w:asciiTheme="majorHAnsi" w:hAnsiTheme="majorHAnsi" w:cstheme="majorHAnsi"/>
        </w:rPr>
      </w:pPr>
      <w:r w:rsidRPr="00D218C7">
        <w:rPr>
          <w:rFonts w:asciiTheme="majorHAnsi" w:eastAsia="Arial" w:hAnsiTheme="majorHAnsi" w:cstheme="majorHAnsi"/>
          <w:color w:val="000000" w:themeColor="text1"/>
          <w:kern w:val="24"/>
          <w:lang w:val="en-US"/>
        </w:rPr>
        <w:t xml:space="preserve">Delays in the implementation of projects and construction material purchases due to lengthy SCM processes. </w:t>
      </w:r>
    </w:p>
    <w:p w14:paraId="65B0CB3B" w14:textId="77777777" w:rsidR="003C3836" w:rsidRPr="00D218C7" w:rsidRDefault="003C3836" w:rsidP="003C3836">
      <w:pPr>
        <w:shd w:val="clear" w:color="auto" w:fill="FFFFFF"/>
        <w:ind w:left="720" w:hanging="360"/>
        <w:rPr>
          <w:rFonts w:asciiTheme="majorHAnsi" w:hAnsiTheme="majorHAnsi" w:cstheme="majorHAnsi"/>
        </w:rPr>
      </w:pPr>
    </w:p>
    <w:p w14:paraId="4A718D92" w14:textId="77777777" w:rsidR="003C3836" w:rsidRPr="00D218C7" w:rsidRDefault="003C3836" w:rsidP="003C3836">
      <w:pPr>
        <w:rPr>
          <w:rFonts w:asciiTheme="majorHAnsi" w:hAnsiTheme="majorHAnsi" w:cstheme="majorHAnsi"/>
        </w:rPr>
      </w:pPr>
    </w:p>
    <w:p w14:paraId="0150EC8A" w14:textId="77777777" w:rsidR="00426856" w:rsidRPr="00D218C7" w:rsidRDefault="00426856" w:rsidP="003C3836">
      <w:pPr>
        <w:rPr>
          <w:rFonts w:asciiTheme="majorHAnsi" w:hAnsiTheme="majorHAnsi" w:cstheme="majorHAnsi"/>
        </w:rPr>
      </w:pPr>
    </w:p>
    <w:p w14:paraId="188F1D16" w14:textId="77777777" w:rsidR="003C3836" w:rsidRPr="00D218C7" w:rsidRDefault="003C3836" w:rsidP="003C3836">
      <w:pPr>
        <w:tabs>
          <w:tab w:val="left" w:pos="8220"/>
        </w:tabs>
        <w:rPr>
          <w:rFonts w:asciiTheme="majorHAnsi" w:hAnsiTheme="majorHAnsi" w:cstheme="majorHAnsi"/>
          <w:b/>
          <w:u w:val="single"/>
        </w:rPr>
      </w:pPr>
      <w:r w:rsidRPr="00D218C7">
        <w:rPr>
          <w:rFonts w:asciiTheme="majorHAnsi" w:hAnsiTheme="majorHAnsi" w:cstheme="majorHAnsi"/>
          <w:b/>
          <w:u w:val="single"/>
        </w:rPr>
        <w:t>CURRENT AND COMMITTED SLP PROJECTS</w:t>
      </w:r>
      <w:r w:rsidR="002C1E49" w:rsidRPr="00D218C7">
        <w:rPr>
          <w:rFonts w:asciiTheme="majorHAnsi" w:hAnsiTheme="majorHAnsi" w:cstheme="majorHAnsi"/>
          <w:b/>
          <w:u w:val="single"/>
        </w:rPr>
        <w:t xml:space="preserve"> 2024/25</w:t>
      </w:r>
      <w:r w:rsidRPr="00D218C7">
        <w:rPr>
          <w:rFonts w:asciiTheme="majorHAnsi" w:hAnsiTheme="majorHAnsi" w:cstheme="majorHAnsi"/>
          <w:b/>
          <w:u w:val="single"/>
        </w:rPr>
        <w:t xml:space="preserve"> FINANCIAL YEAR</w:t>
      </w:r>
    </w:p>
    <w:p w14:paraId="455B9C40" w14:textId="77777777" w:rsidR="003C3836" w:rsidRPr="00D218C7" w:rsidRDefault="003C3836" w:rsidP="003C3836">
      <w:pPr>
        <w:tabs>
          <w:tab w:val="left" w:pos="8220"/>
        </w:tabs>
        <w:rPr>
          <w:rFonts w:asciiTheme="majorHAnsi" w:hAnsiTheme="majorHAnsi" w:cstheme="majorHAnsi"/>
        </w:rPr>
      </w:pPr>
    </w:p>
    <w:p w14:paraId="66861E9F"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KARIBOO COLLIERY MINE</w:t>
      </w:r>
    </w:p>
    <w:tbl>
      <w:tblPr>
        <w:tblW w:w="5000" w:type="pct"/>
        <w:tblCellMar>
          <w:left w:w="0" w:type="dxa"/>
          <w:right w:w="0" w:type="dxa"/>
        </w:tblCellMar>
        <w:tblLook w:val="0600" w:firstRow="0" w:lastRow="0" w:firstColumn="0" w:lastColumn="0" w:noHBand="1" w:noVBand="1"/>
      </w:tblPr>
      <w:tblGrid>
        <w:gridCol w:w="3388"/>
        <w:gridCol w:w="1003"/>
        <w:gridCol w:w="1003"/>
        <w:gridCol w:w="1003"/>
        <w:gridCol w:w="1003"/>
        <w:gridCol w:w="1003"/>
        <w:gridCol w:w="577"/>
      </w:tblGrid>
      <w:tr w:rsidR="003C3836" w:rsidRPr="00D218C7" w14:paraId="0822587D" w14:textId="77777777" w:rsidTr="00426856">
        <w:trPr>
          <w:trHeight w:val="512"/>
        </w:trPr>
        <w:tc>
          <w:tcPr>
            <w:tcW w:w="2402" w:type="pct"/>
            <w:tcBorders>
              <w:top w:val="double" w:sz="6" w:space="0" w:color="000000"/>
              <w:left w:val="double" w:sz="6"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4251BA57" w14:textId="77777777" w:rsidR="003C3836" w:rsidRPr="00D218C7" w:rsidRDefault="003C3836" w:rsidP="003C3836">
            <w:pPr>
              <w:jc w:val="center"/>
              <w:textAlignment w:val="center"/>
              <w:rPr>
                <w:rFonts w:asciiTheme="majorHAnsi" w:hAnsiTheme="majorHAnsi" w:cstheme="majorHAnsi"/>
              </w:rPr>
            </w:pPr>
            <w:proofErr w:type="spellStart"/>
            <w:r w:rsidRPr="00D218C7">
              <w:rPr>
                <w:rFonts w:asciiTheme="majorHAnsi" w:hAnsiTheme="majorHAnsi" w:cstheme="majorHAnsi"/>
                <w:b/>
                <w:bCs/>
                <w:color w:val="000000"/>
                <w:kern w:val="24"/>
              </w:rPr>
              <w:t>Kariboo</w:t>
            </w:r>
            <w:proofErr w:type="spellEnd"/>
            <w:r w:rsidRPr="00D218C7">
              <w:rPr>
                <w:rFonts w:asciiTheme="majorHAnsi" w:hAnsiTheme="majorHAnsi" w:cstheme="majorHAnsi"/>
                <w:b/>
                <w:bCs/>
                <w:color w:val="000000"/>
                <w:kern w:val="24"/>
              </w:rPr>
              <w:t xml:space="preserve"> Colliery SLP Budget</w:t>
            </w:r>
          </w:p>
        </w:tc>
        <w:tc>
          <w:tcPr>
            <w:tcW w:w="402"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546669C1"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2023/2024</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77F3FC4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2024/2025</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66216670"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2025/2026</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2A63B746"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2026/2027</w:t>
            </w:r>
          </w:p>
        </w:tc>
        <w:tc>
          <w:tcPr>
            <w:tcW w:w="438" w:type="pct"/>
            <w:tcBorders>
              <w:top w:val="double" w:sz="6" w:space="0" w:color="000000"/>
              <w:left w:val="single" w:sz="4"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4E7AB113"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2027/2028</w:t>
            </w:r>
          </w:p>
        </w:tc>
        <w:tc>
          <w:tcPr>
            <w:tcW w:w="445"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53E80C07"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Totals</w:t>
            </w:r>
          </w:p>
        </w:tc>
      </w:tr>
      <w:tr w:rsidR="003C3836" w:rsidRPr="00D218C7" w14:paraId="78B8026A" w14:textId="77777777" w:rsidTr="00426856">
        <w:trPr>
          <w:trHeight w:val="491"/>
        </w:trPr>
        <w:tc>
          <w:tcPr>
            <w:tcW w:w="2402" w:type="pct"/>
            <w:tcBorders>
              <w:top w:val="double" w:sz="6" w:space="0" w:color="000000"/>
              <w:left w:val="double" w:sz="6"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28A97520"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rPr>
              <w:t xml:space="preserve">  HRD: AET (mine)</w:t>
            </w:r>
          </w:p>
        </w:tc>
        <w:tc>
          <w:tcPr>
            <w:tcW w:w="402" w:type="pct"/>
            <w:tcBorders>
              <w:top w:val="double" w:sz="6" w:space="0" w:color="000000"/>
              <w:left w:val="double" w:sz="6"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7FF0B9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R12 439</w:t>
            </w:r>
          </w:p>
        </w:tc>
        <w:tc>
          <w:tcPr>
            <w:tcW w:w="438" w:type="pct"/>
            <w:tcBorders>
              <w:top w:val="double" w:sz="6"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E6B8354"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R12 439</w:t>
            </w:r>
          </w:p>
        </w:tc>
        <w:tc>
          <w:tcPr>
            <w:tcW w:w="438" w:type="pct"/>
            <w:tcBorders>
              <w:top w:val="double" w:sz="6"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D9A1C8F"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R12 439</w:t>
            </w:r>
          </w:p>
        </w:tc>
        <w:tc>
          <w:tcPr>
            <w:tcW w:w="438" w:type="pct"/>
            <w:tcBorders>
              <w:top w:val="double" w:sz="6"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C467B21"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R12 439</w:t>
            </w:r>
          </w:p>
        </w:tc>
        <w:tc>
          <w:tcPr>
            <w:tcW w:w="438" w:type="pct"/>
            <w:tcBorders>
              <w:top w:val="double" w:sz="6" w:space="0" w:color="000000"/>
              <w:left w:val="single" w:sz="4"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36EE916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R12 439</w:t>
            </w:r>
          </w:p>
        </w:tc>
        <w:tc>
          <w:tcPr>
            <w:tcW w:w="445"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794C21C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R62 195</w:t>
            </w:r>
          </w:p>
        </w:tc>
      </w:tr>
      <w:tr w:rsidR="003C3836" w:rsidRPr="00D218C7" w14:paraId="657EA8A3" w14:textId="77777777" w:rsidTr="00426856">
        <w:trPr>
          <w:trHeight w:val="491"/>
        </w:trPr>
        <w:tc>
          <w:tcPr>
            <w:tcW w:w="2402" w:type="pct"/>
            <w:tcBorders>
              <w:top w:val="single" w:sz="4" w:space="0" w:color="000000"/>
              <w:left w:val="double" w:sz="6" w:space="0" w:color="000000"/>
              <w:bottom w:val="double" w:sz="6" w:space="0" w:color="000000"/>
              <w:right w:val="double" w:sz="6" w:space="0" w:color="000000"/>
            </w:tcBorders>
            <w:shd w:val="clear" w:color="auto" w:fill="auto"/>
            <w:tcMar>
              <w:top w:w="15" w:type="dxa"/>
              <w:left w:w="15" w:type="dxa"/>
              <w:bottom w:w="0" w:type="dxa"/>
              <w:right w:w="15" w:type="dxa"/>
            </w:tcMar>
            <w:vAlign w:val="center"/>
            <w:hideMark/>
          </w:tcPr>
          <w:p w14:paraId="46418EEC"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rPr>
              <w:t xml:space="preserve">  HRD: AET (community)</w:t>
            </w:r>
          </w:p>
        </w:tc>
        <w:tc>
          <w:tcPr>
            <w:tcW w:w="402" w:type="pct"/>
            <w:tcBorders>
              <w:top w:val="single" w:sz="4" w:space="0" w:color="000000"/>
              <w:left w:val="double" w:sz="6"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5C14DBA9"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R12 439</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273BB9C3"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R12 439</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39523FBD"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R12 439</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2363FD98"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R12 439</w:t>
            </w:r>
          </w:p>
        </w:tc>
        <w:tc>
          <w:tcPr>
            <w:tcW w:w="438" w:type="pct"/>
            <w:tcBorders>
              <w:top w:val="single" w:sz="4" w:space="0" w:color="000000"/>
              <w:left w:val="single" w:sz="4" w:space="0" w:color="000000"/>
              <w:bottom w:val="double" w:sz="6" w:space="0" w:color="000000"/>
              <w:right w:val="double" w:sz="6" w:space="0" w:color="000000"/>
            </w:tcBorders>
            <w:shd w:val="clear" w:color="auto" w:fill="auto"/>
            <w:tcMar>
              <w:top w:w="15" w:type="dxa"/>
              <w:left w:w="15" w:type="dxa"/>
              <w:bottom w:w="0" w:type="dxa"/>
              <w:right w:w="15" w:type="dxa"/>
            </w:tcMar>
            <w:vAlign w:val="center"/>
            <w:hideMark/>
          </w:tcPr>
          <w:p w14:paraId="4E04721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R12 439</w:t>
            </w:r>
          </w:p>
        </w:tc>
        <w:tc>
          <w:tcPr>
            <w:tcW w:w="445" w:type="pct"/>
            <w:tcBorders>
              <w:top w:val="single" w:sz="4"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1B995C8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R62 195</w:t>
            </w:r>
          </w:p>
        </w:tc>
      </w:tr>
      <w:tr w:rsidR="003C3836" w:rsidRPr="00D218C7" w14:paraId="5D44E606" w14:textId="77777777" w:rsidTr="00426856">
        <w:trPr>
          <w:trHeight w:val="512"/>
        </w:trPr>
        <w:tc>
          <w:tcPr>
            <w:tcW w:w="2402"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4718650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lang w:val="en-US"/>
              </w:rPr>
              <w:t>Internal Bursaries: refer to SLP Budget summary Table 29C</w:t>
            </w:r>
          </w:p>
        </w:tc>
        <w:tc>
          <w:tcPr>
            <w:tcW w:w="402" w:type="pct"/>
            <w:tcBorders>
              <w:top w:val="double" w:sz="6" w:space="0" w:color="000000"/>
              <w:left w:val="double" w:sz="6"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0DE7D7DE"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R24 878</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125126D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R24 878</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4E4B8249"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R24 878</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41D1FA3E"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R24 878</w:t>
            </w:r>
          </w:p>
        </w:tc>
        <w:tc>
          <w:tcPr>
            <w:tcW w:w="438" w:type="pct"/>
            <w:tcBorders>
              <w:top w:val="double" w:sz="6" w:space="0" w:color="000000"/>
              <w:left w:val="single" w:sz="4"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2F7A008E"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R24 878</w:t>
            </w:r>
          </w:p>
        </w:tc>
        <w:tc>
          <w:tcPr>
            <w:tcW w:w="445"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76740DDE"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R124 389</w:t>
            </w:r>
          </w:p>
        </w:tc>
      </w:tr>
      <w:tr w:rsidR="003C3836" w:rsidRPr="00D218C7" w14:paraId="678B0C89" w14:textId="77777777" w:rsidTr="00426856">
        <w:trPr>
          <w:trHeight w:val="491"/>
        </w:trPr>
        <w:tc>
          <w:tcPr>
            <w:tcW w:w="2402" w:type="pct"/>
            <w:tcBorders>
              <w:top w:val="double" w:sz="6" w:space="0" w:color="000000"/>
              <w:left w:val="double" w:sz="6"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37394F12"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rPr>
              <w:t xml:space="preserve">  HRD: Mentorship </w:t>
            </w:r>
          </w:p>
        </w:tc>
        <w:tc>
          <w:tcPr>
            <w:tcW w:w="2154" w:type="pct"/>
            <w:gridSpan w:val="5"/>
            <w:tcBorders>
              <w:top w:val="double" w:sz="6" w:space="0" w:color="000000"/>
              <w:left w:val="double" w:sz="6"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2C9B25AE"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Internal Operational Costs</w:t>
            </w:r>
          </w:p>
        </w:tc>
        <w:tc>
          <w:tcPr>
            <w:tcW w:w="445"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57014A4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 </w:t>
            </w:r>
          </w:p>
        </w:tc>
      </w:tr>
      <w:tr w:rsidR="003C3836" w:rsidRPr="00D218C7" w14:paraId="668B8567" w14:textId="77777777" w:rsidTr="00426856">
        <w:trPr>
          <w:trHeight w:val="469"/>
        </w:trPr>
        <w:tc>
          <w:tcPr>
            <w:tcW w:w="2402" w:type="pct"/>
            <w:tcBorders>
              <w:top w:val="single" w:sz="4" w:space="0" w:color="000000"/>
              <w:left w:val="double" w:sz="6"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5C6CCAF2"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rPr>
              <w:lastRenderedPageBreak/>
              <w:t xml:space="preserve">  HRD: Secondary Education - Learners </w:t>
            </w:r>
          </w:p>
        </w:tc>
        <w:tc>
          <w:tcPr>
            <w:tcW w:w="402" w:type="pct"/>
            <w:tcBorders>
              <w:top w:val="single" w:sz="4" w:space="0" w:color="000000"/>
              <w:left w:val="double" w:sz="6"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4B28453"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R24 878</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F8B38E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R24 878</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B1293BC"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R24 878</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2BA9EBE"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R24 878</w:t>
            </w:r>
          </w:p>
        </w:tc>
        <w:tc>
          <w:tcPr>
            <w:tcW w:w="438" w:type="pct"/>
            <w:tcBorders>
              <w:top w:val="single" w:sz="4" w:space="0" w:color="000000"/>
              <w:left w:val="single" w:sz="4"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1C6893DA"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R24 878</w:t>
            </w:r>
          </w:p>
        </w:tc>
        <w:tc>
          <w:tcPr>
            <w:tcW w:w="445" w:type="pct"/>
            <w:tcBorders>
              <w:top w:val="single" w:sz="4"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72FCC7D7"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R124 389</w:t>
            </w:r>
          </w:p>
        </w:tc>
      </w:tr>
      <w:tr w:rsidR="003C3836" w:rsidRPr="00D218C7" w14:paraId="55E3B334" w14:textId="77777777" w:rsidTr="00426856">
        <w:trPr>
          <w:trHeight w:val="469"/>
        </w:trPr>
        <w:tc>
          <w:tcPr>
            <w:tcW w:w="2402" w:type="pct"/>
            <w:tcBorders>
              <w:top w:val="single" w:sz="4" w:space="0" w:color="000000"/>
              <w:left w:val="double" w:sz="6"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1189BBD4"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rPr>
              <w:t xml:space="preserve">  HRD: Tertiary Education – Artisans</w:t>
            </w:r>
          </w:p>
        </w:tc>
        <w:tc>
          <w:tcPr>
            <w:tcW w:w="402" w:type="pct"/>
            <w:tcBorders>
              <w:top w:val="single" w:sz="4" w:space="0" w:color="000000"/>
              <w:left w:val="double" w:sz="6"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BF76DB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R110 421</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E38B3B7"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R141 292</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05329CE"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R124 389</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17791C4"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R124 389</w:t>
            </w:r>
          </w:p>
        </w:tc>
        <w:tc>
          <w:tcPr>
            <w:tcW w:w="438" w:type="pct"/>
            <w:tcBorders>
              <w:top w:val="single" w:sz="4" w:space="0" w:color="000000"/>
              <w:left w:val="single" w:sz="4"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631FBC1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R124 389</w:t>
            </w:r>
          </w:p>
        </w:tc>
        <w:tc>
          <w:tcPr>
            <w:tcW w:w="445" w:type="pct"/>
            <w:tcBorders>
              <w:top w:val="single" w:sz="4"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537F4E17"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R624 881</w:t>
            </w:r>
          </w:p>
        </w:tc>
      </w:tr>
      <w:tr w:rsidR="003C3836" w:rsidRPr="00D218C7" w14:paraId="0ECFB9FB" w14:textId="77777777" w:rsidTr="00426856">
        <w:trPr>
          <w:trHeight w:val="491"/>
        </w:trPr>
        <w:tc>
          <w:tcPr>
            <w:tcW w:w="2402" w:type="pct"/>
            <w:tcBorders>
              <w:top w:val="single" w:sz="4" w:space="0" w:color="000000"/>
              <w:left w:val="double" w:sz="6" w:space="0" w:color="000000"/>
              <w:bottom w:val="double" w:sz="6" w:space="0" w:color="000000"/>
              <w:right w:val="double" w:sz="6" w:space="0" w:color="000000"/>
            </w:tcBorders>
            <w:shd w:val="clear" w:color="auto" w:fill="auto"/>
            <w:tcMar>
              <w:top w:w="15" w:type="dxa"/>
              <w:left w:w="15" w:type="dxa"/>
              <w:bottom w:w="0" w:type="dxa"/>
              <w:right w:w="15" w:type="dxa"/>
            </w:tcMar>
            <w:vAlign w:val="center"/>
            <w:hideMark/>
          </w:tcPr>
          <w:p w14:paraId="1B5EAC7B"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rPr>
              <w:t xml:space="preserve">  HRD: Tertiary Education – Graduates</w:t>
            </w:r>
          </w:p>
        </w:tc>
        <w:tc>
          <w:tcPr>
            <w:tcW w:w="402" w:type="pct"/>
            <w:tcBorders>
              <w:top w:val="single" w:sz="4" w:space="0" w:color="000000"/>
              <w:left w:val="double" w:sz="6"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1A0BB551"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R0</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4E37949B"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R155 487</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454CD048"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R155 487</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2EDF290F"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R155 487</w:t>
            </w:r>
          </w:p>
        </w:tc>
        <w:tc>
          <w:tcPr>
            <w:tcW w:w="438" w:type="pct"/>
            <w:tcBorders>
              <w:top w:val="single" w:sz="4" w:space="0" w:color="000000"/>
              <w:left w:val="single" w:sz="4" w:space="0" w:color="000000"/>
              <w:bottom w:val="double" w:sz="6" w:space="0" w:color="000000"/>
              <w:right w:val="double" w:sz="6" w:space="0" w:color="000000"/>
            </w:tcBorders>
            <w:shd w:val="clear" w:color="auto" w:fill="auto"/>
            <w:tcMar>
              <w:top w:w="15" w:type="dxa"/>
              <w:left w:w="15" w:type="dxa"/>
              <w:bottom w:w="0" w:type="dxa"/>
              <w:right w:w="15" w:type="dxa"/>
            </w:tcMar>
            <w:vAlign w:val="center"/>
            <w:hideMark/>
          </w:tcPr>
          <w:p w14:paraId="4236E231"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R155 487</w:t>
            </w:r>
          </w:p>
        </w:tc>
        <w:tc>
          <w:tcPr>
            <w:tcW w:w="445" w:type="pct"/>
            <w:tcBorders>
              <w:top w:val="single" w:sz="4"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4E903F0D"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R621 946</w:t>
            </w:r>
          </w:p>
        </w:tc>
      </w:tr>
      <w:tr w:rsidR="003C3836" w:rsidRPr="00D218C7" w14:paraId="34EB4B41" w14:textId="77777777" w:rsidTr="00426856">
        <w:trPr>
          <w:trHeight w:val="512"/>
        </w:trPr>
        <w:tc>
          <w:tcPr>
            <w:tcW w:w="2402"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521E870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lang w:val="en-US"/>
              </w:rPr>
              <w:t>External Bursaries: refer to SLP Budget summary Table 29C</w:t>
            </w:r>
          </w:p>
        </w:tc>
        <w:tc>
          <w:tcPr>
            <w:tcW w:w="402" w:type="pct"/>
            <w:tcBorders>
              <w:top w:val="double" w:sz="6" w:space="0" w:color="000000"/>
              <w:left w:val="double" w:sz="6"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782E33BC"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R135 299</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1F83B599"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R321 657</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1ADA83A1"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R304 754</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4BF8712F"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R304 754</w:t>
            </w:r>
          </w:p>
        </w:tc>
        <w:tc>
          <w:tcPr>
            <w:tcW w:w="438" w:type="pct"/>
            <w:tcBorders>
              <w:top w:val="double" w:sz="6" w:space="0" w:color="000000"/>
              <w:left w:val="single" w:sz="4"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151AECAC"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R304 754</w:t>
            </w:r>
          </w:p>
        </w:tc>
        <w:tc>
          <w:tcPr>
            <w:tcW w:w="445"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44F638BC"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R1 371 217</w:t>
            </w:r>
          </w:p>
        </w:tc>
      </w:tr>
      <w:tr w:rsidR="003C3836" w:rsidRPr="00D218C7" w14:paraId="49374B62" w14:textId="77777777" w:rsidTr="00426856">
        <w:trPr>
          <w:trHeight w:val="491"/>
        </w:trPr>
        <w:tc>
          <w:tcPr>
            <w:tcW w:w="2402" w:type="pct"/>
            <w:tcBorders>
              <w:top w:val="single" w:sz="4" w:space="0" w:color="000000"/>
              <w:left w:val="double" w:sz="6"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41B2D6FA"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rPr>
              <w:t xml:space="preserve">  HRD: Portable Skills</w:t>
            </w:r>
          </w:p>
        </w:tc>
        <w:tc>
          <w:tcPr>
            <w:tcW w:w="402" w:type="pct"/>
            <w:tcBorders>
              <w:top w:val="single" w:sz="4" w:space="0" w:color="000000"/>
              <w:left w:val="double" w:sz="6"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4EE10E9"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R53 643</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C0B7730"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R53 643</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EE83D4A"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R53 643</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E83F2FC"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R53 643</w:t>
            </w:r>
          </w:p>
        </w:tc>
        <w:tc>
          <w:tcPr>
            <w:tcW w:w="438" w:type="pct"/>
            <w:tcBorders>
              <w:top w:val="single" w:sz="4" w:space="0" w:color="000000"/>
              <w:left w:val="single" w:sz="4"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370D82BE"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R53 643</w:t>
            </w:r>
          </w:p>
        </w:tc>
        <w:tc>
          <w:tcPr>
            <w:tcW w:w="445" w:type="pct"/>
            <w:tcBorders>
              <w:top w:val="single" w:sz="4"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1C5D7AA8"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R268 214</w:t>
            </w:r>
          </w:p>
        </w:tc>
      </w:tr>
      <w:tr w:rsidR="003C3836" w:rsidRPr="00D218C7" w14:paraId="4E9810D8" w14:textId="77777777" w:rsidTr="00426856">
        <w:trPr>
          <w:trHeight w:val="491"/>
        </w:trPr>
        <w:tc>
          <w:tcPr>
            <w:tcW w:w="2402" w:type="pct"/>
            <w:tcBorders>
              <w:top w:val="single" w:sz="4" w:space="0" w:color="000000"/>
              <w:left w:val="double" w:sz="6" w:space="0" w:color="000000"/>
              <w:bottom w:val="double" w:sz="6" w:space="0" w:color="000000"/>
              <w:right w:val="double" w:sz="6" w:space="0" w:color="000000"/>
            </w:tcBorders>
            <w:shd w:val="clear" w:color="auto" w:fill="auto"/>
            <w:tcMar>
              <w:top w:w="15" w:type="dxa"/>
              <w:left w:w="15" w:type="dxa"/>
              <w:bottom w:w="0" w:type="dxa"/>
              <w:right w:w="15" w:type="dxa"/>
            </w:tcMar>
            <w:hideMark/>
          </w:tcPr>
          <w:p w14:paraId="6953CBF6" w14:textId="77777777" w:rsidR="003C3836" w:rsidRPr="00D218C7" w:rsidRDefault="003C3836" w:rsidP="003C3836">
            <w:pPr>
              <w:textAlignment w:val="top"/>
              <w:rPr>
                <w:rFonts w:asciiTheme="majorHAnsi" w:hAnsiTheme="majorHAnsi" w:cstheme="majorHAnsi"/>
              </w:rPr>
            </w:pPr>
            <w:r w:rsidRPr="00D218C7">
              <w:rPr>
                <w:rFonts w:asciiTheme="majorHAnsi" w:hAnsiTheme="majorHAnsi" w:cstheme="majorHAnsi"/>
                <w:color w:val="000000"/>
                <w:kern w:val="24"/>
              </w:rPr>
              <w:t xml:space="preserve">  Mining SETA 29C</w:t>
            </w:r>
          </w:p>
        </w:tc>
        <w:tc>
          <w:tcPr>
            <w:tcW w:w="402" w:type="pct"/>
            <w:tcBorders>
              <w:top w:val="single" w:sz="4" w:space="0" w:color="000000"/>
              <w:left w:val="double" w:sz="6"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4EC482A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R0</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63D4CB7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R53 643</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758E2756"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R53 643</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6987F44B"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R53 643</w:t>
            </w:r>
          </w:p>
        </w:tc>
        <w:tc>
          <w:tcPr>
            <w:tcW w:w="438" w:type="pct"/>
            <w:tcBorders>
              <w:top w:val="single" w:sz="4" w:space="0" w:color="000000"/>
              <w:left w:val="single" w:sz="4" w:space="0" w:color="000000"/>
              <w:bottom w:val="double" w:sz="6" w:space="0" w:color="000000"/>
              <w:right w:val="double" w:sz="6" w:space="0" w:color="000000"/>
            </w:tcBorders>
            <w:shd w:val="clear" w:color="auto" w:fill="auto"/>
            <w:tcMar>
              <w:top w:w="15" w:type="dxa"/>
              <w:left w:w="15" w:type="dxa"/>
              <w:bottom w:w="0" w:type="dxa"/>
              <w:right w:w="15" w:type="dxa"/>
            </w:tcMar>
            <w:vAlign w:val="center"/>
            <w:hideMark/>
          </w:tcPr>
          <w:p w14:paraId="1FB3CA5F"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R53 643</w:t>
            </w:r>
          </w:p>
        </w:tc>
        <w:tc>
          <w:tcPr>
            <w:tcW w:w="445" w:type="pct"/>
            <w:tcBorders>
              <w:top w:val="single" w:sz="4"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4F677248"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R268 214</w:t>
            </w:r>
          </w:p>
        </w:tc>
      </w:tr>
      <w:tr w:rsidR="003C3836" w:rsidRPr="00D218C7" w14:paraId="03EBD61E" w14:textId="77777777" w:rsidTr="00426856">
        <w:trPr>
          <w:trHeight w:val="512"/>
        </w:trPr>
        <w:tc>
          <w:tcPr>
            <w:tcW w:w="2402"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3ACAFC6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Table10: Human Resources Development</w:t>
            </w:r>
          </w:p>
        </w:tc>
        <w:tc>
          <w:tcPr>
            <w:tcW w:w="402" w:type="pct"/>
            <w:tcBorders>
              <w:top w:val="double" w:sz="6" w:space="0" w:color="000000"/>
              <w:left w:val="double" w:sz="6"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184184F0"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R213 820</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2495A14A"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R453 820</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1B594CE8"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R436 917</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4BE81C86"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R436 917</w:t>
            </w:r>
          </w:p>
        </w:tc>
        <w:tc>
          <w:tcPr>
            <w:tcW w:w="438" w:type="pct"/>
            <w:tcBorders>
              <w:top w:val="double" w:sz="6" w:space="0" w:color="000000"/>
              <w:left w:val="single" w:sz="4"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229B1C0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R436 917</w:t>
            </w:r>
          </w:p>
        </w:tc>
        <w:tc>
          <w:tcPr>
            <w:tcW w:w="445"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338EAF67"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R2 032 034</w:t>
            </w:r>
          </w:p>
        </w:tc>
      </w:tr>
      <w:tr w:rsidR="003C3836" w:rsidRPr="00D218C7" w14:paraId="2A6B3E62" w14:textId="77777777" w:rsidTr="00426856">
        <w:trPr>
          <w:trHeight w:val="491"/>
        </w:trPr>
        <w:tc>
          <w:tcPr>
            <w:tcW w:w="2402" w:type="pct"/>
            <w:tcBorders>
              <w:top w:val="double" w:sz="6" w:space="0" w:color="000000"/>
              <w:left w:val="double" w:sz="6"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0981EC4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SLP Account / Year</w:t>
            </w:r>
          </w:p>
        </w:tc>
        <w:tc>
          <w:tcPr>
            <w:tcW w:w="402"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58514BA9"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2023/2024</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41D06843"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2024/2025</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733CB25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2025/2026</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7A91E7C6"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2026/2027</w:t>
            </w:r>
          </w:p>
        </w:tc>
        <w:tc>
          <w:tcPr>
            <w:tcW w:w="438" w:type="pct"/>
            <w:tcBorders>
              <w:top w:val="double" w:sz="6" w:space="0" w:color="000000"/>
              <w:left w:val="single" w:sz="4"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4A759E06"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2027/2028</w:t>
            </w:r>
          </w:p>
        </w:tc>
        <w:tc>
          <w:tcPr>
            <w:tcW w:w="445"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1D3C3934"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Totals</w:t>
            </w:r>
          </w:p>
        </w:tc>
      </w:tr>
      <w:tr w:rsidR="003C3836" w:rsidRPr="00D218C7" w14:paraId="4BB6A376" w14:textId="77777777" w:rsidTr="00426856">
        <w:trPr>
          <w:trHeight w:val="939"/>
        </w:trPr>
        <w:tc>
          <w:tcPr>
            <w:tcW w:w="2402" w:type="pct"/>
            <w:tcBorders>
              <w:top w:val="single" w:sz="4" w:space="0" w:color="000000"/>
              <w:left w:val="double" w:sz="6"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6F44FBCF"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lang w:val="en-US"/>
              </w:rPr>
              <w:t xml:space="preserve">  LED: Poverty Alleviation</w:t>
            </w:r>
            <w:proofErr w:type="gramStart"/>
            <w:r w:rsidRPr="00D218C7">
              <w:rPr>
                <w:rFonts w:asciiTheme="majorHAnsi" w:hAnsiTheme="majorHAnsi" w:cstheme="majorHAnsi"/>
                <w:color w:val="000000"/>
                <w:kern w:val="24"/>
                <w:lang w:val="en-US"/>
              </w:rPr>
              <w:t>:  Socio</w:t>
            </w:r>
            <w:proofErr w:type="gramEnd"/>
            <w:r w:rsidRPr="00D218C7">
              <w:rPr>
                <w:rFonts w:asciiTheme="majorHAnsi" w:hAnsiTheme="majorHAnsi" w:cstheme="majorHAnsi"/>
                <w:color w:val="000000"/>
                <w:kern w:val="24"/>
                <w:lang w:val="en-US"/>
              </w:rPr>
              <w:t xml:space="preserve">-economic development through </w:t>
            </w:r>
          </w:p>
          <w:p w14:paraId="447D159B"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lang w:val="en-US"/>
              </w:rPr>
              <w:t xml:space="preserve">  ecotourism - </w:t>
            </w:r>
            <w:proofErr w:type="spellStart"/>
            <w:r w:rsidRPr="00D218C7">
              <w:rPr>
                <w:rFonts w:asciiTheme="majorHAnsi" w:hAnsiTheme="majorHAnsi" w:cstheme="majorHAnsi"/>
                <w:color w:val="000000"/>
                <w:kern w:val="24"/>
                <w:lang w:val="en-US"/>
              </w:rPr>
              <w:t>Balele</w:t>
            </w:r>
            <w:proofErr w:type="spellEnd"/>
            <w:r w:rsidRPr="00D218C7">
              <w:rPr>
                <w:rFonts w:asciiTheme="majorHAnsi" w:hAnsiTheme="majorHAnsi" w:cstheme="majorHAnsi"/>
                <w:color w:val="000000"/>
                <w:kern w:val="24"/>
                <w:lang w:val="en-US"/>
              </w:rPr>
              <w:t xml:space="preserve"> </w:t>
            </w:r>
            <w:proofErr w:type="gramStart"/>
            <w:r w:rsidRPr="00D218C7">
              <w:rPr>
                <w:rFonts w:asciiTheme="majorHAnsi" w:hAnsiTheme="majorHAnsi" w:cstheme="majorHAnsi"/>
                <w:color w:val="000000"/>
                <w:kern w:val="24"/>
                <w:lang w:val="en-US"/>
              </w:rPr>
              <w:t>Game park</w:t>
            </w:r>
            <w:proofErr w:type="gramEnd"/>
          </w:p>
        </w:tc>
        <w:tc>
          <w:tcPr>
            <w:tcW w:w="402" w:type="pct"/>
            <w:tcBorders>
              <w:top w:val="single" w:sz="4" w:space="0" w:color="000000"/>
              <w:left w:val="double" w:sz="6"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DB2BA3F"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R44 203</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C9FBBAF"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R794 203</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6EFF647"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R544 203</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EC7C32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R674 203</w:t>
            </w:r>
          </w:p>
        </w:tc>
        <w:tc>
          <w:tcPr>
            <w:tcW w:w="438" w:type="pct"/>
            <w:tcBorders>
              <w:top w:val="single" w:sz="4" w:space="0" w:color="000000"/>
              <w:left w:val="single" w:sz="4" w:space="0" w:color="000000"/>
              <w:bottom w:val="single" w:sz="4" w:space="0" w:color="000000"/>
              <w:right w:val="double" w:sz="6" w:space="0" w:color="000000"/>
            </w:tcBorders>
            <w:shd w:val="clear" w:color="auto" w:fill="auto"/>
            <w:tcMar>
              <w:top w:w="15" w:type="dxa"/>
              <w:left w:w="15" w:type="dxa"/>
              <w:bottom w:w="0" w:type="dxa"/>
              <w:right w:w="15" w:type="dxa"/>
            </w:tcMar>
            <w:vAlign w:val="center"/>
            <w:hideMark/>
          </w:tcPr>
          <w:p w14:paraId="4095B1D0"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R674 203</w:t>
            </w:r>
          </w:p>
        </w:tc>
        <w:tc>
          <w:tcPr>
            <w:tcW w:w="445" w:type="pct"/>
            <w:tcBorders>
              <w:top w:val="single" w:sz="4"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49D356D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R2 731 015</w:t>
            </w:r>
          </w:p>
        </w:tc>
      </w:tr>
      <w:tr w:rsidR="003C3836" w:rsidRPr="00D218C7" w14:paraId="52855F72" w14:textId="77777777" w:rsidTr="00426856">
        <w:trPr>
          <w:trHeight w:val="960"/>
        </w:trPr>
        <w:tc>
          <w:tcPr>
            <w:tcW w:w="2402" w:type="pct"/>
            <w:tcBorders>
              <w:top w:val="single" w:sz="4" w:space="0" w:color="000000"/>
              <w:left w:val="double" w:sz="6" w:space="0" w:color="000000"/>
              <w:bottom w:val="double" w:sz="6" w:space="0" w:color="000000"/>
              <w:right w:val="double" w:sz="6" w:space="0" w:color="000000"/>
            </w:tcBorders>
            <w:shd w:val="clear" w:color="auto" w:fill="auto"/>
            <w:tcMar>
              <w:top w:w="15" w:type="dxa"/>
              <w:left w:w="15" w:type="dxa"/>
              <w:bottom w:w="0" w:type="dxa"/>
              <w:right w:w="15" w:type="dxa"/>
            </w:tcMar>
            <w:vAlign w:val="center"/>
            <w:hideMark/>
          </w:tcPr>
          <w:p w14:paraId="38A9B24B"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lang w:val="en-US"/>
              </w:rPr>
              <w:t xml:space="preserve">  LED: Infrastructural Project: First phase Biomass Electrification (</w:t>
            </w:r>
          </w:p>
          <w:p w14:paraId="6129CB93"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lang w:val="en-US"/>
              </w:rPr>
              <w:t xml:space="preserve">  gasification) exercise </w:t>
            </w:r>
          </w:p>
        </w:tc>
        <w:tc>
          <w:tcPr>
            <w:tcW w:w="402" w:type="pct"/>
            <w:tcBorders>
              <w:top w:val="single" w:sz="4" w:space="0" w:color="000000"/>
              <w:left w:val="double" w:sz="6"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1B73A890"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R44 203</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3F164DD7"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R544 203</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55B50D6B"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R811 106</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1DD0935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R681 105</w:t>
            </w:r>
          </w:p>
        </w:tc>
        <w:tc>
          <w:tcPr>
            <w:tcW w:w="438" w:type="pct"/>
            <w:tcBorders>
              <w:top w:val="single" w:sz="4" w:space="0" w:color="000000"/>
              <w:left w:val="single" w:sz="4" w:space="0" w:color="000000"/>
              <w:bottom w:val="double" w:sz="6" w:space="0" w:color="000000"/>
              <w:right w:val="double" w:sz="6" w:space="0" w:color="000000"/>
            </w:tcBorders>
            <w:shd w:val="clear" w:color="auto" w:fill="auto"/>
            <w:tcMar>
              <w:top w:w="15" w:type="dxa"/>
              <w:left w:w="15" w:type="dxa"/>
              <w:bottom w:w="0" w:type="dxa"/>
              <w:right w:w="15" w:type="dxa"/>
            </w:tcMar>
            <w:vAlign w:val="center"/>
            <w:hideMark/>
          </w:tcPr>
          <w:p w14:paraId="65B07546"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R681 105</w:t>
            </w:r>
          </w:p>
        </w:tc>
        <w:tc>
          <w:tcPr>
            <w:tcW w:w="445" w:type="pct"/>
            <w:tcBorders>
              <w:top w:val="single" w:sz="4"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3D8FD90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R2 761 722</w:t>
            </w:r>
          </w:p>
        </w:tc>
      </w:tr>
      <w:tr w:rsidR="003C3836" w:rsidRPr="00D218C7" w14:paraId="6810E31F" w14:textId="77777777" w:rsidTr="00426856">
        <w:trPr>
          <w:trHeight w:val="512"/>
        </w:trPr>
        <w:tc>
          <w:tcPr>
            <w:tcW w:w="2402"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hideMark/>
          </w:tcPr>
          <w:p w14:paraId="61AB6EF4" w14:textId="77777777" w:rsidR="003C3836" w:rsidRPr="00D218C7" w:rsidRDefault="003C3836" w:rsidP="003C3836">
            <w:pPr>
              <w:jc w:val="center"/>
              <w:textAlignment w:val="top"/>
              <w:rPr>
                <w:rFonts w:asciiTheme="majorHAnsi" w:hAnsiTheme="majorHAnsi" w:cstheme="majorHAnsi"/>
              </w:rPr>
            </w:pPr>
            <w:r w:rsidRPr="00D218C7">
              <w:rPr>
                <w:rFonts w:asciiTheme="majorHAnsi" w:hAnsiTheme="majorHAnsi" w:cstheme="majorHAnsi"/>
                <w:b/>
                <w:bCs/>
                <w:color w:val="000000"/>
                <w:kern w:val="24"/>
              </w:rPr>
              <w:t>LED Projects</w:t>
            </w:r>
          </w:p>
        </w:tc>
        <w:tc>
          <w:tcPr>
            <w:tcW w:w="402" w:type="pct"/>
            <w:tcBorders>
              <w:top w:val="double" w:sz="6" w:space="0" w:color="000000"/>
              <w:left w:val="double" w:sz="6"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08CC7EFB"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R88 406</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28300BB9"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R1 338 406</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563E75F2"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R1 355 309</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353FB888"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R1 355 308</w:t>
            </w:r>
          </w:p>
        </w:tc>
        <w:tc>
          <w:tcPr>
            <w:tcW w:w="438" w:type="pct"/>
            <w:tcBorders>
              <w:top w:val="double" w:sz="6" w:space="0" w:color="000000"/>
              <w:left w:val="single" w:sz="4"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6896F74B"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R1 355 308</w:t>
            </w:r>
          </w:p>
        </w:tc>
        <w:tc>
          <w:tcPr>
            <w:tcW w:w="445"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0299F9CD"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 xml:space="preserve">R5 492 736  </w:t>
            </w:r>
          </w:p>
        </w:tc>
      </w:tr>
      <w:tr w:rsidR="003C3836" w:rsidRPr="00D218C7" w14:paraId="64BEFFC9" w14:textId="77777777" w:rsidTr="00426856">
        <w:trPr>
          <w:trHeight w:val="512"/>
        </w:trPr>
        <w:tc>
          <w:tcPr>
            <w:tcW w:w="2402" w:type="pct"/>
            <w:tcBorders>
              <w:top w:val="single" w:sz="4" w:space="0" w:color="000000"/>
              <w:left w:val="double" w:sz="6" w:space="0" w:color="000000"/>
              <w:bottom w:val="double" w:sz="6" w:space="0" w:color="000000"/>
              <w:right w:val="double" w:sz="6" w:space="0" w:color="000000"/>
            </w:tcBorders>
            <w:shd w:val="clear" w:color="auto" w:fill="auto"/>
            <w:tcMar>
              <w:top w:w="15" w:type="dxa"/>
              <w:left w:w="15" w:type="dxa"/>
              <w:bottom w:w="0" w:type="dxa"/>
              <w:right w:w="15" w:type="dxa"/>
            </w:tcMar>
            <w:vAlign w:val="center"/>
            <w:hideMark/>
          </w:tcPr>
          <w:p w14:paraId="6AE5F833" w14:textId="77777777" w:rsidR="003C3836" w:rsidRPr="00D218C7" w:rsidRDefault="003C3836" w:rsidP="003C3836">
            <w:pPr>
              <w:textAlignment w:val="center"/>
              <w:rPr>
                <w:rFonts w:asciiTheme="majorHAnsi" w:hAnsiTheme="majorHAnsi" w:cstheme="majorHAnsi"/>
              </w:rPr>
            </w:pPr>
            <w:r w:rsidRPr="00D218C7">
              <w:rPr>
                <w:rFonts w:asciiTheme="majorHAnsi" w:hAnsiTheme="majorHAnsi" w:cstheme="majorHAnsi"/>
                <w:color w:val="000000"/>
                <w:kern w:val="24"/>
                <w:lang w:val="en-US"/>
              </w:rPr>
              <w:t xml:space="preserve">  Management of downscaling (per annum)</w:t>
            </w:r>
          </w:p>
        </w:tc>
        <w:tc>
          <w:tcPr>
            <w:tcW w:w="402" w:type="pct"/>
            <w:tcBorders>
              <w:top w:val="single" w:sz="4" w:space="0" w:color="000000"/>
              <w:left w:val="double" w:sz="6"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136FA881"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R7 774</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3DA00699"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R7 774</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3F29FC17"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R7 774</w:t>
            </w:r>
          </w:p>
        </w:tc>
        <w:tc>
          <w:tcPr>
            <w:tcW w:w="438" w:type="pct"/>
            <w:tcBorders>
              <w:top w:val="single" w:sz="4" w:space="0" w:color="000000"/>
              <w:left w:val="single" w:sz="4" w:space="0" w:color="000000"/>
              <w:bottom w:val="double" w:sz="6" w:space="0" w:color="000000"/>
              <w:right w:val="single" w:sz="4" w:space="0" w:color="000000"/>
            </w:tcBorders>
            <w:shd w:val="clear" w:color="auto" w:fill="auto"/>
            <w:tcMar>
              <w:top w:w="15" w:type="dxa"/>
              <w:left w:w="15" w:type="dxa"/>
              <w:bottom w:w="0" w:type="dxa"/>
              <w:right w:w="15" w:type="dxa"/>
            </w:tcMar>
            <w:vAlign w:val="center"/>
            <w:hideMark/>
          </w:tcPr>
          <w:p w14:paraId="48B8D665"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R7 774</w:t>
            </w:r>
          </w:p>
        </w:tc>
        <w:tc>
          <w:tcPr>
            <w:tcW w:w="438" w:type="pct"/>
            <w:tcBorders>
              <w:top w:val="single" w:sz="4" w:space="0" w:color="000000"/>
              <w:left w:val="single" w:sz="4" w:space="0" w:color="000000"/>
              <w:bottom w:val="double" w:sz="6" w:space="0" w:color="000000"/>
              <w:right w:val="double" w:sz="6" w:space="0" w:color="000000"/>
            </w:tcBorders>
            <w:shd w:val="clear" w:color="auto" w:fill="auto"/>
            <w:tcMar>
              <w:top w:w="15" w:type="dxa"/>
              <w:left w:w="15" w:type="dxa"/>
              <w:bottom w:w="0" w:type="dxa"/>
              <w:right w:w="15" w:type="dxa"/>
            </w:tcMar>
            <w:vAlign w:val="center"/>
            <w:hideMark/>
          </w:tcPr>
          <w:p w14:paraId="7605CAF0"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color w:val="000000"/>
                <w:kern w:val="24"/>
              </w:rPr>
              <w:t>R7 774</w:t>
            </w:r>
          </w:p>
        </w:tc>
        <w:tc>
          <w:tcPr>
            <w:tcW w:w="445" w:type="pct"/>
            <w:tcBorders>
              <w:top w:val="single" w:sz="4"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574748C1"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R38 872</w:t>
            </w:r>
          </w:p>
        </w:tc>
      </w:tr>
      <w:tr w:rsidR="003C3836" w:rsidRPr="00D218C7" w14:paraId="4F15EEC3" w14:textId="77777777" w:rsidTr="00426856">
        <w:trPr>
          <w:trHeight w:val="512"/>
        </w:trPr>
        <w:tc>
          <w:tcPr>
            <w:tcW w:w="2402"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hideMark/>
          </w:tcPr>
          <w:p w14:paraId="0E679C89" w14:textId="77777777" w:rsidR="003C3836" w:rsidRPr="00D218C7" w:rsidRDefault="003C3836" w:rsidP="003C3836">
            <w:pPr>
              <w:jc w:val="center"/>
              <w:textAlignment w:val="top"/>
              <w:rPr>
                <w:rFonts w:asciiTheme="majorHAnsi" w:hAnsiTheme="majorHAnsi" w:cstheme="majorHAnsi"/>
              </w:rPr>
            </w:pPr>
            <w:r w:rsidRPr="00D218C7">
              <w:rPr>
                <w:rFonts w:asciiTheme="majorHAnsi" w:hAnsiTheme="majorHAnsi" w:cstheme="majorHAnsi"/>
                <w:b/>
                <w:bCs/>
                <w:color w:val="000000"/>
                <w:kern w:val="24"/>
                <w:lang w:val="en-US"/>
              </w:rPr>
              <w:t>Total SLP Budget per annum for the five-year period</w:t>
            </w:r>
          </w:p>
        </w:tc>
        <w:tc>
          <w:tcPr>
            <w:tcW w:w="402" w:type="pct"/>
            <w:tcBorders>
              <w:top w:val="double" w:sz="6" w:space="0" w:color="000000"/>
              <w:left w:val="double" w:sz="6"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37ECF76E"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R310 000</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18DD11A0"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R1 800 000</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73F9F8B8"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R1 800 000</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57C7A3A1"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R1 800 000</w:t>
            </w:r>
          </w:p>
        </w:tc>
        <w:tc>
          <w:tcPr>
            <w:tcW w:w="438" w:type="pct"/>
            <w:tcBorders>
              <w:top w:val="double" w:sz="6" w:space="0" w:color="000000"/>
              <w:left w:val="single" w:sz="4"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20DD29D6"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R1 800 000</w:t>
            </w:r>
          </w:p>
        </w:tc>
        <w:tc>
          <w:tcPr>
            <w:tcW w:w="445"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5F9AC21E" w14:textId="77777777" w:rsidR="003C3836" w:rsidRPr="00D218C7" w:rsidRDefault="003C3836" w:rsidP="003C3836">
            <w:pPr>
              <w:jc w:val="center"/>
              <w:textAlignment w:val="center"/>
              <w:rPr>
                <w:rFonts w:asciiTheme="majorHAnsi" w:hAnsiTheme="majorHAnsi" w:cstheme="majorHAnsi"/>
              </w:rPr>
            </w:pPr>
            <w:r w:rsidRPr="00D218C7">
              <w:rPr>
                <w:rFonts w:asciiTheme="majorHAnsi" w:hAnsiTheme="majorHAnsi" w:cstheme="majorHAnsi"/>
                <w:b/>
                <w:bCs/>
                <w:color w:val="000000"/>
                <w:kern w:val="24"/>
              </w:rPr>
              <w:t>R7 510 000</w:t>
            </w:r>
          </w:p>
        </w:tc>
      </w:tr>
    </w:tbl>
    <w:p w14:paraId="17757DF8" w14:textId="77777777" w:rsidR="003C3836" w:rsidRPr="00D218C7" w:rsidRDefault="003C3836" w:rsidP="003C3836">
      <w:pPr>
        <w:tabs>
          <w:tab w:val="left" w:pos="8220"/>
        </w:tabs>
        <w:rPr>
          <w:rFonts w:asciiTheme="majorHAnsi" w:hAnsiTheme="majorHAnsi" w:cstheme="majorHAnsi"/>
        </w:rPr>
      </w:pPr>
    </w:p>
    <w:p w14:paraId="116E3F61" w14:textId="77777777" w:rsidR="003C3836" w:rsidRPr="00D218C7" w:rsidRDefault="003C3836" w:rsidP="003C3836">
      <w:pPr>
        <w:tabs>
          <w:tab w:val="left" w:pos="8220"/>
        </w:tabs>
        <w:rPr>
          <w:rFonts w:asciiTheme="majorHAnsi" w:hAnsiTheme="majorHAnsi" w:cstheme="majorHAnsi"/>
        </w:rPr>
      </w:pPr>
    </w:p>
    <w:tbl>
      <w:tblPr>
        <w:tblStyle w:val="TableGrid"/>
        <w:tblW w:w="0" w:type="auto"/>
        <w:tblLayout w:type="fixed"/>
        <w:tblLook w:val="04A0" w:firstRow="1" w:lastRow="0" w:firstColumn="1" w:lastColumn="0" w:noHBand="0" w:noVBand="1"/>
      </w:tblPr>
      <w:tblGrid>
        <w:gridCol w:w="4508"/>
        <w:gridCol w:w="4508"/>
      </w:tblGrid>
      <w:tr w:rsidR="003C3836" w:rsidRPr="00D218C7" w14:paraId="1A2E98FD" w14:textId="77777777" w:rsidTr="003C3836">
        <w:tc>
          <w:tcPr>
            <w:tcW w:w="4508" w:type="dxa"/>
          </w:tcPr>
          <w:p w14:paraId="4D822D20" w14:textId="77777777" w:rsidR="003C3836" w:rsidRPr="00D218C7" w:rsidRDefault="003C3836" w:rsidP="003C3836">
            <w:pPr>
              <w:autoSpaceDE w:val="0"/>
              <w:autoSpaceDN w:val="0"/>
              <w:adjustRightInd w:val="0"/>
              <w:rPr>
                <w:rFonts w:asciiTheme="majorHAnsi" w:hAnsiTheme="majorHAnsi" w:cstheme="majorHAnsi"/>
                <w:b/>
                <w:color w:val="000000"/>
              </w:rPr>
            </w:pPr>
            <w:r w:rsidRPr="00D218C7">
              <w:rPr>
                <w:rFonts w:asciiTheme="majorHAnsi" w:hAnsiTheme="majorHAnsi" w:cstheme="majorHAnsi"/>
                <w:b/>
                <w:color w:val="000000"/>
              </w:rPr>
              <w:lastRenderedPageBreak/>
              <w:t xml:space="preserve">UITKOMST COLLIERY MINE PROJECT </w:t>
            </w:r>
          </w:p>
        </w:tc>
        <w:tc>
          <w:tcPr>
            <w:tcW w:w="4508" w:type="dxa"/>
          </w:tcPr>
          <w:p w14:paraId="160A0A02" w14:textId="77777777" w:rsidR="003C3836" w:rsidRPr="00D218C7" w:rsidRDefault="003C3836" w:rsidP="003C3836">
            <w:pPr>
              <w:autoSpaceDE w:val="0"/>
              <w:autoSpaceDN w:val="0"/>
              <w:adjustRightInd w:val="0"/>
              <w:rPr>
                <w:rFonts w:asciiTheme="majorHAnsi" w:hAnsiTheme="majorHAnsi" w:cstheme="majorHAnsi"/>
                <w:b/>
                <w:color w:val="000000"/>
              </w:rPr>
            </w:pPr>
            <w:r w:rsidRPr="00D218C7">
              <w:rPr>
                <w:rFonts w:asciiTheme="majorHAnsi" w:hAnsiTheme="majorHAnsi" w:cstheme="majorHAnsi"/>
                <w:b/>
                <w:color w:val="000000"/>
              </w:rPr>
              <w:t xml:space="preserve">VALUE </w:t>
            </w:r>
          </w:p>
        </w:tc>
      </w:tr>
      <w:tr w:rsidR="003C3836" w:rsidRPr="00D218C7" w14:paraId="53007DAD" w14:textId="77777777" w:rsidTr="003C3836">
        <w:tc>
          <w:tcPr>
            <w:tcW w:w="4508" w:type="dxa"/>
          </w:tcPr>
          <w:p w14:paraId="08AFE679" w14:textId="77777777" w:rsidR="003C3836" w:rsidRPr="00D218C7" w:rsidRDefault="003C3836" w:rsidP="003C3836">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 xml:space="preserve">Emergency Service Centre </w:t>
            </w:r>
          </w:p>
        </w:tc>
        <w:tc>
          <w:tcPr>
            <w:tcW w:w="4508" w:type="dxa"/>
          </w:tcPr>
          <w:p w14:paraId="5F296B26" w14:textId="77777777" w:rsidR="003C3836" w:rsidRPr="00D218C7" w:rsidRDefault="003C3836" w:rsidP="003C3836">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R3</w:t>
            </w:r>
            <w:r w:rsidR="001B5D56" w:rsidRPr="00D218C7">
              <w:rPr>
                <w:rFonts w:asciiTheme="majorHAnsi" w:hAnsiTheme="majorHAnsi" w:cstheme="majorHAnsi"/>
                <w:color w:val="000000"/>
              </w:rPr>
              <w:t xml:space="preserve"> 7</w:t>
            </w:r>
            <w:r w:rsidRPr="00D218C7">
              <w:rPr>
                <w:rFonts w:asciiTheme="majorHAnsi" w:hAnsiTheme="majorHAnsi" w:cstheme="majorHAnsi"/>
                <w:color w:val="000000"/>
              </w:rPr>
              <w:t xml:space="preserve">00 000 </w:t>
            </w:r>
          </w:p>
        </w:tc>
      </w:tr>
    </w:tbl>
    <w:p w14:paraId="54E22CC3" w14:textId="77777777" w:rsidR="003C3836" w:rsidRPr="00D218C7" w:rsidRDefault="003C3836" w:rsidP="003C3836">
      <w:pPr>
        <w:tabs>
          <w:tab w:val="left" w:pos="8220"/>
        </w:tabs>
        <w:rPr>
          <w:rFonts w:asciiTheme="majorHAnsi" w:hAnsiTheme="majorHAnsi" w:cstheme="majorHAnsi"/>
          <w:b/>
        </w:rPr>
      </w:pPr>
    </w:p>
    <w:tbl>
      <w:tblPr>
        <w:tblStyle w:val="TableGrid"/>
        <w:tblW w:w="0" w:type="auto"/>
        <w:tblLayout w:type="fixed"/>
        <w:tblLook w:val="04A0" w:firstRow="1" w:lastRow="0" w:firstColumn="1" w:lastColumn="0" w:noHBand="0" w:noVBand="1"/>
      </w:tblPr>
      <w:tblGrid>
        <w:gridCol w:w="1644"/>
        <w:gridCol w:w="1129"/>
        <w:gridCol w:w="1129"/>
        <w:gridCol w:w="45"/>
        <w:gridCol w:w="1086"/>
        <w:gridCol w:w="1129"/>
        <w:gridCol w:w="2854"/>
      </w:tblGrid>
      <w:tr w:rsidR="003C3836" w:rsidRPr="00D218C7" w14:paraId="3036CC54" w14:textId="77777777" w:rsidTr="003C3836">
        <w:trPr>
          <w:trHeight w:val="157"/>
        </w:trPr>
        <w:tc>
          <w:tcPr>
            <w:tcW w:w="9016" w:type="dxa"/>
            <w:gridSpan w:val="7"/>
          </w:tcPr>
          <w:p w14:paraId="03DC29A8"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IDWALA COAL MINE (PTY) LTD</w:t>
            </w:r>
          </w:p>
        </w:tc>
      </w:tr>
      <w:tr w:rsidR="003C3836" w:rsidRPr="00D218C7" w14:paraId="02EF6A6A" w14:textId="77777777" w:rsidTr="003C3836">
        <w:trPr>
          <w:trHeight w:val="157"/>
        </w:trPr>
        <w:tc>
          <w:tcPr>
            <w:tcW w:w="1644" w:type="dxa"/>
            <w:vMerge w:val="restart"/>
          </w:tcPr>
          <w:p w14:paraId="41497221"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Project</w:t>
            </w:r>
          </w:p>
        </w:tc>
        <w:tc>
          <w:tcPr>
            <w:tcW w:w="4518" w:type="dxa"/>
            <w:gridSpan w:val="5"/>
            <w:tcBorders>
              <w:bottom w:val="single" w:sz="4" w:space="0" w:color="auto"/>
            </w:tcBorders>
          </w:tcPr>
          <w:p w14:paraId="39AC3DFF"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Financial Year and estimated Budget</w:t>
            </w:r>
          </w:p>
        </w:tc>
        <w:tc>
          <w:tcPr>
            <w:tcW w:w="2854" w:type="dxa"/>
            <w:vMerge w:val="restart"/>
          </w:tcPr>
          <w:p w14:paraId="1FD32998"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Total Budget</w:t>
            </w:r>
          </w:p>
        </w:tc>
      </w:tr>
      <w:tr w:rsidR="003C3836" w:rsidRPr="00D218C7" w14:paraId="20053D30" w14:textId="77777777" w:rsidTr="003C3836">
        <w:trPr>
          <w:trHeight w:val="160"/>
        </w:trPr>
        <w:tc>
          <w:tcPr>
            <w:tcW w:w="1644" w:type="dxa"/>
            <w:vMerge/>
          </w:tcPr>
          <w:p w14:paraId="35D20ED8" w14:textId="77777777" w:rsidR="003C3836" w:rsidRPr="00D218C7" w:rsidRDefault="003C3836" w:rsidP="003C3836">
            <w:pPr>
              <w:tabs>
                <w:tab w:val="left" w:pos="8220"/>
              </w:tabs>
              <w:rPr>
                <w:rFonts w:asciiTheme="majorHAnsi" w:hAnsiTheme="majorHAnsi" w:cstheme="majorHAnsi"/>
                <w:b/>
              </w:rPr>
            </w:pPr>
          </w:p>
        </w:tc>
        <w:tc>
          <w:tcPr>
            <w:tcW w:w="1129" w:type="dxa"/>
            <w:tcBorders>
              <w:bottom w:val="single" w:sz="4" w:space="0" w:color="auto"/>
            </w:tcBorders>
          </w:tcPr>
          <w:p w14:paraId="56903FFF"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2023</w:t>
            </w:r>
          </w:p>
        </w:tc>
        <w:tc>
          <w:tcPr>
            <w:tcW w:w="1174" w:type="dxa"/>
            <w:gridSpan w:val="2"/>
            <w:tcBorders>
              <w:bottom w:val="single" w:sz="4" w:space="0" w:color="auto"/>
            </w:tcBorders>
          </w:tcPr>
          <w:p w14:paraId="76F40E12"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2024</w:t>
            </w:r>
          </w:p>
        </w:tc>
        <w:tc>
          <w:tcPr>
            <w:tcW w:w="1086" w:type="dxa"/>
            <w:tcBorders>
              <w:bottom w:val="single" w:sz="4" w:space="0" w:color="auto"/>
            </w:tcBorders>
          </w:tcPr>
          <w:p w14:paraId="0BCCD316"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2025</w:t>
            </w:r>
          </w:p>
        </w:tc>
        <w:tc>
          <w:tcPr>
            <w:tcW w:w="1129" w:type="dxa"/>
            <w:tcBorders>
              <w:bottom w:val="single" w:sz="4" w:space="0" w:color="auto"/>
            </w:tcBorders>
          </w:tcPr>
          <w:p w14:paraId="4BCAA0EC"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2026</w:t>
            </w:r>
          </w:p>
        </w:tc>
        <w:tc>
          <w:tcPr>
            <w:tcW w:w="2854" w:type="dxa"/>
            <w:vMerge/>
            <w:tcBorders>
              <w:bottom w:val="single" w:sz="4" w:space="0" w:color="auto"/>
            </w:tcBorders>
          </w:tcPr>
          <w:p w14:paraId="378C64D6" w14:textId="77777777" w:rsidR="003C3836" w:rsidRPr="00D218C7" w:rsidRDefault="003C3836" w:rsidP="003C3836">
            <w:pPr>
              <w:tabs>
                <w:tab w:val="left" w:pos="8220"/>
              </w:tabs>
              <w:rPr>
                <w:rFonts w:asciiTheme="majorHAnsi" w:hAnsiTheme="majorHAnsi" w:cstheme="majorHAnsi"/>
                <w:b/>
              </w:rPr>
            </w:pPr>
          </w:p>
        </w:tc>
      </w:tr>
      <w:tr w:rsidR="003C3836" w:rsidRPr="00D218C7" w14:paraId="5E87C216" w14:textId="77777777" w:rsidTr="003C3836">
        <w:tc>
          <w:tcPr>
            <w:tcW w:w="1644" w:type="dxa"/>
          </w:tcPr>
          <w:p w14:paraId="04090CF1"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Rehabilitation of Electricity Infrastructure</w:t>
            </w:r>
          </w:p>
        </w:tc>
        <w:tc>
          <w:tcPr>
            <w:tcW w:w="1129" w:type="dxa"/>
            <w:tcBorders>
              <w:bottom w:val="single" w:sz="4" w:space="0" w:color="auto"/>
            </w:tcBorders>
          </w:tcPr>
          <w:p w14:paraId="6A423D5C"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R500 000</w:t>
            </w:r>
          </w:p>
        </w:tc>
        <w:tc>
          <w:tcPr>
            <w:tcW w:w="1129" w:type="dxa"/>
          </w:tcPr>
          <w:p w14:paraId="0A38DB06"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R500 000</w:t>
            </w:r>
          </w:p>
        </w:tc>
        <w:tc>
          <w:tcPr>
            <w:tcW w:w="1131" w:type="dxa"/>
            <w:gridSpan w:val="2"/>
          </w:tcPr>
          <w:p w14:paraId="42373E89"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R500 000</w:t>
            </w:r>
          </w:p>
        </w:tc>
        <w:tc>
          <w:tcPr>
            <w:tcW w:w="1129" w:type="dxa"/>
          </w:tcPr>
          <w:p w14:paraId="5C66E0F0"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R500 000</w:t>
            </w:r>
          </w:p>
        </w:tc>
        <w:tc>
          <w:tcPr>
            <w:tcW w:w="2854" w:type="dxa"/>
          </w:tcPr>
          <w:p w14:paraId="71D048DA"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R2 000 000</w:t>
            </w:r>
          </w:p>
        </w:tc>
      </w:tr>
      <w:tr w:rsidR="003C3836" w:rsidRPr="00D218C7" w14:paraId="159472F5" w14:textId="77777777" w:rsidTr="003C3836">
        <w:tc>
          <w:tcPr>
            <w:tcW w:w="1644" w:type="dxa"/>
          </w:tcPr>
          <w:p w14:paraId="192DBF9A"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 xml:space="preserve">Installation of LED </w:t>
            </w:r>
            <w:proofErr w:type="gramStart"/>
            <w:r w:rsidRPr="00D218C7">
              <w:rPr>
                <w:rFonts w:asciiTheme="majorHAnsi" w:hAnsiTheme="majorHAnsi" w:cstheme="majorHAnsi"/>
                <w:b/>
              </w:rPr>
              <w:t>street lights</w:t>
            </w:r>
            <w:proofErr w:type="gramEnd"/>
            <w:r w:rsidRPr="00D218C7">
              <w:rPr>
                <w:rFonts w:asciiTheme="majorHAnsi" w:hAnsiTheme="majorHAnsi" w:cstheme="majorHAnsi"/>
                <w:b/>
              </w:rPr>
              <w:t xml:space="preserve"> in Utrecht Town</w:t>
            </w:r>
          </w:p>
        </w:tc>
        <w:tc>
          <w:tcPr>
            <w:tcW w:w="1129" w:type="dxa"/>
          </w:tcPr>
          <w:p w14:paraId="0B1C4938"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R125 000</w:t>
            </w:r>
          </w:p>
          <w:p w14:paraId="5731ADC1"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X 13 Units</w:t>
            </w:r>
          </w:p>
        </w:tc>
        <w:tc>
          <w:tcPr>
            <w:tcW w:w="1129" w:type="dxa"/>
          </w:tcPr>
          <w:p w14:paraId="27E398BC"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R125 000</w:t>
            </w:r>
          </w:p>
          <w:p w14:paraId="6167330B"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X13 Units</w:t>
            </w:r>
          </w:p>
        </w:tc>
        <w:tc>
          <w:tcPr>
            <w:tcW w:w="1131" w:type="dxa"/>
            <w:gridSpan w:val="2"/>
          </w:tcPr>
          <w:p w14:paraId="4F1E2987"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R125 000</w:t>
            </w:r>
          </w:p>
          <w:p w14:paraId="532BF589"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X13 Units</w:t>
            </w:r>
          </w:p>
        </w:tc>
        <w:tc>
          <w:tcPr>
            <w:tcW w:w="1129" w:type="dxa"/>
          </w:tcPr>
          <w:p w14:paraId="58776C46"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R125 000</w:t>
            </w:r>
          </w:p>
          <w:p w14:paraId="78819BA8"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X13 Units</w:t>
            </w:r>
          </w:p>
        </w:tc>
        <w:tc>
          <w:tcPr>
            <w:tcW w:w="2854" w:type="dxa"/>
          </w:tcPr>
          <w:p w14:paraId="1F3D8142"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R500 000</w:t>
            </w:r>
          </w:p>
        </w:tc>
      </w:tr>
      <w:tr w:rsidR="003C3836" w:rsidRPr="00D218C7" w14:paraId="6674DBD4" w14:textId="77777777" w:rsidTr="003C3836">
        <w:tc>
          <w:tcPr>
            <w:tcW w:w="1644" w:type="dxa"/>
          </w:tcPr>
          <w:p w14:paraId="7B0ADA65"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Drilling of Boreholes in Ward 1, 3,4 &amp; 6</w:t>
            </w:r>
          </w:p>
        </w:tc>
        <w:tc>
          <w:tcPr>
            <w:tcW w:w="1129" w:type="dxa"/>
          </w:tcPr>
          <w:p w14:paraId="6A695A23"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R150 000</w:t>
            </w:r>
          </w:p>
        </w:tc>
        <w:tc>
          <w:tcPr>
            <w:tcW w:w="1129" w:type="dxa"/>
          </w:tcPr>
          <w:p w14:paraId="66B3DDE2"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R150 000</w:t>
            </w:r>
          </w:p>
        </w:tc>
        <w:tc>
          <w:tcPr>
            <w:tcW w:w="1131" w:type="dxa"/>
            <w:gridSpan w:val="2"/>
          </w:tcPr>
          <w:p w14:paraId="1D5419E5"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R150 000</w:t>
            </w:r>
          </w:p>
        </w:tc>
        <w:tc>
          <w:tcPr>
            <w:tcW w:w="1129" w:type="dxa"/>
          </w:tcPr>
          <w:p w14:paraId="3E722428"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R150 000</w:t>
            </w:r>
          </w:p>
        </w:tc>
        <w:tc>
          <w:tcPr>
            <w:tcW w:w="2854" w:type="dxa"/>
          </w:tcPr>
          <w:p w14:paraId="3BE1F4B0"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R600 000</w:t>
            </w:r>
          </w:p>
        </w:tc>
      </w:tr>
      <w:tr w:rsidR="003C3836" w:rsidRPr="00D218C7" w14:paraId="6325A19E" w14:textId="77777777" w:rsidTr="003C3836">
        <w:tc>
          <w:tcPr>
            <w:tcW w:w="1644" w:type="dxa"/>
          </w:tcPr>
          <w:p w14:paraId="2C223054"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Scholar Transport and Uniform to communities neighbouring the mine</w:t>
            </w:r>
          </w:p>
        </w:tc>
        <w:tc>
          <w:tcPr>
            <w:tcW w:w="1129" w:type="dxa"/>
          </w:tcPr>
          <w:p w14:paraId="36A4D7F7"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R250 000</w:t>
            </w:r>
          </w:p>
        </w:tc>
        <w:tc>
          <w:tcPr>
            <w:tcW w:w="1129" w:type="dxa"/>
          </w:tcPr>
          <w:p w14:paraId="6CFDE336"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R250 000</w:t>
            </w:r>
          </w:p>
        </w:tc>
        <w:tc>
          <w:tcPr>
            <w:tcW w:w="1131" w:type="dxa"/>
            <w:gridSpan w:val="2"/>
          </w:tcPr>
          <w:p w14:paraId="63028F91"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R250 000</w:t>
            </w:r>
          </w:p>
        </w:tc>
        <w:tc>
          <w:tcPr>
            <w:tcW w:w="1129" w:type="dxa"/>
          </w:tcPr>
          <w:p w14:paraId="744A9EBD"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R250 000</w:t>
            </w:r>
          </w:p>
        </w:tc>
        <w:tc>
          <w:tcPr>
            <w:tcW w:w="2854" w:type="dxa"/>
          </w:tcPr>
          <w:p w14:paraId="6DB8BC88"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R1 000 000</w:t>
            </w:r>
          </w:p>
        </w:tc>
      </w:tr>
    </w:tbl>
    <w:p w14:paraId="35B6201D" w14:textId="77777777" w:rsidR="003C3836" w:rsidRPr="00D218C7" w:rsidRDefault="003C3836" w:rsidP="003C3836">
      <w:pPr>
        <w:tabs>
          <w:tab w:val="left" w:pos="8220"/>
        </w:tabs>
        <w:rPr>
          <w:rFonts w:asciiTheme="majorHAnsi" w:hAnsiTheme="majorHAnsi" w:cstheme="majorHAnsi"/>
          <w:b/>
        </w:rPr>
      </w:pPr>
    </w:p>
    <w:p w14:paraId="26FAB9BA" w14:textId="77777777" w:rsidR="00426856" w:rsidRPr="00D218C7" w:rsidRDefault="00426856" w:rsidP="003C3836">
      <w:pPr>
        <w:tabs>
          <w:tab w:val="left" w:pos="8220"/>
        </w:tabs>
        <w:rPr>
          <w:rFonts w:asciiTheme="majorHAnsi" w:hAnsiTheme="majorHAnsi" w:cstheme="majorHAnsi"/>
          <w:b/>
        </w:rPr>
      </w:pPr>
    </w:p>
    <w:tbl>
      <w:tblPr>
        <w:tblStyle w:val="TableGrid"/>
        <w:tblW w:w="9067" w:type="dxa"/>
        <w:tblLayout w:type="fixed"/>
        <w:tblLook w:val="04A0" w:firstRow="1" w:lastRow="0" w:firstColumn="1" w:lastColumn="0" w:noHBand="0" w:noVBand="1"/>
      </w:tblPr>
      <w:tblGrid>
        <w:gridCol w:w="2263"/>
        <w:gridCol w:w="3119"/>
        <w:gridCol w:w="2268"/>
        <w:gridCol w:w="1417"/>
      </w:tblGrid>
      <w:tr w:rsidR="003C3836" w:rsidRPr="00D218C7" w14:paraId="3B368439" w14:textId="77777777" w:rsidTr="003C3836">
        <w:tc>
          <w:tcPr>
            <w:tcW w:w="9067" w:type="dxa"/>
            <w:gridSpan w:val="4"/>
          </w:tcPr>
          <w:p w14:paraId="7BB3C917"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ZENZELE AMAJUBA HORSE CARNIVAL</w:t>
            </w:r>
          </w:p>
        </w:tc>
      </w:tr>
      <w:tr w:rsidR="003C3836" w:rsidRPr="00D218C7" w14:paraId="0C49D395" w14:textId="77777777" w:rsidTr="003C3836">
        <w:tc>
          <w:tcPr>
            <w:tcW w:w="2263" w:type="dxa"/>
          </w:tcPr>
          <w:p w14:paraId="357B44C4"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PROJECT NAME</w:t>
            </w:r>
          </w:p>
        </w:tc>
        <w:tc>
          <w:tcPr>
            <w:tcW w:w="3119" w:type="dxa"/>
          </w:tcPr>
          <w:p w14:paraId="5509E6AC"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PROJECT TYPE</w:t>
            </w:r>
          </w:p>
        </w:tc>
        <w:tc>
          <w:tcPr>
            <w:tcW w:w="2268" w:type="dxa"/>
          </w:tcPr>
          <w:p w14:paraId="77E33BA8"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ESTIMATED BUDGET</w:t>
            </w:r>
          </w:p>
        </w:tc>
        <w:tc>
          <w:tcPr>
            <w:tcW w:w="1417" w:type="dxa"/>
          </w:tcPr>
          <w:p w14:paraId="6374A0CD"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WARD</w:t>
            </w:r>
          </w:p>
        </w:tc>
      </w:tr>
      <w:tr w:rsidR="003C3836" w:rsidRPr="00D218C7" w14:paraId="7044D386" w14:textId="77777777" w:rsidTr="003C3836">
        <w:tc>
          <w:tcPr>
            <w:tcW w:w="2263" w:type="dxa"/>
          </w:tcPr>
          <w:p w14:paraId="0746BF51" w14:textId="77777777" w:rsidR="003C3836" w:rsidRPr="00D218C7" w:rsidRDefault="003C3836" w:rsidP="003C3836">
            <w:pPr>
              <w:tabs>
                <w:tab w:val="left" w:pos="8220"/>
              </w:tabs>
              <w:rPr>
                <w:rFonts w:asciiTheme="majorHAnsi" w:hAnsiTheme="majorHAnsi" w:cstheme="majorHAnsi"/>
              </w:rPr>
            </w:pPr>
            <w:r w:rsidRPr="00D218C7">
              <w:rPr>
                <w:rFonts w:asciiTheme="majorHAnsi" w:hAnsiTheme="majorHAnsi" w:cstheme="majorHAnsi"/>
              </w:rPr>
              <w:t>Zenzele Amajuba Horse Carnival</w:t>
            </w:r>
          </w:p>
        </w:tc>
        <w:tc>
          <w:tcPr>
            <w:tcW w:w="3119" w:type="dxa"/>
          </w:tcPr>
          <w:p w14:paraId="40264524" w14:textId="77777777" w:rsidR="003C3836" w:rsidRPr="00D218C7" w:rsidRDefault="003C3836" w:rsidP="003C3836">
            <w:pPr>
              <w:tabs>
                <w:tab w:val="left" w:pos="8220"/>
              </w:tabs>
              <w:rPr>
                <w:rFonts w:asciiTheme="majorHAnsi" w:hAnsiTheme="majorHAnsi" w:cstheme="majorHAnsi"/>
              </w:rPr>
            </w:pPr>
            <w:proofErr w:type="spellStart"/>
            <w:r w:rsidRPr="00D218C7">
              <w:rPr>
                <w:rFonts w:asciiTheme="majorHAnsi" w:hAnsiTheme="majorHAnsi" w:cstheme="majorHAnsi"/>
              </w:rPr>
              <w:t>Amajua</w:t>
            </w:r>
            <w:proofErr w:type="spellEnd"/>
            <w:r w:rsidRPr="00D218C7">
              <w:rPr>
                <w:rFonts w:asciiTheme="majorHAnsi" w:hAnsiTheme="majorHAnsi" w:cstheme="majorHAnsi"/>
              </w:rPr>
              <w:t xml:space="preserve"> Rural Horse Racing Empowerment Programme</w:t>
            </w:r>
          </w:p>
        </w:tc>
        <w:tc>
          <w:tcPr>
            <w:tcW w:w="2268" w:type="dxa"/>
          </w:tcPr>
          <w:p w14:paraId="17375132" w14:textId="77777777" w:rsidR="003C3836" w:rsidRPr="00D218C7" w:rsidRDefault="003C3836" w:rsidP="003C3836">
            <w:pPr>
              <w:tabs>
                <w:tab w:val="left" w:pos="8220"/>
              </w:tabs>
              <w:rPr>
                <w:rFonts w:asciiTheme="majorHAnsi" w:hAnsiTheme="majorHAnsi" w:cstheme="majorHAnsi"/>
              </w:rPr>
            </w:pPr>
            <w:r w:rsidRPr="00D218C7">
              <w:rPr>
                <w:rFonts w:asciiTheme="majorHAnsi" w:hAnsiTheme="majorHAnsi" w:cstheme="majorHAnsi"/>
              </w:rPr>
              <w:t>R 825 000</w:t>
            </w:r>
          </w:p>
        </w:tc>
        <w:tc>
          <w:tcPr>
            <w:tcW w:w="1417" w:type="dxa"/>
          </w:tcPr>
          <w:p w14:paraId="403299D8" w14:textId="77777777" w:rsidR="003C3836" w:rsidRPr="00D218C7" w:rsidRDefault="003C3836" w:rsidP="003C3836">
            <w:pPr>
              <w:tabs>
                <w:tab w:val="left" w:pos="8220"/>
              </w:tabs>
              <w:rPr>
                <w:rFonts w:asciiTheme="majorHAnsi" w:hAnsiTheme="majorHAnsi" w:cstheme="majorHAnsi"/>
              </w:rPr>
            </w:pPr>
            <w:r w:rsidRPr="00D218C7">
              <w:rPr>
                <w:rFonts w:asciiTheme="majorHAnsi" w:hAnsiTheme="majorHAnsi" w:cstheme="majorHAnsi"/>
              </w:rPr>
              <w:t>02 &amp; 05</w:t>
            </w:r>
          </w:p>
        </w:tc>
      </w:tr>
    </w:tbl>
    <w:p w14:paraId="1B73B6A4" w14:textId="77777777" w:rsidR="003C3836" w:rsidRPr="00D218C7" w:rsidRDefault="003C3836" w:rsidP="003C3836">
      <w:pPr>
        <w:tabs>
          <w:tab w:val="left" w:pos="8220"/>
        </w:tabs>
        <w:rPr>
          <w:rFonts w:asciiTheme="majorHAnsi" w:hAnsiTheme="majorHAnsi" w:cstheme="majorHAnsi"/>
          <w:b/>
        </w:rPr>
      </w:pPr>
    </w:p>
    <w:p w14:paraId="413267E7" w14:textId="77777777" w:rsidR="003C3836" w:rsidRPr="00D218C7" w:rsidRDefault="00B573B1" w:rsidP="003C3836">
      <w:pPr>
        <w:tabs>
          <w:tab w:val="left" w:pos="8220"/>
        </w:tabs>
        <w:rPr>
          <w:rFonts w:asciiTheme="majorHAnsi" w:hAnsiTheme="majorHAnsi" w:cstheme="majorHAnsi"/>
          <w:b/>
        </w:rPr>
      </w:pPr>
      <w:r w:rsidRPr="00D218C7">
        <w:rPr>
          <w:rFonts w:asciiTheme="majorHAnsi" w:hAnsiTheme="majorHAnsi" w:cstheme="majorHAnsi"/>
          <w:b/>
        </w:rPr>
        <w:t xml:space="preserve"> </w:t>
      </w:r>
    </w:p>
    <w:p w14:paraId="45C8D6D8" w14:textId="77777777" w:rsidR="003C3836" w:rsidRPr="00D218C7" w:rsidRDefault="003C3836" w:rsidP="003C3836">
      <w:pPr>
        <w:tabs>
          <w:tab w:val="left" w:pos="8220"/>
        </w:tabs>
        <w:rPr>
          <w:rFonts w:asciiTheme="majorHAnsi" w:hAnsiTheme="majorHAnsi" w:cstheme="majorHAnsi"/>
          <w:b/>
        </w:rPr>
      </w:pPr>
      <w:r w:rsidRPr="00D218C7">
        <w:rPr>
          <w:rFonts w:asciiTheme="majorHAnsi" w:hAnsiTheme="majorHAnsi" w:cstheme="majorHAnsi"/>
          <w:b/>
        </w:rPr>
        <w:t>SOUTH AFRICAN SOCIAL SECURITY AGENCY (SASSA) PROJECT</w:t>
      </w:r>
    </w:p>
    <w:p w14:paraId="44E6F2B6" w14:textId="77777777" w:rsidR="003C3836" w:rsidRPr="00D218C7" w:rsidRDefault="003C3836" w:rsidP="00592023">
      <w:pPr>
        <w:pStyle w:val="ListParagraph"/>
        <w:numPr>
          <w:ilvl w:val="0"/>
          <w:numId w:val="52"/>
        </w:numPr>
        <w:tabs>
          <w:tab w:val="left" w:pos="8220"/>
        </w:tabs>
        <w:spacing w:after="0" w:line="240" w:lineRule="auto"/>
        <w:rPr>
          <w:rFonts w:asciiTheme="majorHAnsi" w:hAnsiTheme="majorHAnsi" w:cstheme="majorHAnsi"/>
        </w:rPr>
      </w:pPr>
      <w:r w:rsidRPr="00D218C7">
        <w:rPr>
          <w:rFonts w:asciiTheme="majorHAnsi" w:hAnsiTheme="majorHAnsi" w:cstheme="majorHAnsi"/>
        </w:rPr>
        <w:t xml:space="preserve">SASSA will host the </w:t>
      </w:r>
      <w:r w:rsidRPr="00D218C7">
        <w:rPr>
          <w:rFonts w:asciiTheme="majorHAnsi" w:hAnsiTheme="majorHAnsi" w:cstheme="majorHAnsi"/>
          <w:b/>
        </w:rPr>
        <w:t>Integrated Community Registration Outreach Programme</w:t>
      </w:r>
    </w:p>
    <w:p w14:paraId="6AFA0C94" w14:textId="77777777" w:rsidR="003C3836" w:rsidRPr="00D218C7" w:rsidRDefault="003C3836" w:rsidP="003C3836">
      <w:pPr>
        <w:tabs>
          <w:tab w:val="left" w:pos="8220"/>
        </w:tabs>
        <w:rPr>
          <w:rFonts w:asciiTheme="majorHAnsi" w:hAnsiTheme="majorHAnsi" w:cstheme="majorHAnsi"/>
          <w:b/>
        </w:rPr>
      </w:pPr>
    </w:p>
    <w:p w14:paraId="15C16927" w14:textId="77777777" w:rsidR="00426856" w:rsidRPr="00D218C7" w:rsidRDefault="00860129" w:rsidP="00860129">
      <w:pPr>
        <w:rPr>
          <w:rFonts w:asciiTheme="majorHAnsi" w:hAnsiTheme="majorHAnsi" w:cstheme="majorHAnsi"/>
          <w:b/>
        </w:rPr>
      </w:pPr>
      <w:r w:rsidRPr="00D218C7">
        <w:rPr>
          <w:rFonts w:asciiTheme="majorHAnsi" w:hAnsiTheme="majorHAnsi" w:cstheme="majorHAnsi"/>
          <w:b/>
        </w:rPr>
        <w:br w:type="page"/>
      </w:r>
    </w:p>
    <w:p w14:paraId="37EBB97C" w14:textId="77777777" w:rsidR="00860129" w:rsidRPr="00D218C7" w:rsidRDefault="00860129" w:rsidP="00426856">
      <w:pPr>
        <w:pStyle w:val="Heading3"/>
        <w:shd w:val="clear" w:color="auto" w:fill="A8D08D" w:themeFill="accent6" w:themeFillTint="99"/>
        <w:rPr>
          <w:rFonts w:cstheme="majorHAnsi"/>
          <w:b/>
          <w:color w:val="auto"/>
        </w:rPr>
        <w:sectPr w:rsidR="00860129" w:rsidRPr="00D218C7" w:rsidSect="00426856">
          <w:pgSz w:w="11906" w:h="16838"/>
          <w:pgMar w:top="1440" w:right="1440" w:bottom="1440" w:left="1440" w:header="709" w:footer="709" w:gutter="0"/>
          <w:cols w:space="708"/>
          <w:docGrid w:linePitch="360"/>
        </w:sectPr>
      </w:pPr>
      <w:bookmarkStart w:id="1113" w:name="_Toc135818049"/>
    </w:p>
    <w:p w14:paraId="6937AC5A" w14:textId="77777777" w:rsidR="003C3836" w:rsidRPr="00D218C7" w:rsidRDefault="003C3836" w:rsidP="00426856">
      <w:pPr>
        <w:pStyle w:val="Heading3"/>
        <w:shd w:val="clear" w:color="auto" w:fill="A8D08D" w:themeFill="accent6" w:themeFillTint="99"/>
        <w:rPr>
          <w:rFonts w:cstheme="majorHAnsi"/>
          <w:b/>
          <w:color w:val="auto"/>
        </w:rPr>
      </w:pPr>
      <w:bookmarkStart w:id="1114" w:name="_Toc168046147"/>
      <w:r w:rsidRPr="00D218C7">
        <w:rPr>
          <w:rFonts w:cstheme="majorHAnsi"/>
          <w:b/>
          <w:color w:val="auto"/>
        </w:rPr>
        <w:lastRenderedPageBreak/>
        <w:t>H.10.4 Municipal Projects (MIG &amp; INEP)</w:t>
      </w:r>
      <w:bookmarkEnd w:id="1113"/>
      <w:bookmarkEnd w:id="1114"/>
    </w:p>
    <w:p w14:paraId="17DBDE87" w14:textId="77777777" w:rsidR="00426856" w:rsidRPr="00D218C7" w:rsidRDefault="00426856" w:rsidP="003C3836">
      <w:pPr>
        <w:rPr>
          <w:rFonts w:asciiTheme="majorHAnsi" w:hAnsiTheme="majorHAnsi" w:cstheme="majorHAnsi"/>
          <w:b/>
        </w:rPr>
      </w:pPr>
    </w:p>
    <w:p w14:paraId="68F48EBF" w14:textId="77777777" w:rsidR="00860129" w:rsidRPr="00D218C7" w:rsidRDefault="003C3836" w:rsidP="00860129">
      <w:pPr>
        <w:rPr>
          <w:rFonts w:asciiTheme="majorHAnsi" w:hAnsiTheme="majorHAnsi" w:cstheme="majorHAnsi"/>
        </w:rPr>
      </w:pPr>
      <w:r w:rsidRPr="00D218C7">
        <w:rPr>
          <w:rFonts w:asciiTheme="majorHAnsi" w:hAnsiTheme="majorHAnsi" w:cstheme="majorHAnsi"/>
          <w:b/>
        </w:rPr>
        <w:t xml:space="preserve">AMAJUBA DISTRICT MUNICIPALITY </w:t>
      </w:r>
      <w:r w:rsidR="00860129" w:rsidRPr="00D218C7">
        <w:rPr>
          <w:rFonts w:asciiTheme="majorHAnsi" w:hAnsiTheme="majorHAnsi" w:cstheme="majorHAnsi"/>
          <w:b/>
        </w:rPr>
        <w:t xml:space="preserve">- </w:t>
      </w:r>
      <w:r w:rsidR="00860129" w:rsidRPr="00D218C7">
        <w:rPr>
          <w:rFonts w:asciiTheme="majorHAnsi" w:hAnsiTheme="majorHAnsi" w:cstheme="majorHAnsi"/>
        </w:rPr>
        <w:t>CAPITAL PROJECT PROGRESS REPORT:2023/24 FINANCIAL YEAR 31 JAN 2024</w:t>
      </w:r>
    </w:p>
    <w:tbl>
      <w:tblPr>
        <w:tblStyle w:val="TableGrid"/>
        <w:tblW w:w="0" w:type="auto"/>
        <w:tblLook w:val="04A0" w:firstRow="1" w:lastRow="0" w:firstColumn="1" w:lastColumn="0" w:noHBand="0" w:noVBand="1"/>
      </w:tblPr>
      <w:tblGrid>
        <w:gridCol w:w="419"/>
        <w:gridCol w:w="1039"/>
        <w:gridCol w:w="669"/>
        <w:gridCol w:w="923"/>
        <w:gridCol w:w="933"/>
        <w:gridCol w:w="628"/>
        <w:gridCol w:w="721"/>
        <w:gridCol w:w="913"/>
        <w:gridCol w:w="907"/>
        <w:gridCol w:w="904"/>
        <w:gridCol w:w="852"/>
        <w:gridCol w:w="852"/>
        <w:gridCol w:w="879"/>
        <w:gridCol w:w="1108"/>
        <w:gridCol w:w="1108"/>
        <w:gridCol w:w="1093"/>
      </w:tblGrid>
      <w:tr w:rsidR="00860129" w:rsidRPr="00D218C7" w14:paraId="100E5C44" w14:textId="77777777" w:rsidTr="00EA3E76">
        <w:tc>
          <w:tcPr>
            <w:tcW w:w="408" w:type="dxa"/>
          </w:tcPr>
          <w:p w14:paraId="09152DF3"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No.</w:t>
            </w:r>
          </w:p>
        </w:tc>
        <w:tc>
          <w:tcPr>
            <w:tcW w:w="1063" w:type="dxa"/>
          </w:tcPr>
          <w:p w14:paraId="0C9080B9"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 xml:space="preserve">Project Name </w:t>
            </w:r>
          </w:p>
        </w:tc>
        <w:tc>
          <w:tcPr>
            <w:tcW w:w="641" w:type="dxa"/>
          </w:tcPr>
          <w:p w14:paraId="1EA6EA96"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Original Budget</w:t>
            </w:r>
          </w:p>
        </w:tc>
        <w:tc>
          <w:tcPr>
            <w:tcW w:w="876" w:type="dxa"/>
          </w:tcPr>
          <w:p w14:paraId="04824ADF"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Expenditure (Vat Inclusive)</w:t>
            </w:r>
          </w:p>
        </w:tc>
        <w:tc>
          <w:tcPr>
            <w:tcW w:w="885" w:type="dxa"/>
          </w:tcPr>
          <w:p w14:paraId="157F0057"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Outstanding (Vat Inclusive)</w:t>
            </w:r>
          </w:p>
        </w:tc>
        <w:tc>
          <w:tcPr>
            <w:tcW w:w="638" w:type="dxa"/>
          </w:tcPr>
          <w:p w14:paraId="443CCD57"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w:t>
            </w:r>
          </w:p>
        </w:tc>
        <w:tc>
          <w:tcPr>
            <w:tcW w:w="685" w:type="dxa"/>
          </w:tcPr>
          <w:p w14:paraId="6B9E643C"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 xml:space="preserve">Contract Amount </w:t>
            </w:r>
          </w:p>
        </w:tc>
        <w:tc>
          <w:tcPr>
            <w:tcW w:w="927" w:type="dxa"/>
          </w:tcPr>
          <w:p w14:paraId="367845A3"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Project Wards</w:t>
            </w:r>
          </w:p>
        </w:tc>
        <w:tc>
          <w:tcPr>
            <w:tcW w:w="859" w:type="dxa"/>
          </w:tcPr>
          <w:p w14:paraId="3F145129"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 xml:space="preserve">Engineering Consultants </w:t>
            </w:r>
          </w:p>
        </w:tc>
        <w:tc>
          <w:tcPr>
            <w:tcW w:w="915" w:type="dxa"/>
          </w:tcPr>
          <w:p w14:paraId="097A6EA9"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Contractor</w:t>
            </w:r>
          </w:p>
        </w:tc>
        <w:tc>
          <w:tcPr>
            <w:tcW w:w="886" w:type="dxa"/>
          </w:tcPr>
          <w:p w14:paraId="38F3F7ED"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Project Start</w:t>
            </w:r>
          </w:p>
        </w:tc>
        <w:tc>
          <w:tcPr>
            <w:tcW w:w="886" w:type="dxa"/>
          </w:tcPr>
          <w:p w14:paraId="027B1139"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 xml:space="preserve">Project End </w:t>
            </w:r>
          </w:p>
        </w:tc>
        <w:tc>
          <w:tcPr>
            <w:tcW w:w="886" w:type="dxa"/>
          </w:tcPr>
          <w:p w14:paraId="46506E2E"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 xml:space="preserve">Actual completion Date </w:t>
            </w:r>
          </w:p>
        </w:tc>
        <w:tc>
          <w:tcPr>
            <w:tcW w:w="1168" w:type="dxa"/>
          </w:tcPr>
          <w:p w14:paraId="169FB694"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Progress</w:t>
            </w:r>
          </w:p>
        </w:tc>
        <w:tc>
          <w:tcPr>
            <w:tcW w:w="1120" w:type="dxa"/>
          </w:tcPr>
          <w:p w14:paraId="082C0A69"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 xml:space="preserve">Challenges </w:t>
            </w:r>
          </w:p>
        </w:tc>
        <w:tc>
          <w:tcPr>
            <w:tcW w:w="1105" w:type="dxa"/>
          </w:tcPr>
          <w:p w14:paraId="1C980BEE" w14:textId="77777777" w:rsidR="00860129" w:rsidRPr="00D218C7" w:rsidRDefault="00860129" w:rsidP="00EA3E76">
            <w:pPr>
              <w:rPr>
                <w:rFonts w:asciiTheme="majorHAnsi" w:hAnsiTheme="majorHAnsi" w:cstheme="majorHAnsi"/>
                <w:b/>
                <w:sz w:val="24"/>
              </w:rPr>
            </w:pPr>
            <w:r w:rsidRPr="00D218C7">
              <w:rPr>
                <w:rFonts w:asciiTheme="majorHAnsi" w:hAnsiTheme="majorHAnsi" w:cstheme="majorHAnsi"/>
                <w:b/>
                <w:sz w:val="24"/>
              </w:rPr>
              <w:t xml:space="preserve">Proposed Solution </w:t>
            </w:r>
          </w:p>
        </w:tc>
      </w:tr>
      <w:tr w:rsidR="00860129" w:rsidRPr="00D218C7" w14:paraId="324EFC4C" w14:textId="77777777" w:rsidTr="00EA3E76">
        <w:tc>
          <w:tcPr>
            <w:tcW w:w="13948" w:type="dxa"/>
            <w:gridSpan w:val="16"/>
          </w:tcPr>
          <w:p w14:paraId="11F65607" w14:textId="77777777" w:rsidR="00860129" w:rsidRPr="00D218C7" w:rsidRDefault="00860129" w:rsidP="00EA3E76">
            <w:pPr>
              <w:jc w:val="center"/>
              <w:rPr>
                <w:rFonts w:asciiTheme="majorHAnsi" w:hAnsiTheme="majorHAnsi" w:cstheme="majorHAnsi"/>
                <w:b/>
              </w:rPr>
            </w:pPr>
            <w:r w:rsidRPr="00D218C7">
              <w:rPr>
                <w:rFonts w:asciiTheme="majorHAnsi" w:hAnsiTheme="majorHAnsi" w:cstheme="majorHAnsi"/>
                <w:b/>
                <w:sz w:val="28"/>
              </w:rPr>
              <w:t>MIG</w:t>
            </w:r>
          </w:p>
        </w:tc>
      </w:tr>
      <w:tr w:rsidR="00860129" w:rsidRPr="00D218C7" w14:paraId="15145BCD" w14:textId="77777777" w:rsidTr="00EA3E76">
        <w:tc>
          <w:tcPr>
            <w:tcW w:w="408" w:type="dxa"/>
            <w:vAlign w:val="center"/>
          </w:tcPr>
          <w:p w14:paraId="1B31BA77"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1</w:t>
            </w:r>
          </w:p>
        </w:tc>
        <w:tc>
          <w:tcPr>
            <w:tcW w:w="1063" w:type="dxa"/>
            <w:vAlign w:val="center"/>
          </w:tcPr>
          <w:p w14:paraId="5DCB2C50"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PMU Administration</w:t>
            </w:r>
          </w:p>
        </w:tc>
        <w:tc>
          <w:tcPr>
            <w:tcW w:w="641" w:type="dxa"/>
            <w:vAlign w:val="center"/>
          </w:tcPr>
          <w:p w14:paraId="566FE508"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R2 325 818</w:t>
            </w:r>
          </w:p>
        </w:tc>
        <w:tc>
          <w:tcPr>
            <w:tcW w:w="876" w:type="dxa"/>
            <w:vAlign w:val="center"/>
          </w:tcPr>
          <w:p w14:paraId="1DB25A4C"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R1 607 588</w:t>
            </w:r>
          </w:p>
        </w:tc>
        <w:tc>
          <w:tcPr>
            <w:tcW w:w="885" w:type="dxa"/>
            <w:vAlign w:val="center"/>
          </w:tcPr>
          <w:p w14:paraId="5E3EC8C9"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R718 230</w:t>
            </w:r>
          </w:p>
        </w:tc>
        <w:tc>
          <w:tcPr>
            <w:tcW w:w="638" w:type="dxa"/>
            <w:vAlign w:val="center"/>
          </w:tcPr>
          <w:p w14:paraId="29A9A32F"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69%</w:t>
            </w:r>
          </w:p>
        </w:tc>
        <w:tc>
          <w:tcPr>
            <w:tcW w:w="685" w:type="dxa"/>
            <w:vAlign w:val="center"/>
          </w:tcPr>
          <w:p w14:paraId="6BE60595"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N/A</w:t>
            </w:r>
          </w:p>
        </w:tc>
        <w:tc>
          <w:tcPr>
            <w:tcW w:w="927" w:type="dxa"/>
            <w:vAlign w:val="center"/>
          </w:tcPr>
          <w:p w14:paraId="72711837"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N/A</w:t>
            </w:r>
          </w:p>
        </w:tc>
        <w:tc>
          <w:tcPr>
            <w:tcW w:w="859" w:type="dxa"/>
            <w:vAlign w:val="center"/>
          </w:tcPr>
          <w:p w14:paraId="77BAF62E"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N/A</w:t>
            </w:r>
          </w:p>
        </w:tc>
        <w:tc>
          <w:tcPr>
            <w:tcW w:w="915" w:type="dxa"/>
            <w:vAlign w:val="center"/>
          </w:tcPr>
          <w:p w14:paraId="5A833AD2"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N/A</w:t>
            </w:r>
          </w:p>
        </w:tc>
        <w:tc>
          <w:tcPr>
            <w:tcW w:w="886" w:type="dxa"/>
            <w:vAlign w:val="center"/>
          </w:tcPr>
          <w:p w14:paraId="77746AB8"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2023/07/01</w:t>
            </w:r>
          </w:p>
        </w:tc>
        <w:tc>
          <w:tcPr>
            <w:tcW w:w="886" w:type="dxa"/>
            <w:vAlign w:val="center"/>
          </w:tcPr>
          <w:p w14:paraId="482F0C47"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2024/06/30</w:t>
            </w:r>
          </w:p>
        </w:tc>
        <w:tc>
          <w:tcPr>
            <w:tcW w:w="886" w:type="dxa"/>
            <w:vAlign w:val="center"/>
          </w:tcPr>
          <w:p w14:paraId="4FF6EE50"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2024/06/30</w:t>
            </w:r>
          </w:p>
        </w:tc>
        <w:tc>
          <w:tcPr>
            <w:tcW w:w="1168" w:type="dxa"/>
            <w:vAlign w:val="center"/>
          </w:tcPr>
          <w:p w14:paraId="4F2149D4"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Implementation. On-going</w:t>
            </w:r>
          </w:p>
        </w:tc>
        <w:tc>
          <w:tcPr>
            <w:tcW w:w="1120" w:type="dxa"/>
            <w:vAlign w:val="center"/>
          </w:tcPr>
          <w:p w14:paraId="4B1A30E4"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Nil</w:t>
            </w:r>
          </w:p>
        </w:tc>
        <w:tc>
          <w:tcPr>
            <w:tcW w:w="1105" w:type="dxa"/>
            <w:vAlign w:val="bottom"/>
          </w:tcPr>
          <w:p w14:paraId="46D283BA" w14:textId="77777777" w:rsidR="00860129" w:rsidRPr="00D218C7" w:rsidRDefault="00860129" w:rsidP="00EA3E76">
            <w:pPr>
              <w:jc w:val="center"/>
              <w:rPr>
                <w:rFonts w:asciiTheme="majorHAnsi" w:hAnsiTheme="majorHAnsi" w:cstheme="majorHAnsi"/>
                <w:color w:val="000000"/>
              </w:rPr>
            </w:pPr>
          </w:p>
        </w:tc>
      </w:tr>
      <w:tr w:rsidR="00860129" w:rsidRPr="00D218C7" w14:paraId="54DB9433" w14:textId="77777777" w:rsidTr="00EA3E76">
        <w:tc>
          <w:tcPr>
            <w:tcW w:w="408" w:type="dxa"/>
          </w:tcPr>
          <w:p w14:paraId="49128A2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w:t>
            </w:r>
          </w:p>
        </w:tc>
        <w:tc>
          <w:tcPr>
            <w:tcW w:w="1063" w:type="dxa"/>
          </w:tcPr>
          <w:p w14:paraId="674B13B2"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Sanitation</w:t>
            </w:r>
          </w:p>
        </w:tc>
        <w:tc>
          <w:tcPr>
            <w:tcW w:w="641" w:type="dxa"/>
          </w:tcPr>
          <w:p w14:paraId="463F747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R15 000 000</w:t>
            </w:r>
          </w:p>
        </w:tc>
        <w:tc>
          <w:tcPr>
            <w:tcW w:w="876" w:type="dxa"/>
          </w:tcPr>
          <w:p w14:paraId="0B64138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R10 924 376</w:t>
            </w:r>
          </w:p>
        </w:tc>
        <w:tc>
          <w:tcPr>
            <w:tcW w:w="885" w:type="dxa"/>
          </w:tcPr>
          <w:p w14:paraId="194D3BF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R4 075 624</w:t>
            </w:r>
          </w:p>
        </w:tc>
        <w:tc>
          <w:tcPr>
            <w:tcW w:w="638" w:type="dxa"/>
          </w:tcPr>
          <w:p w14:paraId="430349F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73%</w:t>
            </w:r>
          </w:p>
        </w:tc>
        <w:tc>
          <w:tcPr>
            <w:tcW w:w="685" w:type="dxa"/>
          </w:tcPr>
          <w:p w14:paraId="7039D95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R38 000 212</w:t>
            </w:r>
          </w:p>
        </w:tc>
        <w:tc>
          <w:tcPr>
            <w:tcW w:w="927" w:type="dxa"/>
          </w:tcPr>
          <w:p w14:paraId="76535FBA"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Ward 1,3,4,5,6</w:t>
            </w:r>
          </w:p>
        </w:tc>
        <w:tc>
          <w:tcPr>
            <w:tcW w:w="859" w:type="dxa"/>
          </w:tcPr>
          <w:p w14:paraId="778C584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Internal</w:t>
            </w:r>
          </w:p>
        </w:tc>
        <w:tc>
          <w:tcPr>
            <w:tcW w:w="915" w:type="dxa"/>
          </w:tcPr>
          <w:p w14:paraId="5E23A9C8"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Mybuko</w:t>
            </w:r>
            <w:proofErr w:type="spellEnd"/>
            <w:r w:rsidRPr="00D218C7">
              <w:rPr>
                <w:rFonts w:asciiTheme="majorHAnsi" w:hAnsiTheme="majorHAnsi" w:cstheme="majorHAnsi"/>
              </w:rPr>
              <w:t xml:space="preserve"> Trading &amp; </w:t>
            </w:r>
            <w:proofErr w:type="spellStart"/>
            <w:r w:rsidRPr="00D218C7">
              <w:rPr>
                <w:rFonts w:asciiTheme="majorHAnsi" w:hAnsiTheme="majorHAnsi" w:cstheme="majorHAnsi"/>
              </w:rPr>
              <w:t>Godide</w:t>
            </w:r>
            <w:proofErr w:type="spellEnd"/>
            <w:r w:rsidRPr="00D218C7">
              <w:rPr>
                <w:rFonts w:asciiTheme="majorHAnsi" w:hAnsiTheme="majorHAnsi" w:cstheme="majorHAnsi"/>
              </w:rPr>
              <w:t xml:space="preserve"> Engineering</w:t>
            </w:r>
          </w:p>
        </w:tc>
        <w:tc>
          <w:tcPr>
            <w:tcW w:w="886" w:type="dxa"/>
          </w:tcPr>
          <w:p w14:paraId="19353F97"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21-Jun-23</w:t>
            </w:r>
          </w:p>
        </w:tc>
        <w:tc>
          <w:tcPr>
            <w:tcW w:w="886" w:type="dxa"/>
          </w:tcPr>
          <w:p w14:paraId="2AD546D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30-Aug-24</w:t>
            </w:r>
          </w:p>
        </w:tc>
        <w:tc>
          <w:tcPr>
            <w:tcW w:w="886" w:type="dxa"/>
          </w:tcPr>
          <w:p w14:paraId="530B8EC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30-Aug-24</w:t>
            </w:r>
          </w:p>
        </w:tc>
        <w:tc>
          <w:tcPr>
            <w:tcW w:w="1168" w:type="dxa"/>
          </w:tcPr>
          <w:p w14:paraId="7D715EF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The project was separated into 3 contracts.  Contract 1 has an allocation of 719 VIP units.  Contract 1 is at practical completion, with the contractor </w:t>
            </w:r>
            <w:r w:rsidRPr="00D218C7">
              <w:rPr>
                <w:rFonts w:asciiTheme="majorHAnsi" w:hAnsiTheme="majorHAnsi" w:cstheme="majorHAnsi"/>
              </w:rPr>
              <w:lastRenderedPageBreak/>
              <w:t>finalising the signing of the happy letters.  Contract 2 has an allocation of 792 VIP units. Contract 2 has established on site. Contract 3 has an allocation of 927 VIP units. Contract 3 has established on site. Overall construction progress is at 30%.</w:t>
            </w:r>
          </w:p>
        </w:tc>
        <w:tc>
          <w:tcPr>
            <w:tcW w:w="1120" w:type="dxa"/>
          </w:tcPr>
          <w:p w14:paraId="0155923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Procurement of VIP structures by the contractors</w:t>
            </w:r>
          </w:p>
        </w:tc>
        <w:tc>
          <w:tcPr>
            <w:tcW w:w="1105" w:type="dxa"/>
          </w:tcPr>
          <w:p w14:paraId="4AD7D38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ADM has </w:t>
            </w:r>
            <w:proofErr w:type="gramStart"/>
            <w:r w:rsidRPr="00D218C7">
              <w:rPr>
                <w:rFonts w:asciiTheme="majorHAnsi" w:hAnsiTheme="majorHAnsi" w:cstheme="majorHAnsi"/>
              </w:rPr>
              <w:t>entered into</w:t>
            </w:r>
            <w:proofErr w:type="gramEnd"/>
            <w:r w:rsidRPr="00D218C7">
              <w:rPr>
                <w:rFonts w:asciiTheme="majorHAnsi" w:hAnsiTheme="majorHAnsi" w:cstheme="majorHAnsi"/>
              </w:rPr>
              <w:t xml:space="preserve"> cessions with the supplier of the VIP structure to assist the contractors with the procurement of the units</w:t>
            </w:r>
          </w:p>
        </w:tc>
      </w:tr>
      <w:tr w:rsidR="00860129" w:rsidRPr="00D218C7" w14:paraId="1D4981DA" w14:textId="77777777" w:rsidTr="00EA3E76">
        <w:tc>
          <w:tcPr>
            <w:tcW w:w="408" w:type="dxa"/>
          </w:tcPr>
          <w:p w14:paraId="06D154E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3</w:t>
            </w:r>
          </w:p>
        </w:tc>
        <w:tc>
          <w:tcPr>
            <w:tcW w:w="1063" w:type="dxa"/>
          </w:tcPr>
          <w:p w14:paraId="27B1E1E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Bulk Water Supply </w:t>
            </w:r>
            <w:proofErr w:type="spellStart"/>
            <w:r w:rsidRPr="00D218C7">
              <w:rPr>
                <w:rFonts w:asciiTheme="majorHAnsi" w:hAnsiTheme="majorHAnsi" w:cstheme="majorHAnsi"/>
              </w:rPr>
              <w:t>Goedehoop</w:t>
            </w:r>
            <w:proofErr w:type="spellEnd"/>
            <w:r w:rsidRPr="00D218C7">
              <w:rPr>
                <w:rFonts w:asciiTheme="majorHAnsi" w:hAnsiTheme="majorHAnsi" w:cstheme="majorHAnsi"/>
              </w:rPr>
              <w:t xml:space="preserve"> </w:t>
            </w:r>
            <w:r w:rsidRPr="00D218C7">
              <w:rPr>
                <w:rFonts w:asciiTheme="majorHAnsi" w:hAnsiTheme="majorHAnsi" w:cstheme="majorHAnsi"/>
              </w:rPr>
              <w:lastRenderedPageBreak/>
              <w:t>Housing Project (Phase 2) - Utrecht WWTW</w:t>
            </w:r>
          </w:p>
        </w:tc>
        <w:tc>
          <w:tcPr>
            <w:tcW w:w="641" w:type="dxa"/>
          </w:tcPr>
          <w:p w14:paraId="6E3339AB"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R17 323 270</w:t>
            </w:r>
          </w:p>
        </w:tc>
        <w:tc>
          <w:tcPr>
            <w:tcW w:w="876" w:type="dxa"/>
          </w:tcPr>
          <w:p w14:paraId="3E38598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R9 692 871</w:t>
            </w:r>
          </w:p>
        </w:tc>
        <w:tc>
          <w:tcPr>
            <w:tcW w:w="885" w:type="dxa"/>
          </w:tcPr>
          <w:p w14:paraId="12CF1BA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R7 630 399</w:t>
            </w:r>
          </w:p>
        </w:tc>
        <w:tc>
          <w:tcPr>
            <w:tcW w:w="638" w:type="dxa"/>
          </w:tcPr>
          <w:p w14:paraId="2E64DBC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56%</w:t>
            </w:r>
          </w:p>
        </w:tc>
        <w:tc>
          <w:tcPr>
            <w:tcW w:w="685" w:type="dxa"/>
          </w:tcPr>
          <w:p w14:paraId="6E50B377"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R59 276 694</w:t>
            </w:r>
          </w:p>
        </w:tc>
        <w:tc>
          <w:tcPr>
            <w:tcW w:w="927" w:type="dxa"/>
          </w:tcPr>
          <w:p w14:paraId="2901C95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Ward 2 </w:t>
            </w:r>
            <w:proofErr w:type="spellStart"/>
            <w:r w:rsidRPr="00D218C7">
              <w:rPr>
                <w:rFonts w:asciiTheme="majorHAnsi" w:hAnsiTheme="majorHAnsi" w:cstheme="majorHAnsi"/>
              </w:rPr>
              <w:t>eMadlangeni</w:t>
            </w:r>
            <w:proofErr w:type="spellEnd"/>
          </w:p>
        </w:tc>
        <w:tc>
          <w:tcPr>
            <w:tcW w:w="859" w:type="dxa"/>
          </w:tcPr>
          <w:p w14:paraId="449560F9"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Sivest</w:t>
            </w:r>
            <w:proofErr w:type="spellEnd"/>
            <w:r w:rsidRPr="00D218C7">
              <w:rPr>
                <w:rFonts w:asciiTheme="majorHAnsi" w:hAnsiTheme="majorHAnsi" w:cstheme="majorHAnsi"/>
              </w:rPr>
              <w:t xml:space="preserve"> Engineers</w:t>
            </w:r>
          </w:p>
        </w:tc>
        <w:tc>
          <w:tcPr>
            <w:tcW w:w="915" w:type="dxa"/>
          </w:tcPr>
          <w:p w14:paraId="31B618E9"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Udah</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Contruction</w:t>
            </w:r>
            <w:proofErr w:type="spellEnd"/>
          </w:p>
        </w:tc>
        <w:tc>
          <w:tcPr>
            <w:tcW w:w="886" w:type="dxa"/>
          </w:tcPr>
          <w:p w14:paraId="31E65E1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21-Jun-23</w:t>
            </w:r>
          </w:p>
        </w:tc>
        <w:tc>
          <w:tcPr>
            <w:tcW w:w="886" w:type="dxa"/>
          </w:tcPr>
          <w:p w14:paraId="6DB3673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28-Feb-25</w:t>
            </w:r>
          </w:p>
        </w:tc>
        <w:tc>
          <w:tcPr>
            <w:tcW w:w="886" w:type="dxa"/>
          </w:tcPr>
          <w:p w14:paraId="168BE6A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28-Feb-25</w:t>
            </w:r>
          </w:p>
        </w:tc>
        <w:tc>
          <w:tcPr>
            <w:tcW w:w="1168" w:type="dxa"/>
          </w:tcPr>
          <w:p w14:paraId="101B57C7"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Internal road excavations are in progress. </w:t>
            </w:r>
            <w:r w:rsidRPr="00D218C7">
              <w:rPr>
                <w:rFonts w:asciiTheme="majorHAnsi" w:hAnsiTheme="majorHAnsi" w:cstheme="majorHAnsi"/>
              </w:rPr>
              <w:lastRenderedPageBreak/>
              <w:t>Water and sewer pipe excavation and laying is in progress. Works on the staff facilities, activated sludge reactor, clarifiers, sludge drying bed have commenced. The project is now at 14% complete.</w:t>
            </w:r>
          </w:p>
        </w:tc>
        <w:tc>
          <w:tcPr>
            <w:tcW w:w="1120" w:type="dxa"/>
          </w:tcPr>
          <w:p w14:paraId="040323F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 xml:space="preserve">Not much work was done in the month of </w:t>
            </w:r>
            <w:r w:rsidRPr="00D218C7">
              <w:rPr>
                <w:rFonts w:asciiTheme="majorHAnsi" w:hAnsiTheme="majorHAnsi" w:cstheme="majorHAnsi"/>
              </w:rPr>
              <w:lastRenderedPageBreak/>
              <w:t>January due to the rains that flooded the excavations. The major activity was clearing of the water from excavations</w:t>
            </w:r>
          </w:p>
        </w:tc>
        <w:tc>
          <w:tcPr>
            <w:tcW w:w="1105" w:type="dxa"/>
          </w:tcPr>
          <w:p w14:paraId="078891A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 xml:space="preserve">A meeting will be held </w:t>
            </w:r>
            <w:proofErr w:type="spellStart"/>
            <w:r w:rsidRPr="00D218C7">
              <w:rPr>
                <w:rFonts w:asciiTheme="majorHAnsi" w:hAnsiTheme="majorHAnsi" w:cstheme="majorHAnsi"/>
              </w:rPr>
              <w:t>mid month</w:t>
            </w:r>
            <w:proofErr w:type="spellEnd"/>
            <w:r w:rsidRPr="00D218C7">
              <w:rPr>
                <w:rFonts w:asciiTheme="majorHAnsi" w:hAnsiTheme="majorHAnsi" w:cstheme="majorHAnsi"/>
              </w:rPr>
              <w:t xml:space="preserve"> to </w:t>
            </w:r>
            <w:r w:rsidRPr="00D218C7">
              <w:rPr>
                <w:rFonts w:asciiTheme="majorHAnsi" w:hAnsiTheme="majorHAnsi" w:cstheme="majorHAnsi"/>
              </w:rPr>
              <w:lastRenderedPageBreak/>
              <w:t>check on progress.</w:t>
            </w:r>
          </w:p>
        </w:tc>
      </w:tr>
      <w:tr w:rsidR="00860129" w:rsidRPr="00D218C7" w14:paraId="7CECBF09" w14:textId="77777777" w:rsidTr="00EA3E76">
        <w:tc>
          <w:tcPr>
            <w:tcW w:w="408" w:type="dxa"/>
          </w:tcPr>
          <w:p w14:paraId="2807402B"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4</w:t>
            </w:r>
          </w:p>
        </w:tc>
        <w:tc>
          <w:tcPr>
            <w:tcW w:w="1063" w:type="dxa"/>
          </w:tcPr>
          <w:p w14:paraId="39357F66"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Hilltop Settlement Reservoir Water Reticulation</w:t>
            </w:r>
          </w:p>
        </w:tc>
        <w:tc>
          <w:tcPr>
            <w:tcW w:w="641" w:type="dxa"/>
          </w:tcPr>
          <w:p w14:paraId="5465345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R664 000</w:t>
            </w:r>
          </w:p>
        </w:tc>
        <w:tc>
          <w:tcPr>
            <w:tcW w:w="876" w:type="dxa"/>
          </w:tcPr>
          <w:p w14:paraId="4996922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R568 100</w:t>
            </w:r>
          </w:p>
        </w:tc>
        <w:tc>
          <w:tcPr>
            <w:tcW w:w="885" w:type="dxa"/>
          </w:tcPr>
          <w:p w14:paraId="3070B44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R95 900</w:t>
            </w:r>
          </w:p>
        </w:tc>
        <w:tc>
          <w:tcPr>
            <w:tcW w:w="638" w:type="dxa"/>
          </w:tcPr>
          <w:p w14:paraId="6EC0319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86%</w:t>
            </w:r>
          </w:p>
        </w:tc>
        <w:tc>
          <w:tcPr>
            <w:tcW w:w="685" w:type="dxa"/>
          </w:tcPr>
          <w:p w14:paraId="5E3CA54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R70 315 065</w:t>
            </w:r>
          </w:p>
        </w:tc>
        <w:tc>
          <w:tcPr>
            <w:tcW w:w="927" w:type="dxa"/>
          </w:tcPr>
          <w:p w14:paraId="579EADF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Ward 3, 7 and 12</w:t>
            </w:r>
          </w:p>
        </w:tc>
        <w:tc>
          <w:tcPr>
            <w:tcW w:w="859" w:type="dxa"/>
          </w:tcPr>
          <w:p w14:paraId="7D85275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Royal </w:t>
            </w:r>
            <w:proofErr w:type="spellStart"/>
            <w:r w:rsidRPr="00D218C7">
              <w:rPr>
                <w:rFonts w:asciiTheme="majorHAnsi" w:hAnsiTheme="majorHAnsi" w:cstheme="majorHAnsi"/>
              </w:rPr>
              <w:t>Haskoning</w:t>
            </w:r>
            <w:proofErr w:type="spellEnd"/>
            <w:r w:rsidRPr="00D218C7">
              <w:rPr>
                <w:rFonts w:asciiTheme="majorHAnsi" w:hAnsiTheme="majorHAnsi" w:cstheme="majorHAnsi"/>
              </w:rPr>
              <w:t xml:space="preserve"> DHV</w:t>
            </w:r>
          </w:p>
        </w:tc>
        <w:tc>
          <w:tcPr>
            <w:tcW w:w="915" w:type="dxa"/>
          </w:tcPr>
          <w:p w14:paraId="7842EE13"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Khabeni</w:t>
            </w:r>
            <w:proofErr w:type="spellEnd"/>
            <w:r w:rsidRPr="00D218C7">
              <w:rPr>
                <w:rFonts w:asciiTheme="majorHAnsi" w:hAnsiTheme="majorHAnsi" w:cstheme="majorHAnsi"/>
              </w:rPr>
              <w:t xml:space="preserve"> Project enterprise</w:t>
            </w:r>
          </w:p>
        </w:tc>
        <w:tc>
          <w:tcPr>
            <w:tcW w:w="886" w:type="dxa"/>
          </w:tcPr>
          <w:p w14:paraId="3AB4350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15-Jun-20</w:t>
            </w:r>
          </w:p>
        </w:tc>
        <w:tc>
          <w:tcPr>
            <w:tcW w:w="886" w:type="dxa"/>
          </w:tcPr>
          <w:p w14:paraId="2E633D9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30-Jun-22</w:t>
            </w:r>
          </w:p>
        </w:tc>
        <w:tc>
          <w:tcPr>
            <w:tcW w:w="886" w:type="dxa"/>
          </w:tcPr>
          <w:p w14:paraId="303D85F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28-Feb-24</w:t>
            </w:r>
          </w:p>
        </w:tc>
        <w:tc>
          <w:tcPr>
            <w:tcW w:w="1168" w:type="dxa"/>
          </w:tcPr>
          <w:p w14:paraId="434A427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The major outstanding activities </w:t>
            </w:r>
            <w:proofErr w:type="gramStart"/>
            <w:r w:rsidRPr="00D218C7">
              <w:rPr>
                <w:rFonts w:asciiTheme="majorHAnsi" w:hAnsiTheme="majorHAnsi" w:cstheme="majorHAnsi"/>
              </w:rPr>
              <w:t>include:</w:t>
            </w:r>
            <w:proofErr w:type="gramEnd"/>
            <w:r w:rsidRPr="00D218C7">
              <w:rPr>
                <w:rFonts w:asciiTheme="majorHAnsi" w:hAnsiTheme="majorHAnsi" w:cstheme="majorHAnsi"/>
              </w:rPr>
              <w:t xml:space="preserve"> Pipe pressure </w:t>
            </w:r>
            <w:r w:rsidRPr="00D218C7">
              <w:rPr>
                <w:rFonts w:asciiTheme="majorHAnsi" w:hAnsiTheme="majorHAnsi" w:cstheme="majorHAnsi"/>
              </w:rPr>
              <w:lastRenderedPageBreak/>
              <w:t>testing &amp; disinfecting, directional drilling and pipe route markers.  The project is 90% complete</w:t>
            </w:r>
          </w:p>
        </w:tc>
        <w:tc>
          <w:tcPr>
            <w:tcW w:w="1120" w:type="dxa"/>
          </w:tcPr>
          <w:p w14:paraId="12E44C8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 xml:space="preserve">The contractor has failed to achieve practical completion by 15 </w:t>
            </w:r>
            <w:r w:rsidRPr="00D218C7">
              <w:rPr>
                <w:rFonts w:asciiTheme="majorHAnsi" w:hAnsiTheme="majorHAnsi" w:cstheme="majorHAnsi"/>
              </w:rPr>
              <w:lastRenderedPageBreak/>
              <w:t>Dec 2023 as he committed to.</w:t>
            </w:r>
          </w:p>
        </w:tc>
        <w:tc>
          <w:tcPr>
            <w:tcW w:w="1105" w:type="dxa"/>
          </w:tcPr>
          <w:p w14:paraId="5B58E8E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 xml:space="preserve">The works have been </w:t>
            </w:r>
            <w:proofErr w:type="spellStart"/>
            <w:r w:rsidRPr="00D218C7">
              <w:rPr>
                <w:rFonts w:asciiTheme="majorHAnsi" w:hAnsiTheme="majorHAnsi" w:cstheme="majorHAnsi"/>
              </w:rPr>
              <w:t>ceeded</w:t>
            </w:r>
            <w:proofErr w:type="spellEnd"/>
            <w:r w:rsidRPr="00D218C7">
              <w:rPr>
                <w:rFonts w:asciiTheme="majorHAnsi" w:hAnsiTheme="majorHAnsi" w:cstheme="majorHAnsi"/>
              </w:rPr>
              <w:t xml:space="preserve"> to a subcontractor. </w:t>
            </w:r>
            <w:r w:rsidRPr="00D218C7">
              <w:rPr>
                <w:rFonts w:asciiTheme="majorHAnsi" w:hAnsiTheme="majorHAnsi" w:cstheme="majorHAnsi"/>
              </w:rPr>
              <w:lastRenderedPageBreak/>
              <w:t>Engineer awaits the program and commencement of works by the subcontractor</w:t>
            </w:r>
          </w:p>
        </w:tc>
      </w:tr>
      <w:tr w:rsidR="00860129" w:rsidRPr="00D218C7" w14:paraId="15C5887C" w14:textId="77777777" w:rsidTr="00EA3E76">
        <w:tc>
          <w:tcPr>
            <w:tcW w:w="408" w:type="dxa"/>
          </w:tcPr>
          <w:p w14:paraId="2169AE8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5</w:t>
            </w:r>
          </w:p>
        </w:tc>
        <w:tc>
          <w:tcPr>
            <w:tcW w:w="1063" w:type="dxa"/>
          </w:tcPr>
          <w:p w14:paraId="6E5997C2"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Upgrading of Paving Area at Amajuba Disaster Management Centre</w:t>
            </w:r>
          </w:p>
        </w:tc>
        <w:tc>
          <w:tcPr>
            <w:tcW w:w="641" w:type="dxa"/>
          </w:tcPr>
          <w:p w14:paraId="7E1FCD1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R2 000 000</w:t>
            </w:r>
          </w:p>
        </w:tc>
        <w:tc>
          <w:tcPr>
            <w:tcW w:w="876" w:type="dxa"/>
          </w:tcPr>
          <w:p w14:paraId="250B962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R4 639 474</w:t>
            </w:r>
          </w:p>
        </w:tc>
        <w:tc>
          <w:tcPr>
            <w:tcW w:w="885" w:type="dxa"/>
          </w:tcPr>
          <w:p w14:paraId="488BB22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-R2 639 474</w:t>
            </w:r>
          </w:p>
        </w:tc>
        <w:tc>
          <w:tcPr>
            <w:tcW w:w="638" w:type="dxa"/>
          </w:tcPr>
          <w:p w14:paraId="323D67AB"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232%</w:t>
            </w:r>
          </w:p>
        </w:tc>
        <w:tc>
          <w:tcPr>
            <w:tcW w:w="685" w:type="dxa"/>
          </w:tcPr>
          <w:p w14:paraId="78BED02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R9 263 909</w:t>
            </w:r>
          </w:p>
        </w:tc>
        <w:tc>
          <w:tcPr>
            <w:tcW w:w="927" w:type="dxa"/>
          </w:tcPr>
          <w:p w14:paraId="4B4366F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Amajuba DM, Ward 22</w:t>
            </w:r>
          </w:p>
        </w:tc>
        <w:tc>
          <w:tcPr>
            <w:tcW w:w="859" w:type="dxa"/>
          </w:tcPr>
          <w:p w14:paraId="73D2F26A"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Vumesa</w:t>
            </w:r>
            <w:proofErr w:type="spellEnd"/>
          </w:p>
        </w:tc>
        <w:tc>
          <w:tcPr>
            <w:tcW w:w="915" w:type="dxa"/>
          </w:tcPr>
          <w:p w14:paraId="7EAACC08"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Vumesa</w:t>
            </w:r>
            <w:proofErr w:type="spellEnd"/>
          </w:p>
        </w:tc>
        <w:tc>
          <w:tcPr>
            <w:tcW w:w="886" w:type="dxa"/>
          </w:tcPr>
          <w:p w14:paraId="7962551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23-Aug-23</w:t>
            </w:r>
          </w:p>
        </w:tc>
        <w:tc>
          <w:tcPr>
            <w:tcW w:w="886" w:type="dxa"/>
          </w:tcPr>
          <w:p w14:paraId="4C67AC92"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03-Mar-24</w:t>
            </w:r>
          </w:p>
        </w:tc>
        <w:tc>
          <w:tcPr>
            <w:tcW w:w="886" w:type="dxa"/>
          </w:tcPr>
          <w:p w14:paraId="40544D0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01-Jul-24</w:t>
            </w:r>
          </w:p>
        </w:tc>
        <w:tc>
          <w:tcPr>
            <w:tcW w:w="1168" w:type="dxa"/>
          </w:tcPr>
          <w:p w14:paraId="7D1D012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Establishment is 100% complete, Earthworks is 100% complete, Selected layer is 100% complete, Subbase layer is 100% complete, Base layer is 60% complete, Paving is </w:t>
            </w:r>
            <w:r w:rsidRPr="00D218C7">
              <w:rPr>
                <w:rFonts w:asciiTheme="majorHAnsi" w:hAnsiTheme="majorHAnsi" w:cstheme="majorHAnsi"/>
              </w:rPr>
              <w:lastRenderedPageBreak/>
              <w:t>0% complete, Kerbing is 0% complete. The overall completion of the project is 65% complete.</w:t>
            </w:r>
          </w:p>
        </w:tc>
        <w:tc>
          <w:tcPr>
            <w:tcW w:w="1120" w:type="dxa"/>
          </w:tcPr>
          <w:p w14:paraId="5CC1302B"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Quality of workmanship</w:t>
            </w:r>
          </w:p>
        </w:tc>
        <w:tc>
          <w:tcPr>
            <w:tcW w:w="1105" w:type="dxa"/>
          </w:tcPr>
          <w:p w14:paraId="7A61D216"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Contractor is required to do QA testing</w:t>
            </w:r>
          </w:p>
        </w:tc>
      </w:tr>
      <w:tr w:rsidR="00860129" w:rsidRPr="00D218C7" w14:paraId="4150C773" w14:textId="77777777" w:rsidTr="00EA3E76">
        <w:tc>
          <w:tcPr>
            <w:tcW w:w="408" w:type="dxa"/>
          </w:tcPr>
          <w:p w14:paraId="5611C58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6</w:t>
            </w:r>
          </w:p>
        </w:tc>
        <w:tc>
          <w:tcPr>
            <w:tcW w:w="1063" w:type="dxa"/>
          </w:tcPr>
          <w:p w14:paraId="02D2B22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Construction of </w:t>
            </w:r>
            <w:proofErr w:type="spellStart"/>
            <w:r w:rsidRPr="00D218C7">
              <w:rPr>
                <w:rFonts w:asciiTheme="majorHAnsi" w:hAnsiTheme="majorHAnsi" w:cstheme="majorHAnsi"/>
              </w:rPr>
              <w:t>Groenvlei</w:t>
            </w:r>
            <w:proofErr w:type="spellEnd"/>
            <w:r w:rsidRPr="00D218C7">
              <w:rPr>
                <w:rFonts w:asciiTheme="majorHAnsi" w:hAnsiTheme="majorHAnsi" w:cstheme="majorHAnsi"/>
              </w:rPr>
              <w:t xml:space="preserve"> WTW &amp; Bulk Water</w:t>
            </w:r>
          </w:p>
        </w:tc>
        <w:tc>
          <w:tcPr>
            <w:tcW w:w="641" w:type="dxa"/>
          </w:tcPr>
          <w:p w14:paraId="6808E57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876" w:type="dxa"/>
          </w:tcPr>
          <w:p w14:paraId="385816F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885" w:type="dxa"/>
          </w:tcPr>
          <w:p w14:paraId="2676FC6B"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638" w:type="dxa"/>
          </w:tcPr>
          <w:p w14:paraId="3DBE6F2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#DIV/0!</w:t>
            </w:r>
          </w:p>
        </w:tc>
        <w:tc>
          <w:tcPr>
            <w:tcW w:w="685" w:type="dxa"/>
          </w:tcPr>
          <w:p w14:paraId="4DBB4D0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927" w:type="dxa"/>
          </w:tcPr>
          <w:p w14:paraId="2586531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59" w:type="dxa"/>
          </w:tcPr>
          <w:p w14:paraId="2D2F765F"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Mthabeleni</w:t>
            </w:r>
            <w:proofErr w:type="spellEnd"/>
            <w:r w:rsidRPr="00D218C7">
              <w:rPr>
                <w:rFonts w:asciiTheme="majorHAnsi" w:hAnsiTheme="majorHAnsi" w:cstheme="majorHAnsi"/>
              </w:rPr>
              <w:t xml:space="preserve"> Consulting </w:t>
            </w:r>
          </w:p>
        </w:tc>
        <w:tc>
          <w:tcPr>
            <w:tcW w:w="915" w:type="dxa"/>
          </w:tcPr>
          <w:p w14:paraId="10DCF78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080FACF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5C6A38F2"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721779D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1168" w:type="dxa"/>
          </w:tcPr>
          <w:p w14:paraId="09AB57A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PSP appointment has been finalised.</w:t>
            </w:r>
          </w:p>
        </w:tc>
        <w:tc>
          <w:tcPr>
            <w:tcW w:w="1120" w:type="dxa"/>
          </w:tcPr>
          <w:p w14:paraId="0D4F3E7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The PSP has had a delay in </w:t>
            </w:r>
            <w:proofErr w:type="spellStart"/>
            <w:r w:rsidRPr="00D218C7">
              <w:rPr>
                <w:rFonts w:asciiTheme="majorHAnsi" w:hAnsiTheme="majorHAnsi" w:cstheme="majorHAnsi"/>
              </w:rPr>
              <w:t>finilising</w:t>
            </w:r>
            <w:proofErr w:type="spellEnd"/>
            <w:r w:rsidRPr="00D218C7">
              <w:rPr>
                <w:rFonts w:asciiTheme="majorHAnsi" w:hAnsiTheme="majorHAnsi" w:cstheme="majorHAnsi"/>
              </w:rPr>
              <w:t xml:space="preserve"> his business plan due to information required from DHS regarding the number of future households the business has to cater for</w:t>
            </w:r>
          </w:p>
        </w:tc>
        <w:tc>
          <w:tcPr>
            <w:tcW w:w="1105" w:type="dxa"/>
          </w:tcPr>
          <w:p w14:paraId="341C6B6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 The engagement with DHS is </w:t>
            </w:r>
            <w:proofErr w:type="spellStart"/>
            <w:r w:rsidRPr="00D218C7">
              <w:rPr>
                <w:rFonts w:asciiTheme="majorHAnsi" w:hAnsiTheme="majorHAnsi" w:cstheme="majorHAnsi"/>
              </w:rPr>
              <w:t>on going</w:t>
            </w:r>
            <w:proofErr w:type="spellEnd"/>
            <w:r w:rsidRPr="00D218C7">
              <w:rPr>
                <w:rFonts w:asciiTheme="majorHAnsi" w:hAnsiTheme="majorHAnsi" w:cstheme="majorHAnsi"/>
              </w:rPr>
              <w:t xml:space="preserve">. The matter has been raised on meetings held with DHS and will be </w:t>
            </w:r>
            <w:proofErr w:type="spellStart"/>
            <w:r w:rsidRPr="00D218C7">
              <w:rPr>
                <w:rFonts w:asciiTheme="majorHAnsi" w:hAnsiTheme="majorHAnsi" w:cstheme="majorHAnsi"/>
              </w:rPr>
              <w:t>descussed</w:t>
            </w:r>
            <w:proofErr w:type="spellEnd"/>
            <w:r w:rsidRPr="00D218C7">
              <w:rPr>
                <w:rFonts w:asciiTheme="majorHAnsi" w:hAnsiTheme="majorHAnsi" w:cstheme="majorHAnsi"/>
              </w:rPr>
              <w:t xml:space="preserve"> on the upcoming meeting</w:t>
            </w:r>
          </w:p>
        </w:tc>
      </w:tr>
      <w:tr w:rsidR="00860129" w:rsidRPr="00D218C7" w14:paraId="5A802FDA" w14:textId="77777777" w:rsidTr="00EA3E76">
        <w:tc>
          <w:tcPr>
            <w:tcW w:w="408" w:type="dxa"/>
          </w:tcPr>
          <w:p w14:paraId="530064B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7</w:t>
            </w:r>
          </w:p>
        </w:tc>
        <w:tc>
          <w:tcPr>
            <w:tcW w:w="1063" w:type="dxa"/>
          </w:tcPr>
          <w:p w14:paraId="512577F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 </w:t>
            </w:r>
            <w:proofErr w:type="spellStart"/>
            <w:r w:rsidRPr="00D218C7">
              <w:rPr>
                <w:rFonts w:asciiTheme="majorHAnsi" w:hAnsiTheme="majorHAnsi" w:cstheme="majorHAnsi"/>
              </w:rPr>
              <w:t>Zaaihook</w:t>
            </w:r>
            <w:proofErr w:type="spellEnd"/>
            <w:r w:rsidRPr="00D218C7">
              <w:rPr>
                <w:rFonts w:asciiTheme="majorHAnsi" w:hAnsiTheme="majorHAnsi" w:cstheme="majorHAnsi"/>
              </w:rPr>
              <w:t xml:space="preserve"> WTW &amp; Bulk Water Supply</w:t>
            </w:r>
          </w:p>
        </w:tc>
        <w:tc>
          <w:tcPr>
            <w:tcW w:w="641" w:type="dxa"/>
          </w:tcPr>
          <w:p w14:paraId="2577CEEB"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R2 972 082</w:t>
            </w:r>
          </w:p>
        </w:tc>
        <w:tc>
          <w:tcPr>
            <w:tcW w:w="876" w:type="dxa"/>
          </w:tcPr>
          <w:p w14:paraId="0049C9D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885" w:type="dxa"/>
          </w:tcPr>
          <w:p w14:paraId="29D106F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638" w:type="dxa"/>
          </w:tcPr>
          <w:p w14:paraId="5305CF22"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0%</w:t>
            </w:r>
          </w:p>
        </w:tc>
        <w:tc>
          <w:tcPr>
            <w:tcW w:w="685" w:type="dxa"/>
          </w:tcPr>
          <w:p w14:paraId="20E82E8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927" w:type="dxa"/>
          </w:tcPr>
          <w:p w14:paraId="064EEA50"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ward</w:t>
            </w:r>
          </w:p>
        </w:tc>
        <w:tc>
          <w:tcPr>
            <w:tcW w:w="859" w:type="dxa"/>
          </w:tcPr>
          <w:p w14:paraId="1C7FA1AF"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Inguni</w:t>
            </w:r>
            <w:proofErr w:type="spellEnd"/>
            <w:r w:rsidRPr="00D218C7">
              <w:rPr>
                <w:rFonts w:asciiTheme="majorHAnsi" w:hAnsiTheme="majorHAnsi" w:cstheme="majorHAnsi"/>
              </w:rPr>
              <w:t xml:space="preserve"> Consulting</w:t>
            </w:r>
          </w:p>
        </w:tc>
        <w:tc>
          <w:tcPr>
            <w:tcW w:w="915" w:type="dxa"/>
          </w:tcPr>
          <w:p w14:paraId="676A66E7"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77FA8BD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61D30AA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784D4D6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1168" w:type="dxa"/>
          </w:tcPr>
          <w:p w14:paraId="489FA8A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The business plan was submitted to DWS for funding</w:t>
            </w:r>
          </w:p>
        </w:tc>
        <w:tc>
          <w:tcPr>
            <w:tcW w:w="1120" w:type="dxa"/>
          </w:tcPr>
          <w:p w14:paraId="30171F0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MISA and DWS comments </w:t>
            </w:r>
            <w:proofErr w:type="gramStart"/>
            <w:r w:rsidRPr="00D218C7">
              <w:rPr>
                <w:rFonts w:asciiTheme="majorHAnsi" w:hAnsiTheme="majorHAnsi" w:cstheme="majorHAnsi"/>
              </w:rPr>
              <w:t>was</w:t>
            </w:r>
            <w:proofErr w:type="gramEnd"/>
            <w:r w:rsidRPr="00D218C7">
              <w:rPr>
                <w:rFonts w:asciiTheme="majorHAnsi" w:hAnsiTheme="majorHAnsi" w:cstheme="majorHAnsi"/>
              </w:rPr>
              <w:t xml:space="preserve"> that the municipality is overcommitted with the current projects</w:t>
            </w:r>
          </w:p>
        </w:tc>
        <w:tc>
          <w:tcPr>
            <w:tcW w:w="1105" w:type="dxa"/>
          </w:tcPr>
          <w:p w14:paraId="020D7CF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Amajuba DM has </w:t>
            </w:r>
            <w:proofErr w:type="spellStart"/>
            <w:r w:rsidRPr="00D218C7">
              <w:rPr>
                <w:rFonts w:asciiTheme="majorHAnsi" w:hAnsiTheme="majorHAnsi" w:cstheme="majorHAnsi"/>
              </w:rPr>
              <w:t>submiited</w:t>
            </w:r>
            <w:proofErr w:type="spellEnd"/>
            <w:r w:rsidRPr="00D218C7">
              <w:rPr>
                <w:rFonts w:asciiTheme="majorHAnsi" w:hAnsiTheme="majorHAnsi" w:cstheme="majorHAnsi"/>
              </w:rPr>
              <w:t xml:space="preserve"> business plan to DWS with the intention that the project be financed by CoGTA. SAC meeting has been scheduled by DWS on 12 Feb 2024</w:t>
            </w:r>
          </w:p>
        </w:tc>
      </w:tr>
      <w:tr w:rsidR="00860129" w:rsidRPr="00D218C7" w14:paraId="2A7ADE93" w14:textId="77777777" w:rsidTr="00EA3E76">
        <w:tc>
          <w:tcPr>
            <w:tcW w:w="408" w:type="dxa"/>
          </w:tcPr>
          <w:p w14:paraId="02B89E6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8</w:t>
            </w:r>
          </w:p>
        </w:tc>
        <w:tc>
          <w:tcPr>
            <w:tcW w:w="1063" w:type="dxa"/>
          </w:tcPr>
          <w:p w14:paraId="7FA1CEF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Sewer AC Pipeline Replacement in </w:t>
            </w:r>
            <w:proofErr w:type="spellStart"/>
            <w:r w:rsidRPr="00D218C7">
              <w:rPr>
                <w:rFonts w:asciiTheme="majorHAnsi" w:hAnsiTheme="majorHAnsi" w:cstheme="majorHAnsi"/>
              </w:rPr>
              <w:t>Dannhauser</w:t>
            </w:r>
            <w:proofErr w:type="spellEnd"/>
            <w:r w:rsidRPr="00D218C7">
              <w:rPr>
                <w:rFonts w:asciiTheme="majorHAnsi" w:hAnsiTheme="majorHAnsi" w:cstheme="majorHAnsi"/>
              </w:rPr>
              <w:t xml:space="preserve"> &amp; Durnacol</w:t>
            </w:r>
          </w:p>
        </w:tc>
        <w:tc>
          <w:tcPr>
            <w:tcW w:w="641" w:type="dxa"/>
          </w:tcPr>
          <w:p w14:paraId="7D8D31F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R1 409 030</w:t>
            </w:r>
          </w:p>
        </w:tc>
        <w:tc>
          <w:tcPr>
            <w:tcW w:w="876" w:type="dxa"/>
          </w:tcPr>
          <w:p w14:paraId="2CC1F07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885" w:type="dxa"/>
          </w:tcPr>
          <w:p w14:paraId="2732360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R1 409 030</w:t>
            </w:r>
          </w:p>
        </w:tc>
        <w:tc>
          <w:tcPr>
            <w:tcW w:w="638" w:type="dxa"/>
          </w:tcPr>
          <w:p w14:paraId="4C4FAAF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0%</w:t>
            </w:r>
          </w:p>
        </w:tc>
        <w:tc>
          <w:tcPr>
            <w:tcW w:w="685" w:type="dxa"/>
          </w:tcPr>
          <w:p w14:paraId="275ED2A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927" w:type="dxa"/>
          </w:tcPr>
          <w:p w14:paraId="7BC4DD82"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Dannhauser</w:t>
            </w:r>
            <w:proofErr w:type="spellEnd"/>
            <w:r w:rsidRPr="00D218C7">
              <w:rPr>
                <w:rFonts w:asciiTheme="majorHAnsi" w:hAnsiTheme="majorHAnsi" w:cstheme="majorHAnsi"/>
              </w:rPr>
              <w:t xml:space="preserve"> Ward 2</w:t>
            </w:r>
          </w:p>
        </w:tc>
        <w:tc>
          <w:tcPr>
            <w:tcW w:w="859" w:type="dxa"/>
          </w:tcPr>
          <w:p w14:paraId="4A72B9F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JTN Consulting Engineers</w:t>
            </w:r>
          </w:p>
        </w:tc>
        <w:tc>
          <w:tcPr>
            <w:tcW w:w="915" w:type="dxa"/>
          </w:tcPr>
          <w:p w14:paraId="2E5413D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6A88F46B"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23158F4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0D25770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1168" w:type="dxa"/>
          </w:tcPr>
          <w:p w14:paraId="7154D74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DWS requested some editions and thereafter submit the final business plan</w:t>
            </w:r>
          </w:p>
        </w:tc>
        <w:tc>
          <w:tcPr>
            <w:tcW w:w="1120" w:type="dxa"/>
          </w:tcPr>
          <w:p w14:paraId="5ED4C44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Submission of a sound business plan for funding</w:t>
            </w:r>
          </w:p>
        </w:tc>
        <w:tc>
          <w:tcPr>
            <w:tcW w:w="1105" w:type="dxa"/>
          </w:tcPr>
          <w:p w14:paraId="237A6B8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The business plan has been submitted to DWS. SAC meeting has been scheduled by DWS </w:t>
            </w:r>
            <w:r w:rsidRPr="00D218C7">
              <w:rPr>
                <w:rFonts w:asciiTheme="majorHAnsi" w:hAnsiTheme="majorHAnsi" w:cstheme="majorHAnsi"/>
              </w:rPr>
              <w:lastRenderedPageBreak/>
              <w:t>on 12 Feb 2024</w:t>
            </w:r>
          </w:p>
        </w:tc>
      </w:tr>
      <w:tr w:rsidR="00860129" w:rsidRPr="00D218C7" w14:paraId="3995D74D" w14:textId="77777777" w:rsidTr="00EA3E76">
        <w:tc>
          <w:tcPr>
            <w:tcW w:w="408" w:type="dxa"/>
          </w:tcPr>
          <w:p w14:paraId="46B9756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9</w:t>
            </w:r>
          </w:p>
        </w:tc>
        <w:tc>
          <w:tcPr>
            <w:tcW w:w="1063" w:type="dxa"/>
          </w:tcPr>
          <w:p w14:paraId="53DA05F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Water AC Pipeline Replacement in Utrecht</w:t>
            </w:r>
          </w:p>
        </w:tc>
        <w:tc>
          <w:tcPr>
            <w:tcW w:w="641" w:type="dxa"/>
          </w:tcPr>
          <w:p w14:paraId="6E24109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R3 628 800</w:t>
            </w:r>
          </w:p>
        </w:tc>
        <w:tc>
          <w:tcPr>
            <w:tcW w:w="876" w:type="dxa"/>
          </w:tcPr>
          <w:p w14:paraId="789CBF8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885" w:type="dxa"/>
          </w:tcPr>
          <w:p w14:paraId="306D70A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R3 628 800</w:t>
            </w:r>
          </w:p>
        </w:tc>
        <w:tc>
          <w:tcPr>
            <w:tcW w:w="638" w:type="dxa"/>
          </w:tcPr>
          <w:p w14:paraId="71873D7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0%</w:t>
            </w:r>
          </w:p>
        </w:tc>
        <w:tc>
          <w:tcPr>
            <w:tcW w:w="685" w:type="dxa"/>
          </w:tcPr>
          <w:p w14:paraId="6C4EAC3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927" w:type="dxa"/>
          </w:tcPr>
          <w:p w14:paraId="2130AE3E"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Ward 2</w:t>
            </w:r>
          </w:p>
        </w:tc>
        <w:tc>
          <w:tcPr>
            <w:tcW w:w="859" w:type="dxa"/>
          </w:tcPr>
          <w:p w14:paraId="63993D4A"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uMvulo</w:t>
            </w:r>
            <w:proofErr w:type="spellEnd"/>
            <w:r w:rsidRPr="00D218C7">
              <w:rPr>
                <w:rFonts w:asciiTheme="majorHAnsi" w:hAnsiTheme="majorHAnsi" w:cstheme="majorHAnsi"/>
              </w:rPr>
              <w:t xml:space="preserve"> Consulting Engineers</w:t>
            </w:r>
          </w:p>
        </w:tc>
        <w:tc>
          <w:tcPr>
            <w:tcW w:w="915" w:type="dxa"/>
          </w:tcPr>
          <w:p w14:paraId="08D125A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5A9DAB5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6DC218B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886" w:type="dxa"/>
          </w:tcPr>
          <w:p w14:paraId="4A3C147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1168" w:type="dxa"/>
          </w:tcPr>
          <w:p w14:paraId="7DE9817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The business plan was submitted to DWS for funding</w:t>
            </w:r>
          </w:p>
        </w:tc>
        <w:tc>
          <w:tcPr>
            <w:tcW w:w="1120" w:type="dxa"/>
          </w:tcPr>
          <w:p w14:paraId="02190F46"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MISA and DWS comments </w:t>
            </w:r>
            <w:proofErr w:type="gramStart"/>
            <w:r w:rsidRPr="00D218C7">
              <w:rPr>
                <w:rFonts w:asciiTheme="majorHAnsi" w:hAnsiTheme="majorHAnsi" w:cstheme="majorHAnsi"/>
              </w:rPr>
              <w:t>was</w:t>
            </w:r>
            <w:proofErr w:type="gramEnd"/>
            <w:r w:rsidRPr="00D218C7">
              <w:rPr>
                <w:rFonts w:asciiTheme="majorHAnsi" w:hAnsiTheme="majorHAnsi" w:cstheme="majorHAnsi"/>
              </w:rPr>
              <w:t xml:space="preserve"> that the municipality is overcommitted with the current projects</w:t>
            </w:r>
          </w:p>
        </w:tc>
        <w:tc>
          <w:tcPr>
            <w:tcW w:w="1105" w:type="dxa"/>
          </w:tcPr>
          <w:p w14:paraId="166B9DE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Amajuba DM has </w:t>
            </w:r>
            <w:proofErr w:type="spellStart"/>
            <w:r w:rsidRPr="00D218C7">
              <w:rPr>
                <w:rFonts w:asciiTheme="majorHAnsi" w:hAnsiTheme="majorHAnsi" w:cstheme="majorHAnsi"/>
              </w:rPr>
              <w:t>submiited</w:t>
            </w:r>
            <w:proofErr w:type="spellEnd"/>
            <w:r w:rsidRPr="00D218C7">
              <w:rPr>
                <w:rFonts w:asciiTheme="majorHAnsi" w:hAnsiTheme="majorHAnsi" w:cstheme="majorHAnsi"/>
              </w:rPr>
              <w:t xml:space="preserve"> business plan to DWS with the intention that the project be financed by CoGTA. SAC meeting has been scheduled by DWS on 12 Feb 2024</w:t>
            </w:r>
          </w:p>
        </w:tc>
      </w:tr>
      <w:tr w:rsidR="00860129" w:rsidRPr="00D218C7" w14:paraId="35FB8865" w14:textId="77777777" w:rsidTr="00EA3E76">
        <w:tc>
          <w:tcPr>
            <w:tcW w:w="408" w:type="dxa"/>
          </w:tcPr>
          <w:p w14:paraId="447185C8" w14:textId="77777777" w:rsidR="00860129" w:rsidRPr="00D218C7" w:rsidRDefault="00860129" w:rsidP="00EA3E76">
            <w:pPr>
              <w:rPr>
                <w:rFonts w:asciiTheme="majorHAnsi" w:hAnsiTheme="majorHAnsi" w:cstheme="majorHAnsi"/>
              </w:rPr>
            </w:pPr>
          </w:p>
        </w:tc>
        <w:tc>
          <w:tcPr>
            <w:tcW w:w="1063" w:type="dxa"/>
            <w:vAlign w:val="center"/>
          </w:tcPr>
          <w:p w14:paraId="52261735"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Total MIG</w:t>
            </w:r>
          </w:p>
        </w:tc>
        <w:tc>
          <w:tcPr>
            <w:tcW w:w="641" w:type="dxa"/>
            <w:vAlign w:val="center"/>
          </w:tcPr>
          <w:p w14:paraId="1A552605"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R45 323 000</w:t>
            </w:r>
          </w:p>
        </w:tc>
        <w:tc>
          <w:tcPr>
            <w:tcW w:w="876" w:type="dxa"/>
            <w:vAlign w:val="center"/>
          </w:tcPr>
          <w:p w14:paraId="4FA05885"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R27 432 409</w:t>
            </w:r>
          </w:p>
        </w:tc>
        <w:tc>
          <w:tcPr>
            <w:tcW w:w="885" w:type="dxa"/>
            <w:vAlign w:val="center"/>
          </w:tcPr>
          <w:p w14:paraId="5570C3D3"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R17 890 591</w:t>
            </w:r>
          </w:p>
        </w:tc>
        <w:tc>
          <w:tcPr>
            <w:tcW w:w="638" w:type="dxa"/>
            <w:vAlign w:val="center"/>
          </w:tcPr>
          <w:p w14:paraId="621569DD"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61%</w:t>
            </w:r>
          </w:p>
        </w:tc>
        <w:tc>
          <w:tcPr>
            <w:tcW w:w="685" w:type="dxa"/>
            <w:vAlign w:val="center"/>
          </w:tcPr>
          <w:p w14:paraId="6A8B38EC"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MIG</w:t>
            </w:r>
          </w:p>
        </w:tc>
        <w:tc>
          <w:tcPr>
            <w:tcW w:w="927" w:type="dxa"/>
          </w:tcPr>
          <w:p w14:paraId="7A139650" w14:textId="77777777" w:rsidR="00860129" w:rsidRPr="00D218C7" w:rsidRDefault="00860129" w:rsidP="00EA3E76">
            <w:pPr>
              <w:rPr>
                <w:rFonts w:asciiTheme="majorHAnsi" w:hAnsiTheme="majorHAnsi" w:cstheme="majorHAnsi"/>
              </w:rPr>
            </w:pPr>
          </w:p>
        </w:tc>
        <w:tc>
          <w:tcPr>
            <w:tcW w:w="859" w:type="dxa"/>
          </w:tcPr>
          <w:p w14:paraId="5C7A806F" w14:textId="77777777" w:rsidR="00860129" w:rsidRPr="00D218C7" w:rsidRDefault="00860129" w:rsidP="00EA3E76">
            <w:pPr>
              <w:rPr>
                <w:rFonts w:asciiTheme="majorHAnsi" w:hAnsiTheme="majorHAnsi" w:cstheme="majorHAnsi"/>
              </w:rPr>
            </w:pPr>
          </w:p>
        </w:tc>
        <w:tc>
          <w:tcPr>
            <w:tcW w:w="915" w:type="dxa"/>
          </w:tcPr>
          <w:p w14:paraId="629E0873" w14:textId="77777777" w:rsidR="00860129" w:rsidRPr="00D218C7" w:rsidRDefault="00860129" w:rsidP="00EA3E76">
            <w:pPr>
              <w:rPr>
                <w:rFonts w:asciiTheme="majorHAnsi" w:hAnsiTheme="majorHAnsi" w:cstheme="majorHAnsi"/>
              </w:rPr>
            </w:pPr>
          </w:p>
        </w:tc>
        <w:tc>
          <w:tcPr>
            <w:tcW w:w="886" w:type="dxa"/>
          </w:tcPr>
          <w:p w14:paraId="63B713B8" w14:textId="77777777" w:rsidR="00860129" w:rsidRPr="00D218C7" w:rsidRDefault="00860129" w:rsidP="00EA3E76">
            <w:pPr>
              <w:rPr>
                <w:rFonts w:asciiTheme="majorHAnsi" w:hAnsiTheme="majorHAnsi" w:cstheme="majorHAnsi"/>
              </w:rPr>
            </w:pPr>
          </w:p>
        </w:tc>
        <w:tc>
          <w:tcPr>
            <w:tcW w:w="886" w:type="dxa"/>
          </w:tcPr>
          <w:p w14:paraId="017C61EC" w14:textId="77777777" w:rsidR="00860129" w:rsidRPr="00D218C7" w:rsidRDefault="00860129" w:rsidP="00EA3E76">
            <w:pPr>
              <w:rPr>
                <w:rFonts w:asciiTheme="majorHAnsi" w:hAnsiTheme="majorHAnsi" w:cstheme="majorHAnsi"/>
              </w:rPr>
            </w:pPr>
          </w:p>
        </w:tc>
        <w:tc>
          <w:tcPr>
            <w:tcW w:w="886" w:type="dxa"/>
          </w:tcPr>
          <w:p w14:paraId="1BC559AD" w14:textId="77777777" w:rsidR="00860129" w:rsidRPr="00D218C7" w:rsidRDefault="00860129" w:rsidP="00EA3E76">
            <w:pPr>
              <w:rPr>
                <w:rFonts w:asciiTheme="majorHAnsi" w:hAnsiTheme="majorHAnsi" w:cstheme="majorHAnsi"/>
              </w:rPr>
            </w:pPr>
          </w:p>
        </w:tc>
        <w:tc>
          <w:tcPr>
            <w:tcW w:w="1168" w:type="dxa"/>
          </w:tcPr>
          <w:p w14:paraId="7D0E0B80" w14:textId="77777777" w:rsidR="00860129" w:rsidRPr="00D218C7" w:rsidRDefault="00860129" w:rsidP="00EA3E76">
            <w:pPr>
              <w:rPr>
                <w:rFonts w:asciiTheme="majorHAnsi" w:hAnsiTheme="majorHAnsi" w:cstheme="majorHAnsi"/>
              </w:rPr>
            </w:pPr>
          </w:p>
        </w:tc>
        <w:tc>
          <w:tcPr>
            <w:tcW w:w="1120" w:type="dxa"/>
          </w:tcPr>
          <w:p w14:paraId="1EDC280C" w14:textId="77777777" w:rsidR="00860129" w:rsidRPr="00D218C7" w:rsidRDefault="00860129" w:rsidP="00EA3E76">
            <w:pPr>
              <w:rPr>
                <w:rFonts w:asciiTheme="majorHAnsi" w:hAnsiTheme="majorHAnsi" w:cstheme="majorHAnsi"/>
              </w:rPr>
            </w:pPr>
          </w:p>
        </w:tc>
        <w:tc>
          <w:tcPr>
            <w:tcW w:w="1105" w:type="dxa"/>
          </w:tcPr>
          <w:p w14:paraId="7EF91DDC" w14:textId="77777777" w:rsidR="00860129" w:rsidRPr="00D218C7" w:rsidRDefault="00860129" w:rsidP="00EA3E76">
            <w:pPr>
              <w:rPr>
                <w:rFonts w:asciiTheme="majorHAnsi" w:hAnsiTheme="majorHAnsi" w:cstheme="majorHAnsi"/>
              </w:rPr>
            </w:pPr>
          </w:p>
        </w:tc>
      </w:tr>
      <w:tr w:rsidR="00860129" w:rsidRPr="00D218C7" w14:paraId="6627D8F6" w14:textId="77777777" w:rsidTr="00EA3E76">
        <w:tc>
          <w:tcPr>
            <w:tcW w:w="408" w:type="dxa"/>
          </w:tcPr>
          <w:p w14:paraId="0DAC4DC1" w14:textId="77777777" w:rsidR="00860129" w:rsidRPr="00D218C7" w:rsidRDefault="00860129" w:rsidP="00EA3E76">
            <w:pPr>
              <w:rPr>
                <w:rFonts w:asciiTheme="majorHAnsi" w:hAnsiTheme="majorHAnsi" w:cstheme="majorHAnsi"/>
              </w:rPr>
            </w:pPr>
          </w:p>
        </w:tc>
        <w:tc>
          <w:tcPr>
            <w:tcW w:w="1063" w:type="dxa"/>
            <w:vAlign w:val="center"/>
          </w:tcPr>
          <w:p w14:paraId="262FAE65"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MIG Drawdowns</w:t>
            </w:r>
          </w:p>
        </w:tc>
        <w:tc>
          <w:tcPr>
            <w:tcW w:w="641" w:type="dxa"/>
            <w:vAlign w:val="center"/>
          </w:tcPr>
          <w:p w14:paraId="0E4224E6"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R37 800 000</w:t>
            </w:r>
          </w:p>
        </w:tc>
        <w:tc>
          <w:tcPr>
            <w:tcW w:w="876" w:type="dxa"/>
            <w:vAlign w:val="center"/>
          </w:tcPr>
          <w:p w14:paraId="1A8E349E"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R27 432 409</w:t>
            </w:r>
          </w:p>
        </w:tc>
        <w:tc>
          <w:tcPr>
            <w:tcW w:w="885" w:type="dxa"/>
            <w:vAlign w:val="center"/>
          </w:tcPr>
          <w:p w14:paraId="5C85598E"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R10 367 591</w:t>
            </w:r>
          </w:p>
        </w:tc>
        <w:tc>
          <w:tcPr>
            <w:tcW w:w="638" w:type="dxa"/>
            <w:vAlign w:val="center"/>
          </w:tcPr>
          <w:p w14:paraId="02C9735B"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73%</w:t>
            </w:r>
          </w:p>
        </w:tc>
        <w:tc>
          <w:tcPr>
            <w:tcW w:w="685" w:type="dxa"/>
            <w:vAlign w:val="center"/>
          </w:tcPr>
          <w:p w14:paraId="055B2A93"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MIG</w:t>
            </w:r>
          </w:p>
        </w:tc>
        <w:tc>
          <w:tcPr>
            <w:tcW w:w="927" w:type="dxa"/>
          </w:tcPr>
          <w:p w14:paraId="157D0BF2" w14:textId="77777777" w:rsidR="00860129" w:rsidRPr="00D218C7" w:rsidRDefault="00860129" w:rsidP="00EA3E76">
            <w:pPr>
              <w:rPr>
                <w:rFonts w:asciiTheme="majorHAnsi" w:hAnsiTheme="majorHAnsi" w:cstheme="majorHAnsi"/>
              </w:rPr>
            </w:pPr>
          </w:p>
        </w:tc>
        <w:tc>
          <w:tcPr>
            <w:tcW w:w="859" w:type="dxa"/>
          </w:tcPr>
          <w:p w14:paraId="793FF268" w14:textId="77777777" w:rsidR="00860129" w:rsidRPr="00D218C7" w:rsidRDefault="00860129" w:rsidP="00EA3E76">
            <w:pPr>
              <w:rPr>
                <w:rFonts w:asciiTheme="majorHAnsi" w:hAnsiTheme="majorHAnsi" w:cstheme="majorHAnsi"/>
              </w:rPr>
            </w:pPr>
          </w:p>
        </w:tc>
        <w:tc>
          <w:tcPr>
            <w:tcW w:w="915" w:type="dxa"/>
          </w:tcPr>
          <w:p w14:paraId="254376E2" w14:textId="77777777" w:rsidR="00860129" w:rsidRPr="00D218C7" w:rsidRDefault="00860129" w:rsidP="00EA3E76">
            <w:pPr>
              <w:rPr>
                <w:rFonts w:asciiTheme="majorHAnsi" w:hAnsiTheme="majorHAnsi" w:cstheme="majorHAnsi"/>
              </w:rPr>
            </w:pPr>
          </w:p>
        </w:tc>
        <w:tc>
          <w:tcPr>
            <w:tcW w:w="886" w:type="dxa"/>
          </w:tcPr>
          <w:p w14:paraId="283477F9" w14:textId="77777777" w:rsidR="00860129" w:rsidRPr="00D218C7" w:rsidRDefault="00860129" w:rsidP="00EA3E76">
            <w:pPr>
              <w:rPr>
                <w:rFonts w:asciiTheme="majorHAnsi" w:hAnsiTheme="majorHAnsi" w:cstheme="majorHAnsi"/>
              </w:rPr>
            </w:pPr>
          </w:p>
        </w:tc>
        <w:tc>
          <w:tcPr>
            <w:tcW w:w="886" w:type="dxa"/>
          </w:tcPr>
          <w:p w14:paraId="7FEB43F3" w14:textId="77777777" w:rsidR="00860129" w:rsidRPr="00D218C7" w:rsidRDefault="00860129" w:rsidP="00EA3E76">
            <w:pPr>
              <w:rPr>
                <w:rFonts w:asciiTheme="majorHAnsi" w:hAnsiTheme="majorHAnsi" w:cstheme="majorHAnsi"/>
              </w:rPr>
            </w:pPr>
          </w:p>
        </w:tc>
        <w:tc>
          <w:tcPr>
            <w:tcW w:w="886" w:type="dxa"/>
          </w:tcPr>
          <w:p w14:paraId="7F9ABFD4" w14:textId="77777777" w:rsidR="00860129" w:rsidRPr="00D218C7" w:rsidRDefault="00860129" w:rsidP="00EA3E76">
            <w:pPr>
              <w:rPr>
                <w:rFonts w:asciiTheme="majorHAnsi" w:hAnsiTheme="majorHAnsi" w:cstheme="majorHAnsi"/>
              </w:rPr>
            </w:pPr>
          </w:p>
        </w:tc>
        <w:tc>
          <w:tcPr>
            <w:tcW w:w="1168" w:type="dxa"/>
          </w:tcPr>
          <w:p w14:paraId="6EBE2046" w14:textId="77777777" w:rsidR="00860129" w:rsidRPr="00D218C7" w:rsidRDefault="00860129" w:rsidP="00EA3E76">
            <w:pPr>
              <w:rPr>
                <w:rFonts w:asciiTheme="majorHAnsi" w:hAnsiTheme="majorHAnsi" w:cstheme="majorHAnsi"/>
              </w:rPr>
            </w:pPr>
          </w:p>
        </w:tc>
        <w:tc>
          <w:tcPr>
            <w:tcW w:w="1120" w:type="dxa"/>
          </w:tcPr>
          <w:p w14:paraId="0EE90BCD" w14:textId="77777777" w:rsidR="00860129" w:rsidRPr="00D218C7" w:rsidRDefault="00860129" w:rsidP="00EA3E76">
            <w:pPr>
              <w:rPr>
                <w:rFonts w:asciiTheme="majorHAnsi" w:hAnsiTheme="majorHAnsi" w:cstheme="majorHAnsi"/>
              </w:rPr>
            </w:pPr>
          </w:p>
        </w:tc>
        <w:tc>
          <w:tcPr>
            <w:tcW w:w="1105" w:type="dxa"/>
          </w:tcPr>
          <w:p w14:paraId="1D768061" w14:textId="77777777" w:rsidR="00860129" w:rsidRPr="00D218C7" w:rsidRDefault="00860129" w:rsidP="00EA3E76">
            <w:pPr>
              <w:rPr>
                <w:rFonts w:asciiTheme="majorHAnsi" w:hAnsiTheme="majorHAnsi" w:cstheme="majorHAnsi"/>
              </w:rPr>
            </w:pPr>
          </w:p>
        </w:tc>
      </w:tr>
      <w:tr w:rsidR="00860129" w:rsidRPr="00D218C7" w14:paraId="6FAFD857" w14:textId="77777777" w:rsidTr="00EA3E76">
        <w:tc>
          <w:tcPr>
            <w:tcW w:w="408" w:type="dxa"/>
          </w:tcPr>
          <w:p w14:paraId="21BB3966" w14:textId="77777777" w:rsidR="00860129" w:rsidRPr="00D218C7" w:rsidRDefault="00860129" w:rsidP="00EA3E76">
            <w:pPr>
              <w:rPr>
                <w:rFonts w:asciiTheme="majorHAnsi" w:hAnsiTheme="majorHAnsi" w:cstheme="majorHAnsi"/>
              </w:rPr>
            </w:pPr>
          </w:p>
        </w:tc>
        <w:tc>
          <w:tcPr>
            <w:tcW w:w="1063" w:type="dxa"/>
          </w:tcPr>
          <w:p w14:paraId="2695C457" w14:textId="77777777" w:rsidR="00860129" w:rsidRPr="00D218C7" w:rsidRDefault="00860129" w:rsidP="00EA3E76">
            <w:pPr>
              <w:rPr>
                <w:rFonts w:asciiTheme="majorHAnsi" w:hAnsiTheme="majorHAnsi" w:cstheme="majorHAnsi"/>
              </w:rPr>
            </w:pPr>
          </w:p>
        </w:tc>
        <w:tc>
          <w:tcPr>
            <w:tcW w:w="641" w:type="dxa"/>
          </w:tcPr>
          <w:p w14:paraId="5A99FF9E" w14:textId="77777777" w:rsidR="00860129" w:rsidRPr="00D218C7" w:rsidRDefault="00860129" w:rsidP="00EA3E76">
            <w:pPr>
              <w:rPr>
                <w:rFonts w:asciiTheme="majorHAnsi" w:hAnsiTheme="majorHAnsi" w:cstheme="majorHAnsi"/>
              </w:rPr>
            </w:pPr>
          </w:p>
        </w:tc>
        <w:tc>
          <w:tcPr>
            <w:tcW w:w="876" w:type="dxa"/>
          </w:tcPr>
          <w:p w14:paraId="60F02B36" w14:textId="77777777" w:rsidR="00860129" w:rsidRPr="00D218C7" w:rsidRDefault="00860129" w:rsidP="00EA3E76">
            <w:pPr>
              <w:rPr>
                <w:rFonts w:asciiTheme="majorHAnsi" w:hAnsiTheme="majorHAnsi" w:cstheme="majorHAnsi"/>
              </w:rPr>
            </w:pPr>
          </w:p>
        </w:tc>
        <w:tc>
          <w:tcPr>
            <w:tcW w:w="885" w:type="dxa"/>
          </w:tcPr>
          <w:p w14:paraId="78B69626" w14:textId="77777777" w:rsidR="00860129" w:rsidRPr="00D218C7" w:rsidRDefault="00860129" w:rsidP="00EA3E76">
            <w:pPr>
              <w:rPr>
                <w:rFonts w:asciiTheme="majorHAnsi" w:hAnsiTheme="majorHAnsi" w:cstheme="majorHAnsi"/>
              </w:rPr>
            </w:pPr>
          </w:p>
        </w:tc>
        <w:tc>
          <w:tcPr>
            <w:tcW w:w="638" w:type="dxa"/>
          </w:tcPr>
          <w:p w14:paraId="0FAB205A" w14:textId="77777777" w:rsidR="00860129" w:rsidRPr="00D218C7" w:rsidRDefault="00860129" w:rsidP="00EA3E76">
            <w:pPr>
              <w:rPr>
                <w:rFonts w:asciiTheme="majorHAnsi" w:hAnsiTheme="majorHAnsi" w:cstheme="majorHAnsi"/>
              </w:rPr>
            </w:pPr>
          </w:p>
        </w:tc>
        <w:tc>
          <w:tcPr>
            <w:tcW w:w="685" w:type="dxa"/>
          </w:tcPr>
          <w:p w14:paraId="3304C994" w14:textId="77777777" w:rsidR="00860129" w:rsidRPr="00D218C7" w:rsidRDefault="00860129" w:rsidP="00EA3E76">
            <w:pPr>
              <w:rPr>
                <w:rFonts w:asciiTheme="majorHAnsi" w:hAnsiTheme="majorHAnsi" w:cstheme="majorHAnsi"/>
              </w:rPr>
            </w:pPr>
          </w:p>
        </w:tc>
        <w:tc>
          <w:tcPr>
            <w:tcW w:w="927" w:type="dxa"/>
          </w:tcPr>
          <w:p w14:paraId="59B60509" w14:textId="77777777" w:rsidR="00860129" w:rsidRPr="00D218C7" w:rsidRDefault="00860129" w:rsidP="00EA3E76">
            <w:pPr>
              <w:rPr>
                <w:rFonts w:asciiTheme="majorHAnsi" w:hAnsiTheme="majorHAnsi" w:cstheme="majorHAnsi"/>
              </w:rPr>
            </w:pPr>
          </w:p>
        </w:tc>
        <w:tc>
          <w:tcPr>
            <w:tcW w:w="859" w:type="dxa"/>
          </w:tcPr>
          <w:p w14:paraId="36EC150B" w14:textId="77777777" w:rsidR="00860129" w:rsidRPr="00D218C7" w:rsidRDefault="00860129" w:rsidP="00EA3E76">
            <w:pPr>
              <w:rPr>
                <w:rFonts w:asciiTheme="majorHAnsi" w:hAnsiTheme="majorHAnsi" w:cstheme="majorHAnsi"/>
              </w:rPr>
            </w:pPr>
          </w:p>
        </w:tc>
        <w:tc>
          <w:tcPr>
            <w:tcW w:w="915" w:type="dxa"/>
          </w:tcPr>
          <w:p w14:paraId="19F01A9E" w14:textId="77777777" w:rsidR="00860129" w:rsidRPr="00D218C7" w:rsidRDefault="00860129" w:rsidP="00EA3E76">
            <w:pPr>
              <w:rPr>
                <w:rFonts w:asciiTheme="majorHAnsi" w:hAnsiTheme="majorHAnsi" w:cstheme="majorHAnsi"/>
              </w:rPr>
            </w:pPr>
          </w:p>
        </w:tc>
        <w:tc>
          <w:tcPr>
            <w:tcW w:w="886" w:type="dxa"/>
          </w:tcPr>
          <w:p w14:paraId="2B39EE26" w14:textId="77777777" w:rsidR="00860129" w:rsidRPr="00D218C7" w:rsidRDefault="00860129" w:rsidP="00EA3E76">
            <w:pPr>
              <w:rPr>
                <w:rFonts w:asciiTheme="majorHAnsi" w:hAnsiTheme="majorHAnsi" w:cstheme="majorHAnsi"/>
              </w:rPr>
            </w:pPr>
          </w:p>
        </w:tc>
        <w:tc>
          <w:tcPr>
            <w:tcW w:w="886" w:type="dxa"/>
          </w:tcPr>
          <w:p w14:paraId="6871FDF8" w14:textId="77777777" w:rsidR="00860129" w:rsidRPr="00D218C7" w:rsidRDefault="00860129" w:rsidP="00EA3E76">
            <w:pPr>
              <w:rPr>
                <w:rFonts w:asciiTheme="majorHAnsi" w:hAnsiTheme="majorHAnsi" w:cstheme="majorHAnsi"/>
              </w:rPr>
            </w:pPr>
          </w:p>
        </w:tc>
        <w:tc>
          <w:tcPr>
            <w:tcW w:w="886" w:type="dxa"/>
          </w:tcPr>
          <w:p w14:paraId="78290EF2" w14:textId="77777777" w:rsidR="00860129" w:rsidRPr="00D218C7" w:rsidRDefault="00860129" w:rsidP="00EA3E76">
            <w:pPr>
              <w:rPr>
                <w:rFonts w:asciiTheme="majorHAnsi" w:hAnsiTheme="majorHAnsi" w:cstheme="majorHAnsi"/>
              </w:rPr>
            </w:pPr>
          </w:p>
        </w:tc>
        <w:tc>
          <w:tcPr>
            <w:tcW w:w="1168" w:type="dxa"/>
          </w:tcPr>
          <w:p w14:paraId="5A2F63C8" w14:textId="77777777" w:rsidR="00860129" w:rsidRPr="00D218C7" w:rsidRDefault="00860129" w:rsidP="00EA3E76">
            <w:pPr>
              <w:rPr>
                <w:rFonts w:asciiTheme="majorHAnsi" w:hAnsiTheme="majorHAnsi" w:cstheme="majorHAnsi"/>
              </w:rPr>
            </w:pPr>
          </w:p>
        </w:tc>
        <w:tc>
          <w:tcPr>
            <w:tcW w:w="1120" w:type="dxa"/>
          </w:tcPr>
          <w:p w14:paraId="6713D1E3" w14:textId="77777777" w:rsidR="00860129" w:rsidRPr="00D218C7" w:rsidRDefault="00860129" w:rsidP="00EA3E76">
            <w:pPr>
              <w:rPr>
                <w:rFonts w:asciiTheme="majorHAnsi" w:hAnsiTheme="majorHAnsi" w:cstheme="majorHAnsi"/>
              </w:rPr>
            </w:pPr>
          </w:p>
        </w:tc>
        <w:tc>
          <w:tcPr>
            <w:tcW w:w="1105" w:type="dxa"/>
          </w:tcPr>
          <w:p w14:paraId="7E67D052" w14:textId="77777777" w:rsidR="00860129" w:rsidRPr="00D218C7" w:rsidRDefault="00860129" w:rsidP="00EA3E76">
            <w:pPr>
              <w:rPr>
                <w:rFonts w:asciiTheme="majorHAnsi" w:hAnsiTheme="majorHAnsi" w:cstheme="majorHAnsi"/>
              </w:rPr>
            </w:pPr>
          </w:p>
        </w:tc>
      </w:tr>
      <w:tr w:rsidR="00860129" w:rsidRPr="00D218C7" w14:paraId="7B4F01A7" w14:textId="77777777" w:rsidTr="00EA3E76">
        <w:tc>
          <w:tcPr>
            <w:tcW w:w="13948" w:type="dxa"/>
            <w:gridSpan w:val="16"/>
          </w:tcPr>
          <w:p w14:paraId="480B79DD" w14:textId="77777777" w:rsidR="00860129" w:rsidRPr="00D218C7" w:rsidRDefault="00860129" w:rsidP="00EA3E76">
            <w:pPr>
              <w:jc w:val="center"/>
              <w:rPr>
                <w:rFonts w:asciiTheme="majorHAnsi" w:hAnsiTheme="majorHAnsi" w:cstheme="majorHAnsi"/>
                <w:b/>
              </w:rPr>
            </w:pPr>
            <w:r w:rsidRPr="00D218C7">
              <w:rPr>
                <w:rFonts w:asciiTheme="majorHAnsi" w:hAnsiTheme="majorHAnsi" w:cstheme="majorHAnsi"/>
                <w:b/>
                <w:sz w:val="40"/>
              </w:rPr>
              <w:t>WSIG</w:t>
            </w:r>
          </w:p>
        </w:tc>
      </w:tr>
      <w:tr w:rsidR="00860129" w:rsidRPr="00D218C7" w14:paraId="263E90E3" w14:textId="77777777" w:rsidTr="00EA3E76">
        <w:tc>
          <w:tcPr>
            <w:tcW w:w="408" w:type="dxa"/>
          </w:tcPr>
          <w:p w14:paraId="20FF52D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1</w:t>
            </w:r>
          </w:p>
        </w:tc>
        <w:tc>
          <w:tcPr>
            <w:tcW w:w="1063" w:type="dxa"/>
          </w:tcPr>
          <w:p w14:paraId="7E1AB10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Re-</w:t>
            </w:r>
            <w:proofErr w:type="spellStart"/>
            <w:r w:rsidRPr="00D218C7">
              <w:rPr>
                <w:rFonts w:asciiTheme="majorHAnsi" w:hAnsiTheme="majorHAnsi" w:cstheme="majorHAnsi"/>
              </w:rPr>
              <w:t>furbishment</w:t>
            </w:r>
            <w:proofErr w:type="spellEnd"/>
            <w:r w:rsidRPr="00D218C7">
              <w:rPr>
                <w:rFonts w:asciiTheme="majorHAnsi" w:hAnsiTheme="majorHAnsi" w:cstheme="majorHAnsi"/>
              </w:rPr>
              <w:t xml:space="preserve"> of Water and </w:t>
            </w:r>
            <w:proofErr w:type="gramStart"/>
            <w:r w:rsidRPr="00D218C7">
              <w:rPr>
                <w:rFonts w:asciiTheme="majorHAnsi" w:hAnsiTheme="majorHAnsi" w:cstheme="majorHAnsi"/>
              </w:rPr>
              <w:t>Waste Water</w:t>
            </w:r>
            <w:proofErr w:type="gramEnd"/>
            <w:r w:rsidRPr="00D218C7">
              <w:rPr>
                <w:rFonts w:asciiTheme="majorHAnsi" w:hAnsiTheme="majorHAnsi" w:cstheme="majorHAnsi"/>
              </w:rPr>
              <w:t xml:space="preserve"> Treatment Plant - Utrecht WTW</w:t>
            </w:r>
          </w:p>
        </w:tc>
        <w:tc>
          <w:tcPr>
            <w:tcW w:w="641" w:type="dxa"/>
          </w:tcPr>
          <w:p w14:paraId="6106B4C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R15 000 000</w:t>
            </w:r>
          </w:p>
        </w:tc>
        <w:tc>
          <w:tcPr>
            <w:tcW w:w="876" w:type="dxa"/>
          </w:tcPr>
          <w:p w14:paraId="5952491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R12 491 419</w:t>
            </w:r>
          </w:p>
        </w:tc>
        <w:tc>
          <w:tcPr>
            <w:tcW w:w="885" w:type="dxa"/>
          </w:tcPr>
          <w:p w14:paraId="44CA57B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R2 508 581</w:t>
            </w:r>
          </w:p>
        </w:tc>
        <w:tc>
          <w:tcPr>
            <w:tcW w:w="638" w:type="dxa"/>
          </w:tcPr>
          <w:p w14:paraId="2194AE7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83%</w:t>
            </w:r>
          </w:p>
        </w:tc>
        <w:tc>
          <w:tcPr>
            <w:tcW w:w="685" w:type="dxa"/>
          </w:tcPr>
          <w:p w14:paraId="5FF6365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R40 159 806</w:t>
            </w:r>
          </w:p>
        </w:tc>
        <w:tc>
          <w:tcPr>
            <w:tcW w:w="927" w:type="dxa"/>
          </w:tcPr>
          <w:p w14:paraId="039088E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Ward 2 Utrecht</w:t>
            </w:r>
          </w:p>
        </w:tc>
        <w:tc>
          <w:tcPr>
            <w:tcW w:w="859" w:type="dxa"/>
          </w:tcPr>
          <w:p w14:paraId="5AE07D60"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Bigen</w:t>
            </w:r>
            <w:proofErr w:type="spellEnd"/>
            <w:r w:rsidRPr="00D218C7">
              <w:rPr>
                <w:rFonts w:asciiTheme="majorHAnsi" w:hAnsiTheme="majorHAnsi" w:cstheme="majorHAnsi"/>
              </w:rPr>
              <w:t xml:space="preserve"> Consulting Engineers</w:t>
            </w:r>
          </w:p>
        </w:tc>
        <w:tc>
          <w:tcPr>
            <w:tcW w:w="915" w:type="dxa"/>
          </w:tcPr>
          <w:p w14:paraId="7136B0F3"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Delacom</w:t>
            </w:r>
            <w:proofErr w:type="spellEnd"/>
            <w:r w:rsidRPr="00D218C7">
              <w:rPr>
                <w:rFonts w:asciiTheme="majorHAnsi" w:hAnsiTheme="majorHAnsi" w:cstheme="majorHAnsi"/>
              </w:rPr>
              <w:t xml:space="preserve"> Sakha Sakhile JV</w:t>
            </w:r>
          </w:p>
        </w:tc>
        <w:tc>
          <w:tcPr>
            <w:tcW w:w="886" w:type="dxa"/>
          </w:tcPr>
          <w:p w14:paraId="5A2F5BC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01-Mar-22</w:t>
            </w:r>
          </w:p>
        </w:tc>
        <w:tc>
          <w:tcPr>
            <w:tcW w:w="886" w:type="dxa"/>
          </w:tcPr>
          <w:p w14:paraId="65DFD02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30-Oct-23</w:t>
            </w:r>
          </w:p>
        </w:tc>
        <w:tc>
          <w:tcPr>
            <w:tcW w:w="886" w:type="dxa"/>
          </w:tcPr>
          <w:p w14:paraId="56416E97"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30-Apr-24</w:t>
            </w:r>
          </w:p>
        </w:tc>
        <w:tc>
          <w:tcPr>
            <w:tcW w:w="1168" w:type="dxa"/>
          </w:tcPr>
          <w:p w14:paraId="273C6B7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Inlet works is at 75%, Chemical dosing building is at 89%, Filter block is at 55%, Chlorine building is at 95%, Operator facilities is at 80%, SCADA system is at 30%, Machine room is at 10%, General equipment is at 15%. The project overall progress is 59% complete.</w:t>
            </w:r>
          </w:p>
        </w:tc>
        <w:tc>
          <w:tcPr>
            <w:tcW w:w="1120" w:type="dxa"/>
          </w:tcPr>
          <w:p w14:paraId="53F2F76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Contractor progress is behind program. The contractor has stated he has cashflow challenges. There was a </w:t>
            </w:r>
            <w:proofErr w:type="spellStart"/>
            <w:r w:rsidRPr="00D218C7">
              <w:rPr>
                <w:rFonts w:asciiTheme="majorHAnsi" w:hAnsiTheme="majorHAnsi" w:cstheme="majorHAnsi"/>
              </w:rPr>
              <w:t>buglary</w:t>
            </w:r>
            <w:proofErr w:type="spellEnd"/>
            <w:r w:rsidRPr="00D218C7">
              <w:rPr>
                <w:rFonts w:asciiTheme="majorHAnsi" w:hAnsiTheme="majorHAnsi" w:cstheme="majorHAnsi"/>
              </w:rPr>
              <w:t xml:space="preserve"> on site on 08 January 2024.</w:t>
            </w:r>
          </w:p>
        </w:tc>
        <w:tc>
          <w:tcPr>
            <w:tcW w:w="1105" w:type="dxa"/>
          </w:tcPr>
          <w:p w14:paraId="2B097E4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ADM has </w:t>
            </w:r>
            <w:proofErr w:type="gramStart"/>
            <w:r w:rsidRPr="00D218C7">
              <w:rPr>
                <w:rFonts w:asciiTheme="majorHAnsi" w:hAnsiTheme="majorHAnsi" w:cstheme="majorHAnsi"/>
              </w:rPr>
              <w:t>entered into</w:t>
            </w:r>
            <w:proofErr w:type="gramEnd"/>
            <w:r w:rsidRPr="00D218C7">
              <w:rPr>
                <w:rFonts w:asciiTheme="majorHAnsi" w:hAnsiTheme="majorHAnsi" w:cstheme="majorHAnsi"/>
              </w:rPr>
              <w:t xml:space="preserve"> cessions with the main contractors' suppliers to assist the contractor with the procurement of the required materials on site. A case was opened by the contractor at the police station. An incident report was submitted by the contractor. ADM </w:t>
            </w:r>
            <w:r w:rsidRPr="00D218C7">
              <w:rPr>
                <w:rFonts w:asciiTheme="majorHAnsi" w:hAnsiTheme="majorHAnsi" w:cstheme="majorHAnsi"/>
              </w:rPr>
              <w:lastRenderedPageBreak/>
              <w:t>requested a more detailed incident report from the contractor</w:t>
            </w:r>
          </w:p>
        </w:tc>
      </w:tr>
      <w:tr w:rsidR="00860129" w:rsidRPr="00D218C7" w14:paraId="51824C62" w14:textId="77777777" w:rsidTr="00EA3E76">
        <w:tc>
          <w:tcPr>
            <w:tcW w:w="408" w:type="dxa"/>
          </w:tcPr>
          <w:p w14:paraId="49490A3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2</w:t>
            </w:r>
          </w:p>
        </w:tc>
        <w:tc>
          <w:tcPr>
            <w:tcW w:w="1063" w:type="dxa"/>
          </w:tcPr>
          <w:p w14:paraId="1218B65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Construction of </w:t>
            </w:r>
            <w:proofErr w:type="spellStart"/>
            <w:r w:rsidRPr="00D218C7">
              <w:rPr>
                <w:rFonts w:asciiTheme="majorHAnsi" w:hAnsiTheme="majorHAnsi" w:cstheme="majorHAnsi"/>
              </w:rPr>
              <w:t>Braakfontein</w:t>
            </w:r>
            <w:proofErr w:type="spellEnd"/>
            <w:r w:rsidRPr="00D218C7">
              <w:rPr>
                <w:rFonts w:asciiTheme="majorHAnsi" w:hAnsiTheme="majorHAnsi" w:cstheme="majorHAnsi"/>
              </w:rPr>
              <w:t xml:space="preserve"> Reservoir </w:t>
            </w:r>
          </w:p>
        </w:tc>
        <w:tc>
          <w:tcPr>
            <w:tcW w:w="641" w:type="dxa"/>
          </w:tcPr>
          <w:p w14:paraId="59181ED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876" w:type="dxa"/>
          </w:tcPr>
          <w:p w14:paraId="0D63116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885" w:type="dxa"/>
          </w:tcPr>
          <w:p w14:paraId="2C9EFE86"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638" w:type="dxa"/>
          </w:tcPr>
          <w:p w14:paraId="6A97224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#DIV/0!</w:t>
            </w:r>
          </w:p>
        </w:tc>
        <w:tc>
          <w:tcPr>
            <w:tcW w:w="685" w:type="dxa"/>
          </w:tcPr>
          <w:p w14:paraId="430C236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R59 913 612</w:t>
            </w:r>
          </w:p>
        </w:tc>
        <w:tc>
          <w:tcPr>
            <w:tcW w:w="927" w:type="dxa"/>
          </w:tcPr>
          <w:p w14:paraId="43B776DE"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Dannhauser</w:t>
            </w:r>
            <w:proofErr w:type="spellEnd"/>
            <w:r w:rsidRPr="00D218C7">
              <w:rPr>
                <w:rFonts w:asciiTheme="majorHAnsi" w:hAnsiTheme="majorHAnsi" w:cstheme="majorHAnsi"/>
              </w:rPr>
              <w:t>, all wards</w:t>
            </w:r>
          </w:p>
        </w:tc>
        <w:tc>
          <w:tcPr>
            <w:tcW w:w="859" w:type="dxa"/>
          </w:tcPr>
          <w:p w14:paraId="705808E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Royal </w:t>
            </w:r>
            <w:proofErr w:type="spellStart"/>
            <w:r w:rsidRPr="00D218C7">
              <w:rPr>
                <w:rFonts w:asciiTheme="majorHAnsi" w:hAnsiTheme="majorHAnsi" w:cstheme="majorHAnsi"/>
              </w:rPr>
              <w:t>Haskoning</w:t>
            </w:r>
            <w:proofErr w:type="spellEnd"/>
            <w:r w:rsidRPr="00D218C7">
              <w:rPr>
                <w:rFonts w:asciiTheme="majorHAnsi" w:hAnsiTheme="majorHAnsi" w:cstheme="majorHAnsi"/>
              </w:rPr>
              <w:t xml:space="preserve"> DHV</w:t>
            </w:r>
          </w:p>
        </w:tc>
        <w:tc>
          <w:tcPr>
            <w:tcW w:w="915" w:type="dxa"/>
          </w:tcPr>
          <w:p w14:paraId="7C5B439C"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Umzulu</w:t>
            </w:r>
            <w:proofErr w:type="spellEnd"/>
            <w:r w:rsidRPr="00D218C7">
              <w:rPr>
                <w:rFonts w:asciiTheme="majorHAnsi" w:hAnsiTheme="majorHAnsi" w:cstheme="majorHAnsi"/>
              </w:rPr>
              <w:t xml:space="preserve"> Projects JV </w:t>
            </w:r>
            <w:proofErr w:type="spellStart"/>
            <w:r w:rsidRPr="00D218C7">
              <w:rPr>
                <w:rFonts w:asciiTheme="majorHAnsi" w:hAnsiTheme="majorHAnsi" w:cstheme="majorHAnsi"/>
              </w:rPr>
              <w:t>Makhukhu</w:t>
            </w:r>
            <w:proofErr w:type="spellEnd"/>
          </w:p>
        </w:tc>
        <w:tc>
          <w:tcPr>
            <w:tcW w:w="886" w:type="dxa"/>
          </w:tcPr>
          <w:p w14:paraId="543DBDD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15-Jun-20</w:t>
            </w:r>
          </w:p>
        </w:tc>
        <w:tc>
          <w:tcPr>
            <w:tcW w:w="886" w:type="dxa"/>
          </w:tcPr>
          <w:p w14:paraId="5FA9D3C6"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30-Aug-22</w:t>
            </w:r>
          </w:p>
        </w:tc>
        <w:tc>
          <w:tcPr>
            <w:tcW w:w="886" w:type="dxa"/>
          </w:tcPr>
          <w:p w14:paraId="112E42E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28-Feb-24</w:t>
            </w:r>
          </w:p>
        </w:tc>
        <w:tc>
          <w:tcPr>
            <w:tcW w:w="1168" w:type="dxa"/>
          </w:tcPr>
          <w:p w14:paraId="36C84D17"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The project is at 98% complete. Major outstanding activities </w:t>
            </w:r>
            <w:proofErr w:type="gramStart"/>
            <w:r w:rsidRPr="00D218C7">
              <w:rPr>
                <w:rFonts w:asciiTheme="majorHAnsi" w:hAnsiTheme="majorHAnsi" w:cstheme="majorHAnsi"/>
              </w:rPr>
              <w:t>include:</w:t>
            </w:r>
            <w:proofErr w:type="gramEnd"/>
            <w:r w:rsidRPr="00D218C7">
              <w:rPr>
                <w:rFonts w:asciiTheme="majorHAnsi" w:hAnsiTheme="majorHAnsi" w:cstheme="majorHAnsi"/>
              </w:rPr>
              <w:t xml:space="preserve"> telemetry &amp; testing of the reservoir. </w:t>
            </w:r>
          </w:p>
        </w:tc>
        <w:tc>
          <w:tcPr>
            <w:tcW w:w="1120" w:type="dxa"/>
          </w:tcPr>
          <w:p w14:paraId="3D422A4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Testing of the reservoir</w:t>
            </w:r>
          </w:p>
        </w:tc>
        <w:tc>
          <w:tcPr>
            <w:tcW w:w="1105" w:type="dxa"/>
          </w:tcPr>
          <w:p w14:paraId="2E5D6F4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The reservoir is currently being filled. </w:t>
            </w:r>
          </w:p>
        </w:tc>
      </w:tr>
      <w:tr w:rsidR="00860129" w:rsidRPr="00D218C7" w14:paraId="1C98156C" w14:textId="77777777" w:rsidTr="00EA3E76">
        <w:tc>
          <w:tcPr>
            <w:tcW w:w="408" w:type="dxa"/>
          </w:tcPr>
          <w:p w14:paraId="0EB92CC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3</w:t>
            </w:r>
          </w:p>
        </w:tc>
        <w:tc>
          <w:tcPr>
            <w:tcW w:w="1063" w:type="dxa"/>
          </w:tcPr>
          <w:p w14:paraId="70F7E50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Emergency Water Supply to Ramaphosa, Hilltop &amp; </w:t>
            </w:r>
            <w:proofErr w:type="spellStart"/>
            <w:r w:rsidRPr="00D218C7">
              <w:rPr>
                <w:rFonts w:asciiTheme="majorHAnsi" w:hAnsiTheme="majorHAnsi" w:cstheme="majorHAnsi"/>
              </w:rPr>
              <w:t>Skombaren</w:t>
            </w:r>
            <w:proofErr w:type="spellEnd"/>
          </w:p>
        </w:tc>
        <w:tc>
          <w:tcPr>
            <w:tcW w:w="641" w:type="dxa"/>
          </w:tcPr>
          <w:p w14:paraId="711AE8E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R13 000 000</w:t>
            </w:r>
          </w:p>
        </w:tc>
        <w:tc>
          <w:tcPr>
            <w:tcW w:w="876" w:type="dxa"/>
          </w:tcPr>
          <w:p w14:paraId="3064F2C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R9 334 215</w:t>
            </w:r>
          </w:p>
        </w:tc>
        <w:tc>
          <w:tcPr>
            <w:tcW w:w="885" w:type="dxa"/>
          </w:tcPr>
          <w:p w14:paraId="2BC1A90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R3 665 785</w:t>
            </w:r>
          </w:p>
        </w:tc>
        <w:tc>
          <w:tcPr>
            <w:tcW w:w="638" w:type="dxa"/>
          </w:tcPr>
          <w:p w14:paraId="3F7F8136"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72%</w:t>
            </w:r>
          </w:p>
        </w:tc>
        <w:tc>
          <w:tcPr>
            <w:tcW w:w="685" w:type="dxa"/>
          </w:tcPr>
          <w:p w14:paraId="198CC98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R178 135 535</w:t>
            </w:r>
          </w:p>
        </w:tc>
        <w:tc>
          <w:tcPr>
            <w:tcW w:w="927" w:type="dxa"/>
          </w:tcPr>
          <w:p w14:paraId="491B78B6"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Dannhauser</w:t>
            </w:r>
            <w:proofErr w:type="spellEnd"/>
            <w:r w:rsidRPr="00D218C7">
              <w:rPr>
                <w:rFonts w:asciiTheme="majorHAnsi" w:hAnsiTheme="majorHAnsi" w:cstheme="majorHAnsi"/>
              </w:rPr>
              <w:t xml:space="preserve"> ward 1,2,3,7</w:t>
            </w:r>
          </w:p>
        </w:tc>
        <w:tc>
          <w:tcPr>
            <w:tcW w:w="859" w:type="dxa"/>
          </w:tcPr>
          <w:p w14:paraId="3DF2BAF4"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Mariswe</w:t>
            </w:r>
            <w:proofErr w:type="spellEnd"/>
            <w:r w:rsidRPr="00D218C7">
              <w:rPr>
                <w:rFonts w:asciiTheme="majorHAnsi" w:hAnsiTheme="majorHAnsi" w:cstheme="majorHAnsi"/>
              </w:rPr>
              <w:t xml:space="preserve"> Engineers</w:t>
            </w:r>
          </w:p>
        </w:tc>
        <w:tc>
          <w:tcPr>
            <w:tcW w:w="915" w:type="dxa"/>
          </w:tcPr>
          <w:p w14:paraId="23FAFE81"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Dawaila</w:t>
            </w:r>
            <w:proofErr w:type="spellEnd"/>
            <w:r w:rsidRPr="00D218C7">
              <w:rPr>
                <w:rFonts w:asciiTheme="majorHAnsi" w:hAnsiTheme="majorHAnsi" w:cstheme="majorHAnsi"/>
              </w:rPr>
              <w:t xml:space="preserve"> Group</w:t>
            </w:r>
          </w:p>
        </w:tc>
        <w:tc>
          <w:tcPr>
            <w:tcW w:w="886" w:type="dxa"/>
          </w:tcPr>
          <w:p w14:paraId="6F0268D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20-Oct-23</w:t>
            </w:r>
          </w:p>
        </w:tc>
        <w:tc>
          <w:tcPr>
            <w:tcW w:w="886" w:type="dxa"/>
          </w:tcPr>
          <w:p w14:paraId="4A7DC37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20-Oct-25</w:t>
            </w:r>
          </w:p>
        </w:tc>
        <w:tc>
          <w:tcPr>
            <w:tcW w:w="886" w:type="dxa"/>
          </w:tcPr>
          <w:p w14:paraId="55C1B77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20-Oct-26</w:t>
            </w:r>
          </w:p>
        </w:tc>
        <w:tc>
          <w:tcPr>
            <w:tcW w:w="1168" w:type="dxa"/>
          </w:tcPr>
          <w:p w14:paraId="03A8A31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Contractor is establishing on site and delivering pipes to site. The project is 5% complete</w:t>
            </w:r>
          </w:p>
        </w:tc>
        <w:tc>
          <w:tcPr>
            <w:tcW w:w="1120" w:type="dxa"/>
          </w:tcPr>
          <w:p w14:paraId="7785155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Rate of progress on the works on site </w:t>
            </w:r>
          </w:p>
        </w:tc>
        <w:tc>
          <w:tcPr>
            <w:tcW w:w="1105" w:type="dxa"/>
          </w:tcPr>
          <w:p w14:paraId="4790E46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The contractor was informed of the expected rate of progress. Contractor has submitted a </w:t>
            </w:r>
            <w:r w:rsidRPr="00D218C7">
              <w:rPr>
                <w:rFonts w:asciiTheme="majorHAnsi" w:hAnsiTheme="majorHAnsi" w:cstheme="majorHAnsi"/>
              </w:rPr>
              <w:lastRenderedPageBreak/>
              <w:t>cashflow that is aligned to the required progress</w:t>
            </w:r>
          </w:p>
        </w:tc>
      </w:tr>
      <w:tr w:rsidR="00860129" w:rsidRPr="00D218C7" w14:paraId="055A1720" w14:textId="77777777" w:rsidTr="00EA3E76">
        <w:tc>
          <w:tcPr>
            <w:tcW w:w="408" w:type="dxa"/>
          </w:tcPr>
          <w:p w14:paraId="117A925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4</w:t>
            </w:r>
          </w:p>
        </w:tc>
        <w:tc>
          <w:tcPr>
            <w:tcW w:w="1063" w:type="dxa"/>
          </w:tcPr>
          <w:p w14:paraId="264C359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Reduction of </w:t>
            </w:r>
            <w:proofErr w:type="spellStart"/>
            <w:proofErr w:type="gramStart"/>
            <w:r w:rsidRPr="00D218C7">
              <w:rPr>
                <w:rFonts w:asciiTheme="majorHAnsi" w:hAnsiTheme="majorHAnsi" w:cstheme="majorHAnsi"/>
              </w:rPr>
              <w:t>Non Revenue</w:t>
            </w:r>
            <w:proofErr w:type="spellEnd"/>
            <w:proofErr w:type="gramEnd"/>
            <w:r w:rsidRPr="00D218C7">
              <w:rPr>
                <w:rFonts w:asciiTheme="majorHAnsi" w:hAnsiTheme="majorHAnsi" w:cstheme="majorHAnsi"/>
              </w:rPr>
              <w:t xml:space="preserve"> Water via reduction of real losses</w:t>
            </w:r>
          </w:p>
        </w:tc>
        <w:tc>
          <w:tcPr>
            <w:tcW w:w="641" w:type="dxa"/>
          </w:tcPr>
          <w:p w14:paraId="54AFFD7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R12 000 000</w:t>
            </w:r>
          </w:p>
        </w:tc>
        <w:tc>
          <w:tcPr>
            <w:tcW w:w="876" w:type="dxa"/>
          </w:tcPr>
          <w:p w14:paraId="7E9B15B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R188 831</w:t>
            </w:r>
          </w:p>
        </w:tc>
        <w:tc>
          <w:tcPr>
            <w:tcW w:w="885" w:type="dxa"/>
          </w:tcPr>
          <w:p w14:paraId="1E9C1D3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R11 811 169</w:t>
            </w:r>
          </w:p>
        </w:tc>
        <w:tc>
          <w:tcPr>
            <w:tcW w:w="638" w:type="dxa"/>
          </w:tcPr>
          <w:p w14:paraId="661A8367"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w:t>
            </w:r>
          </w:p>
        </w:tc>
        <w:tc>
          <w:tcPr>
            <w:tcW w:w="685" w:type="dxa"/>
          </w:tcPr>
          <w:p w14:paraId="222FE2E2"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R39 442 052</w:t>
            </w:r>
          </w:p>
        </w:tc>
        <w:tc>
          <w:tcPr>
            <w:tcW w:w="927" w:type="dxa"/>
          </w:tcPr>
          <w:p w14:paraId="221FB120"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Dannhauser</w:t>
            </w:r>
            <w:proofErr w:type="spellEnd"/>
            <w:r w:rsidRPr="00D218C7">
              <w:rPr>
                <w:rFonts w:asciiTheme="majorHAnsi" w:hAnsiTheme="majorHAnsi" w:cstheme="majorHAnsi"/>
              </w:rPr>
              <w:t xml:space="preserve"> all wards, </w:t>
            </w: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ward 2</w:t>
            </w:r>
          </w:p>
        </w:tc>
        <w:tc>
          <w:tcPr>
            <w:tcW w:w="859" w:type="dxa"/>
          </w:tcPr>
          <w:p w14:paraId="34DAD4D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BVI Consulting</w:t>
            </w:r>
          </w:p>
        </w:tc>
        <w:tc>
          <w:tcPr>
            <w:tcW w:w="915" w:type="dxa"/>
          </w:tcPr>
          <w:p w14:paraId="4A2523FC"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Notha</w:t>
            </w:r>
            <w:proofErr w:type="spellEnd"/>
            <w:r w:rsidRPr="00D218C7">
              <w:rPr>
                <w:rFonts w:asciiTheme="majorHAnsi" w:hAnsiTheme="majorHAnsi" w:cstheme="majorHAnsi"/>
              </w:rPr>
              <w:t xml:space="preserve"> Africa</w:t>
            </w:r>
          </w:p>
        </w:tc>
        <w:tc>
          <w:tcPr>
            <w:tcW w:w="886" w:type="dxa"/>
          </w:tcPr>
          <w:p w14:paraId="0DE2648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30-Jun-22</w:t>
            </w:r>
          </w:p>
        </w:tc>
        <w:tc>
          <w:tcPr>
            <w:tcW w:w="886" w:type="dxa"/>
          </w:tcPr>
          <w:p w14:paraId="41362FD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01-Jul-25</w:t>
            </w:r>
          </w:p>
        </w:tc>
        <w:tc>
          <w:tcPr>
            <w:tcW w:w="886" w:type="dxa"/>
          </w:tcPr>
          <w:p w14:paraId="56D5D41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01-Aug-25</w:t>
            </w:r>
          </w:p>
        </w:tc>
        <w:tc>
          <w:tcPr>
            <w:tcW w:w="1168" w:type="dxa"/>
          </w:tcPr>
          <w:p w14:paraId="6436952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The project is at 36% complete. The contractor continues to install meters in Utrecht</w:t>
            </w:r>
          </w:p>
        </w:tc>
        <w:tc>
          <w:tcPr>
            <w:tcW w:w="1120" w:type="dxa"/>
          </w:tcPr>
          <w:p w14:paraId="1D03E8D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Identifying the correct areas to install meters</w:t>
            </w:r>
          </w:p>
        </w:tc>
        <w:tc>
          <w:tcPr>
            <w:tcW w:w="1105" w:type="dxa"/>
          </w:tcPr>
          <w:p w14:paraId="3A08F98B"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The CLO and the contractor to establish all areas that require meters and advise ADM</w:t>
            </w:r>
          </w:p>
        </w:tc>
      </w:tr>
      <w:tr w:rsidR="00860129" w:rsidRPr="00D218C7" w14:paraId="28AAFC10" w14:textId="77777777" w:rsidTr="00EA3E76">
        <w:tc>
          <w:tcPr>
            <w:tcW w:w="408" w:type="dxa"/>
          </w:tcPr>
          <w:p w14:paraId="6C35E0F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5</w:t>
            </w:r>
          </w:p>
        </w:tc>
        <w:tc>
          <w:tcPr>
            <w:tcW w:w="1063" w:type="dxa"/>
          </w:tcPr>
          <w:p w14:paraId="6A055D3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COVID-19 Intervention MIG/WSIG Reprioritisation </w:t>
            </w:r>
          </w:p>
        </w:tc>
        <w:tc>
          <w:tcPr>
            <w:tcW w:w="641" w:type="dxa"/>
          </w:tcPr>
          <w:p w14:paraId="6AD60B6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R10 000 000</w:t>
            </w:r>
          </w:p>
        </w:tc>
        <w:tc>
          <w:tcPr>
            <w:tcW w:w="876" w:type="dxa"/>
          </w:tcPr>
          <w:p w14:paraId="307F608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R2 751 386</w:t>
            </w:r>
          </w:p>
        </w:tc>
        <w:tc>
          <w:tcPr>
            <w:tcW w:w="885" w:type="dxa"/>
          </w:tcPr>
          <w:p w14:paraId="21A60DC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R7 248 614</w:t>
            </w:r>
          </w:p>
        </w:tc>
        <w:tc>
          <w:tcPr>
            <w:tcW w:w="638" w:type="dxa"/>
          </w:tcPr>
          <w:p w14:paraId="7A6C629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28%</w:t>
            </w:r>
          </w:p>
        </w:tc>
        <w:tc>
          <w:tcPr>
            <w:tcW w:w="685" w:type="dxa"/>
          </w:tcPr>
          <w:p w14:paraId="2B10058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R23 364 429</w:t>
            </w:r>
          </w:p>
        </w:tc>
        <w:tc>
          <w:tcPr>
            <w:tcW w:w="927" w:type="dxa"/>
          </w:tcPr>
          <w:p w14:paraId="20B062C2"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Dannhauser</w:t>
            </w:r>
            <w:proofErr w:type="spellEnd"/>
            <w:r w:rsidRPr="00D218C7">
              <w:rPr>
                <w:rFonts w:asciiTheme="majorHAnsi" w:hAnsiTheme="majorHAnsi" w:cstheme="majorHAnsi"/>
              </w:rPr>
              <w:t xml:space="preserve"> all wards</w:t>
            </w:r>
          </w:p>
        </w:tc>
        <w:tc>
          <w:tcPr>
            <w:tcW w:w="859" w:type="dxa"/>
          </w:tcPr>
          <w:p w14:paraId="29C9831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BVI Consulting</w:t>
            </w:r>
          </w:p>
        </w:tc>
        <w:tc>
          <w:tcPr>
            <w:tcW w:w="915" w:type="dxa"/>
          </w:tcPr>
          <w:p w14:paraId="32B708A9"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Mizane</w:t>
            </w:r>
            <w:proofErr w:type="spellEnd"/>
            <w:r w:rsidRPr="00D218C7">
              <w:rPr>
                <w:rFonts w:asciiTheme="majorHAnsi" w:hAnsiTheme="majorHAnsi" w:cstheme="majorHAnsi"/>
              </w:rPr>
              <w:t xml:space="preserve"> Engineering, Sinethemba Construction</w:t>
            </w:r>
          </w:p>
        </w:tc>
        <w:tc>
          <w:tcPr>
            <w:tcW w:w="886" w:type="dxa"/>
          </w:tcPr>
          <w:p w14:paraId="32D4062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2022/02/01</w:t>
            </w:r>
          </w:p>
        </w:tc>
        <w:tc>
          <w:tcPr>
            <w:tcW w:w="886" w:type="dxa"/>
          </w:tcPr>
          <w:p w14:paraId="0AFDAA77"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2023/06/30</w:t>
            </w:r>
          </w:p>
        </w:tc>
        <w:tc>
          <w:tcPr>
            <w:tcW w:w="886" w:type="dxa"/>
          </w:tcPr>
          <w:p w14:paraId="408160F6"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2024/07/30</w:t>
            </w:r>
          </w:p>
        </w:tc>
        <w:tc>
          <w:tcPr>
            <w:tcW w:w="1168" w:type="dxa"/>
          </w:tcPr>
          <w:p w14:paraId="3E718D0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The project overall progress is 34% complete. </w:t>
            </w:r>
            <w:proofErr w:type="spellStart"/>
            <w:r w:rsidRPr="00D218C7">
              <w:rPr>
                <w:rFonts w:asciiTheme="majorHAnsi" w:hAnsiTheme="majorHAnsi" w:cstheme="majorHAnsi"/>
              </w:rPr>
              <w:t>Mizana</w:t>
            </w:r>
            <w:proofErr w:type="spellEnd"/>
            <w:r w:rsidRPr="00D218C7">
              <w:rPr>
                <w:rFonts w:asciiTheme="majorHAnsi" w:hAnsiTheme="majorHAnsi" w:cstheme="majorHAnsi"/>
              </w:rPr>
              <w:t xml:space="preserve"> Contract - Electricals at 51%, Outlet Upgrade at 1%, Flow Control </w:t>
            </w:r>
            <w:r w:rsidRPr="00D218C7">
              <w:rPr>
                <w:rFonts w:asciiTheme="majorHAnsi" w:hAnsiTheme="majorHAnsi" w:cstheme="majorHAnsi"/>
              </w:rPr>
              <w:lastRenderedPageBreak/>
              <w:t xml:space="preserve">Valve at 24%. Sinethemba Contract - Leake Testing &amp; Repairs at 1%, </w:t>
            </w:r>
            <w:proofErr w:type="spellStart"/>
            <w:r w:rsidRPr="00D218C7">
              <w:rPr>
                <w:rFonts w:asciiTheme="majorHAnsi" w:hAnsiTheme="majorHAnsi" w:cstheme="majorHAnsi"/>
              </w:rPr>
              <w:t>Fairbreeze</w:t>
            </w:r>
            <w:proofErr w:type="spellEnd"/>
            <w:r w:rsidRPr="00D218C7">
              <w:rPr>
                <w:rFonts w:asciiTheme="majorHAnsi" w:hAnsiTheme="majorHAnsi" w:cstheme="majorHAnsi"/>
              </w:rPr>
              <w:t xml:space="preserve"> pumpstation inlet at 8%.</w:t>
            </w:r>
          </w:p>
        </w:tc>
        <w:tc>
          <w:tcPr>
            <w:tcW w:w="1120" w:type="dxa"/>
          </w:tcPr>
          <w:p w14:paraId="253BAF8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 xml:space="preserve">Tie-in at the valve kiosk and </w:t>
            </w:r>
            <w:proofErr w:type="spellStart"/>
            <w:r w:rsidRPr="00D218C7">
              <w:rPr>
                <w:rFonts w:asciiTheme="majorHAnsi" w:hAnsiTheme="majorHAnsi" w:cstheme="majorHAnsi"/>
              </w:rPr>
              <w:t>Braakfontein</w:t>
            </w:r>
            <w:proofErr w:type="spellEnd"/>
            <w:r w:rsidRPr="00D218C7">
              <w:rPr>
                <w:rFonts w:asciiTheme="majorHAnsi" w:hAnsiTheme="majorHAnsi" w:cstheme="majorHAnsi"/>
              </w:rPr>
              <w:t xml:space="preserve"> outlet upgrading. Commencement with the booster pumpstation</w:t>
            </w:r>
          </w:p>
        </w:tc>
        <w:tc>
          <w:tcPr>
            <w:tcW w:w="1105" w:type="dxa"/>
          </w:tcPr>
          <w:p w14:paraId="7DC9255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The contractor is to establish on site for commencing with the booster pump construction. The contractor awaits </w:t>
            </w:r>
            <w:r w:rsidRPr="00D218C7">
              <w:rPr>
                <w:rFonts w:asciiTheme="majorHAnsi" w:hAnsiTheme="majorHAnsi" w:cstheme="majorHAnsi"/>
              </w:rPr>
              <w:lastRenderedPageBreak/>
              <w:t xml:space="preserve">pipe fittings for upgrading at the </w:t>
            </w:r>
            <w:proofErr w:type="spellStart"/>
            <w:r w:rsidRPr="00D218C7">
              <w:rPr>
                <w:rFonts w:asciiTheme="majorHAnsi" w:hAnsiTheme="majorHAnsi" w:cstheme="majorHAnsi"/>
              </w:rPr>
              <w:t>Braakfontein</w:t>
            </w:r>
            <w:proofErr w:type="spellEnd"/>
            <w:r w:rsidRPr="00D218C7">
              <w:rPr>
                <w:rFonts w:asciiTheme="majorHAnsi" w:hAnsiTheme="majorHAnsi" w:cstheme="majorHAnsi"/>
              </w:rPr>
              <w:t xml:space="preserve"> outlet upgrade</w:t>
            </w:r>
          </w:p>
        </w:tc>
      </w:tr>
      <w:tr w:rsidR="00860129" w:rsidRPr="00D218C7" w14:paraId="1DE3B69F" w14:textId="77777777" w:rsidTr="00EA3E76">
        <w:tc>
          <w:tcPr>
            <w:tcW w:w="408" w:type="dxa"/>
          </w:tcPr>
          <w:p w14:paraId="4294A9C9"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6</w:t>
            </w:r>
          </w:p>
        </w:tc>
        <w:tc>
          <w:tcPr>
            <w:tcW w:w="1063" w:type="dxa"/>
          </w:tcPr>
          <w:p w14:paraId="5C4251CB"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Augmentation of Sewer System in Utrecht and Surrounding Areas</w:t>
            </w:r>
          </w:p>
        </w:tc>
        <w:tc>
          <w:tcPr>
            <w:tcW w:w="641" w:type="dxa"/>
          </w:tcPr>
          <w:p w14:paraId="7748C76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876" w:type="dxa"/>
          </w:tcPr>
          <w:p w14:paraId="3E171236"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885" w:type="dxa"/>
          </w:tcPr>
          <w:p w14:paraId="1622804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638" w:type="dxa"/>
          </w:tcPr>
          <w:p w14:paraId="449F00E6"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#DIV/0!</w:t>
            </w:r>
          </w:p>
        </w:tc>
        <w:tc>
          <w:tcPr>
            <w:tcW w:w="685" w:type="dxa"/>
          </w:tcPr>
          <w:p w14:paraId="22F255B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927" w:type="dxa"/>
          </w:tcPr>
          <w:p w14:paraId="45D019DD"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Ward 2</w:t>
            </w:r>
          </w:p>
        </w:tc>
        <w:tc>
          <w:tcPr>
            <w:tcW w:w="859" w:type="dxa"/>
          </w:tcPr>
          <w:p w14:paraId="5B7D03D5"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Ingerop</w:t>
            </w:r>
            <w:proofErr w:type="spellEnd"/>
          </w:p>
        </w:tc>
        <w:tc>
          <w:tcPr>
            <w:tcW w:w="915" w:type="dxa"/>
          </w:tcPr>
          <w:p w14:paraId="6608E655"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TBA</w:t>
            </w:r>
          </w:p>
        </w:tc>
        <w:tc>
          <w:tcPr>
            <w:tcW w:w="886" w:type="dxa"/>
          </w:tcPr>
          <w:p w14:paraId="7E79308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TBA</w:t>
            </w:r>
          </w:p>
        </w:tc>
        <w:tc>
          <w:tcPr>
            <w:tcW w:w="886" w:type="dxa"/>
          </w:tcPr>
          <w:p w14:paraId="0A48A416"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TBA</w:t>
            </w:r>
          </w:p>
        </w:tc>
        <w:tc>
          <w:tcPr>
            <w:tcW w:w="886" w:type="dxa"/>
          </w:tcPr>
          <w:p w14:paraId="1FCB9412"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TBA</w:t>
            </w:r>
          </w:p>
        </w:tc>
        <w:tc>
          <w:tcPr>
            <w:tcW w:w="1168" w:type="dxa"/>
          </w:tcPr>
          <w:p w14:paraId="5FFC333B"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The technical report has been reviewed by MISA.  PSP addressing the comments of MISA</w:t>
            </w:r>
          </w:p>
        </w:tc>
        <w:tc>
          <w:tcPr>
            <w:tcW w:w="1120" w:type="dxa"/>
          </w:tcPr>
          <w:p w14:paraId="69463D37"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Submission of a sound business plan for funding</w:t>
            </w:r>
          </w:p>
        </w:tc>
        <w:tc>
          <w:tcPr>
            <w:tcW w:w="1105" w:type="dxa"/>
          </w:tcPr>
          <w:p w14:paraId="46A75E9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Rectify the comments made by MISA and submit a business plan to funders for funding</w:t>
            </w:r>
          </w:p>
        </w:tc>
      </w:tr>
      <w:tr w:rsidR="00860129" w:rsidRPr="00D218C7" w14:paraId="4F05F021" w14:textId="77777777" w:rsidTr="00EA3E76">
        <w:tc>
          <w:tcPr>
            <w:tcW w:w="408" w:type="dxa"/>
          </w:tcPr>
          <w:p w14:paraId="43E1B25A"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7</w:t>
            </w:r>
          </w:p>
        </w:tc>
        <w:tc>
          <w:tcPr>
            <w:tcW w:w="1063" w:type="dxa"/>
          </w:tcPr>
          <w:p w14:paraId="4483F03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Re-</w:t>
            </w:r>
            <w:proofErr w:type="spellStart"/>
            <w:r w:rsidRPr="00D218C7">
              <w:rPr>
                <w:rFonts w:asciiTheme="majorHAnsi" w:hAnsiTheme="majorHAnsi" w:cstheme="majorHAnsi"/>
              </w:rPr>
              <w:t>furbishment</w:t>
            </w:r>
            <w:proofErr w:type="spellEnd"/>
            <w:r w:rsidRPr="00D218C7">
              <w:rPr>
                <w:rFonts w:asciiTheme="majorHAnsi" w:hAnsiTheme="majorHAnsi" w:cstheme="majorHAnsi"/>
              </w:rPr>
              <w:t xml:space="preserve"> of Water and </w:t>
            </w:r>
            <w:proofErr w:type="gramStart"/>
            <w:r w:rsidRPr="00D218C7">
              <w:rPr>
                <w:rFonts w:asciiTheme="majorHAnsi" w:hAnsiTheme="majorHAnsi" w:cstheme="majorHAnsi"/>
              </w:rPr>
              <w:t>Waste Water</w:t>
            </w:r>
            <w:proofErr w:type="gramEnd"/>
            <w:r w:rsidRPr="00D218C7">
              <w:rPr>
                <w:rFonts w:asciiTheme="majorHAnsi" w:hAnsiTheme="majorHAnsi" w:cstheme="majorHAnsi"/>
              </w:rPr>
              <w:t xml:space="preserve"> </w:t>
            </w:r>
            <w:r w:rsidRPr="00D218C7">
              <w:rPr>
                <w:rFonts w:asciiTheme="majorHAnsi" w:hAnsiTheme="majorHAnsi" w:cstheme="majorHAnsi"/>
              </w:rPr>
              <w:lastRenderedPageBreak/>
              <w:t>Treatment Plant - Utrecht WTW - Phase 2</w:t>
            </w:r>
          </w:p>
        </w:tc>
        <w:tc>
          <w:tcPr>
            <w:tcW w:w="641" w:type="dxa"/>
          </w:tcPr>
          <w:p w14:paraId="14A2B5A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lastRenderedPageBreak/>
              <w:t>R0</w:t>
            </w:r>
          </w:p>
        </w:tc>
        <w:tc>
          <w:tcPr>
            <w:tcW w:w="876" w:type="dxa"/>
          </w:tcPr>
          <w:p w14:paraId="411EF147"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885" w:type="dxa"/>
          </w:tcPr>
          <w:p w14:paraId="5B1AFA12"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R0</w:t>
            </w:r>
          </w:p>
        </w:tc>
        <w:tc>
          <w:tcPr>
            <w:tcW w:w="638" w:type="dxa"/>
          </w:tcPr>
          <w:p w14:paraId="34F8771B"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#DIV/0!</w:t>
            </w:r>
          </w:p>
        </w:tc>
        <w:tc>
          <w:tcPr>
            <w:tcW w:w="685" w:type="dxa"/>
          </w:tcPr>
          <w:p w14:paraId="3AFE163C"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N/A</w:t>
            </w:r>
          </w:p>
        </w:tc>
        <w:tc>
          <w:tcPr>
            <w:tcW w:w="927" w:type="dxa"/>
          </w:tcPr>
          <w:p w14:paraId="40A7C3F4"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Ward 2 </w:t>
            </w:r>
            <w:proofErr w:type="spellStart"/>
            <w:r w:rsidRPr="00D218C7">
              <w:rPr>
                <w:rFonts w:asciiTheme="majorHAnsi" w:hAnsiTheme="majorHAnsi" w:cstheme="majorHAnsi"/>
              </w:rPr>
              <w:t>Emadlangeni</w:t>
            </w:r>
            <w:proofErr w:type="spellEnd"/>
          </w:p>
        </w:tc>
        <w:tc>
          <w:tcPr>
            <w:tcW w:w="859" w:type="dxa"/>
          </w:tcPr>
          <w:p w14:paraId="7F153E67" w14:textId="77777777" w:rsidR="00860129" w:rsidRPr="00D218C7" w:rsidRDefault="00860129" w:rsidP="00EA3E76">
            <w:pPr>
              <w:rPr>
                <w:rFonts w:asciiTheme="majorHAnsi" w:hAnsiTheme="majorHAnsi" w:cstheme="majorHAnsi"/>
              </w:rPr>
            </w:pPr>
            <w:proofErr w:type="spellStart"/>
            <w:r w:rsidRPr="00D218C7">
              <w:rPr>
                <w:rFonts w:asciiTheme="majorHAnsi" w:hAnsiTheme="majorHAnsi" w:cstheme="majorHAnsi"/>
              </w:rPr>
              <w:t>Bigen</w:t>
            </w:r>
            <w:proofErr w:type="spellEnd"/>
            <w:r w:rsidRPr="00D218C7">
              <w:rPr>
                <w:rFonts w:asciiTheme="majorHAnsi" w:hAnsiTheme="majorHAnsi" w:cstheme="majorHAnsi"/>
              </w:rPr>
              <w:t xml:space="preserve"> Consulting Engineers</w:t>
            </w:r>
          </w:p>
        </w:tc>
        <w:tc>
          <w:tcPr>
            <w:tcW w:w="915" w:type="dxa"/>
          </w:tcPr>
          <w:p w14:paraId="6D0802A8"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TBA</w:t>
            </w:r>
          </w:p>
        </w:tc>
        <w:tc>
          <w:tcPr>
            <w:tcW w:w="886" w:type="dxa"/>
          </w:tcPr>
          <w:p w14:paraId="675AD001"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TBA</w:t>
            </w:r>
          </w:p>
        </w:tc>
        <w:tc>
          <w:tcPr>
            <w:tcW w:w="886" w:type="dxa"/>
          </w:tcPr>
          <w:p w14:paraId="21EAA2A3"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TBA</w:t>
            </w:r>
          </w:p>
        </w:tc>
        <w:tc>
          <w:tcPr>
            <w:tcW w:w="886" w:type="dxa"/>
          </w:tcPr>
          <w:p w14:paraId="416E0CC0"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TBA</w:t>
            </w:r>
          </w:p>
        </w:tc>
        <w:tc>
          <w:tcPr>
            <w:tcW w:w="1168" w:type="dxa"/>
          </w:tcPr>
          <w:p w14:paraId="35EBEACE"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The business plan was submitted to DWS for funding</w:t>
            </w:r>
          </w:p>
        </w:tc>
        <w:tc>
          <w:tcPr>
            <w:tcW w:w="1120" w:type="dxa"/>
          </w:tcPr>
          <w:p w14:paraId="369BBE7F"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Submission of a sound business plan for funding</w:t>
            </w:r>
          </w:p>
        </w:tc>
        <w:tc>
          <w:tcPr>
            <w:tcW w:w="1105" w:type="dxa"/>
          </w:tcPr>
          <w:p w14:paraId="0FE7E9ED" w14:textId="77777777" w:rsidR="00860129" w:rsidRPr="00D218C7" w:rsidRDefault="00860129" w:rsidP="00EA3E76">
            <w:pPr>
              <w:rPr>
                <w:rFonts w:asciiTheme="majorHAnsi" w:hAnsiTheme="majorHAnsi" w:cstheme="majorHAnsi"/>
              </w:rPr>
            </w:pPr>
            <w:r w:rsidRPr="00D218C7">
              <w:rPr>
                <w:rFonts w:asciiTheme="majorHAnsi" w:hAnsiTheme="majorHAnsi" w:cstheme="majorHAnsi"/>
              </w:rPr>
              <w:t xml:space="preserve">The business plan has been submitted to DWS, SAC </w:t>
            </w:r>
            <w:r w:rsidRPr="00D218C7">
              <w:rPr>
                <w:rFonts w:asciiTheme="majorHAnsi" w:hAnsiTheme="majorHAnsi" w:cstheme="majorHAnsi"/>
              </w:rPr>
              <w:lastRenderedPageBreak/>
              <w:t>meeting has been scheduled by DWS on 12 Feb 2024</w:t>
            </w:r>
          </w:p>
        </w:tc>
      </w:tr>
      <w:tr w:rsidR="00860129" w:rsidRPr="00D218C7" w14:paraId="19F8BD5D" w14:textId="77777777" w:rsidTr="00EA3E76">
        <w:tc>
          <w:tcPr>
            <w:tcW w:w="408" w:type="dxa"/>
          </w:tcPr>
          <w:p w14:paraId="31DA0352" w14:textId="77777777" w:rsidR="00860129" w:rsidRPr="00D218C7" w:rsidRDefault="00860129" w:rsidP="00EA3E76">
            <w:pPr>
              <w:rPr>
                <w:rFonts w:asciiTheme="majorHAnsi" w:hAnsiTheme="majorHAnsi" w:cstheme="majorHAnsi"/>
              </w:rPr>
            </w:pPr>
          </w:p>
        </w:tc>
        <w:tc>
          <w:tcPr>
            <w:tcW w:w="1063" w:type="dxa"/>
            <w:vAlign w:val="center"/>
          </w:tcPr>
          <w:p w14:paraId="13BE38C2"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 xml:space="preserve">Total WSIG </w:t>
            </w:r>
          </w:p>
        </w:tc>
        <w:tc>
          <w:tcPr>
            <w:tcW w:w="641" w:type="dxa"/>
            <w:vAlign w:val="center"/>
          </w:tcPr>
          <w:p w14:paraId="03942766"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R50 000 000</w:t>
            </w:r>
          </w:p>
        </w:tc>
        <w:tc>
          <w:tcPr>
            <w:tcW w:w="876" w:type="dxa"/>
            <w:vAlign w:val="center"/>
          </w:tcPr>
          <w:p w14:paraId="65B81B04"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R24 765 851</w:t>
            </w:r>
          </w:p>
        </w:tc>
        <w:tc>
          <w:tcPr>
            <w:tcW w:w="885" w:type="dxa"/>
            <w:vAlign w:val="center"/>
          </w:tcPr>
          <w:p w14:paraId="62F153AC"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R25 234 149</w:t>
            </w:r>
          </w:p>
        </w:tc>
        <w:tc>
          <w:tcPr>
            <w:tcW w:w="638" w:type="dxa"/>
            <w:vAlign w:val="center"/>
          </w:tcPr>
          <w:p w14:paraId="5F23EAEA"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50%</w:t>
            </w:r>
          </w:p>
        </w:tc>
        <w:tc>
          <w:tcPr>
            <w:tcW w:w="685" w:type="dxa"/>
            <w:vAlign w:val="center"/>
          </w:tcPr>
          <w:p w14:paraId="7FF7EF64"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WSIG</w:t>
            </w:r>
          </w:p>
        </w:tc>
        <w:tc>
          <w:tcPr>
            <w:tcW w:w="927" w:type="dxa"/>
          </w:tcPr>
          <w:p w14:paraId="65A7CE1B" w14:textId="77777777" w:rsidR="00860129" w:rsidRPr="00D218C7" w:rsidRDefault="00860129" w:rsidP="00EA3E76">
            <w:pPr>
              <w:rPr>
                <w:rFonts w:asciiTheme="majorHAnsi" w:hAnsiTheme="majorHAnsi" w:cstheme="majorHAnsi"/>
              </w:rPr>
            </w:pPr>
          </w:p>
        </w:tc>
        <w:tc>
          <w:tcPr>
            <w:tcW w:w="859" w:type="dxa"/>
          </w:tcPr>
          <w:p w14:paraId="719AC888" w14:textId="77777777" w:rsidR="00860129" w:rsidRPr="00D218C7" w:rsidRDefault="00860129" w:rsidP="00EA3E76">
            <w:pPr>
              <w:rPr>
                <w:rFonts w:asciiTheme="majorHAnsi" w:hAnsiTheme="majorHAnsi" w:cstheme="majorHAnsi"/>
              </w:rPr>
            </w:pPr>
          </w:p>
        </w:tc>
        <w:tc>
          <w:tcPr>
            <w:tcW w:w="915" w:type="dxa"/>
          </w:tcPr>
          <w:p w14:paraId="5A0C0ABB" w14:textId="77777777" w:rsidR="00860129" w:rsidRPr="00D218C7" w:rsidRDefault="00860129" w:rsidP="00EA3E76">
            <w:pPr>
              <w:rPr>
                <w:rFonts w:asciiTheme="majorHAnsi" w:hAnsiTheme="majorHAnsi" w:cstheme="majorHAnsi"/>
              </w:rPr>
            </w:pPr>
          </w:p>
        </w:tc>
        <w:tc>
          <w:tcPr>
            <w:tcW w:w="886" w:type="dxa"/>
          </w:tcPr>
          <w:p w14:paraId="1B04958E" w14:textId="77777777" w:rsidR="00860129" w:rsidRPr="00D218C7" w:rsidRDefault="00860129" w:rsidP="00EA3E76">
            <w:pPr>
              <w:rPr>
                <w:rFonts w:asciiTheme="majorHAnsi" w:hAnsiTheme="majorHAnsi" w:cstheme="majorHAnsi"/>
              </w:rPr>
            </w:pPr>
          </w:p>
        </w:tc>
        <w:tc>
          <w:tcPr>
            <w:tcW w:w="886" w:type="dxa"/>
          </w:tcPr>
          <w:p w14:paraId="19EA3876" w14:textId="77777777" w:rsidR="00860129" w:rsidRPr="00D218C7" w:rsidRDefault="00860129" w:rsidP="00EA3E76">
            <w:pPr>
              <w:rPr>
                <w:rFonts w:asciiTheme="majorHAnsi" w:hAnsiTheme="majorHAnsi" w:cstheme="majorHAnsi"/>
              </w:rPr>
            </w:pPr>
          </w:p>
        </w:tc>
        <w:tc>
          <w:tcPr>
            <w:tcW w:w="886" w:type="dxa"/>
          </w:tcPr>
          <w:p w14:paraId="4984D278" w14:textId="77777777" w:rsidR="00860129" w:rsidRPr="00D218C7" w:rsidRDefault="00860129" w:rsidP="00EA3E76">
            <w:pPr>
              <w:rPr>
                <w:rFonts w:asciiTheme="majorHAnsi" w:hAnsiTheme="majorHAnsi" w:cstheme="majorHAnsi"/>
              </w:rPr>
            </w:pPr>
          </w:p>
        </w:tc>
        <w:tc>
          <w:tcPr>
            <w:tcW w:w="1168" w:type="dxa"/>
          </w:tcPr>
          <w:p w14:paraId="078B2A00" w14:textId="77777777" w:rsidR="00860129" w:rsidRPr="00D218C7" w:rsidRDefault="00860129" w:rsidP="00EA3E76">
            <w:pPr>
              <w:rPr>
                <w:rFonts w:asciiTheme="majorHAnsi" w:hAnsiTheme="majorHAnsi" w:cstheme="majorHAnsi"/>
              </w:rPr>
            </w:pPr>
          </w:p>
        </w:tc>
        <w:tc>
          <w:tcPr>
            <w:tcW w:w="1120" w:type="dxa"/>
          </w:tcPr>
          <w:p w14:paraId="00D704C4" w14:textId="77777777" w:rsidR="00860129" w:rsidRPr="00D218C7" w:rsidRDefault="00860129" w:rsidP="00EA3E76">
            <w:pPr>
              <w:rPr>
                <w:rFonts w:asciiTheme="majorHAnsi" w:hAnsiTheme="majorHAnsi" w:cstheme="majorHAnsi"/>
              </w:rPr>
            </w:pPr>
          </w:p>
        </w:tc>
        <w:tc>
          <w:tcPr>
            <w:tcW w:w="1105" w:type="dxa"/>
          </w:tcPr>
          <w:p w14:paraId="53DE809C" w14:textId="77777777" w:rsidR="00860129" w:rsidRPr="00D218C7" w:rsidRDefault="00860129" w:rsidP="00EA3E76">
            <w:pPr>
              <w:rPr>
                <w:rFonts w:asciiTheme="majorHAnsi" w:hAnsiTheme="majorHAnsi" w:cstheme="majorHAnsi"/>
              </w:rPr>
            </w:pPr>
          </w:p>
        </w:tc>
      </w:tr>
      <w:tr w:rsidR="00860129" w:rsidRPr="00D218C7" w14:paraId="716D43F6" w14:textId="77777777" w:rsidTr="00EA3E76">
        <w:tc>
          <w:tcPr>
            <w:tcW w:w="408" w:type="dxa"/>
          </w:tcPr>
          <w:p w14:paraId="76854BCF" w14:textId="77777777" w:rsidR="00860129" w:rsidRPr="00D218C7" w:rsidRDefault="00860129" w:rsidP="00EA3E76">
            <w:pPr>
              <w:rPr>
                <w:rFonts w:asciiTheme="majorHAnsi" w:hAnsiTheme="majorHAnsi" w:cstheme="majorHAnsi"/>
              </w:rPr>
            </w:pPr>
          </w:p>
        </w:tc>
        <w:tc>
          <w:tcPr>
            <w:tcW w:w="1063" w:type="dxa"/>
            <w:vAlign w:val="center"/>
          </w:tcPr>
          <w:p w14:paraId="72BA38C9"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WSIG Drawdowns</w:t>
            </w:r>
          </w:p>
        </w:tc>
        <w:tc>
          <w:tcPr>
            <w:tcW w:w="641" w:type="dxa"/>
            <w:vAlign w:val="center"/>
          </w:tcPr>
          <w:p w14:paraId="6D216922"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R46 600 000</w:t>
            </w:r>
          </w:p>
        </w:tc>
        <w:tc>
          <w:tcPr>
            <w:tcW w:w="876" w:type="dxa"/>
            <w:vAlign w:val="center"/>
          </w:tcPr>
          <w:p w14:paraId="35CB2FC5"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R24 765 851</w:t>
            </w:r>
          </w:p>
        </w:tc>
        <w:tc>
          <w:tcPr>
            <w:tcW w:w="885" w:type="dxa"/>
            <w:vAlign w:val="center"/>
          </w:tcPr>
          <w:p w14:paraId="4EF45A21"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R21 834 149</w:t>
            </w:r>
          </w:p>
        </w:tc>
        <w:tc>
          <w:tcPr>
            <w:tcW w:w="638" w:type="dxa"/>
            <w:vAlign w:val="center"/>
          </w:tcPr>
          <w:p w14:paraId="0F327B5C" w14:textId="77777777" w:rsidR="00860129" w:rsidRPr="00D218C7" w:rsidRDefault="00860129" w:rsidP="00EA3E76">
            <w:pPr>
              <w:jc w:val="center"/>
              <w:rPr>
                <w:rFonts w:asciiTheme="majorHAnsi" w:hAnsiTheme="majorHAnsi" w:cstheme="majorHAnsi"/>
                <w:color w:val="000000"/>
              </w:rPr>
            </w:pPr>
            <w:r w:rsidRPr="00D218C7">
              <w:rPr>
                <w:rFonts w:asciiTheme="majorHAnsi" w:hAnsiTheme="majorHAnsi" w:cstheme="majorHAnsi"/>
                <w:color w:val="000000"/>
              </w:rPr>
              <w:t>53%</w:t>
            </w:r>
          </w:p>
        </w:tc>
        <w:tc>
          <w:tcPr>
            <w:tcW w:w="685" w:type="dxa"/>
            <w:vAlign w:val="center"/>
          </w:tcPr>
          <w:p w14:paraId="1EB323F5" w14:textId="77777777" w:rsidR="00860129" w:rsidRPr="00D218C7" w:rsidRDefault="00860129" w:rsidP="00EA3E76">
            <w:pPr>
              <w:jc w:val="center"/>
              <w:rPr>
                <w:rFonts w:asciiTheme="majorHAnsi" w:hAnsiTheme="majorHAnsi" w:cstheme="majorHAnsi"/>
                <w:b/>
                <w:bCs/>
                <w:color w:val="000000"/>
              </w:rPr>
            </w:pPr>
            <w:r w:rsidRPr="00D218C7">
              <w:rPr>
                <w:rFonts w:asciiTheme="majorHAnsi" w:hAnsiTheme="majorHAnsi" w:cstheme="majorHAnsi"/>
                <w:b/>
                <w:bCs/>
                <w:color w:val="000000"/>
              </w:rPr>
              <w:t>WSIG</w:t>
            </w:r>
          </w:p>
        </w:tc>
        <w:tc>
          <w:tcPr>
            <w:tcW w:w="927" w:type="dxa"/>
          </w:tcPr>
          <w:p w14:paraId="597735EF" w14:textId="77777777" w:rsidR="00860129" w:rsidRPr="00D218C7" w:rsidRDefault="00860129" w:rsidP="00EA3E76">
            <w:pPr>
              <w:rPr>
                <w:rFonts w:asciiTheme="majorHAnsi" w:hAnsiTheme="majorHAnsi" w:cstheme="majorHAnsi"/>
              </w:rPr>
            </w:pPr>
          </w:p>
        </w:tc>
        <w:tc>
          <w:tcPr>
            <w:tcW w:w="859" w:type="dxa"/>
          </w:tcPr>
          <w:p w14:paraId="4D5CFA0D" w14:textId="77777777" w:rsidR="00860129" w:rsidRPr="00D218C7" w:rsidRDefault="00860129" w:rsidP="00EA3E76">
            <w:pPr>
              <w:rPr>
                <w:rFonts w:asciiTheme="majorHAnsi" w:hAnsiTheme="majorHAnsi" w:cstheme="majorHAnsi"/>
              </w:rPr>
            </w:pPr>
          </w:p>
        </w:tc>
        <w:tc>
          <w:tcPr>
            <w:tcW w:w="915" w:type="dxa"/>
          </w:tcPr>
          <w:p w14:paraId="02F1919A" w14:textId="77777777" w:rsidR="00860129" w:rsidRPr="00D218C7" w:rsidRDefault="00860129" w:rsidP="00EA3E76">
            <w:pPr>
              <w:rPr>
                <w:rFonts w:asciiTheme="majorHAnsi" w:hAnsiTheme="majorHAnsi" w:cstheme="majorHAnsi"/>
              </w:rPr>
            </w:pPr>
          </w:p>
        </w:tc>
        <w:tc>
          <w:tcPr>
            <w:tcW w:w="886" w:type="dxa"/>
          </w:tcPr>
          <w:p w14:paraId="086B825D" w14:textId="77777777" w:rsidR="00860129" w:rsidRPr="00D218C7" w:rsidRDefault="00860129" w:rsidP="00EA3E76">
            <w:pPr>
              <w:rPr>
                <w:rFonts w:asciiTheme="majorHAnsi" w:hAnsiTheme="majorHAnsi" w:cstheme="majorHAnsi"/>
              </w:rPr>
            </w:pPr>
          </w:p>
        </w:tc>
        <w:tc>
          <w:tcPr>
            <w:tcW w:w="886" w:type="dxa"/>
          </w:tcPr>
          <w:p w14:paraId="1F74CCDB" w14:textId="77777777" w:rsidR="00860129" w:rsidRPr="00D218C7" w:rsidRDefault="00860129" w:rsidP="00EA3E76">
            <w:pPr>
              <w:rPr>
                <w:rFonts w:asciiTheme="majorHAnsi" w:hAnsiTheme="majorHAnsi" w:cstheme="majorHAnsi"/>
              </w:rPr>
            </w:pPr>
          </w:p>
        </w:tc>
        <w:tc>
          <w:tcPr>
            <w:tcW w:w="886" w:type="dxa"/>
          </w:tcPr>
          <w:p w14:paraId="5EE3B853" w14:textId="77777777" w:rsidR="00860129" w:rsidRPr="00D218C7" w:rsidRDefault="00860129" w:rsidP="00EA3E76">
            <w:pPr>
              <w:rPr>
                <w:rFonts w:asciiTheme="majorHAnsi" w:hAnsiTheme="majorHAnsi" w:cstheme="majorHAnsi"/>
              </w:rPr>
            </w:pPr>
          </w:p>
        </w:tc>
        <w:tc>
          <w:tcPr>
            <w:tcW w:w="1168" w:type="dxa"/>
          </w:tcPr>
          <w:p w14:paraId="612343BF" w14:textId="77777777" w:rsidR="00860129" w:rsidRPr="00D218C7" w:rsidRDefault="00860129" w:rsidP="00EA3E76">
            <w:pPr>
              <w:rPr>
                <w:rFonts w:asciiTheme="majorHAnsi" w:hAnsiTheme="majorHAnsi" w:cstheme="majorHAnsi"/>
              </w:rPr>
            </w:pPr>
          </w:p>
        </w:tc>
        <w:tc>
          <w:tcPr>
            <w:tcW w:w="1120" w:type="dxa"/>
          </w:tcPr>
          <w:p w14:paraId="20EAD4A6" w14:textId="77777777" w:rsidR="00860129" w:rsidRPr="00D218C7" w:rsidRDefault="00860129" w:rsidP="00EA3E76">
            <w:pPr>
              <w:rPr>
                <w:rFonts w:asciiTheme="majorHAnsi" w:hAnsiTheme="majorHAnsi" w:cstheme="majorHAnsi"/>
              </w:rPr>
            </w:pPr>
          </w:p>
        </w:tc>
        <w:tc>
          <w:tcPr>
            <w:tcW w:w="1105" w:type="dxa"/>
          </w:tcPr>
          <w:p w14:paraId="6BECAB1C" w14:textId="77777777" w:rsidR="00860129" w:rsidRPr="00D218C7" w:rsidRDefault="00860129" w:rsidP="00EA3E76">
            <w:pPr>
              <w:rPr>
                <w:rFonts w:asciiTheme="majorHAnsi" w:hAnsiTheme="majorHAnsi" w:cstheme="majorHAnsi"/>
              </w:rPr>
            </w:pPr>
          </w:p>
        </w:tc>
      </w:tr>
      <w:tr w:rsidR="00860129" w:rsidRPr="00D218C7" w14:paraId="3AA72301" w14:textId="77777777" w:rsidTr="00EA3E76">
        <w:tc>
          <w:tcPr>
            <w:tcW w:w="408" w:type="dxa"/>
          </w:tcPr>
          <w:p w14:paraId="07D518B3" w14:textId="77777777" w:rsidR="00860129" w:rsidRPr="00D218C7" w:rsidRDefault="00860129" w:rsidP="00EA3E76">
            <w:pPr>
              <w:rPr>
                <w:rFonts w:asciiTheme="majorHAnsi" w:hAnsiTheme="majorHAnsi" w:cstheme="majorHAnsi"/>
              </w:rPr>
            </w:pPr>
          </w:p>
        </w:tc>
        <w:tc>
          <w:tcPr>
            <w:tcW w:w="1063" w:type="dxa"/>
          </w:tcPr>
          <w:p w14:paraId="152146E6" w14:textId="77777777" w:rsidR="00860129" w:rsidRPr="00D218C7" w:rsidRDefault="00860129" w:rsidP="00EA3E76">
            <w:pPr>
              <w:rPr>
                <w:rFonts w:asciiTheme="majorHAnsi" w:hAnsiTheme="majorHAnsi" w:cstheme="majorHAnsi"/>
              </w:rPr>
            </w:pPr>
          </w:p>
        </w:tc>
        <w:tc>
          <w:tcPr>
            <w:tcW w:w="641" w:type="dxa"/>
          </w:tcPr>
          <w:p w14:paraId="38A99E0D" w14:textId="77777777" w:rsidR="00860129" w:rsidRPr="00D218C7" w:rsidRDefault="00860129" w:rsidP="00EA3E76">
            <w:pPr>
              <w:rPr>
                <w:rFonts w:asciiTheme="majorHAnsi" w:hAnsiTheme="majorHAnsi" w:cstheme="majorHAnsi"/>
              </w:rPr>
            </w:pPr>
          </w:p>
        </w:tc>
        <w:tc>
          <w:tcPr>
            <w:tcW w:w="876" w:type="dxa"/>
          </w:tcPr>
          <w:p w14:paraId="5E2130E9" w14:textId="77777777" w:rsidR="00860129" w:rsidRPr="00D218C7" w:rsidRDefault="00860129" w:rsidP="00EA3E76">
            <w:pPr>
              <w:rPr>
                <w:rFonts w:asciiTheme="majorHAnsi" w:hAnsiTheme="majorHAnsi" w:cstheme="majorHAnsi"/>
              </w:rPr>
            </w:pPr>
          </w:p>
        </w:tc>
        <w:tc>
          <w:tcPr>
            <w:tcW w:w="885" w:type="dxa"/>
          </w:tcPr>
          <w:p w14:paraId="3A5E52D5" w14:textId="77777777" w:rsidR="00860129" w:rsidRPr="00D218C7" w:rsidRDefault="00860129" w:rsidP="00EA3E76">
            <w:pPr>
              <w:rPr>
                <w:rFonts w:asciiTheme="majorHAnsi" w:hAnsiTheme="majorHAnsi" w:cstheme="majorHAnsi"/>
              </w:rPr>
            </w:pPr>
          </w:p>
        </w:tc>
        <w:tc>
          <w:tcPr>
            <w:tcW w:w="638" w:type="dxa"/>
          </w:tcPr>
          <w:p w14:paraId="4F9C7657" w14:textId="77777777" w:rsidR="00860129" w:rsidRPr="00D218C7" w:rsidRDefault="00860129" w:rsidP="00EA3E76">
            <w:pPr>
              <w:rPr>
                <w:rFonts w:asciiTheme="majorHAnsi" w:hAnsiTheme="majorHAnsi" w:cstheme="majorHAnsi"/>
              </w:rPr>
            </w:pPr>
          </w:p>
        </w:tc>
        <w:tc>
          <w:tcPr>
            <w:tcW w:w="685" w:type="dxa"/>
          </w:tcPr>
          <w:p w14:paraId="4074D3F4" w14:textId="77777777" w:rsidR="00860129" w:rsidRPr="00D218C7" w:rsidRDefault="00860129" w:rsidP="00EA3E76">
            <w:pPr>
              <w:rPr>
                <w:rFonts w:asciiTheme="majorHAnsi" w:hAnsiTheme="majorHAnsi" w:cstheme="majorHAnsi"/>
              </w:rPr>
            </w:pPr>
          </w:p>
        </w:tc>
        <w:tc>
          <w:tcPr>
            <w:tcW w:w="927" w:type="dxa"/>
          </w:tcPr>
          <w:p w14:paraId="5CF40424" w14:textId="77777777" w:rsidR="00860129" w:rsidRPr="00D218C7" w:rsidRDefault="00860129" w:rsidP="00EA3E76">
            <w:pPr>
              <w:rPr>
                <w:rFonts w:asciiTheme="majorHAnsi" w:hAnsiTheme="majorHAnsi" w:cstheme="majorHAnsi"/>
              </w:rPr>
            </w:pPr>
          </w:p>
        </w:tc>
        <w:tc>
          <w:tcPr>
            <w:tcW w:w="859" w:type="dxa"/>
          </w:tcPr>
          <w:p w14:paraId="184FC461" w14:textId="77777777" w:rsidR="00860129" w:rsidRPr="00D218C7" w:rsidRDefault="00860129" w:rsidP="00EA3E76">
            <w:pPr>
              <w:rPr>
                <w:rFonts w:asciiTheme="majorHAnsi" w:hAnsiTheme="majorHAnsi" w:cstheme="majorHAnsi"/>
              </w:rPr>
            </w:pPr>
          </w:p>
        </w:tc>
        <w:tc>
          <w:tcPr>
            <w:tcW w:w="915" w:type="dxa"/>
          </w:tcPr>
          <w:p w14:paraId="472D74E9" w14:textId="77777777" w:rsidR="00860129" w:rsidRPr="00D218C7" w:rsidRDefault="00860129" w:rsidP="00EA3E76">
            <w:pPr>
              <w:rPr>
                <w:rFonts w:asciiTheme="majorHAnsi" w:hAnsiTheme="majorHAnsi" w:cstheme="majorHAnsi"/>
              </w:rPr>
            </w:pPr>
          </w:p>
        </w:tc>
        <w:tc>
          <w:tcPr>
            <w:tcW w:w="886" w:type="dxa"/>
          </w:tcPr>
          <w:p w14:paraId="35EAE6E9" w14:textId="77777777" w:rsidR="00860129" w:rsidRPr="00D218C7" w:rsidRDefault="00860129" w:rsidP="00EA3E76">
            <w:pPr>
              <w:rPr>
                <w:rFonts w:asciiTheme="majorHAnsi" w:hAnsiTheme="majorHAnsi" w:cstheme="majorHAnsi"/>
              </w:rPr>
            </w:pPr>
          </w:p>
        </w:tc>
        <w:tc>
          <w:tcPr>
            <w:tcW w:w="886" w:type="dxa"/>
          </w:tcPr>
          <w:p w14:paraId="0FA95170" w14:textId="77777777" w:rsidR="00860129" w:rsidRPr="00D218C7" w:rsidRDefault="00860129" w:rsidP="00EA3E76">
            <w:pPr>
              <w:rPr>
                <w:rFonts w:asciiTheme="majorHAnsi" w:hAnsiTheme="majorHAnsi" w:cstheme="majorHAnsi"/>
              </w:rPr>
            </w:pPr>
          </w:p>
        </w:tc>
        <w:tc>
          <w:tcPr>
            <w:tcW w:w="886" w:type="dxa"/>
          </w:tcPr>
          <w:p w14:paraId="6DA5F287" w14:textId="77777777" w:rsidR="00860129" w:rsidRPr="00D218C7" w:rsidRDefault="00860129" w:rsidP="00EA3E76">
            <w:pPr>
              <w:rPr>
                <w:rFonts w:asciiTheme="majorHAnsi" w:hAnsiTheme="majorHAnsi" w:cstheme="majorHAnsi"/>
              </w:rPr>
            </w:pPr>
          </w:p>
        </w:tc>
        <w:tc>
          <w:tcPr>
            <w:tcW w:w="1168" w:type="dxa"/>
          </w:tcPr>
          <w:p w14:paraId="125611C4" w14:textId="77777777" w:rsidR="00860129" w:rsidRPr="00D218C7" w:rsidRDefault="00860129" w:rsidP="00EA3E76">
            <w:pPr>
              <w:rPr>
                <w:rFonts w:asciiTheme="majorHAnsi" w:hAnsiTheme="majorHAnsi" w:cstheme="majorHAnsi"/>
              </w:rPr>
            </w:pPr>
          </w:p>
        </w:tc>
        <w:tc>
          <w:tcPr>
            <w:tcW w:w="1120" w:type="dxa"/>
          </w:tcPr>
          <w:p w14:paraId="0AF45543" w14:textId="77777777" w:rsidR="00860129" w:rsidRPr="00D218C7" w:rsidRDefault="00860129" w:rsidP="00EA3E76">
            <w:pPr>
              <w:rPr>
                <w:rFonts w:asciiTheme="majorHAnsi" w:hAnsiTheme="majorHAnsi" w:cstheme="majorHAnsi"/>
              </w:rPr>
            </w:pPr>
          </w:p>
        </w:tc>
        <w:tc>
          <w:tcPr>
            <w:tcW w:w="1105" w:type="dxa"/>
          </w:tcPr>
          <w:p w14:paraId="5A77A2A3" w14:textId="77777777" w:rsidR="00860129" w:rsidRPr="00D218C7" w:rsidRDefault="00860129" w:rsidP="00EA3E76">
            <w:pPr>
              <w:rPr>
                <w:rFonts w:asciiTheme="majorHAnsi" w:hAnsiTheme="majorHAnsi" w:cstheme="majorHAnsi"/>
              </w:rPr>
            </w:pPr>
          </w:p>
        </w:tc>
      </w:tr>
    </w:tbl>
    <w:p w14:paraId="38F6A465" w14:textId="77777777" w:rsidR="00860129" w:rsidRPr="00D218C7" w:rsidRDefault="00860129" w:rsidP="00860129">
      <w:pPr>
        <w:rPr>
          <w:rFonts w:asciiTheme="majorHAnsi" w:hAnsiTheme="majorHAnsi" w:cstheme="majorHAnsi"/>
        </w:rPr>
        <w:sectPr w:rsidR="00860129" w:rsidRPr="00D218C7" w:rsidSect="00860129">
          <w:pgSz w:w="16838" w:h="11906" w:orient="landscape"/>
          <w:pgMar w:top="1440" w:right="1440" w:bottom="1440" w:left="1440" w:header="709" w:footer="709" w:gutter="0"/>
          <w:cols w:space="708"/>
          <w:docGrid w:linePitch="360"/>
        </w:sectPr>
      </w:pPr>
    </w:p>
    <w:p w14:paraId="2AC16A04" w14:textId="1CE13078" w:rsidR="003C3836" w:rsidRPr="00D218C7" w:rsidRDefault="003C3836" w:rsidP="003C3836">
      <w:pPr>
        <w:rPr>
          <w:rFonts w:asciiTheme="majorHAnsi" w:hAnsiTheme="majorHAnsi" w:cstheme="majorHAnsi"/>
          <w:b/>
        </w:rPr>
      </w:pPr>
      <w:r w:rsidRPr="00D218C7">
        <w:rPr>
          <w:rFonts w:asciiTheme="majorHAnsi" w:hAnsiTheme="majorHAnsi" w:cstheme="majorHAnsi"/>
          <w:b/>
        </w:rPr>
        <w:lastRenderedPageBreak/>
        <w:t xml:space="preserve">EMADLANGENI MUNICIPALITY – MUNICIPAL INFRASTRUCTURE GRANT (MIG) PROJECTS 2024/25 FINANCIAL YEAR </w:t>
      </w:r>
    </w:p>
    <w:tbl>
      <w:tblPr>
        <w:tblStyle w:val="TableGrid"/>
        <w:tblW w:w="0" w:type="auto"/>
        <w:tblLayout w:type="fixed"/>
        <w:tblLook w:val="04A0" w:firstRow="1" w:lastRow="0" w:firstColumn="1" w:lastColumn="0" w:noHBand="0" w:noVBand="1"/>
      </w:tblPr>
      <w:tblGrid>
        <w:gridCol w:w="3116"/>
        <w:gridCol w:w="3134"/>
        <w:gridCol w:w="2766"/>
      </w:tblGrid>
      <w:tr w:rsidR="003C3836" w:rsidRPr="00D218C7" w14:paraId="45E905A9" w14:textId="77777777" w:rsidTr="003C3836">
        <w:tc>
          <w:tcPr>
            <w:tcW w:w="3116" w:type="dxa"/>
          </w:tcPr>
          <w:p w14:paraId="590CD49F"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PROJECT NAME</w:t>
            </w:r>
          </w:p>
        </w:tc>
        <w:tc>
          <w:tcPr>
            <w:tcW w:w="3134" w:type="dxa"/>
          </w:tcPr>
          <w:p w14:paraId="5C45C84D"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WARD NUMBER</w:t>
            </w:r>
          </w:p>
        </w:tc>
        <w:tc>
          <w:tcPr>
            <w:tcW w:w="2766" w:type="dxa"/>
          </w:tcPr>
          <w:p w14:paraId="7C222B6E"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ACTUAL BUDGET</w:t>
            </w:r>
          </w:p>
        </w:tc>
      </w:tr>
      <w:tr w:rsidR="003C3836" w:rsidRPr="00D218C7" w14:paraId="484E2C3B" w14:textId="77777777" w:rsidTr="003C3836">
        <w:tc>
          <w:tcPr>
            <w:tcW w:w="9016" w:type="dxa"/>
            <w:gridSpan w:val="3"/>
          </w:tcPr>
          <w:p w14:paraId="178AF10D"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 xml:space="preserve">Funded project for 2024-25 road project (MIG) </w:t>
            </w:r>
          </w:p>
        </w:tc>
      </w:tr>
      <w:tr w:rsidR="003C3836" w:rsidRPr="00D218C7" w14:paraId="7E376317" w14:textId="77777777" w:rsidTr="003C3836">
        <w:tc>
          <w:tcPr>
            <w:tcW w:w="3116" w:type="dxa"/>
          </w:tcPr>
          <w:p w14:paraId="7A03A939"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PROJECT NAME</w:t>
            </w:r>
          </w:p>
        </w:tc>
        <w:tc>
          <w:tcPr>
            <w:tcW w:w="3134" w:type="dxa"/>
          </w:tcPr>
          <w:p w14:paraId="797FEF15"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WARD NUMBER</w:t>
            </w:r>
          </w:p>
        </w:tc>
        <w:tc>
          <w:tcPr>
            <w:tcW w:w="2766" w:type="dxa"/>
          </w:tcPr>
          <w:p w14:paraId="3C03F0BD"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ACTUAL BUDGET</w:t>
            </w:r>
          </w:p>
        </w:tc>
      </w:tr>
      <w:tr w:rsidR="003C3836" w:rsidRPr="00D218C7" w14:paraId="65952F73" w14:textId="77777777" w:rsidTr="003C3836">
        <w:tc>
          <w:tcPr>
            <w:tcW w:w="3116" w:type="dxa"/>
          </w:tcPr>
          <w:p w14:paraId="2DE160CB" w14:textId="77777777" w:rsidR="003C3836" w:rsidRPr="00D218C7" w:rsidRDefault="003C3836" w:rsidP="003C3836">
            <w:pPr>
              <w:rPr>
                <w:rFonts w:asciiTheme="majorHAnsi" w:hAnsiTheme="majorHAnsi" w:cstheme="majorHAnsi"/>
              </w:rPr>
            </w:pPr>
            <w:proofErr w:type="spellStart"/>
            <w:r w:rsidRPr="00D218C7">
              <w:rPr>
                <w:rFonts w:asciiTheme="majorHAnsi" w:eastAsia="Times New Roman" w:hAnsiTheme="majorHAnsi" w:cstheme="majorHAnsi"/>
                <w:color w:val="000000"/>
                <w:sz w:val="24"/>
                <w:szCs w:val="24"/>
                <w:lang w:eastAsia="en-ZA"/>
              </w:rPr>
              <w:t>Barouw</w:t>
            </w:r>
            <w:proofErr w:type="spellEnd"/>
            <w:r w:rsidRPr="00D218C7">
              <w:rPr>
                <w:rFonts w:asciiTheme="majorHAnsi" w:eastAsia="Times New Roman" w:hAnsiTheme="majorHAnsi" w:cstheme="majorHAnsi"/>
                <w:color w:val="000000"/>
                <w:sz w:val="24"/>
                <w:szCs w:val="24"/>
                <w:lang w:eastAsia="en-ZA"/>
              </w:rPr>
              <w:t xml:space="preserve"> Gravel Access Road</w:t>
            </w:r>
          </w:p>
        </w:tc>
        <w:tc>
          <w:tcPr>
            <w:tcW w:w="3134" w:type="dxa"/>
          </w:tcPr>
          <w:p w14:paraId="3A4B13E7"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05</w:t>
            </w:r>
          </w:p>
        </w:tc>
        <w:tc>
          <w:tcPr>
            <w:tcW w:w="2766" w:type="dxa"/>
          </w:tcPr>
          <w:p w14:paraId="6D475BAF" w14:textId="77777777" w:rsidR="003C3836" w:rsidRPr="00D218C7" w:rsidRDefault="003C3836" w:rsidP="003C3836">
            <w:pPr>
              <w:rPr>
                <w:rFonts w:asciiTheme="majorHAnsi" w:hAnsiTheme="majorHAnsi" w:cstheme="majorHAnsi"/>
                <w:b/>
              </w:rPr>
            </w:pPr>
            <w:r w:rsidRPr="00D218C7">
              <w:rPr>
                <w:rFonts w:asciiTheme="majorHAnsi" w:eastAsia="Times New Roman" w:hAnsiTheme="majorHAnsi" w:cstheme="majorHAnsi"/>
                <w:color w:val="000000"/>
                <w:sz w:val="24"/>
                <w:szCs w:val="24"/>
                <w:lang w:eastAsia="en-ZA"/>
              </w:rPr>
              <w:t>R6 003 806.16</w:t>
            </w:r>
          </w:p>
        </w:tc>
      </w:tr>
      <w:tr w:rsidR="003C3836" w:rsidRPr="00D218C7" w14:paraId="06CCBFA6" w14:textId="77777777" w:rsidTr="003C3836">
        <w:tc>
          <w:tcPr>
            <w:tcW w:w="3116" w:type="dxa"/>
          </w:tcPr>
          <w:p w14:paraId="274A37C1" w14:textId="77777777" w:rsidR="003C3836" w:rsidRPr="00D218C7" w:rsidRDefault="003C3836" w:rsidP="003C3836">
            <w:pPr>
              <w:rPr>
                <w:rFonts w:asciiTheme="majorHAnsi" w:hAnsiTheme="majorHAnsi" w:cstheme="majorHAnsi"/>
              </w:rPr>
            </w:pPr>
            <w:proofErr w:type="spellStart"/>
            <w:r w:rsidRPr="00D218C7">
              <w:rPr>
                <w:rFonts w:asciiTheme="majorHAnsi" w:eastAsia="Times New Roman" w:hAnsiTheme="majorHAnsi" w:cstheme="majorHAnsi"/>
                <w:color w:val="000000"/>
                <w:sz w:val="24"/>
                <w:szCs w:val="24"/>
                <w:lang w:eastAsia="en-ZA"/>
              </w:rPr>
              <w:t>Emathangeni</w:t>
            </w:r>
            <w:proofErr w:type="spellEnd"/>
            <w:r w:rsidRPr="00D218C7">
              <w:rPr>
                <w:rFonts w:asciiTheme="majorHAnsi" w:eastAsia="Times New Roman" w:hAnsiTheme="majorHAnsi" w:cstheme="majorHAnsi"/>
                <w:color w:val="000000"/>
                <w:sz w:val="24"/>
                <w:szCs w:val="24"/>
                <w:lang w:eastAsia="en-ZA"/>
              </w:rPr>
              <w:t xml:space="preserve"> Gravel Access Road</w:t>
            </w:r>
          </w:p>
        </w:tc>
        <w:tc>
          <w:tcPr>
            <w:tcW w:w="3134" w:type="dxa"/>
          </w:tcPr>
          <w:p w14:paraId="6549ACF2"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03</w:t>
            </w:r>
          </w:p>
        </w:tc>
        <w:tc>
          <w:tcPr>
            <w:tcW w:w="2766" w:type="dxa"/>
          </w:tcPr>
          <w:p w14:paraId="567CA4D7" w14:textId="77777777" w:rsidR="003C3836" w:rsidRPr="00D218C7" w:rsidRDefault="003C3836" w:rsidP="003C3836">
            <w:pPr>
              <w:rPr>
                <w:rFonts w:asciiTheme="majorHAnsi" w:hAnsiTheme="majorHAnsi" w:cstheme="majorHAnsi"/>
                <w:b/>
              </w:rPr>
            </w:pPr>
            <w:r w:rsidRPr="00D218C7">
              <w:rPr>
                <w:rFonts w:asciiTheme="majorHAnsi" w:eastAsia="Times New Roman" w:hAnsiTheme="majorHAnsi" w:cstheme="majorHAnsi"/>
                <w:color w:val="000000"/>
                <w:sz w:val="24"/>
                <w:szCs w:val="24"/>
                <w:lang w:eastAsia="en-ZA"/>
              </w:rPr>
              <w:t>R6 027 513.50</w:t>
            </w:r>
          </w:p>
        </w:tc>
      </w:tr>
    </w:tbl>
    <w:p w14:paraId="77E0FA39" w14:textId="77777777" w:rsidR="003C3836" w:rsidRPr="00D218C7" w:rsidRDefault="003C3836" w:rsidP="003C3836">
      <w:pPr>
        <w:jc w:val="center"/>
        <w:rPr>
          <w:rFonts w:asciiTheme="majorHAnsi" w:hAnsiTheme="majorHAnsi" w:cstheme="majorHAnsi"/>
          <w:b/>
          <w:u w:val="single"/>
        </w:rPr>
      </w:pPr>
    </w:p>
    <w:tbl>
      <w:tblPr>
        <w:tblStyle w:val="TableGrid"/>
        <w:tblW w:w="0" w:type="auto"/>
        <w:tblLayout w:type="fixed"/>
        <w:tblLook w:val="04A0" w:firstRow="1" w:lastRow="0" w:firstColumn="1" w:lastColumn="0" w:noHBand="0" w:noVBand="1"/>
      </w:tblPr>
      <w:tblGrid>
        <w:gridCol w:w="3116"/>
        <w:gridCol w:w="3134"/>
        <w:gridCol w:w="2766"/>
      </w:tblGrid>
      <w:tr w:rsidR="003C3836" w:rsidRPr="00D218C7" w14:paraId="6386FEE0" w14:textId="77777777" w:rsidTr="003C3836">
        <w:tc>
          <w:tcPr>
            <w:tcW w:w="9016" w:type="dxa"/>
            <w:gridSpan w:val="3"/>
          </w:tcPr>
          <w:p w14:paraId="0CEC6262"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 xml:space="preserve">Unfunded projects for 2025-26 road project (MIG) </w:t>
            </w:r>
          </w:p>
        </w:tc>
      </w:tr>
      <w:tr w:rsidR="003C3836" w:rsidRPr="00D218C7" w14:paraId="5CF028E1" w14:textId="77777777" w:rsidTr="003C3836">
        <w:tc>
          <w:tcPr>
            <w:tcW w:w="3116" w:type="dxa"/>
          </w:tcPr>
          <w:p w14:paraId="4CECB6D5"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PROJECT NAME</w:t>
            </w:r>
          </w:p>
        </w:tc>
        <w:tc>
          <w:tcPr>
            <w:tcW w:w="3134" w:type="dxa"/>
          </w:tcPr>
          <w:p w14:paraId="302EF2F4"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WARD NUMBER</w:t>
            </w:r>
          </w:p>
        </w:tc>
        <w:tc>
          <w:tcPr>
            <w:tcW w:w="2766" w:type="dxa"/>
          </w:tcPr>
          <w:p w14:paraId="142B51DC"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ACTUAL BUDGET</w:t>
            </w:r>
          </w:p>
        </w:tc>
      </w:tr>
      <w:tr w:rsidR="003C3836" w:rsidRPr="00D218C7" w14:paraId="1C225927" w14:textId="77777777" w:rsidTr="003C3836">
        <w:tc>
          <w:tcPr>
            <w:tcW w:w="3116" w:type="dxa"/>
          </w:tcPr>
          <w:p w14:paraId="045D3647" w14:textId="77777777" w:rsidR="003C3836" w:rsidRPr="00D218C7" w:rsidRDefault="003C3836" w:rsidP="003C3836">
            <w:pPr>
              <w:rPr>
                <w:rFonts w:asciiTheme="majorHAnsi" w:hAnsiTheme="majorHAnsi" w:cstheme="majorHAnsi"/>
              </w:rPr>
            </w:pPr>
            <w:proofErr w:type="spellStart"/>
            <w:r w:rsidRPr="00D218C7">
              <w:rPr>
                <w:rFonts w:asciiTheme="majorHAnsi" w:eastAsia="Times New Roman" w:hAnsiTheme="majorHAnsi" w:cstheme="majorHAnsi"/>
                <w:color w:val="000000"/>
                <w:sz w:val="24"/>
                <w:szCs w:val="24"/>
                <w:lang w:eastAsia="en-ZA"/>
              </w:rPr>
              <w:t>Luthilunye</w:t>
            </w:r>
            <w:proofErr w:type="spellEnd"/>
            <w:r w:rsidRPr="00D218C7">
              <w:rPr>
                <w:rFonts w:asciiTheme="majorHAnsi" w:eastAsia="Times New Roman" w:hAnsiTheme="majorHAnsi" w:cstheme="majorHAnsi"/>
                <w:color w:val="000000"/>
                <w:sz w:val="24"/>
                <w:szCs w:val="24"/>
                <w:lang w:eastAsia="en-ZA"/>
              </w:rPr>
              <w:t xml:space="preserve"> Access Gravel Road</w:t>
            </w:r>
          </w:p>
        </w:tc>
        <w:tc>
          <w:tcPr>
            <w:tcW w:w="3134" w:type="dxa"/>
          </w:tcPr>
          <w:p w14:paraId="06F802E9"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01</w:t>
            </w:r>
          </w:p>
        </w:tc>
        <w:tc>
          <w:tcPr>
            <w:tcW w:w="2766" w:type="dxa"/>
          </w:tcPr>
          <w:p w14:paraId="73945233" w14:textId="77777777" w:rsidR="003C3836" w:rsidRPr="00D218C7" w:rsidRDefault="003C3836" w:rsidP="003C3836">
            <w:pPr>
              <w:rPr>
                <w:rFonts w:asciiTheme="majorHAnsi" w:hAnsiTheme="majorHAnsi" w:cstheme="majorHAnsi"/>
                <w:b/>
              </w:rPr>
            </w:pPr>
            <w:r w:rsidRPr="00D218C7">
              <w:rPr>
                <w:rFonts w:asciiTheme="majorHAnsi" w:eastAsia="Times New Roman" w:hAnsiTheme="majorHAnsi" w:cstheme="majorHAnsi"/>
                <w:color w:val="000000"/>
                <w:sz w:val="24"/>
                <w:szCs w:val="24"/>
                <w:lang w:eastAsia="en-ZA"/>
              </w:rPr>
              <w:t>R8 527 772.36 (Construction and Consultant)</w:t>
            </w:r>
          </w:p>
        </w:tc>
      </w:tr>
    </w:tbl>
    <w:p w14:paraId="6CC2F2EC" w14:textId="77777777" w:rsidR="00426856" w:rsidRDefault="00426856"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p w14:paraId="6E071CA0" w14:textId="584C0610" w:rsidR="00EF6674" w:rsidRPr="00AB7402" w:rsidRDefault="006A3865" w:rsidP="00EF6674">
      <w:pPr>
        <w:rPr>
          <w:rFonts w:asciiTheme="majorHAnsi" w:hAnsiTheme="majorHAnsi" w:cstheme="majorHAnsi"/>
        </w:rPr>
      </w:pPr>
      <w:r w:rsidRPr="00AB7402">
        <w:rPr>
          <w:rFonts w:asciiTheme="majorHAnsi" w:hAnsiTheme="majorHAnsi" w:cstheme="majorHAnsi"/>
        </w:rPr>
        <w:t>2024.25 unfunded projects</w:t>
      </w:r>
    </w:p>
    <w:tbl>
      <w:tblPr>
        <w:tblW w:w="0" w:type="auto"/>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542"/>
        <w:gridCol w:w="2977"/>
        <w:gridCol w:w="1842"/>
        <w:gridCol w:w="1645"/>
      </w:tblGrid>
      <w:tr w:rsidR="00EF6674" w:rsidRPr="00AB7402" w14:paraId="462D009F" w14:textId="77777777" w:rsidTr="00F116CD">
        <w:trPr>
          <w:trHeight w:val="387"/>
        </w:trPr>
        <w:tc>
          <w:tcPr>
            <w:tcW w:w="2542" w:type="dxa"/>
            <w:tcBorders>
              <w:top w:val="single" w:sz="4"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1E229B4" w14:textId="77777777" w:rsidR="00EF6674" w:rsidRPr="00AB7402" w:rsidRDefault="00EF6674" w:rsidP="00F116CD">
            <w:pPr>
              <w:rPr>
                <w:rFonts w:asciiTheme="majorHAnsi" w:hAnsiTheme="majorHAnsi" w:cstheme="majorHAnsi"/>
                <w:b/>
                <w:bdr w:val="none" w:sz="0" w:space="0" w:color="auto" w:frame="1"/>
                <w:lang w:eastAsia="en-ZA"/>
              </w:rPr>
            </w:pPr>
            <w:r w:rsidRPr="00AB7402">
              <w:rPr>
                <w:rFonts w:asciiTheme="majorHAnsi" w:hAnsiTheme="majorHAnsi" w:cstheme="majorHAnsi"/>
                <w:b/>
                <w:bdr w:val="none" w:sz="0" w:space="0" w:color="auto" w:frame="1"/>
                <w:lang w:eastAsia="en-ZA"/>
              </w:rPr>
              <w:t xml:space="preserve">PROJECT NAME </w:t>
            </w:r>
          </w:p>
        </w:tc>
        <w:tc>
          <w:tcPr>
            <w:tcW w:w="2977" w:type="dxa"/>
            <w:tcBorders>
              <w:top w:val="single" w:sz="4" w:space="0" w:color="auto"/>
              <w:left w:val="nil"/>
              <w:bottom w:val="single" w:sz="8" w:space="0" w:color="auto"/>
              <w:right w:val="single" w:sz="8" w:space="0" w:color="auto"/>
            </w:tcBorders>
            <w:shd w:val="clear" w:color="auto" w:fill="FFFFFF"/>
          </w:tcPr>
          <w:p w14:paraId="7C66905D" w14:textId="77777777" w:rsidR="00EF6674" w:rsidRPr="00AB7402" w:rsidRDefault="00EF6674" w:rsidP="00F116CD">
            <w:pPr>
              <w:rPr>
                <w:rFonts w:asciiTheme="majorHAnsi" w:hAnsiTheme="majorHAnsi" w:cstheme="majorHAnsi"/>
                <w:b/>
                <w:bdr w:val="none" w:sz="0" w:space="0" w:color="auto" w:frame="1"/>
                <w:lang w:eastAsia="en-ZA"/>
              </w:rPr>
            </w:pPr>
            <w:r w:rsidRPr="00AB7402">
              <w:rPr>
                <w:rFonts w:asciiTheme="majorHAnsi" w:hAnsiTheme="majorHAnsi" w:cstheme="majorHAnsi"/>
                <w:b/>
                <w:bdr w:val="none" w:sz="0" w:space="0" w:color="auto" w:frame="1"/>
                <w:lang w:eastAsia="en-ZA"/>
              </w:rPr>
              <w:t xml:space="preserve"> STATUS</w:t>
            </w:r>
          </w:p>
        </w:tc>
        <w:tc>
          <w:tcPr>
            <w:tcW w:w="1842" w:type="dxa"/>
            <w:tcBorders>
              <w:top w:val="single" w:sz="4" w:space="0" w:color="auto"/>
              <w:left w:val="nil"/>
              <w:bottom w:val="single" w:sz="8" w:space="0" w:color="auto"/>
              <w:right w:val="single" w:sz="8" w:space="0" w:color="auto"/>
            </w:tcBorders>
            <w:shd w:val="clear" w:color="auto" w:fill="FFFFFF"/>
          </w:tcPr>
          <w:p w14:paraId="05BD45E9" w14:textId="77777777" w:rsidR="00EF6674" w:rsidRPr="00AB7402" w:rsidRDefault="00EF6674" w:rsidP="00F116CD">
            <w:pPr>
              <w:rPr>
                <w:rFonts w:asciiTheme="majorHAnsi" w:hAnsiTheme="majorHAnsi" w:cstheme="majorHAnsi"/>
                <w:b/>
                <w:bdr w:val="none" w:sz="0" w:space="0" w:color="auto" w:frame="1"/>
                <w:lang w:eastAsia="en-ZA"/>
              </w:rPr>
            </w:pPr>
            <w:r w:rsidRPr="00AB7402">
              <w:rPr>
                <w:rFonts w:asciiTheme="majorHAnsi" w:hAnsiTheme="majorHAnsi" w:cstheme="majorHAnsi"/>
                <w:b/>
                <w:bdr w:val="none" w:sz="0" w:space="0" w:color="auto" w:frame="1"/>
                <w:lang w:eastAsia="en-ZA"/>
              </w:rPr>
              <w:t xml:space="preserve"> ESTIMATED COST</w:t>
            </w:r>
          </w:p>
        </w:tc>
        <w:tc>
          <w:tcPr>
            <w:tcW w:w="1645" w:type="dxa"/>
            <w:tcBorders>
              <w:top w:val="single" w:sz="4" w:space="0" w:color="auto"/>
              <w:left w:val="nil"/>
              <w:bottom w:val="single" w:sz="8" w:space="0" w:color="auto"/>
              <w:right w:val="single" w:sz="8" w:space="0" w:color="auto"/>
            </w:tcBorders>
            <w:shd w:val="clear" w:color="auto" w:fill="FFFFFF"/>
          </w:tcPr>
          <w:p w14:paraId="492FB484" w14:textId="77777777" w:rsidR="00EF6674" w:rsidRPr="00AB7402" w:rsidRDefault="00EF6674" w:rsidP="00F116CD">
            <w:pPr>
              <w:rPr>
                <w:rFonts w:asciiTheme="majorHAnsi" w:hAnsiTheme="majorHAnsi" w:cstheme="majorHAnsi"/>
                <w:b/>
                <w:bdr w:val="none" w:sz="0" w:space="0" w:color="auto" w:frame="1"/>
                <w:lang w:eastAsia="en-ZA"/>
              </w:rPr>
            </w:pPr>
            <w:r w:rsidRPr="00AB7402">
              <w:rPr>
                <w:rFonts w:asciiTheme="majorHAnsi" w:hAnsiTheme="majorHAnsi" w:cstheme="majorHAnsi"/>
                <w:b/>
                <w:bdr w:val="none" w:sz="0" w:space="0" w:color="auto" w:frame="1"/>
                <w:lang w:eastAsia="en-ZA"/>
              </w:rPr>
              <w:t xml:space="preserve"> FUNDED/NOT FUNDED</w:t>
            </w:r>
          </w:p>
        </w:tc>
      </w:tr>
      <w:tr w:rsidR="00EF6674" w:rsidRPr="00AB7402" w14:paraId="34CCBE6A" w14:textId="77777777" w:rsidTr="00F116CD">
        <w:tc>
          <w:tcPr>
            <w:tcW w:w="254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477DB757" w14:textId="77777777" w:rsidR="00EF6674" w:rsidRPr="00AB7402" w:rsidRDefault="00EF6674" w:rsidP="00F116CD">
            <w:pPr>
              <w:rPr>
                <w:rFonts w:asciiTheme="majorHAnsi" w:hAnsiTheme="majorHAnsi" w:cstheme="majorHAnsi"/>
              </w:rPr>
            </w:pPr>
            <w:r w:rsidRPr="00AB7402">
              <w:rPr>
                <w:rFonts w:asciiTheme="majorHAnsi" w:hAnsiTheme="majorHAnsi" w:cstheme="majorHAnsi"/>
                <w:bdr w:val="none" w:sz="0" w:space="0" w:color="auto" w:frame="1"/>
                <w:lang w:eastAsia="en-ZA"/>
              </w:rPr>
              <w:t>Rehabilitation of</w:t>
            </w:r>
            <w:r w:rsidRPr="00AB7402">
              <w:rPr>
                <w:rFonts w:asciiTheme="majorHAnsi" w:hAnsiTheme="majorHAnsi" w:cstheme="majorHAnsi"/>
              </w:rPr>
              <w:t xml:space="preserve"> the </w:t>
            </w:r>
            <w:proofErr w:type="spellStart"/>
            <w:r w:rsidRPr="00AB7402">
              <w:rPr>
                <w:rFonts w:asciiTheme="majorHAnsi" w:hAnsiTheme="majorHAnsi" w:cstheme="majorHAnsi"/>
              </w:rPr>
              <w:t>eMadlangeni</w:t>
            </w:r>
            <w:proofErr w:type="spellEnd"/>
            <w:r w:rsidRPr="00AB7402">
              <w:rPr>
                <w:rFonts w:asciiTheme="majorHAnsi" w:hAnsiTheme="majorHAnsi" w:cstheme="majorHAnsi"/>
              </w:rPr>
              <w:t xml:space="preserve"> Electrical Infrastructure</w:t>
            </w:r>
          </w:p>
        </w:tc>
        <w:tc>
          <w:tcPr>
            <w:tcW w:w="2977" w:type="dxa"/>
            <w:tcBorders>
              <w:top w:val="nil"/>
              <w:left w:val="nil"/>
              <w:bottom w:val="single" w:sz="8" w:space="0" w:color="auto"/>
              <w:right w:val="single" w:sz="8" w:space="0" w:color="auto"/>
            </w:tcBorders>
            <w:shd w:val="clear" w:color="auto" w:fill="FFFFFF"/>
          </w:tcPr>
          <w:p w14:paraId="3CEF6DCE" w14:textId="77777777" w:rsidR="00EF6674" w:rsidRPr="00AB7402" w:rsidRDefault="00EF6674" w:rsidP="00F116CD">
            <w:pPr>
              <w:rPr>
                <w:rFonts w:asciiTheme="majorHAnsi" w:hAnsiTheme="majorHAnsi" w:cstheme="majorHAnsi"/>
                <w:bdr w:val="none" w:sz="0" w:space="0" w:color="auto" w:frame="1"/>
                <w:lang w:eastAsia="en-ZA"/>
              </w:rPr>
            </w:pPr>
            <w:r w:rsidRPr="00AB7402">
              <w:rPr>
                <w:rFonts w:asciiTheme="majorHAnsi" w:hAnsiTheme="majorHAnsi" w:cstheme="majorHAnsi"/>
                <w:bdr w:val="none" w:sz="0" w:space="0" w:color="auto" w:frame="1"/>
                <w:lang w:eastAsia="en-ZA"/>
              </w:rPr>
              <w:t xml:space="preserve"> Sourcing funding </w:t>
            </w:r>
          </w:p>
        </w:tc>
        <w:tc>
          <w:tcPr>
            <w:tcW w:w="1842" w:type="dxa"/>
            <w:tcBorders>
              <w:top w:val="nil"/>
              <w:left w:val="nil"/>
              <w:bottom w:val="single" w:sz="8" w:space="0" w:color="auto"/>
              <w:right w:val="single" w:sz="8" w:space="0" w:color="auto"/>
            </w:tcBorders>
            <w:shd w:val="clear" w:color="auto" w:fill="FFFFFF"/>
          </w:tcPr>
          <w:p w14:paraId="48545293" w14:textId="77777777" w:rsidR="00EF6674" w:rsidRPr="00AB7402" w:rsidRDefault="00EF6674" w:rsidP="00F116CD">
            <w:pPr>
              <w:rPr>
                <w:rFonts w:asciiTheme="majorHAnsi" w:hAnsiTheme="majorHAnsi" w:cstheme="majorHAnsi"/>
                <w:bCs/>
                <w:bdr w:val="none" w:sz="0" w:space="0" w:color="auto" w:frame="1"/>
                <w:lang w:eastAsia="en-ZA"/>
              </w:rPr>
            </w:pPr>
            <w:r w:rsidRPr="00AB7402">
              <w:rPr>
                <w:rFonts w:asciiTheme="majorHAnsi" w:hAnsiTheme="majorHAnsi" w:cstheme="majorHAnsi"/>
                <w:b/>
                <w:bdr w:val="none" w:sz="0" w:space="0" w:color="auto" w:frame="1"/>
                <w:lang w:eastAsia="en-ZA"/>
              </w:rPr>
              <w:t xml:space="preserve"> </w:t>
            </w:r>
            <w:r w:rsidRPr="00AB7402">
              <w:rPr>
                <w:rFonts w:asciiTheme="majorHAnsi" w:hAnsiTheme="majorHAnsi" w:cstheme="majorHAnsi"/>
                <w:bCs/>
                <w:bdr w:val="none" w:sz="0" w:space="0" w:color="auto" w:frame="1"/>
                <w:lang w:eastAsia="en-ZA"/>
              </w:rPr>
              <w:t>R 19 000 000</w:t>
            </w:r>
          </w:p>
        </w:tc>
        <w:tc>
          <w:tcPr>
            <w:tcW w:w="1645" w:type="dxa"/>
            <w:tcBorders>
              <w:top w:val="nil"/>
              <w:left w:val="nil"/>
              <w:bottom w:val="single" w:sz="8" w:space="0" w:color="auto"/>
              <w:right w:val="single" w:sz="8" w:space="0" w:color="auto"/>
            </w:tcBorders>
            <w:shd w:val="clear" w:color="auto" w:fill="FFFFFF"/>
          </w:tcPr>
          <w:p w14:paraId="65F0A9F7" w14:textId="77777777" w:rsidR="00EF6674" w:rsidRPr="00AB7402" w:rsidRDefault="00EF6674" w:rsidP="00F116CD">
            <w:pPr>
              <w:rPr>
                <w:rFonts w:asciiTheme="majorHAnsi" w:hAnsiTheme="majorHAnsi" w:cstheme="majorHAnsi"/>
                <w:b/>
                <w:bdr w:val="none" w:sz="0" w:space="0" w:color="auto" w:frame="1"/>
                <w:lang w:eastAsia="en-ZA"/>
              </w:rPr>
            </w:pPr>
          </w:p>
          <w:p w14:paraId="5CB55D64" w14:textId="77777777" w:rsidR="00EF6674" w:rsidRPr="00AB7402" w:rsidRDefault="00EF6674" w:rsidP="00F116CD">
            <w:pPr>
              <w:jc w:val="center"/>
              <w:rPr>
                <w:rFonts w:asciiTheme="majorHAnsi" w:hAnsiTheme="majorHAnsi" w:cstheme="majorHAnsi"/>
                <w:lang w:eastAsia="en-ZA"/>
              </w:rPr>
            </w:pPr>
            <w:r w:rsidRPr="00AB7402">
              <w:rPr>
                <w:rFonts w:asciiTheme="majorHAnsi" w:hAnsiTheme="majorHAnsi" w:cstheme="majorHAnsi"/>
                <w:lang w:eastAsia="en-ZA"/>
              </w:rPr>
              <w:t>NOT FUNDED</w:t>
            </w:r>
          </w:p>
        </w:tc>
      </w:tr>
    </w:tbl>
    <w:p w14:paraId="10EB694F" w14:textId="77777777" w:rsidR="00EF6674" w:rsidRPr="00AB7402" w:rsidRDefault="00EF6674" w:rsidP="003C3836">
      <w:pPr>
        <w:shd w:val="clear" w:color="auto" w:fill="FFFFFF"/>
        <w:spacing w:after="0" w:line="240" w:lineRule="auto"/>
        <w:textAlignment w:val="baseline"/>
        <w:rPr>
          <w:rFonts w:asciiTheme="majorHAnsi" w:eastAsia="Times New Roman" w:hAnsiTheme="majorHAnsi" w:cstheme="majorHAnsi"/>
          <w:color w:val="000000"/>
          <w:lang w:eastAsia="en-ZA"/>
        </w:rPr>
      </w:pPr>
    </w:p>
    <w:tbl>
      <w:tblPr>
        <w:tblW w:w="0" w:type="auto"/>
        <w:tblLook w:val="04A0" w:firstRow="1" w:lastRow="0" w:firstColumn="1" w:lastColumn="0" w:noHBand="0" w:noVBand="1"/>
      </w:tblPr>
      <w:tblGrid>
        <w:gridCol w:w="328"/>
        <w:gridCol w:w="1831"/>
        <w:gridCol w:w="4401"/>
        <w:gridCol w:w="1176"/>
        <w:gridCol w:w="1280"/>
      </w:tblGrid>
      <w:tr w:rsidR="00067622" w:rsidRPr="00AB7402" w14:paraId="6F944AAF" w14:textId="77777777" w:rsidTr="00056834">
        <w:trPr>
          <w:trHeight w:val="37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45FF7"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926EF5" w14:textId="77777777" w:rsidR="00067622" w:rsidRPr="00AB7402" w:rsidRDefault="00067622" w:rsidP="00067622">
            <w:pPr>
              <w:spacing w:after="0" w:line="240" w:lineRule="auto"/>
              <w:rPr>
                <w:rFonts w:asciiTheme="majorHAnsi" w:eastAsia="Times New Roman" w:hAnsiTheme="majorHAnsi" w:cstheme="majorHAnsi"/>
                <w:b/>
                <w:bCs/>
                <w:color w:val="000000"/>
                <w:lang w:eastAsia="en-ZA"/>
              </w:rPr>
            </w:pPr>
            <w:r w:rsidRPr="00AB7402">
              <w:rPr>
                <w:rFonts w:asciiTheme="majorHAnsi" w:eastAsia="Times New Roman" w:hAnsiTheme="majorHAnsi" w:cstheme="majorHAnsi"/>
                <w:b/>
                <w:bCs/>
                <w:color w:val="000000"/>
                <w:lang w:eastAsia="en-ZA"/>
              </w:rPr>
              <w:t>ITEMS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B779E1" w14:textId="77777777" w:rsidR="00067622" w:rsidRPr="00AB7402" w:rsidRDefault="00067622" w:rsidP="00067622">
            <w:pPr>
              <w:spacing w:after="0" w:line="240" w:lineRule="auto"/>
              <w:rPr>
                <w:rFonts w:asciiTheme="majorHAnsi" w:eastAsia="Times New Roman" w:hAnsiTheme="majorHAnsi" w:cstheme="majorHAnsi"/>
                <w:b/>
                <w:bCs/>
                <w:color w:val="000000"/>
                <w:lang w:eastAsia="en-ZA"/>
              </w:rPr>
            </w:pPr>
            <w:r w:rsidRPr="00AB7402">
              <w:rPr>
                <w:rFonts w:asciiTheme="majorHAnsi" w:eastAsia="Times New Roman" w:hAnsiTheme="majorHAnsi" w:cstheme="majorHAnsi"/>
                <w:b/>
                <w:bCs/>
                <w:color w:val="000000"/>
                <w:lang w:eastAsia="en-ZA"/>
              </w:rPr>
              <w:t>DESCRIPTION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CCB9483" w14:textId="77777777" w:rsidR="00067622" w:rsidRPr="00AB7402" w:rsidRDefault="00067622" w:rsidP="00067622">
            <w:pPr>
              <w:spacing w:after="0" w:line="240" w:lineRule="auto"/>
              <w:jc w:val="right"/>
              <w:rPr>
                <w:rFonts w:asciiTheme="majorHAnsi" w:eastAsia="Times New Roman" w:hAnsiTheme="majorHAnsi" w:cstheme="majorHAnsi"/>
                <w:b/>
                <w:bCs/>
                <w:color w:val="000000"/>
                <w:lang w:eastAsia="en-ZA"/>
              </w:rPr>
            </w:pPr>
            <w:r w:rsidRPr="00AB7402">
              <w:rPr>
                <w:rFonts w:asciiTheme="majorHAnsi" w:eastAsia="Times New Roman" w:hAnsiTheme="majorHAnsi" w:cstheme="majorHAnsi"/>
                <w:b/>
                <w:bCs/>
                <w:color w:val="000000"/>
                <w:lang w:eastAsia="en-ZA"/>
              </w:rPr>
              <w:t>QUANTITY</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0D5575" w14:textId="77777777" w:rsidR="00067622" w:rsidRPr="00AB7402" w:rsidRDefault="00067622" w:rsidP="00067622">
            <w:pPr>
              <w:spacing w:after="0" w:line="240" w:lineRule="auto"/>
              <w:jc w:val="right"/>
              <w:rPr>
                <w:rFonts w:asciiTheme="majorHAnsi" w:eastAsia="Times New Roman" w:hAnsiTheme="majorHAnsi" w:cstheme="majorHAnsi"/>
                <w:b/>
                <w:bCs/>
                <w:color w:val="000000"/>
                <w:lang w:eastAsia="en-ZA"/>
              </w:rPr>
            </w:pPr>
            <w:r w:rsidRPr="00AB7402">
              <w:rPr>
                <w:rFonts w:asciiTheme="majorHAnsi" w:eastAsia="Times New Roman" w:hAnsiTheme="majorHAnsi" w:cstheme="majorHAnsi"/>
                <w:b/>
                <w:bCs/>
                <w:color w:val="000000"/>
                <w:lang w:eastAsia="en-ZA"/>
              </w:rPr>
              <w:t>ESTIMATE COST</w:t>
            </w:r>
          </w:p>
        </w:tc>
      </w:tr>
      <w:tr w:rsidR="00067622" w:rsidRPr="00AB7402" w14:paraId="42AEAAFA" w14:textId="77777777" w:rsidTr="00056834">
        <w:trPr>
          <w:trHeight w:val="6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7020BF8"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1</w:t>
            </w:r>
          </w:p>
        </w:tc>
        <w:tc>
          <w:tcPr>
            <w:tcW w:w="0" w:type="auto"/>
            <w:tcBorders>
              <w:top w:val="nil"/>
              <w:left w:val="nil"/>
              <w:bottom w:val="single" w:sz="4" w:space="0" w:color="auto"/>
              <w:right w:val="single" w:sz="4" w:space="0" w:color="auto"/>
            </w:tcBorders>
            <w:shd w:val="clear" w:color="auto" w:fill="auto"/>
            <w:noWrap/>
            <w:vAlign w:val="center"/>
            <w:hideMark/>
          </w:tcPr>
          <w:p w14:paraId="1491EE41"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POLES</w:t>
            </w:r>
          </w:p>
        </w:tc>
        <w:tc>
          <w:tcPr>
            <w:tcW w:w="0" w:type="auto"/>
            <w:tcBorders>
              <w:top w:val="nil"/>
              <w:left w:val="nil"/>
              <w:bottom w:val="single" w:sz="4" w:space="0" w:color="auto"/>
              <w:right w:val="single" w:sz="4" w:space="0" w:color="auto"/>
            </w:tcBorders>
            <w:shd w:val="clear" w:color="auto" w:fill="auto"/>
            <w:vAlign w:val="bottom"/>
            <w:hideMark/>
          </w:tcPr>
          <w:p w14:paraId="3D6E0031"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Timber 9.0m x 175/200mm (H4CCA) Treated </w:t>
            </w:r>
            <w:proofErr w:type="gramStart"/>
            <w:r w:rsidRPr="00AB7402">
              <w:rPr>
                <w:rFonts w:asciiTheme="majorHAnsi" w:eastAsia="Times New Roman" w:hAnsiTheme="majorHAnsi" w:cstheme="majorHAnsi"/>
                <w:color w:val="000000"/>
                <w:lang w:eastAsia="en-ZA"/>
              </w:rPr>
              <w:t>Poles  for</w:t>
            </w:r>
            <w:proofErr w:type="gramEnd"/>
            <w:r w:rsidRPr="00AB7402">
              <w:rPr>
                <w:rFonts w:asciiTheme="majorHAnsi" w:eastAsia="Times New Roman" w:hAnsiTheme="majorHAnsi" w:cstheme="majorHAnsi"/>
                <w:color w:val="000000"/>
                <w:lang w:eastAsia="en-ZA"/>
              </w:rPr>
              <w:t xml:space="preserve"> Streetlights and Low Voltage power transmission</w:t>
            </w:r>
          </w:p>
        </w:tc>
        <w:tc>
          <w:tcPr>
            <w:tcW w:w="0" w:type="auto"/>
            <w:tcBorders>
              <w:top w:val="nil"/>
              <w:left w:val="nil"/>
              <w:bottom w:val="single" w:sz="4" w:space="0" w:color="auto"/>
              <w:right w:val="single" w:sz="4" w:space="0" w:color="auto"/>
            </w:tcBorders>
            <w:shd w:val="clear" w:color="auto" w:fill="auto"/>
            <w:vAlign w:val="center"/>
            <w:hideMark/>
          </w:tcPr>
          <w:p w14:paraId="400A23B4"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200</w:t>
            </w:r>
          </w:p>
        </w:tc>
        <w:tc>
          <w:tcPr>
            <w:tcW w:w="0" w:type="auto"/>
            <w:tcBorders>
              <w:top w:val="nil"/>
              <w:left w:val="nil"/>
              <w:bottom w:val="single" w:sz="4" w:space="0" w:color="auto"/>
              <w:right w:val="single" w:sz="4" w:space="0" w:color="auto"/>
            </w:tcBorders>
            <w:shd w:val="clear" w:color="auto" w:fill="auto"/>
            <w:vAlign w:val="center"/>
            <w:hideMark/>
          </w:tcPr>
          <w:p w14:paraId="60088A4E"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 350 000 </w:t>
            </w:r>
          </w:p>
        </w:tc>
      </w:tr>
      <w:tr w:rsidR="00067622" w:rsidRPr="00AB7402" w14:paraId="38DB662B" w14:textId="77777777" w:rsidTr="00056834">
        <w:trPr>
          <w:trHeight w:val="6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E20E17"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2</w:t>
            </w:r>
          </w:p>
        </w:tc>
        <w:tc>
          <w:tcPr>
            <w:tcW w:w="0" w:type="auto"/>
            <w:tcBorders>
              <w:top w:val="nil"/>
              <w:left w:val="nil"/>
              <w:bottom w:val="single" w:sz="4" w:space="0" w:color="auto"/>
              <w:right w:val="single" w:sz="4" w:space="0" w:color="auto"/>
            </w:tcBorders>
            <w:shd w:val="clear" w:color="auto" w:fill="auto"/>
            <w:noWrap/>
            <w:vAlign w:val="center"/>
            <w:hideMark/>
          </w:tcPr>
          <w:p w14:paraId="184356F5"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POLES</w:t>
            </w:r>
          </w:p>
        </w:tc>
        <w:tc>
          <w:tcPr>
            <w:tcW w:w="0" w:type="auto"/>
            <w:tcBorders>
              <w:top w:val="nil"/>
              <w:left w:val="nil"/>
              <w:bottom w:val="single" w:sz="4" w:space="0" w:color="auto"/>
              <w:right w:val="single" w:sz="4" w:space="0" w:color="auto"/>
            </w:tcBorders>
            <w:shd w:val="clear" w:color="auto" w:fill="auto"/>
            <w:vAlign w:val="bottom"/>
            <w:hideMark/>
          </w:tcPr>
          <w:p w14:paraId="6A6BBD3C"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Timber 12.0m x 175/200mm (H4CCA) Treated </w:t>
            </w:r>
            <w:proofErr w:type="gramStart"/>
            <w:r w:rsidRPr="00AB7402">
              <w:rPr>
                <w:rFonts w:asciiTheme="majorHAnsi" w:eastAsia="Times New Roman" w:hAnsiTheme="majorHAnsi" w:cstheme="majorHAnsi"/>
                <w:color w:val="000000"/>
                <w:lang w:eastAsia="en-ZA"/>
              </w:rPr>
              <w:t>Poles  for</w:t>
            </w:r>
            <w:proofErr w:type="gramEnd"/>
            <w:r w:rsidRPr="00AB7402">
              <w:rPr>
                <w:rFonts w:asciiTheme="majorHAnsi" w:eastAsia="Times New Roman" w:hAnsiTheme="majorHAnsi" w:cstheme="majorHAnsi"/>
                <w:color w:val="000000"/>
                <w:lang w:eastAsia="en-ZA"/>
              </w:rPr>
              <w:t xml:space="preserve"> Medium Voltage power transmission</w:t>
            </w:r>
          </w:p>
        </w:tc>
        <w:tc>
          <w:tcPr>
            <w:tcW w:w="0" w:type="auto"/>
            <w:tcBorders>
              <w:top w:val="nil"/>
              <w:left w:val="nil"/>
              <w:bottom w:val="single" w:sz="4" w:space="0" w:color="auto"/>
              <w:right w:val="single" w:sz="4" w:space="0" w:color="auto"/>
            </w:tcBorders>
            <w:shd w:val="clear" w:color="auto" w:fill="auto"/>
            <w:vAlign w:val="center"/>
            <w:hideMark/>
          </w:tcPr>
          <w:p w14:paraId="42478488"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100</w:t>
            </w:r>
          </w:p>
        </w:tc>
        <w:tc>
          <w:tcPr>
            <w:tcW w:w="0" w:type="auto"/>
            <w:tcBorders>
              <w:top w:val="nil"/>
              <w:left w:val="nil"/>
              <w:bottom w:val="single" w:sz="4" w:space="0" w:color="auto"/>
              <w:right w:val="single" w:sz="4" w:space="0" w:color="auto"/>
            </w:tcBorders>
            <w:shd w:val="clear" w:color="auto" w:fill="auto"/>
            <w:vAlign w:val="center"/>
            <w:hideMark/>
          </w:tcPr>
          <w:p w14:paraId="4CB43829"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 150 000</w:t>
            </w:r>
          </w:p>
        </w:tc>
      </w:tr>
      <w:tr w:rsidR="00067622" w:rsidRPr="00AB7402" w14:paraId="5A15E06C" w14:textId="77777777" w:rsidTr="00056834">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3EB6154"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3</w:t>
            </w:r>
          </w:p>
        </w:tc>
        <w:tc>
          <w:tcPr>
            <w:tcW w:w="0" w:type="auto"/>
            <w:tcBorders>
              <w:top w:val="nil"/>
              <w:left w:val="nil"/>
              <w:bottom w:val="single" w:sz="4" w:space="0" w:color="auto"/>
              <w:right w:val="single" w:sz="4" w:space="0" w:color="auto"/>
            </w:tcBorders>
            <w:shd w:val="clear" w:color="auto" w:fill="auto"/>
            <w:noWrap/>
            <w:vAlign w:val="center"/>
            <w:hideMark/>
          </w:tcPr>
          <w:p w14:paraId="0801A7F7"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proofErr w:type="gramStart"/>
            <w:r w:rsidRPr="00AB7402">
              <w:rPr>
                <w:rFonts w:asciiTheme="majorHAnsi" w:eastAsia="Times New Roman" w:hAnsiTheme="majorHAnsi" w:cstheme="majorHAnsi"/>
                <w:color w:val="000000"/>
                <w:lang w:eastAsia="en-ZA"/>
              </w:rPr>
              <w:t>STREET LIGHTS</w:t>
            </w:r>
            <w:proofErr w:type="gramEnd"/>
          </w:p>
        </w:tc>
        <w:tc>
          <w:tcPr>
            <w:tcW w:w="0" w:type="auto"/>
            <w:tcBorders>
              <w:top w:val="nil"/>
              <w:left w:val="nil"/>
              <w:bottom w:val="single" w:sz="4" w:space="0" w:color="auto"/>
              <w:right w:val="single" w:sz="4" w:space="0" w:color="auto"/>
            </w:tcBorders>
            <w:shd w:val="clear" w:color="auto" w:fill="auto"/>
            <w:vAlign w:val="bottom"/>
            <w:hideMark/>
          </w:tcPr>
          <w:p w14:paraId="4295570B"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1200 W Solar Street lights</w:t>
            </w:r>
          </w:p>
        </w:tc>
        <w:tc>
          <w:tcPr>
            <w:tcW w:w="0" w:type="auto"/>
            <w:tcBorders>
              <w:top w:val="nil"/>
              <w:left w:val="nil"/>
              <w:bottom w:val="single" w:sz="4" w:space="0" w:color="auto"/>
              <w:right w:val="single" w:sz="4" w:space="0" w:color="auto"/>
            </w:tcBorders>
            <w:shd w:val="clear" w:color="auto" w:fill="auto"/>
            <w:vAlign w:val="center"/>
            <w:hideMark/>
          </w:tcPr>
          <w:p w14:paraId="76391031"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400</w:t>
            </w:r>
          </w:p>
        </w:tc>
        <w:tc>
          <w:tcPr>
            <w:tcW w:w="0" w:type="auto"/>
            <w:tcBorders>
              <w:top w:val="nil"/>
              <w:left w:val="nil"/>
              <w:bottom w:val="single" w:sz="4" w:space="0" w:color="auto"/>
              <w:right w:val="single" w:sz="4" w:space="0" w:color="auto"/>
            </w:tcBorders>
            <w:shd w:val="clear" w:color="auto" w:fill="auto"/>
            <w:vAlign w:val="center"/>
            <w:hideMark/>
          </w:tcPr>
          <w:p w14:paraId="062F27C8"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 2 250 000</w:t>
            </w:r>
          </w:p>
        </w:tc>
      </w:tr>
      <w:tr w:rsidR="00067622" w:rsidRPr="00AB7402" w14:paraId="3177BDB8" w14:textId="77777777" w:rsidTr="00056834">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44F74FD" w14:textId="6EB7C7A1"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4</w:t>
            </w:r>
          </w:p>
        </w:tc>
        <w:tc>
          <w:tcPr>
            <w:tcW w:w="0" w:type="auto"/>
            <w:tcBorders>
              <w:top w:val="nil"/>
              <w:left w:val="nil"/>
              <w:bottom w:val="single" w:sz="4" w:space="0" w:color="auto"/>
              <w:right w:val="single" w:sz="4" w:space="0" w:color="auto"/>
            </w:tcBorders>
            <w:shd w:val="clear" w:color="auto" w:fill="auto"/>
            <w:noWrap/>
            <w:vAlign w:val="center"/>
            <w:hideMark/>
          </w:tcPr>
          <w:p w14:paraId="4747DB03"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MINI SUBSTATION</w:t>
            </w:r>
          </w:p>
        </w:tc>
        <w:tc>
          <w:tcPr>
            <w:tcW w:w="0" w:type="auto"/>
            <w:tcBorders>
              <w:top w:val="nil"/>
              <w:left w:val="nil"/>
              <w:bottom w:val="single" w:sz="4" w:space="0" w:color="auto"/>
              <w:right w:val="single" w:sz="4" w:space="0" w:color="auto"/>
            </w:tcBorders>
            <w:shd w:val="clear" w:color="auto" w:fill="auto"/>
            <w:vAlign w:val="bottom"/>
            <w:hideMark/>
          </w:tcPr>
          <w:p w14:paraId="2AA9D869"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Complete 315kVA,11kV/400V with switch gear and plinth</w:t>
            </w:r>
          </w:p>
        </w:tc>
        <w:tc>
          <w:tcPr>
            <w:tcW w:w="0" w:type="auto"/>
            <w:tcBorders>
              <w:top w:val="nil"/>
              <w:left w:val="nil"/>
              <w:bottom w:val="single" w:sz="4" w:space="0" w:color="auto"/>
              <w:right w:val="single" w:sz="4" w:space="0" w:color="auto"/>
            </w:tcBorders>
            <w:shd w:val="clear" w:color="auto" w:fill="auto"/>
            <w:vAlign w:val="center"/>
            <w:hideMark/>
          </w:tcPr>
          <w:p w14:paraId="50DFF136"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20</w:t>
            </w:r>
          </w:p>
        </w:tc>
        <w:tc>
          <w:tcPr>
            <w:tcW w:w="0" w:type="auto"/>
            <w:tcBorders>
              <w:top w:val="nil"/>
              <w:left w:val="nil"/>
              <w:bottom w:val="single" w:sz="4" w:space="0" w:color="auto"/>
              <w:right w:val="single" w:sz="4" w:space="0" w:color="auto"/>
            </w:tcBorders>
            <w:shd w:val="clear" w:color="auto" w:fill="auto"/>
            <w:vAlign w:val="center"/>
            <w:hideMark/>
          </w:tcPr>
          <w:p w14:paraId="3A357FE1"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 13 000 000</w:t>
            </w:r>
          </w:p>
        </w:tc>
      </w:tr>
      <w:tr w:rsidR="00067622" w:rsidRPr="00AB7402" w14:paraId="2C037D8B" w14:textId="77777777" w:rsidTr="00056834">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9B613A9"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5</w:t>
            </w:r>
          </w:p>
        </w:tc>
        <w:tc>
          <w:tcPr>
            <w:tcW w:w="0" w:type="auto"/>
            <w:tcBorders>
              <w:top w:val="nil"/>
              <w:left w:val="nil"/>
              <w:bottom w:val="single" w:sz="4" w:space="0" w:color="auto"/>
              <w:right w:val="single" w:sz="4" w:space="0" w:color="auto"/>
            </w:tcBorders>
            <w:shd w:val="clear" w:color="auto" w:fill="auto"/>
            <w:noWrap/>
            <w:vAlign w:val="center"/>
            <w:hideMark/>
          </w:tcPr>
          <w:p w14:paraId="391D0FBD"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CABLE</w:t>
            </w:r>
          </w:p>
        </w:tc>
        <w:tc>
          <w:tcPr>
            <w:tcW w:w="0" w:type="auto"/>
            <w:tcBorders>
              <w:top w:val="nil"/>
              <w:left w:val="nil"/>
              <w:bottom w:val="single" w:sz="4" w:space="0" w:color="auto"/>
              <w:right w:val="single" w:sz="4" w:space="0" w:color="auto"/>
            </w:tcBorders>
            <w:shd w:val="clear" w:color="auto" w:fill="auto"/>
            <w:vAlign w:val="bottom"/>
            <w:hideMark/>
          </w:tcPr>
          <w:p w14:paraId="2AF19B3B"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16 mm X 4 Core armoured cable</w:t>
            </w:r>
          </w:p>
        </w:tc>
        <w:tc>
          <w:tcPr>
            <w:tcW w:w="0" w:type="auto"/>
            <w:tcBorders>
              <w:top w:val="nil"/>
              <w:left w:val="nil"/>
              <w:bottom w:val="single" w:sz="4" w:space="0" w:color="auto"/>
              <w:right w:val="single" w:sz="4" w:space="0" w:color="auto"/>
            </w:tcBorders>
            <w:shd w:val="clear" w:color="auto" w:fill="auto"/>
            <w:vAlign w:val="center"/>
            <w:hideMark/>
          </w:tcPr>
          <w:p w14:paraId="11DCEA8C"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1000 meter</w:t>
            </w:r>
          </w:p>
        </w:tc>
        <w:tc>
          <w:tcPr>
            <w:tcW w:w="0" w:type="auto"/>
            <w:tcBorders>
              <w:top w:val="nil"/>
              <w:left w:val="nil"/>
              <w:bottom w:val="single" w:sz="4" w:space="0" w:color="auto"/>
              <w:right w:val="single" w:sz="4" w:space="0" w:color="auto"/>
            </w:tcBorders>
            <w:shd w:val="clear" w:color="auto" w:fill="auto"/>
            <w:vAlign w:val="center"/>
            <w:hideMark/>
          </w:tcPr>
          <w:p w14:paraId="631EB49B"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 208 000</w:t>
            </w:r>
          </w:p>
        </w:tc>
      </w:tr>
      <w:tr w:rsidR="00067622" w:rsidRPr="00AB7402" w14:paraId="1B5CAF3B" w14:textId="77777777" w:rsidTr="00056834">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F4122B"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6</w:t>
            </w:r>
          </w:p>
        </w:tc>
        <w:tc>
          <w:tcPr>
            <w:tcW w:w="0" w:type="auto"/>
            <w:tcBorders>
              <w:top w:val="nil"/>
              <w:left w:val="nil"/>
              <w:bottom w:val="single" w:sz="4" w:space="0" w:color="auto"/>
              <w:right w:val="single" w:sz="4" w:space="0" w:color="auto"/>
            </w:tcBorders>
            <w:shd w:val="clear" w:color="auto" w:fill="auto"/>
            <w:noWrap/>
            <w:vAlign w:val="center"/>
            <w:hideMark/>
          </w:tcPr>
          <w:p w14:paraId="5A69B8D6"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CABLE</w:t>
            </w:r>
          </w:p>
        </w:tc>
        <w:tc>
          <w:tcPr>
            <w:tcW w:w="0" w:type="auto"/>
            <w:tcBorders>
              <w:top w:val="nil"/>
              <w:left w:val="nil"/>
              <w:bottom w:val="single" w:sz="4" w:space="0" w:color="auto"/>
              <w:right w:val="single" w:sz="4" w:space="0" w:color="auto"/>
            </w:tcBorders>
            <w:shd w:val="clear" w:color="auto" w:fill="auto"/>
            <w:vAlign w:val="bottom"/>
            <w:hideMark/>
          </w:tcPr>
          <w:p w14:paraId="24E4D2F2"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16 mm </w:t>
            </w:r>
            <w:proofErr w:type="spellStart"/>
            <w:r w:rsidRPr="00AB7402">
              <w:rPr>
                <w:rFonts w:asciiTheme="majorHAnsi" w:eastAsia="Times New Roman" w:hAnsiTheme="majorHAnsi" w:cstheme="majorHAnsi"/>
                <w:color w:val="000000"/>
                <w:lang w:eastAsia="en-ZA"/>
              </w:rPr>
              <w:t>Airdec</w:t>
            </w:r>
            <w:proofErr w:type="spellEnd"/>
            <w:r w:rsidRPr="00AB7402">
              <w:rPr>
                <w:rFonts w:asciiTheme="majorHAnsi" w:eastAsia="Times New Roman" w:hAnsiTheme="majorHAnsi" w:cstheme="majorHAnsi"/>
                <w:color w:val="000000"/>
                <w:lang w:eastAsia="en-ZA"/>
              </w:rPr>
              <w:t xml:space="preserve"> cable</w:t>
            </w:r>
          </w:p>
        </w:tc>
        <w:tc>
          <w:tcPr>
            <w:tcW w:w="0" w:type="auto"/>
            <w:tcBorders>
              <w:top w:val="nil"/>
              <w:left w:val="nil"/>
              <w:bottom w:val="single" w:sz="4" w:space="0" w:color="auto"/>
              <w:right w:val="single" w:sz="4" w:space="0" w:color="auto"/>
            </w:tcBorders>
            <w:shd w:val="clear" w:color="auto" w:fill="auto"/>
            <w:vAlign w:val="center"/>
            <w:hideMark/>
          </w:tcPr>
          <w:p w14:paraId="797D4249"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1000 meter</w:t>
            </w:r>
          </w:p>
        </w:tc>
        <w:tc>
          <w:tcPr>
            <w:tcW w:w="0" w:type="auto"/>
            <w:tcBorders>
              <w:top w:val="nil"/>
              <w:left w:val="nil"/>
              <w:bottom w:val="single" w:sz="4" w:space="0" w:color="auto"/>
              <w:right w:val="single" w:sz="4" w:space="0" w:color="auto"/>
            </w:tcBorders>
            <w:shd w:val="clear" w:color="auto" w:fill="auto"/>
            <w:vAlign w:val="center"/>
            <w:hideMark/>
          </w:tcPr>
          <w:p w14:paraId="5564E972"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127 000</w:t>
            </w:r>
          </w:p>
        </w:tc>
      </w:tr>
      <w:tr w:rsidR="00067622" w:rsidRPr="00AB7402" w14:paraId="77458A32" w14:textId="77777777" w:rsidTr="00056834">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DBB24BA"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7</w:t>
            </w:r>
          </w:p>
        </w:tc>
        <w:tc>
          <w:tcPr>
            <w:tcW w:w="0" w:type="auto"/>
            <w:tcBorders>
              <w:top w:val="nil"/>
              <w:left w:val="nil"/>
              <w:bottom w:val="single" w:sz="4" w:space="0" w:color="auto"/>
              <w:right w:val="single" w:sz="4" w:space="0" w:color="auto"/>
            </w:tcBorders>
            <w:shd w:val="clear" w:color="auto" w:fill="auto"/>
            <w:noWrap/>
            <w:vAlign w:val="center"/>
            <w:hideMark/>
          </w:tcPr>
          <w:p w14:paraId="1F7CD98D"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CABLE</w:t>
            </w:r>
          </w:p>
        </w:tc>
        <w:tc>
          <w:tcPr>
            <w:tcW w:w="0" w:type="auto"/>
            <w:tcBorders>
              <w:top w:val="nil"/>
              <w:left w:val="nil"/>
              <w:bottom w:val="single" w:sz="4" w:space="0" w:color="auto"/>
              <w:right w:val="single" w:sz="4" w:space="0" w:color="auto"/>
            </w:tcBorders>
            <w:shd w:val="clear" w:color="auto" w:fill="auto"/>
            <w:vAlign w:val="bottom"/>
            <w:hideMark/>
          </w:tcPr>
          <w:p w14:paraId="13B2B1DE"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35 mm 4 core armoured </w:t>
            </w:r>
          </w:p>
        </w:tc>
        <w:tc>
          <w:tcPr>
            <w:tcW w:w="0" w:type="auto"/>
            <w:tcBorders>
              <w:top w:val="nil"/>
              <w:left w:val="nil"/>
              <w:bottom w:val="single" w:sz="4" w:space="0" w:color="auto"/>
              <w:right w:val="single" w:sz="4" w:space="0" w:color="auto"/>
            </w:tcBorders>
            <w:shd w:val="clear" w:color="auto" w:fill="auto"/>
            <w:vAlign w:val="center"/>
            <w:hideMark/>
          </w:tcPr>
          <w:p w14:paraId="495E5B9A"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1000 meter</w:t>
            </w:r>
          </w:p>
        </w:tc>
        <w:tc>
          <w:tcPr>
            <w:tcW w:w="0" w:type="auto"/>
            <w:tcBorders>
              <w:top w:val="nil"/>
              <w:left w:val="nil"/>
              <w:bottom w:val="single" w:sz="4" w:space="0" w:color="auto"/>
              <w:right w:val="single" w:sz="4" w:space="0" w:color="auto"/>
            </w:tcBorders>
            <w:shd w:val="clear" w:color="auto" w:fill="auto"/>
            <w:vAlign w:val="center"/>
            <w:hideMark/>
          </w:tcPr>
          <w:p w14:paraId="43ED0780"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 600 000</w:t>
            </w:r>
          </w:p>
        </w:tc>
      </w:tr>
      <w:tr w:rsidR="00067622" w:rsidRPr="00AB7402" w14:paraId="6E343C8C" w14:textId="77777777" w:rsidTr="00056834">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D3920E"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8</w:t>
            </w:r>
          </w:p>
        </w:tc>
        <w:tc>
          <w:tcPr>
            <w:tcW w:w="0" w:type="auto"/>
            <w:tcBorders>
              <w:top w:val="nil"/>
              <w:left w:val="nil"/>
              <w:bottom w:val="single" w:sz="4" w:space="0" w:color="auto"/>
              <w:right w:val="single" w:sz="4" w:space="0" w:color="auto"/>
            </w:tcBorders>
            <w:shd w:val="clear" w:color="auto" w:fill="auto"/>
            <w:noWrap/>
            <w:vAlign w:val="center"/>
            <w:hideMark/>
          </w:tcPr>
          <w:p w14:paraId="6C970085"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CABLE</w:t>
            </w:r>
          </w:p>
        </w:tc>
        <w:tc>
          <w:tcPr>
            <w:tcW w:w="0" w:type="auto"/>
            <w:tcBorders>
              <w:top w:val="nil"/>
              <w:left w:val="nil"/>
              <w:bottom w:val="single" w:sz="4" w:space="0" w:color="auto"/>
              <w:right w:val="single" w:sz="4" w:space="0" w:color="auto"/>
            </w:tcBorders>
            <w:shd w:val="clear" w:color="auto" w:fill="auto"/>
            <w:vAlign w:val="bottom"/>
            <w:hideMark/>
          </w:tcPr>
          <w:p w14:paraId="77FBDB8F" w14:textId="77777777" w:rsidR="00067622" w:rsidRPr="00AB7402" w:rsidRDefault="00067622" w:rsidP="00067622">
            <w:pPr>
              <w:spacing w:after="0" w:line="240" w:lineRule="auto"/>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70 mm 4 core armoured </w:t>
            </w:r>
          </w:p>
        </w:tc>
        <w:tc>
          <w:tcPr>
            <w:tcW w:w="0" w:type="auto"/>
            <w:tcBorders>
              <w:top w:val="nil"/>
              <w:left w:val="nil"/>
              <w:bottom w:val="single" w:sz="4" w:space="0" w:color="auto"/>
              <w:right w:val="single" w:sz="4" w:space="0" w:color="auto"/>
            </w:tcBorders>
            <w:shd w:val="clear" w:color="auto" w:fill="auto"/>
            <w:vAlign w:val="center"/>
            <w:hideMark/>
          </w:tcPr>
          <w:p w14:paraId="1422F6DC"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1000 meter</w:t>
            </w:r>
          </w:p>
        </w:tc>
        <w:tc>
          <w:tcPr>
            <w:tcW w:w="0" w:type="auto"/>
            <w:tcBorders>
              <w:top w:val="nil"/>
              <w:left w:val="nil"/>
              <w:bottom w:val="single" w:sz="4" w:space="0" w:color="auto"/>
              <w:right w:val="single" w:sz="4" w:space="0" w:color="auto"/>
            </w:tcBorders>
            <w:shd w:val="clear" w:color="auto" w:fill="auto"/>
            <w:vAlign w:val="center"/>
            <w:hideMark/>
          </w:tcPr>
          <w:p w14:paraId="1C651DC8" w14:textId="77777777" w:rsidR="00067622" w:rsidRPr="00AB7402" w:rsidRDefault="00067622" w:rsidP="00067622">
            <w:pPr>
              <w:spacing w:after="0" w:line="240" w:lineRule="auto"/>
              <w:jc w:val="right"/>
              <w:rPr>
                <w:rFonts w:asciiTheme="majorHAnsi" w:eastAsia="Times New Roman" w:hAnsiTheme="majorHAnsi" w:cstheme="majorHAnsi"/>
                <w:color w:val="000000"/>
                <w:lang w:eastAsia="en-ZA"/>
              </w:rPr>
            </w:pPr>
            <w:r w:rsidRPr="00AB7402">
              <w:rPr>
                <w:rFonts w:asciiTheme="majorHAnsi" w:eastAsia="Times New Roman" w:hAnsiTheme="majorHAnsi" w:cstheme="majorHAnsi"/>
                <w:color w:val="000000"/>
                <w:lang w:eastAsia="en-ZA"/>
              </w:rPr>
              <w:t xml:space="preserve"> 1000 000</w:t>
            </w:r>
          </w:p>
        </w:tc>
      </w:tr>
      <w:tr w:rsidR="00067622" w:rsidRPr="00067622" w14:paraId="2C6BDF2C" w14:textId="77777777" w:rsidTr="00056834">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503BE38" w14:textId="77777777" w:rsidR="00067622" w:rsidRPr="006E627F" w:rsidRDefault="00067622" w:rsidP="00067622">
            <w:pPr>
              <w:spacing w:after="0" w:line="240" w:lineRule="auto"/>
              <w:jc w:val="right"/>
              <w:rPr>
                <w:rFonts w:asciiTheme="majorHAnsi" w:eastAsia="Times New Roman" w:hAnsiTheme="majorHAnsi" w:cstheme="majorHAnsi"/>
                <w:color w:val="000000"/>
                <w:lang w:eastAsia="en-ZA"/>
              </w:rPr>
            </w:pPr>
            <w:r w:rsidRPr="006E627F">
              <w:rPr>
                <w:rFonts w:asciiTheme="majorHAnsi" w:eastAsia="Times New Roman" w:hAnsiTheme="majorHAnsi" w:cstheme="majorHAnsi"/>
                <w:color w:val="000000"/>
                <w:lang w:eastAsia="en-ZA"/>
              </w:rPr>
              <w:t>9</w:t>
            </w:r>
          </w:p>
        </w:tc>
        <w:tc>
          <w:tcPr>
            <w:tcW w:w="0" w:type="auto"/>
            <w:tcBorders>
              <w:top w:val="nil"/>
              <w:left w:val="nil"/>
              <w:bottom w:val="single" w:sz="4" w:space="0" w:color="auto"/>
              <w:right w:val="single" w:sz="4" w:space="0" w:color="auto"/>
            </w:tcBorders>
            <w:shd w:val="clear" w:color="auto" w:fill="auto"/>
            <w:noWrap/>
            <w:vAlign w:val="center"/>
            <w:hideMark/>
          </w:tcPr>
          <w:p w14:paraId="5BA551D1" w14:textId="77777777" w:rsidR="00067622" w:rsidRPr="006E627F" w:rsidRDefault="00067622" w:rsidP="00067622">
            <w:pPr>
              <w:spacing w:after="0" w:line="240" w:lineRule="auto"/>
              <w:rPr>
                <w:rFonts w:asciiTheme="majorHAnsi" w:eastAsia="Times New Roman" w:hAnsiTheme="majorHAnsi" w:cstheme="majorHAnsi"/>
                <w:color w:val="000000"/>
                <w:lang w:eastAsia="en-ZA"/>
              </w:rPr>
            </w:pPr>
            <w:r w:rsidRPr="006E627F">
              <w:rPr>
                <w:rFonts w:asciiTheme="majorHAnsi" w:eastAsia="Times New Roman" w:hAnsiTheme="majorHAnsi" w:cstheme="majorHAnsi"/>
                <w:color w:val="000000"/>
                <w:lang w:eastAsia="en-ZA"/>
              </w:rPr>
              <w:t>CABLE</w:t>
            </w:r>
          </w:p>
        </w:tc>
        <w:tc>
          <w:tcPr>
            <w:tcW w:w="0" w:type="auto"/>
            <w:tcBorders>
              <w:top w:val="nil"/>
              <w:left w:val="nil"/>
              <w:bottom w:val="single" w:sz="4" w:space="0" w:color="auto"/>
              <w:right w:val="single" w:sz="4" w:space="0" w:color="auto"/>
            </w:tcBorders>
            <w:shd w:val="clear" w:color="auto" w:fill="auto"/>
            <w:vAlign w:val="bottom"/>
            <w:hideMark/>
          </w:tcPr>
          <w:p w14:paraId="7040B935" w14:textId="77777777" w:rsidR="00067622" w:rsidRPr="006E627F" w:rsidRDefault="00067622" w:rsidP="00067622">
            <w:pPr>
              <w:spacing w:after="0" w:line="240" w:lineRule="auto"/>
              <w:rPr>
                <w:rFonts w:asciiTheme="majorHAnsi" w:eastAsia="Times New Roman" w:hAnsiTheme="majorHAnsi" w:cstheme="majorHAnsi"/>
                <w:color w:val="000000"/>
                <w:lang w:eastAsia="en-ZA"/>
              </w:rPr>
            </w:pPr>
            <w:r w:rsidRPr="006E627F">
              <w:rPr>
                <w:rFonts w:asciiTheme="majorHAnsi" w:eastAsia="Times New Roman" w:hAnsiTheme="majorHAnsi" w:cstheme="majorHAnsi"/>
                <w:color w:val="000000"/>
                <w:lang w:eastAsia="en-ZA"/>
              </w:rPr>
              <w:t>95 mm 4 core armoured</w:t>
            </w:r>
          </w:p>
        </w:tc>
        <w:tc>
          <w:tcPr>
            <w:tcW w:w="0" w:type="auto"/>
            <w:tcBorders>
              <w:top w:val="nil"/>
              <w:left w:val="nil"/>
              <w:bottom w:val="single" w:sz="4" w:space="0" w:color="auto"/>
              <w:right w:val="single" w:sz="4" w:space="0" w:color="auto"/>
            </w:tcBorders>
            <w:shd w:val="clear" w:color="auto" w:fill="auto"/>
            <w:vAlign w:val="center"/>
            <w:hideMark/>
          </w:tcPr>
          <w:p w14:paraId="7E0E10E0" w14:textId="77777777" w:rsidR="00067622" w:rsidRPr="006E627F" w:rsidRDefault="00067622" w:rsidP="00067622">
            <w:pPr>
              <w:spacing w:after="0" w:line="240" w:lineRule="auto"/>
              <w:jc w:val="right"/>
              <w:rPr>
                <w:rFonts w:asciiTheme="majorHAnsi" w:eastAsia="Times New Roman" w:hAnsiTheme="majorHAnsi" w:cstheme="majorHAnsi"/>
                <w:color w:val="000000"/>
                <w:lang w:eastAsia="en-ZA"/>
              </w:rPr>
            </w:pPr>
            <w:r w:rsidRPr="006E627F">
              <w:rPr>
                <w:rFonts w:asciiTheme="majorHAnsi" w:eastAsia="Times New Roman" w:hAnsiTheme="majorHAnsi" w:cstheme="majorHAnsi"/>
                <w:color w:val="000000"/>
                <w:lang w:eastAsia="en-ZA"/>
              </w:rPr>
              <w:t>1000 meter</w:t>
            </w:r>
          </w:p>
        </w:tc>
        <w:tc>
          <w:tcPr>
            <w:tcW w:w="0" w:type="auto"/>
            <w:tcBorders>
              <w:top w:val="nil"/>
              <w:left w:val="nil"/>
              <w:bottom w:val="single" w:sz="4" w:space="0" w:color="auto"/>
              <w:right w:val="single" w:sz="4" w:space="0" w:color="auto"/>
            </w:tcBorders>
            <w:shd w:val="clear" w:color="auto" w:fill="auto"/>
            <w:vAlign w:val="center"/>
            <w:hideMark/>
          </w:tcPr>
          <w:p w14:paraId="7CAA4D7E" w14:textId="77777777" w:rsidR="00067622" w:rsidRPr="006E627F" w:rsidRDefault="00067622" w:rsidP="00067622">
            <w:pPr>
              <w:spacing w:after="0" w:line="240" w:lineRule="auto"/>
              <w:jc w:val="right"/>
              <w:rPr>
                <w:rFonts w:asciiTheme="majorHAnsi" w:eastAsia="Times New Roman" w:hAnsiTheme="majorHAnsi" w:cstheme="majorHAnsi"/>
                <w:color w:val="000000"/>
                <w:lang w:eastAsia="en-ZA"/>
              </w:rPr>
            </w:pPr>
            <w:r w:rsidRPr="006E627F">
              <w:rPr>
                <w:rFonts w:asciiTheme="majorHAnsi" w:eastAsia="Times New Roman" w:hAnsiTheme="majorHAnsi" w:cstheme="majorHAnsi"/>
                <w:color w:val="000000"/>
                <w:lang w:eastAsia="en-ZA"/>
              </w:rPr>
              <w:t xml:space="preserve"> 1500 000</w:t>
            </w:r>
          </w:p>
        </w:tc>
      </w:tr>
    </w:tbl>
    <w:p w14:paraId="0DEE4C10" w14:textId="77777777" w:rsidR="003C3836" w:rsidRDefault="003C3836"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p w14:paraId="7A8E6400" w14:textId="77777777" w:rsidR="00A1751B" w:rsidRDefault="00A1751B"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tbl>
      <w:tblPr>
        <w:tblStyle w:val="TableGrid"/>
        <w:tblW w:w="0" w:type="auto"/>
        <w:tblLook w:val="04A0" w:firstRow="1" w:lastRow="0" w:firstColumn="1" w:lastColumn="0" w:noHBand="0" w:noVBand="1"/>
      </w:tblPr>
      <w:tblGrid>
        <w:gridCol w:w="2436"/>
        <w:gridCol w:w="2124"/>
        <w:gridCol w:w="2331"/>
        <w:gridCol w:w="2125"/>
      </w:tblGrid>
      <w:tr w:rsidR="00FD2B44" w14:paraId="02F1F89B" w14:textId="6CB6DE6A" w:rsidTr="00FD2B44">
        <w:tc>
          <w:tcPr>
            <w:tcW w:w="2436" w:type="dxa"/>
          </w:tcPr>
          <w:p w14:paraId="1472137B" w14:textId="370CDA11" w:rsidR="00FD2B44" w:rsidRPr="00AB7402" w:rsidRDefault="00FD2B44" w:rsidP="003C3836">
            <w:pPr>
              <w:textAlignment w:val="baseline"/>
              <w:rPr>
                <w:rFonts w:asciiTheme="majorHAnsi" w:eastAsia="Times New Roman" w:hAnsiTheme="majorHAnsi" w:cstheme="majorHAnsi"/>
                <w:color w:val="000000"/>
                <w:lang w:eastAsia="en-ZA"/>
              </w:rPr>
            </w:pPr>
            <w:r w:rsidRPr="00AB7402">
              <w:rPr>
                <w:rFonts w:asciiTheme="majorHAnsi" w:hAnsiTheme="majorHAnsi" w:cstheme="majorHAnsi"/>
                <w:b/>
                <w:bdr w:val="none" w:sz="0" w:space="0" w:color="auto" w:frame="1"/>
                <w:lang w:eastAsia="en-ZA"/>
              </w:rPr>
              <w:t>PROJECT NAME</w:t>
            </w:r>
          </w:p>
        </w:tc>
        <w:tc>
          <w:tcPr>
            <w:tcW w:w="2124" w:type="dxa"/>
          </w:tcPr>
          <w:p w14:paraId="77621CB6" w14:textId="327F7D5C" w:rsidR="00FD2B44" w:rsidRPr="00AB7402" w:rsidRDefault="00FD2B44" w:rsidP="003C3836">
            <w:pPr>
              <w:textAlignment w:val="baseline"/>
              <w:rPr>
                <w:rFonts w:asciiTheme="majorHAnsi" w:eastAsia="Times New Roman" w:hAnsiTheme="majorHAnsi" w:cstheme="majorHAnsi"/>
                <w:color w:val="000000"/>
                <w:lang w:eastAsia="en-ZA"/>
              </w:rPr>
            </w:pPr>
            <w:r w:rsidRPr="00AB7402">
              <w:rPr>
                <w:rFonts w:asciiTheme="majorHAnsi" w:hAnsiTheme="majorHAnsi" w:cstheme="majorHAnsi"/>
                <w:b/>
                <w:bdr w:val="none" w:sz="0" w:space="0" w:color="auto" w:frame="1"/>
                <w:lang w:eastAsia="en-ZA"/>
              </w:rPr>
              <w:t>STATUS</w:t>
            </w:r>
          </w:p>
        </w:tc>
        <w:tc>
          <w:tcPr>
            <w:tcW w:w="2331" w:type="dxa"/>
          </w:tcPr>
          <w:p w14:paraId="09F479D1" w14:textId="6B5B65CD" w:rsidR="00FD2B44" w:rsidRPr="00AB7402" w:rsidRDefault="00FD2B44" w:rsidP="003C3836">
            <w:pPr>
              <w:textAlignment w:val="baseline"/>
              <w:rPr>
                <w:rFonts w:asciiTheme="majorHAnsi" w:eastAsia="Times New Roman" w:hAnsiTheme="majorHAnsi" w:cstheme="majorHAnsi"/>
                <w:color w:val="000000"/>
                <w:lang w:eastAsia="en-ZA"/>
              </w:rPr>
            </w:pPr>
            <w:r w:rsidRPr="00AB7402">
              <w:rPr>
                <w:rFonts w:asciiTheme="majorHAnsi" w:hAnsiTheme="majorHAnsi" w:cstheme="majorHAnsi"/>
                <w:b/>
                <w:bdr w:val="none" w:sz="0" w:space="0" w:color="auto" w:frame="1"/>
                <w:lang w:eastAsia="en-ZA"/>
              </w:rPr>
              <w:t>ESTIMATED COST</w:t>
            </w:r>
          </w:p>
        </w:tc>
        <w:tc>
          <w:tcPr>
            <w:tcW w:w="2125" w:type="dxa"/>
          </w:tcPr>
          <w:p w14:paraId="3E7F821E" w14:textId="06FB8A3F" w:rsidR="00FD2B44" w:rsidRPr="00AB7402" w:rsidRDefault="00FD2B44" w:rsidP="003C3836">
            <w:pPr>
              <w:textAlignment w:val="baseline"/>
              <w:rPr>
                <w:rFonts w:asciiTheme="majorHAnsi" w:eastAsia="Times New Roman" w:hAnsiTheme="majorHAnsi" w:cstheme="majorHAnsi"/>
                <w:color w:val="000000"/>
                <w:lang w:eastAsia="en-ZA"/>
              </w:rPr>
            </w:pPr>
            <w:r w:rsidRPr="00AB7402">
              <w:rPr>
                <w:rFonts w:asciiTheme="majorHAnsi" w:hAnsiTheme="majorHAnsi" w:cstheme="majorHAnsi"/>
                <w:b/>
                <w:bdr w:val="none" w:sz="0" w:space="0" w:color="auto" w:frame="1"/>
                <w:lang w:eastAsia="en-ZA"/>
              </w:rPr>
              <w:t>FUNDED/NOT FUNDED</w:t>
            </w:r>
          </w:p>
        </w:tc>
      </w:tr>
      <w:tr w:rsidR="000B22DE" w14:paraId="705F753A" w14:textId="3385EF34" w:rsidTr="00FD2B44">
        <w:tc>
          <w:tcPr>
            <w:tcW w:w="2436" w:type="dxa"/>
          </w:tcPr>
          <w:p w14:paraId="4883A1D3" w14:textId="77777777" w:rsidR="000B22DE" w:rsidRDefault="000B22DE" w:rsidP="000B22DE">
            <w:pPr>
              <w:textAlignment w:val="baseline"/>
              <w:rPr>
                <w:rFonts w:asciiTheme="majorHAnsi" w:hAnsiTheme="majorHAnsi" w:cstheme="majorHAnsi"/>
                <w:bdr w:val="none" w:sz="0" w:space="0" w:color="auto" w:frame="1"/>
                <w:lang w:eastAsia="en-ZA"/>
              </w:rPr>
            </w:pPr>
            <w:r w:rsidRPr="00AB7402">
              <w:rPr>
                <w:rFonts w:asciiTheme="majorHAnsi" w:hAnsiTheme="majorHAnsi" w:cstheme="majorHAnsi"/>
                <w:bdr w:val="none" w:sz="0" w:space="0" w:color="auto" w:frame="1"/>
                <w:lang w:eastAsia="en-ZA"/>
              </w:rPr>
              <w:t xml:space="preserve">Utrecht </w:t>
            </w:r>
            <w:r w:rsidR="0060592C">
              <w:rPr>
                <w:rFonts w:asciiTheme="majorHAnsi" w:hAnsiTheme="majorHAnsi" w:cstheme="majorHAnsi"/>
                <w:bdr w:val="none" w:sz="0" w:space="0" w:color="auto" w:frame="1"/>
                <w:lang w:eastAsia="en-ZA"/>
              </w:rPr>
              <w:t xml:space="preserve">Shopping Complex </w:t>
            </w:r>
          </w:p>
          <w:p w14:paraId="17DB1632" w14:textId="054C6118" w:rsidR="0060592C" w:rsidRPr="00AB7402" w:rsidRDefault="0060592C" w:rsidP="000B22DE">
            <w:pPr>
              <w:textAlignment w:val="baseline"/>
              <w:rPr>
                <w:rFonts w:asciiTheme="majorHAnsi" w:eastAsia="Times New Roman" w:hAnsiTheme="majorHAnsi" w:cstheme="majorHAnsi"/>
                <w:color w:val="000000"/>
                <w:lang w:eastAsia="en-ZA"/>
              </w:rPr>
            </w:pPr>
          </w:p>
        </w:tc>
        <w:tc>
          <w:tcPr>
            <w:tcW w:w="2124" w:type="dxa"/>
          </w:tcPr>
          <w:p w14:paraId="4AEF455F" w14:textId="7FA09809" w:rsidR="000B22DE" w:rsidRPr="00AB7402" w:rsidRDefault="000B22DE" w:rsidP="000B22DE">
            <w:pPr>
              <w:textAlignment w:val="baseline"/>
              <w:rPr>
                <w:rFonts w:asciiTheme="majorHAnsi" w:eastAsia="Times New Roman" w:hAnsiTheme="majorHAnsi" w:cstheme="majorHAnsi"/>
                <w:color w:val="000000"/>
                <w:lang w:eastAsia="en-ZA"/>
              </w:rPr>
            </w:pPr>
            <w:r w:rsidRPr="00AB7402">
              <w:rPr>
                <w:rFonts w:asciiTheme="majorHAnsi" w:hAnsiTheme="majorHAnsi" w:cstheme="majorHAnsi"/>
                <w:bdr w:val="none" w:sz="0" w:space="0" w:color="auto" w:frame="1"/>
                <w:lang w:eastAsia="en-ZA"/>
              </w:rPr>
              <w:t xml:space="preserve"> Sourcing funding </w:t>
            </w:r>
          </w:p>
        </w:tc>
        <w:tc>
          <w:tcPr>
            <w:tcW w:w="2331" w:type="dxa"/>
          </w:tcPr>
          <w:p w14:paraId="584529BF" w14:textId="11F39D34" w:rsidR="000B22DE" w:rsidRPr="00AB7402" w:rsidRDefault="000B22DE" w:rsidP="000B22DE">
            <w:pPr>
              <w:textAlignment w:val="baseline"/>
              <w:rPr>
                <w:rFonts w:asciiTheme="majorHAnsi" w:eastAsia="Times New Roman" w:hAnsiTheme="majorHAnsi" w:cstheme="majorHAnsi"/>
                <w:bCs/>
                <w:color w:val="000000"/>
                <w:lang w:eastAsia="en-ZA"/>
              </w:rPr>
            </w:pPr>
            <w:r w:rsidRPr="00AB7402">
              <w:rPr>
                <w:rFonts w:asciiTheme="majorHAnsi" w:hAnsiTheme="majorHAnsi" w:cstheme="majorHAnsi"/>
                <w:bCs/>
                <w:bdr w:val="none" w:sz="0" w:space="0" w:color="auto" w:frame="1"/>
                <w:lang w:eastAsia="en-ZA"/>
              </w:rPr>
              <w:t>Request for proposal</w:t>
            </w:r>
          </w:p>
        </w:tc>
        <w:tc>
          <w:tcPr>
            <w:tcW w:w="2125" w:type="dxa"/>
          </w:tcPr>
          <w:p w14:paraId="34366D04" w14:textId="20F5D48B" w:rsidR="000B22DE" w:rsidRPr="00AB7402" w:rsidRDefault="000B22DE" w:rsidP="000B22DE">
            <w:pPr>
              <w:textAlignment w:val="baseline"/>
              <w:rPr>
                <w:rFonts w:asciiTheme="majorHAnsi" w:hAnsiTheme="majorHAnsi" w:cstheme="majorHAnsi"/>
                <w:bCs/>
                <w:bdr w:val="none" w:sz="0" w:space="0" w:color="auto" w:frame="1"/>
                <w:lang w:eastAsia="en-ZA"/>
              </w:rPr>
            </w:pPr>
            <w:r w:rsidRPr="00AB7402">
              <w:rPr>
                <w:rFonts w:asciiTheme="majorHAnsi" w:hAnsiTheme="majorHAnsi" w:cstheme="majorHAnsi"/>
                <w:bCs/>
                <w:bdr w:val="none" w:sz="0" w:space="0" w:color="auto" w:frame="1"/>
                <w:lang w:eastAsia="en-ZA"/>
              </w:rPr>
              <w:t>NOT FUNDED</w:t>
            </w:r>
          </w:p>
        </w:tc>
      </w:tr>
    </w:tbl>
    <w:p w14:paraId="540EEDCF" w14:textId="77777777" w:rsidR="00A1751B" w:rsidRDefault="00A1751B"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p w14:paraId="5727EE04" w14:textId="77777777" w:rsidR="00A1751B" w:rsidRDefault="00A1751B"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p w14:paraId="6AF6FE94" w14:textId="77777777" w:rsidR="00A1751B" w:rsidRDefault="00A1751B"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p w14:paraId="02DF13AD" w14:textId="77777777" w:rsidR="00A1751B" w:rsidRDefault="00A1751B"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p w14:paraId="5230F6C9" w14:textId="77777777" w:rsidR="00A1751B" w:rsidRDefault="00A1751B"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p w14:paraId="11DA10E9" w14:textId="77777777" w:rsidR="00A1751B" w:rsidRDefault="00A1751B"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p w14:paraId="7D403F4B" w14:textId="77777777" w:rsidR="00A1751B" w:rsidRDefault="00A1751B"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p w14:paraId="54531D7D" w14:textId="77777777" w:rsidR="00A1751B" w:rsidRPr="00D218C7" w:rsidRDefault="00A1751B"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p w14:paraId="09E8ACE6" w14:textId="77777777" w:rsidR="003C3836" w:rsidRPr="00D218C7" w:rsidRDefault="003C3836"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 xml:space="preserve">Unfunded Project(s) as per the council resolution </w:t>
      </w:r>
      <w:proofErr w:type="gramStart"/>
      <w:r w:rsidRPr="00D218C7">
        <w:rPr>
          <w:rFonts w:asciiTheme="majorHAnsi" w:eastAsia="Times New Roman" w:hAnsiTheme="majorHAnsi" w:cstheme="majorHAnsi"/>
          <w:color w:val="000000"/>
          <w:sz w:val="24"/>
          <w:szCs w:val="24"/>
          <w:lang w:eastAsia="en-ZA"/>
        </w:rPr>
        <w:t>SP.COUN</w:t>
      </w:r>
      <w:proofErr w:type="gramEnd"/>
      <w:r w:rsidRPr="00D218C7">
        <w:rPr>
          <w:rFonts w:asciiTheme="majorHAnsi" w:eastAsia="Times New Roman" w:hAnsiTheme="majorHAnsi" w:cstheme="majorHAnsi"/>
          <w:color w:val="000000"/>
          <w:sz w:val="24"/>
          <w:szCs w:val="24"/>
          <w:lang w:eastAsia="en-ZA"/>
        </w:rPr>
        <w:t>.2023.06.02 #A167/2023</w:t>
      </w:r>
    </w:p>
    <w:p w14:paraId="3E3DB80A" w14:textId="77777777" w:rsidR="00426856" w:rsidRPr="00D218C7" w:rsidRDefault="00426856"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tbl>
      <w:tblPr>
        <w:tblStyle w:val="TableGrid"/>
        <w:tblW w:w="5000" w:type="pct"/>
        <w:tblLook w:val="04A0" w:firstRow="1" w:lastRow="0" w:firstColumn="1" w:lastColumn="0" w:noHBand="0" w:noVBand="1"/>
      </w:tblPr>
      <w:tblGrid>
        <w:gridCol w:w="4508"/>
        <w:gridCol w:w="4508"/>
      </w:tblGrid>
      <w:tr w:rsidR="00426856" w:rsidRPr="00D218C7" w14:paraId="3022DCC9" w14:textId="77777777" w:rsidTr="00F071CA">
        <w:tc>
          <w:tcPr>
            <w:tcW w:w="2500" w:type="pct"/>
          </w:tcPr>
          <w:p w14:paraId="60CA3238" w14:textId="77777777" w:rsidR="00426856" w:rsidRPr="00D218C7" w:rsidRDefault="00426856" w:rsidP="00F071CA">
            <w:pPr>
              <w:textAlignment w:val="baseline"/>
              <w:rPr>
                <w:rFonts w:asciiTheme="majorHAnsi" w:eastAsia="Times New Roman" w:hAnsiTheme="majorHAnsi" w:cstheme="majorHAnsi"/>
                <w:b/>
                <w:color w:val="000000"/>
                <w:sz w:val="24"/>
                <w:szCs w:val="24"/>
                <w:lang w:eastAsia="en-ZA"/>
              </w:rPr>
            </w:pPr>
            <w:r w:rsidRPr="00D218C7">
              <w:rPr>
                <w:rFonts w:asciiTheme="majorHAnsi" w:eastAsia="Times New Roman" w:hAnsiTheme="majorHAnsi" w:cstheme="majorHAnsi"/>
                <w:b/>
                <w:color w:val="000000"/>
                <w:sz w:val="24"/>
                <w:szCs w:val="24"/>
                <w:lang w:eastAsia="en-ZA"/>
              </w:rPr>
              <w:t xml:space="preserve">Project Name </w:t>
            </w:r>
          </w:p>
        </w:tc>
        <w:tc>
          <w:tcPr>
            <w:tcW w:w="2500" w:type="pct"/>
          </w:tcPr>
          <w:p w14:paraId="47F57F56" w14:textId="77777777" w:rsidR="00426856" w:rsidRPr="00D218C7" w:rsidRDefault="00426856" w:rsidP="00F071CA">
            <w:pPr>
              <w:textAlignment w:val="baseline"/>
              <w:rPr>
                <w:rFonts w:asciiTheme="majorHAnsi" w:eastAsia="Times New Roman" w:hAnsiTheme="majorHAnsi" w:cstheme="majorHAnsi"/>
                <w:b/>
                <w:color w:val="000000"/>
                <w:sz w:val="24"/>
                <w:szCs w:val="24"/>
                <w:lang w:eastAsia="en-ZA"/>
              </w:rPr>
            </w:pPr>
            <w:r w:rsidRPr="00D218C7">
              <w:rPr>
                <w:rFonts w:asciiTheme="majorHAnsi" w:eastAsia="Times New Roman" w:hAnsiTheme="majorHAnsi" w:cstheme="majorHAnsi"/>
                <w:b/>
                <w:color w:val="000000"/>
                <w:sz w:val="24"/>
                <w:szCs w:val="24"/>
                <w:lang w:eastAsia="en-ZA"/>
              </w:rPr>
              <w:t>Ward</w:t>
            </w:r>
          </w:p>
        </w:tc>
      </w:tr>
      <w:tr w:rsidR="00426856" w:rsidRPr="00D218C7" w14:paraId="221D3B17" w14:textId="77777777" w:rsidTr="00F071CA">
        <w:tc>
          <w:tcPr>
            <w:tcW w:w="2500" w:type="pct"/>
          </w:tcPr>
          <w:p w14:paraId="447CDCFE" w14:textId="77777777" w:rsidR="00426856" w:rsidRPr="00D218C7" w:rsidRDefault="00426856" w:rsidP="00592023">
            <w:pPr>
              <w:numPr>
                <w:ilvl w:val="0"/>
                <w:numId w:val="82"/>
              </w:numPr>
              <w:shd w:val="clear" w:color="auto" w:fill="FFFFFF"/>
              <w:spacing w:before="100" w:beforeAutospacing="1" w:after="100" w:afterAutospacing="1"/>
              <w:textAlignment w:val="baseline"/>
              <w:rPr>
                <w:rFonts w:asciiTheme="majorHAnsi" w:eastAsia="Times New Roman" w:hAnsiTheme="majorHAnsi" w:cstheme="majorHAnsi"/>
                <w:color w:val="000000"/>
                <w:sz w:val="24"/>
                <w:szCs w:val="24"/>
              </w:rPr>
            </w:pPr>
            <w:proofErr w:type="spellStart"/>
            <w:r w:rsidRPr="00D218C7">
              <w:rPr>
                <w:rFonts w:asciiTheme="majorHAnsi" w:eastAsia="Times New Roman" w:hAnsiTheme="majorHAnsi" w:cstheme="majorHAnsi"/>
                <w:color w:val="000000"/>
                <w:sz w:val="24"/>
                <w:szCs w:val="24"/>
                <w:lang w:eastAsia="en-ZA"/>
              </w:rPr>
              <w:t>Kwamgadlela</w:t>
            </w:r>
            <w:proofErr w:type="spellEnd"/>
            <w:r w:rsidRPr="00D218C7">
              <w:rPr>
                <w:rFonts w:asciiTheme="majorHAnsi" w:eastAsia="Times New Roman" w:hAnsiTheme="majorHAnsi" w:cstheme="majorHAnsi"/>
                <w:color w:val="000000"/>
                <w:sz w:val="24"/>
                <w:szCs w:val="24"/>
                <w:lang w:eastAsia="en-ZA"/>
              </w:rPr>
              <w:t xml:space="preserve"> Road</w:t>
            </w:r>
          </w:p>
        </w:tc>
        <w:tc>
          <w:tcPr>
            <w:tcW w:w="2500" w:type="pct"/>
          </w:tcPr>
          <w:p w14:paraId="0536CB2D" w14:textId="77777777" w:rsidR="00426856" w:rsidRPr="00D218C7" w:rsidRDefault="00426856" w:rsidP="00F071CA">
            <w:pPr>
              <w:shd w:val="clear" w:color="auto" w:fill="FFFFFF"/>
              <w:spacing w:before="100" w:beforeAutospacing="1" w:after="100" w:afterAutospacing="1"/>
              <w:textAlignment w:val="baseline"/>
              <w:rPr>
                <w:rFonts w:asciiTheme="majorHAnsi" w:eastAsia="Times New Roman" w:hAnsiTheme="majorHAnsi" w:cstheme="majorHAnsi"/>
                <w:color w:val="000000"/>
                <w:sz w:val="24"/>
                <w:szCs w:val="24"/>
              </w:rPr>
            </w:pPr>
            <w:r w:rsidRPr="00D218C7">
              <w:rPr>
                <w:rFonts w:asciiTheme="majorHAnsi" w:eastAsia="Times New Roman" w:hAnsiTheme="majorHAnsi" w:cstheme="majorHAnsi"/>
                <w:color w:val="000000"/>
                <w:sz w:val="24"/>
                <w:szCs w:val="24"/>
                <w:lang w:eastAsia="en-ZA"/>
              </w:rPr>
              <w:t>Ward 4</w:t>
            </w:r>
          </w:p>
        </w:tc>
      </w:tr>
      <w:tr w:rsidR="00426856" w:rsidRPr="00D218C7" w14:paraId="34A3F380" w14:textId="77777777" w:rsidTr="00F071CA">
        <w:tc>
          <w:tcPr>
            <w:tcW w:w="2500" w:type="pct"/>
          </w:tcPr>
          <w:p w14:paraId="5670AE9B" w14:textId="77777777" w:rsidR="00426856" w:rsidRPr="00D218C7" w:rsidRDefault="00426856" w:rsidP="00592023">
            <w:pPr>
              <w:numPr>
                <w:ilvl w:val="0"/>
                <w:numId w:val="82"/>
              </w:numPr>
              <w:shd w:val="clear" w:color="auto" w:fill="FFFFFF"/>
              <w:spacing w:before="100" w:beforeAutospacing="1" w:after="100" w:afterAutospacing="1"/>
              <w:textAlignment w:val="baseline"/>
              <w:rPr>
                <w:rFonts w:asciiTheme="majorHAnsi" w:eastAsia="Times New Roman" w:hAnsiTheme="majorHAnsi" w:cstheme="majorHAnsi"/>
                <w:color w:val="000000"/>
                <w:sz w:val="24"/>
                <w:szCs w:val="24"/>
              </w:rPr>
            </w:pPr>
            <w:proofErr w:type="spellStart"/>
            <w:r w:rsidRPr="00D218C7">
              <w:rPr>
                <w:rFonts w:asciiTheme="majorHAnsi" w:eastAsia="Times New Roman" w:hAnsiTheme="majorHAnsi" w:cstheme="majorHAnsi"/>
                <w:color w:val="000000"/>
                <w:sz w:val="24"/>
                <w:szCs w:val="24"/>
                <w:lang w:eastAsia="en-ZA"/>
              </w:rPr>
              <w:t>Slagveld</w:t>
            </w:r>
            <w:proofErr w:type="spellEnd"/>
            <w:r w:rsidRPr="00D218C7">
              <w:rPr>
                <w:rFonts w:asciiTheme="majorHAnsi" w:eastAsia="Times New Roman" w:hAnsiTheme="majorHAnsi" w:cstheme="majorHAnsi"/>
                <w:color w:val="000000"/>
                <w:sz w:val="24"/>
                <w:szCs w:val="24"/>
                <w:lang w:eastAsia="en-ZA"/>
              </w:rPr>
              <w:t xml:space="preserve"> Road</w:t>
            </w:r>
          </w:p>
        </w:tc>
        <w:tc>
          <w:tcPr>
            <w:tcW w:w="2500" w:type="pct"/>
          </w:tcPr>
          <w:p w14:paraId="3BE75490" w14:textId="77777777" w:rsidR="00426856" w:rsidRPr="00D218C7" w:rsidRDefault="00426856" w:rsidP="00F071CA">
            <w:pPr>
              <w:shd w:val="clear" w:color="auto" w:fill="FFFFFF"/>
              <w:spacing w:before="100" w:beforeAutospacing="1" w:after="100" w:afterAutospacing="1"/>
              <w:textAlignment w:val="baseline"/>
              <w:rPr>
                <w:rFonts w:asciiTheme="majorHAnsi" w:eastAsia="Times New Roman" w:hAnsiTheme="majorHAnsi" w:cstheme="majorHAnsi"/>
                <w:color w:val="000000"/>
                <w:sz w:val="24"/>
                <w:szCs w:val="24"/>
              </w:rPr>
            </w:pPr>
            <w:r w:rsidRPr="00D218C7">
              <w:rPr>
                <w:rFonts w:asciiTheme="majorHAnsi" w:eastAsia="Times New Roman" w:hAnsiTheme="majorHAnsi" w:cstheme="majorHAnsi"/>
                <w:color w:val="000000"/>
                <w:sz w:val="24"/>
                <w:szCs w:val="24"/>
                <w:lang w:eastAsia="en-ZA"/>
              </w:rPr>
              <w:t>Ward 6</w:t>
            </w:r>
          </w:p>
        </w:tc>
      </w:tr>
      <w:tr w:rsidR="00426856" w:rsidRPr="00D218C7" w14:paraId="18121204" w14:textId="77777777" w:rsidTr="00F071CA">
        <w:tc>
          <w:tcPr>
            <w:tcW w:w="2500" w:type="pct"/>
          </w:tcPr>
          <w:p w14:paraId="10C15184" w14:textId="77777777" w:rsidR="00426856" w:rsidRPr="00D218C7" w:rsidRDefault="00426856" w:rsidP="00592023">
            <w:pPr>
              <w:numPr>
                <w:ilvl w:val="0"/>
                <w:numId w:val="82"/>
              </w:numPr>
              <w:shd w:val="clear" w:color="auto" w:fill="FFFFFF"/>
              <w:spacing w:before="100" w:beforeAutospacing="1" w:after="100" w:afterAutospacing="1"/>
              <w:textAlignment w:val="baseline"/>
              <w:rPr>
                <w:rFonts w:asciiTheme="majorHAnsi" w:eastAsia="Times New Roman" w:hAnsiTheme="majorHAnsi" w:cstheme="majorHAnsi"/>
                <w:color w:val="000000"/>
                <w:sz w:val="24"/>
                <w:szCs w:val="24"/>
              </w:rPr>
            </w:pPr>
            <w:proofErr w:type="spellStart"/>
            <w:r w:rsidRPr="00D218C7">
              <w:rPr>
                <w:rFonts w:asciiTheme="majorHAnsi" w:eastAsia="Times New Roman" w:hAnsiTheme="majorHAnsi" w:cstheme="majorHAnsi"/>
                <w:color w:val="000000"/>
                <w:sz w:val="24"/>
                <w:szCs w:val="24"/>
                <w:lang w:eastAsia="en-ZA"/>
              </w:rPr>
              <w:t>Mpongoza</w:t>
            </w:r>
            <w:proofErr w:type="spellEnd"/>
            <w:r w:rsidRPr="00D218C7">
              <w:rPr>
                <w:rFonts w:asciiTheme="majorHAnsi" w:eastAsia="Times New Roman" w:hAnsiTheme="majorHAnsi" w:cstheme="majorHAnsi"/>
                <w:color w:val="000000"/>
                <w:sz w:val="24"/>
                <w:szCs w:val="24"/>
                <w:lang w:eastAsia="en-ZA"/>
              </w:rPr>
              <w:t xml:space="preserve"> Pedestrian Bridge</w:t>
            </w:r>
          </w:p>
        </w:tc>
        <w:tc>
          <w:tcPr>
            <w:tcW w:w="2500" w:type="pct"/>
          </w:tcPr>
          <w:p w14:paraId="6360EA86" w14:textId="77777777" w:rsidR="00426856" w:rsidRPr="00D218C7" w:rsidRDefault="00426856" w:rsidP="00F071CA">
            <w:pPr>
              <w:shd w:val="clear" w:color="auto" w:fill="FFFFFF"/>
              <w:spacing w:before="100" w:beforeAutospacing="1" w:after="100" w:afterAutospacing="1"/>
              <w:textAlignment w:val="baseline"/>
              <w:rPr>
                <w:rFonts w:asciiTheme="majorHAnsi" w:eastAsia="Times New Roman" w:hAnsiTheme="majorHAnsi" w:cstheme="majorHAnsi"/>
                <w:color w:val="000000"/>
                <w:sz w:val="24"/>
                <w:szCs w:val="24"/>
              </w:rPr>
            </w:pPr>
            <w:r w:rsidRPr="00D218C7">
              <w:rPr>
                <w:rFonts w:asciiTheme="majorHAnsi" w:eastAsia="Times New Roman" w:hAnsiTheme="majorHAnsi" w:cstheme="majorHAnsi"/>
                <w:color w:val="000000"/>
                <w:sz w:val="24"/>
                <w:szCs w:val="24"/>
                <w:lang w:eastAsia="en-ZA"/>
              </w:rPr>
              <w:t>Ward 2</w:t>
            </w:r>
          </w:p>
        </w:tc>
      </w:tr>
      <w:tr w:rsidR="00426856" w:rsidRPr="00D218C7" w14:paraId="0E4DE0D6" w14:textId="77777777" w:rsidTr="00F071CA">
        <w:tc>
          <w:tcPr>
            <w:tcW w:w="2500" w:type="pct"/>
          </w:tcPr>
          <w:p w14:paraId="0849D62F" w14:textId="77777777" w:rsidR="00426856" w:rsidRPr="00D218C7" w:rsidRDefault="00426856" w:rsidP="00592023">
            <w:pPr>
              <w:numPr>
                <w:ilvl w:val="0"/>
                <w:numId w:val="82"/>
              </w:numPr>
              <w:shd w:val="clear" w:color="auto" w:fill="FFFFFF"/>
              <w:spacing w:before="100" w:beforeAutospacing="1" w:after="100" w:afterAutospacing="1"/>
              <w:textAlignment w:val="baseline"/>
              <w:rPr>
                <w:rFonts w:asciiTheme="majorHAnsi" w:eastAsia="Times New Roman" w:hAnsiTheme="majorHAnsi" w:cstheme="majorHAnsi"/>
                <w:color w:val="000000"/>
                <w:sz w:val="24"/>
                <w:szCs w:val="24"/>
              </w:rPr>
            </w:pPr>
            <w:proofErr w:type="spellStart"/>
            <w:r w:rsidRPr="00D218C7">
              <w:rPr>
                <w:rFonts w:asciiTheme="majorHAnsi" w:eastAsia="Times New Roman" w:hAnsiTheme="majorHAnsi" w:cstheme="majorHAnsi"/>
                <w:color w:val="000000"/>
                <w:sz w:val="24"/>
                <w:szCs w:val="24"/>
                <w:lang w:eastAsia="en-ZA"/>
              </w:rPr>
              <w:t>Dororhea</w:t>
            </w:r>
            <w:proofErr w:type="spellEnd"/>
            <w:r w:rsidRPr="00D218C7">
              <w:rPr>
                <w:rFonts w:asciiTheme="majorHAnsi" w:eastAsia="Times New Roman" w:hAnsiTheme="majorHAnsi" w:cstheme="majorHAnsi"/>
                <w:color w:val="000000"/>
                <w:sz w:val="24"/>
                <w:szCs w:val="24"/>
                <w:lang w:eastAsia="en-ZA"/>
              </w:rPr>
              <w:t xml:space="preserve"> Road</w:t>
            </w:r>
          </w:p>
        </w:tc>
        <w:tc>
          <w:tcPr>
            <w:tcW w:w="2500" w:type="pct"/>
          </w:tcPr>
          <w:p w14:paraId="13AA7B6E" w14:textId="77777777" w:rsidR="00426856" w:rsidRPr="00D218C7" w:rsidRDefault="00426856" w:rsidP="00F071CA">
            <w:pPr>
              <w:shd w:val="clear" w:color="auto" w:fill="FFFFFF"/>
              <w:spacing w:before="100" w:beforeAutospacing="1" w:after="100" w:afterAutospacing="1"/>
              <w:textAlignment w:val="baseline"/>
              <w:rPr>
                <w:rFonts w:asciiTheme="majorHAnsi" w:eastAsia="Times New Roman" w:hAnsiTheme="majorHAnsi" w:cstheme="majorHAnsi"/>
                <w:color w:val="000000"/>
                <w:sz w:val="24"/>
                <w:szCs w:val="24"/>
              </w:rPr>
            </w:pPr>
            <w:r w:rsidRPr="00D218C7">
              <w:rPr>
                <w:rFonts w:asciiTheme="majorHAnsi" w:eastAsia="Times New Roman" w:hAnsiTheme="majorHAnsi" w:cstheme="majorHAnsi"/>
                <w:color w:val="000000"/>
                <w:sz w:val="24"/>
                <w:szCs w:val="24"/>
                <w:lang w:eastAsia="en-ZA"/>
              </w:rPr>
              <w:t>Ward 1</w:t>
            </w:r>
          </w:p>
        </w:tc>
      </w:tr>
      <w:tr w:rsidR="00426856" w:rsidRPr="00D218C7" w14:paraId="73541A46" w14:textId="77777777" w:rsidTr="00F071CA">
        <w:tc>
          <w:tcPr>
            <w:tcW w:w="2500" w:type="pct"/>
          </w:tcPr>
          <w:p w14:paraId="5CB73C38" w14:textId="77777777" w:rsidR="00426856" w:rsidRPr="00D218C7" w:rsidRDefault="00426856" w:rsidP="00592023">
            <w:pPr>
              <w:numPr>
                <w:ilvl w:val="0"/>
                <w:numId w:val="82"/>
              </w:numPr>
              <w:shd w:val="clear" w:color="auto" w:fill="FFFFFF"/>
              <w:spacing w:before="100" w:beforeAutospacing="1" w:after="100" w:afterAutospacing="1"/>
              <w:textAlignment w:val="baseline"/>
              <w:rPr>
                <w:rFonts w:asciiTheme="majorHAnsi" w:eastAsia="Times New Roman" w:hAnsiTheme="majorHAnsi" w:cstheme="majorHAnsi"/>
                <w:color w:val="000000"/>
                <w:sz w:val="24"/>
                <w:szCs w:val="24"/>
              </w:rPr>
            </w:pPr>
            <w:proofErr w:type="spellStart"/>
            <w:r w:rsidRPr="00D218C7">
              <w:rPr>
                <w:rFonts w:asciiTheme="majorHAnsi" w:eastAsia="Times New Roman" w:hAnsiTheme="majorHAnsi" w:cstheme="majorHAnsi"/>
                <w:color w:val="000000"/>
                <w:sz w:val="24"/>
                <w:szCs w:val="24"/>
                <w:lang w:eastAsia="en-ZA"/>
              </w:rPr>
              <w:t>Ngodini</w:t>
            </w:r>
            <w:proofErr w:type="spellEnd"/>
            <w:r w:rsidRPr="00D218C7">
              <w:rPr>
                <w:rFonts w:asciiTheme="majorHAnsi" w:eastAsia="Times New Roman" w:hAnsiTheme="majorHAnsi" w:cstheme="majorHAnsi"/>
                <w:color w:val="000000"/>
                <w:sz w:val="24"/>
                <w:szCs w:val="24"/>
                <w:lang w:eastAsia="en-ZA"/>
              </w:rPr>
              <w:t xml:space="preserve"> Road</w:t>
            </w:r>
          </w:p>
        </w:tc>
        <w:tc>
          <w:tcPr>
            <w:tcW w:w="2500" w:type="pct"/>
          </w:tcPr>
          <w:p w14:paraId="7C8E1F4F" w14:textId="77777777" w:rsidR="00426856" w:rsidRPr="00D218C7" w:rsidRDefault="00426856" w:rsidP="00F071CA">
            <w:pPr>
              <w:shd w:val="clear" w:color="auto" w:fill="FFFFFF"/>
              <w:spacing w:before="100" w:beforeAutospacing="1" w:after="100" w:afterAutospacing="1"/>
              <w:textAlignment w:val="baseline"/>
              <w:rPr>
                <w:rFonts w:asciiTheme="majorHAnsi" w:eastAsia="Times New Roman" w:hAnsiTheme="majorHAnsi" w:cstheme="majorHAnsi"/>
                <w:color w:val="000000"/>
                <w:sz w:val="24"/>
                <w:szCs w:val="24"/>
              </w:rPr>
            </w:pPr>
            <w:r w:rsidRPr="00D218C7">
              <w:rPr>
                <w:rFonts w:asciiTheme="majorHAnsi" w:eastAsia="Times New Roman" w:hAnsiTheme="majorHAnsi" w:cstheme="majorHAnsi"/>
                <w:color w:val="000000"/>
                <w:sz w:val="24"/>
                <w:szCs w:val="24"/>
                <w:lang w:eastAsia="en-ZA"/>
              </w:rPr>
              <w:t>Ward 5</w:t>
            </w:r>
          </w:p>
        </w:tc>
      </w:tr>
      <w:tr w:rsidR="00426856" w:rsidRPr="00D218C7" w14:paraId="08F3A613" w14:textId="77777777" w:rsidTr="00F071CA">
        <w:tc>
          <w:tcPr>
            <w:tcW w:w="2500" w:type="pct"/>
          </w:tcPr>
          <w:p w14:paraId="7C80E3F1" w14:textId="77777777" w:rsidR="00426856" w:rsidRPr="00D218C7" w:rsidRDefault="00426856" w:rsidP="00592023">
            <w:pPr>
              <w:numPr>
                <w:ilvl w:val="0"/>
                <w:numId w:val="82"/>
              </w:numPr>
              <w:shd w:val="clear" w:color="auto" w:fill="FFFFFF"/>
              <w:spacing w:before="100" w:beforeAutospacing="1" w:after="100" w:afterAutospacing="1"/>
              <w:textAlignment w:val="baseline"/>
              <w:rPr>
                <w:rFonts w:asciiTheme="majorHAnsi" w:eastAsia="Times New Roman" w:hAnsiTheme="majorHAnsi" w:cstheme="majorHAnsi"/>
                <w:color w:val="000000"/>
                <w:sz w:val="24"/>
                <w:szCs w:val="24"/>
              </w:rPr>
            </w:pPr>
            <w:proofErr w:type="spellStart"/>
            <w:r w:rsidRPr="00D218C7">
              <w:rPr>
                <w:rFonts w:asciiTheme="majorHAnsi" w:eastAsia="Times New Roman" w:hAnsiTheme="majorHAnsi" w:cstheme="majorHAnsi"/>
                <w:color w:val="000000"/>
                <w:sz w:val="24"/>
                <w:szCs w:val="24"/>
                <w:lang w:eastAsia="en-ZA"/>
              </w:rPr>
              <w:t>Nkululekweni</w:t>
            </w:r>
            <w:proofErr w:type="spellEnd"/>
            <w:r w:rsidRPr="00D218C7">
              <w:rPr>
                <w:rFonts w:asciiTheme="majorHAnsi" w:eastAsia="Times New Roman" w:hAnsiTheme="majorHAnsi" w:cstheme="majorHAnsi"/>
                <w:color w:val="000000"/>
                <w:sz w:val="24"/>
                <w:szCs w:val="24"/>
                <w:lang w:eastAsia="en-ZA"/>
              </w:rPr>
              <w:t xml:space="preserve"> Road</w:t>
            </w:r>
          </w:p>
        </w:tc>
        <w:tc>
          <w:tcPr>
            <w:tcW w:w="2500" w:type="pct"/>
          </w:tcPr>
          <w:p w14:paraId="77B57FC5" w14:textId="77777777" w:rsidR="00426856" w:rsidRPr="00D218C7" w:rsidRDefault="00426856" w:rsidP="00F071CA">
            <w:pPr>
              <w:textAlignment w:val="baseline"/>
              <w:rPr>
                <w:rFonts w:asciiTheme="majorHAnsi" w:eastAsia="Times New Roman" w:hAnsiTheme="majorHAnsi" w:cstheme="majorHAnsi"/>
                <w:color w:val="000000"/>
                <w:sz w:val="24"/>
                <w:szCs w:val="24"/>
                <w:lang w:eastAsia="en-ZA"/>
              </w:rPr>
            </w:pPr>
            <w:r w:rsidRPr="00D218C7">
              <w:rPr>
                <w:rFonts w:asciiTheme="majorHAnsi" w:eastAsia="Times New Roman" w:hAnsiTheme="majorHAnsi" w:cstheme="majorHAnsi"/>
                <w:color w:val="000000"/>
                <w:sz w:val="24"/>
                <w:szCs w:val="24"/>
                <w:lang w:eastAsia="en-ZA"/>
              </w:rPr>
              <w:t>Ward 3</w:t>
            </w:r>
          </w:p>
        </w:tc>
      </w:tr>
    </w:tbl>
    <w:p w14:paraId="0636E3F9" w14:textId="77777777" w:rsidR="003C3836" w:rsidRPr="00D218C7" w:rsidRDefault="003C3836"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pPr>
    </w:p>
    <w:p w14:paraId="02D47C5C" w14:textId="77777777" w:rsidR="00426856" w:rsidRPr="00D218C7" w:rsidRDefault="00426856" w:rsidP="003C3836">
      <w:pPr>
        <w:shd w:val="clear" w:color="auto" w:fill="FFFFFF"/>
        <w:spacing w:after="0" w:line="240" w:lineRule="auto"/>
        <w:textAlignment w:val="baseline"/>
        <w:rPr>
          <w:rFonts w:asciiTheme="majorHAnsi" w:eastAsia="Times New Roman" w:hAnsiTheme="majorHAnsi" w:cstheme="majorHAnsi"/>
          <w:color w:val="000000"/>
          <w:sz w:val="24"/>
          <w:szCs w:val="24"/>
          <w:lang w:eastAsia="en-ZA"/>
        </w:rPr>
        <w:sectPr w:rsidR="00426856" w:rsidRPr="00D218C7" w:rsidSect="00426856">
          <w:pgSz w:w="11906" w:h="16838"/>
          <w:pgMar w:top="1440" w:right="1440" w:bottom="1440" w:left="1440" w:header="709" w:footer="709" w:gutter="0"/>
          <w:cols w:space="708"/>
          <w:docGrid w:linePitch="360"/>
        </w:sectPr>
      </w:pPr>
    </w:p>
    <w:p w14:paraId="2CB3920A" w14:textId="77777777" w:rsidR="003C3836" w:rsidRPr="00D218C7" w:rsidRDefault="003C3836" w:rsidP="003C3836">
      <w:pPr>
        <w:rPr>
          <w:rFonts w:asciiTheme="majorHAnsi" w:hAnsiTheme="majorHAnsi" w:cstheme="majorHAnsi"/>
          <w:b/>
          <w:u w:val="single"/>
        </w:rPr>
      </w:pPr>
    </w:p>
    <w:p w14:paraId="7FF66173" w14:textId="77777777" w:rsidR="003C3836" w:rsidRPr="00D218C7" w:rsidRDefault="003C3836" w:rsidP="003C3836">
      <w:pPr>
        <w:jc w:val="center"/>
        <w:rPr>
          <w:rFonts w:asciiTheme="majorHAnsi" w:hAnsiTheme="majorHAnsi" w:cstheme="majorHAnsi"/>
          <w:lang w:val="en-GB"/>
        </w:rPr>
      </w:pPr>
      <w:r w:rsidRPr="00D218C7">
        <w:rPr>
          <w:rFonts w:asciiTheme="majorHAnsi" w:hAnsiTheme="majorHAnsi" w:cstheme="majorHAnsi"/>
          <w:b/>
          <w:u w:val="single"/>
        </w:rPr>
        <w:t>ROADS PRIORITY LIST</w:t>
      </w:r>
    </w:p>
    <w:p w14:paraId="2A056520" w14:textId="77777777" w:rsidR="003C3836" w:rsidRPr="00D218C7" w:rsidRDefault="003C3836" w:rsidP="003C3836">
      <w:pPr>
        <w:spacing w:after="200" w:line="276" w:lineRule="auto"/>
        <w:jc w:val="center"/>
        <w:rPr>
          <w:rFonts w:asciiTheme="majorHAnsi" w:hAnsiTheme="majorHAnsi" w:cstheme="majorHAnsi"/>
          <w:b/>
          <w:u w:val="single"/>
        </w:rPr>
      </w:pPr>
      <w:r w:rsidRPr="00D218C7">
        <w:rPr>
          <w:rFonts w:asciiTheme="majorHAnsi" w:hAnsiTheme="majorHAnsi" w:cstheme="majorHAnsi"/>
          <w:b/>
          <w:u w:val="single"/>
        </w:rPr>
        <w:t>(MIG = 3 YEAR PLAN)</w:t>
      </w:r>
    </w:p>
    <w:p w14:paraId="2C054947" w14:textId="77777777" w:rsidR="003C3836" w:rsidRPr="00D218C7" w:rsidRDefault="003C3836" w:rsidP="003C3836">
      <w:pPr>
        <w:spacing w:after="200" w:line="276" w:lineRule="auto"/>
        <w:jc w:val="center"/>
        <w:rPr>
          <w:rFonts w:asciiTheme="majorHAnsi" w:hAnsiTheme="majorHAnsi" w:cstheme="majorHAnsi"/>
          <w:b/>
          <w:u w:val="single"/>
        </w:rPr>
      </w:pPr>
      <w:r w:rsidRPr="00D218C7">
        <w:rPr>
          <w:rFonts w:asciiTheme="majorHAnsi" w:hAnsiTheme="majorHAnsi" w:cstheme="majorHAnsi"/>
          <w:b/>
          <w:u w:val="single"/>
        </w:rPr>
        <w:t>FINANCIAL YEARS :2024/25 - 2025/26</w:t>
      </w:r>
    </w:p>
    <w:tbl>
      <w:tblPr>
        <w:tblStyle w:val="TableGrid"/>
        <w:tblW w:w="11937" w:type="dxa"/>
        <w:tblLayout w:type="fixed"/>
        <w:tblLook w:val="04A0" w:firstRow="1" w:lastRow="0" w:firstColumn="1" w:lastColumn="0" w:noHBand="0" w:noVBand="1"/>
      </w:tblPr>
      <w:tblGrid>
        <w:gridCol w:w="1129"/>
        <w:gridCol w:w="1701"/>
        <w:gridCol w:w="3433"/>
        <w:gridCol w:w="3123"/>
        <w:gridCol w:w="2551"/>
      </w:tblGrid>
      <w:tr w:rsidR="003C3836" w:rsidRPr="00D218C7" w14:paraId="702AEE8D" w14:textId="77777777" w:rsidTr="003C3836">
        <w:trPr>
          <w:trHeight w:hRule="exact" w:val="284"/>
        </w:trPr>
        <w:tc>
          <w:tcPr>
            <w:tcW w:w="1129" w:type="dxa"/>
            <w:shd w:val="clear" w:color="auto" w:fill="C5E0B3" w:themeFill="accent6" w:themeFillTint="66"/>
          </w:tcPr>
          <w:p w14:paraId="61D8FBA9" w14:textId="77777777" w:rsidR="003C3836" w:rsidRPr="00D218C7" w:rsidRDefault="003C3836" w:rsidP="003C3836">
            <w:pPr>
              <w:spacing w:after="200" w:line="276" w:lineRule="auto"/>
              <w:jc w:val="center"/>
              <w:rPr>
                <w:rFonts w:asciiTheme="majorHAnsi" w:hAnsiTheme="majorHAnsi" w:cstheme="majorHAnsi"/>
                <w:b/>
              </w:rPr>
            </w:pPr>
            <w:r w:rsidRPr="00D218C7">
              <w:rPr>
                <w:rFonts w:asciiTheme="majorHAnsi" w:hAnsiTheme="majorHAnsi" w:cstheme="majorHAnsi"/>
                <w:b/>
              </w:rPr>
              <w:t>Ward</w:t>
            </w:r>
          </w:p>
        </w:tc>
        <w:tc>
          <w:tcPr>
            <w:tcW w:w="1701" w:type="dxa"/>
            <w:shd w:val="clear" w:color="auto" w:fill="C5E0B3" w:themeFill="accent6" w:themeFillTint="66"/>
          </w:tcPr>
          <w:p w14:paraId="5C3B7E8D" w14:textId="77777777" w:rsidR="003C3836" w:rsidRPr="00D218C7" w:rsidRDefault="003C3836" w:rsidP="003C3836">
            <w:pPr>
              <w:spacing w:after="200" w:line="276" w:lineRule="auto"/>
              <w:jc w:val="center"/>
              <w:rPr>
                <w:rFonts w:asciiTheme="majorHAnsi" w:hAnsiTheme="majorHAnsi" w:cstheme="majorHAnsi"/>
                <w:b/>
              </w:rPr>
            </w:pPr>
            <w:r w:rsidRPr="00D218C7">
              <w:rPr>
                <w:rFonts w:asciiTheme="majorHAnsi" w:hAnsiTheme="majorHAnsi" w:cstheme="majorHAnsi"/>
                <w:b/>
              </w:rPr>
              <w:t>2024/25 FY</w:t>
            </w:r>
          </w:p>
        </w:tc>
        <w:tc>
          <w:tcPr>
            <w:tcW w:w="3433" w:type="dxa"/>
            <w:shd w:val="clear" w:color="auto" w:fill="C5E0B3" w:themeFill="accent6" w:themeFillTint="66"/>
            <w:vAlign w:val="center"/>
          </w:tcPr>
          <w:p w14:paraId="7172C03C" w14:textId="77777777" w:rsidR="003C3836" w:rsidRPr="00D218C7" w:rsidRDefault="003C3836" w:rsidP="003C3836">
            <w:pPr>
              <w:spacing w:after="200" w:line="276" w:lineRule="auto"/>
              <w:rPr>
                <w:rFonts w:asciiTheme="majorHAnsi" w:hAnsiTheme="majorHAnsi" w:cstheme="majorHAnsi"/>
                <w:b/>
              </w:rPr>
            </w:pPr>
            <w:r w:rsidRPr="00D218C7">
              <w:rPr>
                <w:rFonts w:asciiTheme="majorHAnsi" w:hAnsiTheme="majorHAnsi" w:cstheme="majorHAnsi"/>
                <w:b/>
              </w:rPr>
              <w:t>VD</w:t>
            </w:r>
          </w:p>
        </w:tc>
        <w:tc>
          <w:tcPr>
            <w:tcW w:w="3123" w:type="dxa"/>
            <w:shd w:val="clear" w:color="auto" w:fill="C5E0B3" w:themeFill="accent6" w:themeFillTint="66"/>
            <w:vAlign w:val="center"/>
          </w:tcPr>
          <w:p w14:paraId="5A45B5E8" w14:textId="77777777" w:rsidR="003C3836" w:rsidRPr="00D218C7" w:rsidRDefault="003C3836" w:rsidP="003C3836">
            <w:pPr>
              <w:spacing w:after="200" w:line="276" w:lineRule="auto"/>
              <w:rPr>
                <w:rFonts w:asciiTheme="majorHAnsi" w:hAnsiTheme="majorHAnsi" w:cstheme="majorHAnsi"/>
                <w:b/>
              </w:rPr>
            </w:pPr>
            <w:r w:rsidRPr="00D218C7">
              <w:rPr>
                <w:rFonts w:asciiTheme="majorHAnsi" w:hAnsiTheme="majorHAnsi" w:cstheme="majorHAnsi"/>
                <w:b/>
              </w:rPr>
              <w:t>Village/</w:t>
            </w:r>
            <w:proofErr w:type="spellStart"/>
            <w:r w:rsidRPr="00D218C7">
              <w:rPr>
                <w:rFonts w:asciiTheme="majorHAnsi" w:hAnsiTheme="majorHAnsi" w:cstheme="majorHAnsi"/>
                <w:b/>
              </w:rPr>
              <w:t>Isigodi</w:t>
            </w:r>
            <w:proofErr w:type="spellEnd"/>
          </w:p>
        </w:tc>
        <w:tc>
          <w:tcPr>
            <w:tcW w:w="2551" w:type="dxa"/>
            <w:shd w:val="clear" w:color="auto" w:fill="C5E0B3" w:themeFill="accent6" w:themeFillTint="66"/>
            <w:vAlign w:val="center"/>
          </w:tcPr>
          <w:p w14:paraId="3F6065B7" w14:textId="77777777" w:rsidR="003C3836" w:rsidRPr="00D218C7" w:rsidRDefault="003C3836" w:rsidP="003C3836">
            <w:pPr>
              <w:spacing w:after="200" w:line="276" w:lineRule="auto"/>
              <w:rPr>
                <w:rFonts w:asciiTheme="majorHAnsi" w:hAnsiTheme="majorHAnsi" w:cstheme="majorHAnsi"/>
                <w:b/>
              </w:rPr>
            </w:pPr>
            <w:r w:rsidRPr="00D218C7">
              <w:rPr>
                <w:rFonts w:asciiTheme="majorHAnsi" w:hAnsiTheme="majorHAnsi" w:cstheme="majorHAnsi"/>
                <w:b/>
              </w:rPr>
              <w:t>Length (km)</w:t>
            </w:r>
          </w:p>
        </w:tc>
      </w:tr>
      <w:tr w:rsidR="003C3836" w:rsidRPr="00D218C7" w14:paraId="24B6D48E" w14:textId="77777777" w:rsidTr="003C3836">
        <w:trPr>
          <w:trHeight w:hRule="exact" w:val="284"/>
        </w:trPr>
        <w:tc>
          <w:tcPr>
            <w:tcW w:w="1129" w:type="dxa"/>
            <w:vMerge w:val="restart"/>
            <w:shd w:val="clear" w:color="auto" w:fill="C5E0B3" w:themeFill="accent6" w:themeFillTint="66"/>
          </w:tcPr>
          <w:p w14:paraId="3A0E8598" w14:textId="77777777" w:rsidR="003C3836" w:rsidRPr="00D218C7" w:rsidRDefault="003C3836" w:rsidP="003C3836">
            <w:pPr>
              <w:spacing w:line="276" w:lineRule="auto"/>
              <w:jc w:val="center"/>
              <w:rPr>
                <w:rFonts w:asciiTheme="majorHAnsi" w:hAnsiTheme="majorHAnsi" w:cstheme="majorHAnsi"/>
                <w:b/>
              </w:rPr>
            </w:pPr>
            <w:r w:rsidRPr="00D218C7">
              <w:rPr>
                <w:rFonts w:asciiTheme="majorHAnsi" w:hAnsiTheme="majorHAnsi" w:cstheme="majorHAnsi"/>
              </w:rPr>
              <w:t>1</w:t>
            </w:r>
          </w:p>
        </w:tc>
        <w:tc>
          <w:tcPr>
            <w:tcW w:w="1701" w:type="dxa"/>
            <w:vMerge w:val="restart"/>
            <w:shd w:val="clear" w:color="auto" w:fill="C5E0B3" w:themeFill="accent6" w:themeFillTint="66"/>
          </w:tcPr>
          <w:p w14:paraId="5A27E11F" w14:textId="77777777" w:rsidR="003C3836" w:rsidRPr="00D218C7" w:rsidRDefault="003C3836" w:rsidP="003C3836">
            <w:pPr>
              <w:spacing w:after="200" w:line="276" w:lineRule="auto"/>
              <w:jc w:val="center"/>
              <w:rPr>
                <w:rFonts w:asciiTheme="majorHAnsi" w:hAnsiTheme="majorHAnsi" w:cstheme="majorHAnsi"/>
                <w:b/>
              </w:rPr>
            </w:pPr>
            <w:r w:rsidRPr="00D218C7">
              <w:rPr>
                <w:rFonts w:asciiTheme="majorHAnsi" w:hAnsiTheme="majorHAnsi" w:cstheme="majorHAnsi"/>
              </w:rPr>
              <w:t>Year 1</w:t>
            </w:r>
          </w:p>
        </w:tc>
        <w:tc>
          <w:tcPr>
            <w:tcW w:w="3433" w:type="dxa"/>
            <w:shd w:val="clear" w:color="auto" w:fill="C5E0B3" w:themeFill="accent6" w:themeFillTint="66"/>
            <w:vAlign w:val="center"/>
          </w:tcPr>
          <w:p w14:paraId="46F45859"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Emathengeni</w:t>
            </w:r>
            <w:proofErr w:type="spellEnd"/>
            <w:r w:rsidRPr="00D218C7">
              <w:rPr>
                <w:rFonts w:asciiTheme="majorHAnsi" w:hAnsiTheme="majorHAnsi" w:cstheme="majorHAnsi"/>
              </w:rPr>
              <w:t xml:space="preserve"> Gravel access road </w:t>
            </w:r>
          </w:p>
        </w:tc>
        <w:tc>
          <w:tcPr>
            <w:tcW w:w="3123" w:type="dxa"/>
            <w:shd w:val="clear" w:color="auto" w:fill="C5E0B3" w:themeFill="accent6" w:themeFillTint="66"/>
            <w:vAlign w:val="center"/>
          </w:tcPr>
          <w:p w14:paraId="26EE325D" w14:textId="77777777" w:rsidR="003C3836" w:rsidRPr="00D218C7" w:rsidRDefault="003C3836" w:rsidP="003C3836">
            <w:pPr>
              <w:spacing w:after="200" w:line="276" w:lineRule="auto"/>
              <w:rPr>
                <w:rFonts w:asciiTheme="majorHAnsi" w:hAnsiTheme="majorHAnsi" w:cstheme="majorHAnsi"/>
                <w:b/>
              </w:rPr>
            </w:pPr>
          </w:p>
        </w:tc>
        <w:tc>
          <w:tcPr>
            <w:tcW w:w="2551" w:type="dxa"/>
            <w:shd w:val="clear" w:color="auto" w:fill="C5E0B3" w:themeFill="accent6" w:themeFillTint="66"/>
            <w:vAlign w:val="center"/>
          </w:tcPr>
          <w:p w14:paraId="1B0EE012"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4</w:t>
            </w:r>
          </w:p>
        </w:tc>
      </w:tr>
      <w:tr w:rsidR="003C3836" w:rsidRPr="00D218C7" w14:paraId="74EA1061" w14:textId="77777777" w:rsidTr="003C3836">
        <w:trPr>
          <w:trHeight w:hRule="exact" w:val="284"/>
        </w:trPr>
        <w:tc>
          <w:tcPr>
            <w:tcW w:w="1129" w:type="dxa"/>
            <w:vMerge/>
            <w:shd w:val="clear" w:color="auto" w:fill="C5E0B3" w:themeFill="accent6" w:themeFillTint="66"/>
            <w:vAlign w:val="center"/>
          </w:tcPr>
          <w:p w14:paraId="1505000A"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C5E0B3" w:themeFill="accent6" w:themeFillTint="66"/>
            <w:vAlign w:val="center"/>
          </w:tcPr>
          <w:p w14:paraId="7BDF38CD"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3D930104"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Gelykwater</w:t>
            </w:r>
            <w:proofErr w:type="spellEnd"/>
          </w:p>
        </w:tc>
        <w:tc>
          <w:tcPr>
            <w:tcW w:w="3123" w:type="dxa"/>
            <w:shd w:val="clear" w:color="auto" w:fill="C5E0B3" w:themeFill="accent6" w:themeFillTint="66"/>
            <w:vAlign w:val="center"/>
          </w:tcPr>
          <w:p w14:paraId="4B9AC9B3"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Esintabeni</w:t>
            </w:r>
            <w:proofErr w:type="spellEnd"/>
          </w:p>
        </w:tc>
        <w:tc>
          <w:tcPr>
            <w:tcW w:w="2551" w:type="dxa"/>
            <w:shd w:val="clear" w:color="auto" w:fill="C5E0B3" w:themeFill="accent6" w:themeFillTint="66"/>
            <w:vAlign w:val="center"/>
          </w:tcPr>
          <w:p w14:paraId="0C38AA4D"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w:t>
            </w:r>
          </w:p>
        </w:tc>
      </w:tr>
      <w:tr w:rsidR="003C3836" w:rsidRPr="00D218C7" w14:paraId="45B8D7B4" w14:textId="77777777" w:rsidTr="003C3836">
        <w:trPr>
          <w:trHeight w:hRule="exact" w:val="284"/>
        </w:trPr>
        <w:tc>
          <w:tcPr>
            <w:tcW w:w="1129" w:type="dxa"/>
            <w:vMerge/>
            <w:shd w:val="clear" w:color="auto" w:fill="C5E0B3" w:themeFill="accent6" w:themeFillTint="66"/>
            <w:vAlign w:val="center"/>
          </w:tcPr>
          <w:p w14:paraId="52835339"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C5E0B3" w:themeFill="accent6" w:themeFillTint="66"/>
          </w:tcPr>
          <w:p w14:paraId="131C8076"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4778DEAC"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Ndlamlenze</w:t>
            </w:r>
            <w:proofErr w:type="spellEnd"/>
          </w:p>
          <w:p w14:paraId="030341FB" w14:textId="77777777" w:rsidR="003C3836" w:rsidRPr="00D218C7" w:rsidRDefault="003C3836" w:rsidP="003C3836">
            <w:pPr>
              <w:spacing w:after="200" w:line="276" w:lineRule="auto"/>
              <w:rPr>
                <w:rFonts w:asciiTheme="majorHAnsi" w:hAnsiTheme="majorHAnsi" w:cstheme="majorHAnsi"/>
              </w:rPr>
            </w:pPr>
          </w:p>
          <w:p w14:paraId="2F06F754" w14:textId="77777777" w:rsidR="003C3836" w:rsidRPr="00D218C7" w:rsidRDefault="003C3836" w:rsidP="003C3836">
            <w:pPr>
              <w:spacing w:after="200" w:line="276" w:lineRule="auto"/>
              <w:rPr>
                <w:rFonts w:asciiTheme="majorHAnsi" w:hAnsiTheme="majorHAnsi" w:cstheme="majorHAnsi"/>
              </w:rPr>
            </w:pPr>
          </w:p>
          <w:p w14:paraId="394B0D63" w14:textId="77777777" w:rsidR="003C3836" w:rsidRPr="00D218C7" w:rsidRDefault="003C3836" w:rsidP="003C3836">
            <w:pPr>
              <w:spacing w:after="200" w:line="276" w:lineRule="auto"/>
              <w:rPr>
                <w:rFonts w:asciiTheme="majorHAnsi" w:hAnsiTheme="majorHAnsi" w:cstheme="majorHAnsi"/>
              </w:rPr>
            </w:pPr>
          </w:p>
        </w:tc>
        <w:tc>
          <w:tcPr>
            <w:tcW w:w="3123" w:type="dxa"/>
            <w:shd w:val="clear" w:color="auto" w:fill="C5E0B3" w:themeFill="accent6" w:themeFillTint="66"/>
            <w:vAlign w:val="center"/>
          </w:tcPr>
          <w:p w14:paraId="0F4D5E78"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Hlathikhulu</w:t>
            </w:r>
            <w:proofErr w:type="spellEnd"/>
          </w:p>
        </w:tc>
        <w:tc>
          <w:tcPr>
            <w:tcW w:w="2551" w:type="dxa"/>
            <w:shd w:val="clear" w:color="auto" w:fill="C5E0B3" w:themeFill="accent6" w:themeFillTint="66"/>
            <w:vAlign w:val="center"/>
          </w:tcPr>
          <w:p w14:paraId="262DCA5B"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7</w:t>
            </w:r>
          </w:p>
        </w:tc>
      </w:tr>
      <w:tr w:rsidR="003C3836" w:rsidRPr="00D218C7" w14:paraId="2124162E" w14:textId="77777777" w:rsidTr="003C3836">
        <w:trPr>
          <w:trHeight w:hRule="exact" w:val="284"/>
        </w:trPr>
        <w:tc>
          <w:tcPr>
            <w:tcW w:w="1129" w:type="dxa"/>
            <w:vMerge/>
            <w:shd w:val="clear" w:color="auto" w:fill="C5E0B3" w:themeFill="accent6" w:themeFillTint="66"/>
            <w:vAlign w:val="center"/>
          </w:tcPr>
          <w:p w14:paraId="5F37FBA4"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C5E0B3" w:themeFill="accent6" w:themeFillTint="66"/>
          </w:tcPr>
          <w:p w14:paraId="01BDA7F6"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63E132A0"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Berouw</w:t>
            </w:r>
            <w:proofErr w:type="spellEnd"/>
          </w:p>
        </w:tc>
        <w:tc>
          <w:tcPr>
            <w:tcW w:w="3123" w:type="dxa"/>
            <w:shd w:val="clear" w:color="auto" w:fill="C5E0B3" w:themeFill="accent6" w:themeFillTint="66"/>
            <w:vAlign w:val="center"/>
          </w:tcPr>
          <w:p w14:paraId="51600F0D"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 xml:space="preserve">Dlamini </w:t>
            </w:r>
            <w:proofErr w:type="spellStart"/>
            <w:r w:rsidRPr="00D218C7">
              <w:rPr>
                <w:rFonts w:asciiTheme="majorHAnsi" w:hAnsiTheme="majorHAnsi" w:cstheme="majorHAnsi"/>
              </w:rPr>
              <w:t>mthandazi</w:t>
            </w:r>
            <w:proofErr w:type="spellEnd"/>
          </w:p>
        </w:tc>
        <w:tc>
          <w:tcPr>
            <w:tcW w:w="2551" w:type="dxa"/>
            <w:shd w:val="clear" w:color="auto" w:fill="C5E0B3" w:themeFill="accent6" w:themeFillTint="66"/>
            <w:vAlign w:val="center"/>
          </w:tcPr>
          <w:p w14:paraId="6D2E37EB"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1.5</w:t>
            </w:r>
          </w:p>
        </w:tc>
      </w:tr>
      <w:tr w:rsidR="003C3836" w:rsidRPr="00D218C7" w14:paraId="48BEEAFC" w14:textId="77777777" w:rsidTr="003C3836">
        <w:trPr>
          <w:trHeight w:hRule="exact" w:val="284"/>
        </w:trPr>
        <w:tc>
          <w:tcPr>
            <w:tcW w:w="1129" w:type="dxa"/>
            <w:shd w:val="clear" w:color="auto" w:fill="C5E0B3" w:themeFill="accent6" w:themeFillTint="66"/>
            <w:vAlign w:val="center"/>
          </w:tcPr>
          <w:p w14:paraId="00739418" w14:textId="77777777" w:rsidR="003C3836" w:rsidRPr="00D218C7" w:rsidRDefault="003C3836" w:rsidP="003C3836">
            <w:pPr>
              <w:spacing w:line="276" w:lineRule="auto"/>
              <w:jc w:val="center"/>
              <w:rPr>
                <w:rFonts w:asciiTheme="majorHAnsi" w:hAnsiTheme="majorHAnsi" w:cstheme="majorHAnsi"/>
              </w:rPr>
            </w:pPr>
          </w:p>
        </w:tc>
        <w:tc>
          <w:tcPr>
            <w:tcW w:w="1701" w:type="dxa"/>
            <w:shd w:val="clear" w:color="auto" w:fill="C5E0B3" w:themeFill="accent6" w:themeFillTint="66"/>
          </w:tcPr>
          <w:p w14:paraId="6D0504BA"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7493539F"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 xml:space="preserve">White City Sport Field </w:t>
            </w:r>
          </w:p>
        </w:tc>
        <w:tc>
          <w:tcPr>
            <w:tcW w:w="3123" w:type="dxa"/>
            <w:shd w:val="clear" w:color="auto" w:fill="C5E0B3" w:themeFill="accent6" w:themeFillTint="66"/>
            <w:vAlign w:val="center"/>
          </w:tcPr>
          <w:p w14:paraId="52FBF079"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 xml:space="preserve">White City </w:t>
            </w:r>
          </w:p>
        </w:tc>
        <w:tc>
          <w:tcPr>
            <w:tcW w:w="2551" w:type="dxa"/>
            <w:shd w:val="clear" w:color="auto" w:fill="C5E0B3" w:themeFill="accent6" w:themeFillTint="66"/>
            <w:vAlign w:val="center"/>
          </w:tcPr>
          <w:p w14:paraId="26453996" w14:textId="77777777" w:rsidR="003C3836" w:rsidRPr="00D218C7" w:rsidRDefault="003C3836" w:rsidP="003C3836">
            <w:pPr>
              <w:spacing w:after="200" w:line="276" w:lineRule="auto"/>
              <w:jc w:val="center"/>
              <w:rPr>
                <w:rFonts w:asciiTheme="majorHAnsi" w:hAnsiTheme="majorHAnsi" w:cstheme="majorHAnsi"/>
              </w:rPr>
            </w:pPr>
          </w:p>
        </w:tc>
      </w:tr>
      <w:tr w:rsidR="003C3836" w:rsidRPr="00D218C7" w14:paraId="5B6AC2BB" w14:textId="77777777" w:rsidTr="003C3836">
        <w:trPr>
          <w:trHeight w:hRule="exact" w:val="284"/>
        </w:trPr>
        <w:tc>
          <w:tcPr>
            <w:tcW w:w="1129" w:type="dxa"/>
            <w:vMerge w:val="restart"/>
            <w:shd w:val="clear" w:color="auto" w:fill="C5E0B3" w:themeFill="accent6" w:themeFillTint="66"/>
            <w:vAlign w:val="center"/>
          </w:tcPr>
          <w:p w14:paraId="5F49A7ED"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2</w:t>
            </w:r>
          </w:p>
        </w:tc>
        <w:tc>
          <w:tcPr>
            <w:tcW w:w="1701" w:type="dxa"/>
            <w:vMerge w:val="restart"/>
            <w:shd w:val="clear" w:color="auto" w:fill="C5E0B3" w:themeFill="accent6" w:themeFillTint="66"/>
          </w:tcPr>
          <w:p w14:paraId="27BC1BE5"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7686F02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Utrecht Town</w:t>
            </w:r>
          </w:p>
        </w:tc>
        <w:tc>
          <w:tcPr>
            <w:tcW w:w="3123" w:type="dxa"/>
            <w:shd w:val="clear" w:color="auto" w:fill="C5E0B3" w:themeFill="accent6" w:themeFillTint="66"/>
            <w:vAlign w:val="center"/>
          </w:tcPr>
          <w:p w14:paraId="31B767A6"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Loop Phase 2</w:t>
            </w:r>
          </w:p>
        </w:tc>
        <w:tc>
          <w:tcPr>
            <w:tcW w:w="2551" w:type="dxa"/>
            <w:shd w:val="clear" w:color="auto" w:fill="C5E0B3" w:themeFill="accent6" w:themeFillTint="66"/>
            <w:vAlign w:val="center"/>
          </w:tcPr>
          <w:p w14:paraId="64102BBC"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0.7</w:t>
            </w:r>
          </w:p>
        </w:tc>
      </w:tr>
      <w:tr w:rsidR="003C3836" w:rsidRPr="00D218C7" w14:paraId="579D15AC" w14:textId="77777777" w:rsidTr="003C3836">
        <w:trPr>
          <w:trHeight w:hRule="exact" w:val="284"/>
        </w:trPr>
        <w:tc>
          <w:tcPr>
            <w:tcW w:w="1129" w:type="dxa"/>
            <w:vMerge/>
            <w:shd w:val="clear" w:color="auto" w:fill="C5E0B3" w:themeFill="accent6" w:themeFillTint="66"/>
            <w:vAlign w:val="center"/>
          </w:tcPr>
          <w:p w14:paraId="29BD6E4E"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C5E0B3" w:themeFill="accent6" w:themeFillTint="66"/>
          </w:tcPr>
          <w:p w14:paraId="633D6F2A"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46DE8D6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Utrecht Town</w:t>
            </w:r>
          </w:p>
        </w:tc>
        <w:tc>
          <w:tcPr>
            <w:tcW w:w="3123" w:type="dxa"/>
            <w:shd w:val="clear" w:color="auto" w:fill="C5E0B3" w:themeFill="accent6" w:themeFillTint="66"/>
            <w:vAlign w:val="center"/>
          </w:tcPr>
          <w:p w14:paraId="62E28406"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Scheepers</w:t>
            </w:r>
          </w:p>
        </w:tc>
        <w:tc>
          <w:tcPr>
            <w:tcW w:w="2551" w:type="dxa"/>
            <w:shd w:val="clear" w:color="auto" w:fill="C5E0B3" w:themeFill="accent6" w:themeFillTint="66"/>
            <w:vAlign w:val="center"/>
          </w:tcPr>
          <w:p w14:paraId="26EFC674"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0.7</w:t>
            </w:r>
          </w:p>
        </w:tc>
      </w:tr>
      <w:tr w:rsidR="003C3836" w:rsidRPr="00D218C7" w14:paraId="74B7A7E6" w14:textId="77777777" w:rsidTr="003C3836">
        <w:trPr>
          <w:trHeight w:hRule="exact" w:val="284"/>
        </w:trPr>
        <w:tc>
          <w:tcPr>
            <w:tcW w:w="1129" w:type="dxa"/>
            <w:vMerge/>
            <w:shd w:val="clear" w:color="auto" w:fill="C5E0B3" w:themeFill="accent6" w:themeFillTint="66"/>
            <w:vAlign w:val="center"/>
          </w:tcPr>
          <w:p w14:paraId="405556E7"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C5E0B3" w:themeFill="accent6" w:themeFillTint="66"/>
          </w:tcPr>
          <w:p w14:paraId="24F3B995"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35233E8E"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Utrecht Town</w:t>
            </w:r>
          </w:p>
        </w:tc>
        <w:tc>
          <w:tcPr>
            <w:tcW w:w="3123" w:type="dxa"/>
            <w:shd w:val="clear" w:color="auto" w:fill="C5E0B3" w:themeFill="accent6" w:themeFillTint="66"/>
            <w:vAlign w:val="center"/>
          </w:tcPr>
          <w:p w14:paraId="2423949F"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Keerom</w:t>
            </w:r>
            <w:proofErr w:type="spellEnd"/>
            <w:r w:rsidRPr="00D218C7">
              <w:rPr>
                <w:rFonts w:asciiTheme="majorHAnsi" w:hAnsiTheme="majorHAnsi" w:cstheme="majorHAnsi"/>
              </w:rPr>
              <w:t xml:space="preserve"> </w:t>
            </w:r>
          </w:p>
        </w:tc>
        <w:tc>
          <w:tcPr>
            <w:tcW w:w="2551" w:type="dxa"/>
            <w:shd w:val="clear" w:color="auto" w:fill="C5E0B3" w:themeFill="accent6" w:themeFillTint="66"/>
            <w:vAlign w:val="center"/>
          </w:tcPr>
          <w:p w14:paraId="040952BC"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0.7</w:t>
            </w:r>
          </w:p>
        </w:tc>
      </w:tr>
      <w:tr w:rsidR="003C3836" w:rsidRPr="00D218C7" w14:paraId="492E6FF6" w14:textId="77777777" w:rsidTr="003C3836">
        <w:trPr>
          <w:trHeight w:hRule="exact" w:val="284"/>
        </w:trPr>
        <w:tc>
          <w:tcPr>
            <w:tcW w:w="1129" w:type="dxa"/>
            <w:vMerge w:val="restart"/>
            <w:shd w:val="clear" w:color="auto" w:fill="C5E0B3" w:themeFill="accent6" w:themeFillTint="66"/>
            <w:vAlign w:val="center"/>
          </w:tcPr>
          <w:p w14:paraId="44B105D6"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3</w:t>
            </w:r>
          </w:p>
        </w:tc>
        <w:tc>
          <w:tcPr>
            <w:tcW w:w="1701" w:type="dxa"/>
            <w:vMerge w:val="restart"/>
            <w:shd w:val="clear" w:color="auto" w:fill="C5E0B3" w:themeFill="accent6" w:themeFillTint="66"/>
          </w:tcPr>
          <w:p w14:paraId="5639B024"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7E274744"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Nkululekweni</w:t>
            </w:r>
            <w:proofErr w:type="spellEnd"/>
          </w:p>
        </w:tc>
        <w:tc>
          <w:tcPr>
            <w:tcW w:w="3123" w:type="dxa"/>
            <w:shd w:val="clear" w:color="auto" w:fill="C5E0B3" w:themeFill="accent6" w:themeFillTint="66"/>
            <w:vAlign w:val="center"/>
          </w:tcPr>
          <w:p w14:paraId="43E5F503"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Mavaneyisini</w:t>
            </w:r>
            <w:proofErr w:type="spellEnd"/>
          </w:p>
        </w:tc>
        <w:tc>
          <w:tcPr>
            <w:tcW w:w="2551" w:type="dxa"/>
            <w:shd w:val="clear" w:color="auto" w:fill="C5E0B3" w:themeFill="accent6" w:themeFillTint="66"/>
            <w:vAlign w:val="center"/>
          </w:tcPr>
          <w:p w14:paraId="67F550ED"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w:t>
            </w:r>
          </w:p>
        </w:tc>
      </w:tr>
      <w:tr w:rsidR="003C3836" w:rsidRPr="00D218C7" w14:paraId="638F08ED" w14:textId="77777777" w:rsidTr="003C3836">
        <w:trPr>
          <w:trHeight w:hRule="exact" w:val="284"/>
        </w:trPr>
        <w:tc>
          <w:tcPr>
            <w:tcW w:w="1129" w:type="dxa"/>
            <w:vMerge/>
            <w:shd w:val="clear" w:color="auto" w:fill="C5E0B3" w:themeFill="accent6" w:themeFillTint="66"/>
            <w:vAlign w:val="center"/>
          </w:tcPr>
          <w:p w14:paraId="1589FE5F"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C5E0B3" w:themeFill="accent6" w:themeFillTint="66"/>
          </w:tcPr>
          <w:p w14:paraId="69F0395B"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3FD556C3"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Vaalbank</w:t>
            </w:r>
            <w:proofErr w:type="spellEnd"/>
          </w:p>
        </w:tc>
        <w:tc>
          <w:tcPr>
            <w:tcW w:w="3123" w:type="dxa"/>
            <w:shd w:val="clear" w:color="auto" w:fill="C5E0B3" w:themeFill="accent6" w:themeFillTint="66"/>
            <w:vAlign w:val="center"/>
          </w:tcPr>
          <w:p w14:paraId="766E5698"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Mathangini</w:t>
            </w:r>
          </w:p>
        </w:tc>
        <w:tc>
          <w:tcPr>
            <w:tcW w:w="2551" w:type="dxa"/>
            <w:shd w:val="clear" w:color="auto" w:fill="C5E0B3" w:themeFill="accent6" w:themeFillTint="66"/>
            <w:vAlign w:val="center"/>
          </w:tcPr>
          <w:p w14:paraId="01FD0AAC"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4</w:t>
            </w:r>
          </w:p>
        </w:tc>
      </w:tr>
      <w:tr w:rsidR="003C3836" w:rsidRPr="00D218C7" w14:paraId="76B38B96" w14:textId="77777777" w:rsidTr="003C3836">
        <w:trPr>
          <w:trHeight w:hRule="exact" w:val="284"/>
        </w:trPr>
        <w:tc>
          <w:tcPr>
            <w:tcW w:w="1129" w:type="dxa"/>
            <w:vMerge w:val="restart"/>
            <w:shd w:val="clear" w:color="auto" w:fill="C5E0B3" w:themeFill="accent6" w:themeFillTint="66"/>
            <w:vAlign w:val="center"/>
          </w:tcPr>
          <w:p w14:paraId="01565EE5"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4</w:t>
            </w:r>
          </w:p>
        </w:tc>
        <w:tc>
          <w:tcPr>
            <w:tcW w:w="1701" w:type="dxa"/>
            <w:vMerge w:val="restart"/>
            <w:shd w:val="clear" w:color="auto" w:fill="C5E0B3" w:themeFill="accent6" w:themeFillTint="66"/>
          </w:tcPr>
          <w:p w14:paraId="698325CB"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674DDC33"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Barroveldt</w:t>
            </w:r>
            <w:proofErr w:type="spellEnd"/>
          </w:p>
        </w:tc>
        <w:tc>
          <w:tcPr>
            <w:tcW w:w="3123" w:type="dxa"/>
            <w:shd w:val="clear" w:color="auto" w:fill="C5E0B3" w:themeFill="accent6" w:themeFillTint="66"/>
            <w:vAlign w:val="center"/>
          </w:tcPr>
          <w:p w14:paraId="310574B5"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Barroveldt</w:t>
            </w:r>
            <w:proofErr w:type="spellEnd"/>
          </w:p>
        </w:tc>
        <w:tc>
          <w:tcPr>
            <w:tcW w:w="2551" w:type="dxa"/>
            <w:shd w:val="clear" w:color="auto" w:fill="C5E0B3" w:themeFill="accent6" w:themeFillTint="66"/>
            <w:vAlign w:val="center"/>
          </w:tcPr>
          <w:p w14:paraId="395B17F9"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15</w:t>
            </w:r>
          </w:p>
        </w:tc>
      </w:tr>
      <w:tr w:rsidR="003C3836" w:rsidRPr="00D218C7" w14:paraId="60358861" w14:textId="77777777" w:rsidTr="003C3836">
        <w:trPr>
          <w:trHeight w:hRule="exact" w:val="284"/>
        </w:trPr>
        <w:tc>
          <w:tcPr>
            <w:tcW w:w="1129" w:type="dxa"/>
            <w:vMerge/>
            <w:shd w:val="clear" w:color="auto" w:fill="C5E0B3" w:themeFill="accent6" w:themeFillTint="66"/>
            <w:vAlign w:val="center"/>
          </w:tcPr>
          <w:p w14:paraId="60FEFB6B"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C5E0B3" w:themeFill="accent6" w:themeFillTint="66"/>
          </w:tcPr>
          <w:p w14:paraId="31001083"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6A8646DB"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Mange</w:t>
            </w:r>
          </w:p>
        </w:tc>
        <w:tc>
          <w:tcPr>
            <w:tcW w:w="3123" w:type="dxa"/>
            <w:shd w:val="clear" w:color="auto" w:fill="C5E0B3" w:themeFill="accent6" w:themeFillTint="66"/>
            <w:vAlign w:val="center"/>
          </w:tcPr>
          <w:p w14:paraId="3C593486"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Mange</w:t>
            </w:r>
          </w:p>
        </w:tc>
        <w:tc>
          <w:tcPr>
            <w:tcW w:w="2551" w:type="dxa"/>
            <w:shd w:val="clear" w:color="auto" w:fill="C5E0B3" w:themeFill="accent6" w:themeFillTint="66"/>
            <w:vAlign w:val="center"/>
          </w:tcPr>
          <w:p w14:paraId="4540C0E9"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w:t>
            </w:r>
          </w:p>
        </w:tc>
      </w:tr>
      <w:tr w:rsidR="003C3836" w:rsidRPr="00D218C7" w14:paraId="508D3EA4" w14:textId="77777777" w:rsidTr="003C3836">
        <w:trPr>
          <w:trHeight w:hRule="exact" w:val="284"/>
        </w:trPr>
        <w:tc>
          <w:tcPr>
            <w:tcW w:w="1129" w:type="dxa"/>
            <w:vMerge/>
            <w:shd w:val="clear" w:color="auto" w:fill="C5E0B3" w:themeFill="accent6" w:themeFillTint="66"/>
            <w:vAlign w:val="center"/>
          </w:tcPr>
          <w:p w14:paraId="00BDD3FF"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C5E0B3" w:themeFill="accent6" w:themeFillTint="66"/>
          </w:tcPr>
          <w:p w14:paraId="0D7AA08D"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346DFC91"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Newlook</w:t>
            </w:r>
            <w:proofErr w:type="spellEnd"/>
          </w:p>
        </w:tc>
        <w:tc>
          <w:tcPr>
            <w:tcW w:w="3123" w:type="dxa"/>
            <w:shd w:val="clear" w:color="auto" w:fill="C5E0B3" w:themeFill="accent6" w:themeFillTint="66"/>
            <w:vAlign w:val="center"/>
          </w:tcPr>
          <w:p w14:paraId="7A7F269E"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Eyingodweni</w:t>
            </w:r>
            <w:proofErr w:type="spellEnd"/>
            <w:r w:rsidRPr="00D218C7">
              <w:rPr>
                <w:rFonts w:asciiTheme="majorHAnsi" w:hAnsiTheme="majorHAnsi" w:cstheme="majorHAnsi"/>
              </w:rPr>
              <w:t xml:space="preserve"> to </w:t>
            </w:r>
            <w:proofErr w:type="spellStart"/>
            <w:r w:rsidRPr="00D218C7">
              <w:rPr>
                <w:rFonts w:asciiTheme="majorHAnsi" w:hAnsiTheme="majorHAnsi" w:cstheme="majorHAnsi"/>
              </w:rPr>
              <w:t>eyihlahleni</w:t>
            </w:r>
            <w:proofErr w:type="spellEnd"/>
            <w:r w:rsidRPr="00D218C7">
              <w:rPr>
                <w:rFonts w:asciiTheme="majorHAnsi" w:hAnsiTheme="majorHAnsi" w:cstheme="majorHAnsi"/>
              </w:rPr>
              <w:t xml:space="preserve"> to tar road</w:t>
            </w:r>
          </w:p>
        </w:tc>
        <w:tc>
          <w:tcPr>
            <w:tcW w:w="2551" w:type="dxa"/>
            <w:shd w:val="clear" w:color="auto" w:fill="C5E0B3" w:themeFill="accent6" w:themeFillTint="66"/>
            <w:vAlign w:val="center"/>
          </w:tcPr>
          <w:p w14:paraId="7AF97F15"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15</w:t>
            </w:r>
          </w:p>
        </w:tc>
      </w:tr>
      <w:tr w:rsidR="003C3836" w:rsidRPr="00D218C7" w14:paraId="4CD562F2" w14:textId="77777777" w:rsidTr="003C3836">
        <w:trPr>
          <w:trHeight w:hRule="exact" w:val="284"/>
        </w:trPr>
        <w:tc>
          <w:tcPr>
            <w:tcW w:w="1129" w:type="dxa"/>
            <w:vMerge w:val="restart"/>
            <w:shd w:val="clear" w:color="auto" w:fill="C5E0B3" w:themeFill="accent6" w:themeFillTint="66"/>
            <w:vAlign w:val="center"/>
          </w:tcPr>
          <w:p w14:paraId="55A8F6B7"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6</w:t>
            </w:r>
          </w:p>
        </w:tc>
        <w:tc>
          <w:tcPr>
            <w:tcW w:w="1701" w:type="dxa"/>
            <w:vMerge w:val="restart"/>
            <w:shd w:val="clear" w:color="auto" w:fill="C5E0B3" w:themeFill="accent6" w:themeFillTint="66"/>
          </w:tcPr>
          <w:p w14:paraId="4E0D9BDA"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7B20DE12"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 xml:space="preserve">Wit </w:t>
            </w:r>
            <w:proofErr w:type="spellStart"/>
            <w:r w:rsidRPr="00D218C7">
              <w:rPr>
                <w:rFonts w:asciiTheme="majorHAnsi" w:hAnsiTheme="majorHAnsi" w:cstheme="majorHAnsi"/>
              </w:rPr>
              <w:t>Umfolozi</w:t>
            </w:r>
            <w:proofErr w:type="spellEnd"/>
          </w:p>
        </w:tc>
        <w:tc>
          <w:tcPr>
            <w:tcW w:w="3123" w:type="dxa"/>
            <w:shd w:val="clear" w:color="auto" w:fill="C5E0B3" w:themeFill="accent6" w:themeFillTint="66"/>
            <w:vAlign w:val="center"/>
          </w:tcPr>
          <w:p w14:paraId="36F45D9D"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Shikila</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ngaphesheya</w:t>
            </w:r>
            <w:proofErr w:type="spellEnd"/>
          </w:p>
        </w:tc>
        <w:tc>
          <w:tcPr>
            <w:tcW w:w="2551" w:type="dxa"/>
            <w:shd w:val="clear" w:color="auto" w:fill="C5E0B3" w:themeFill="accent6" w:themeFillTint="66"/>
            <w:vAlign w:val="center"/>
          </w:tcPr>
          <w:p w14:paraId="57B81A4A"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2</w:t>
            </w:r>
          </w:p>
        </w:tc>
      </w:tr>
      <w:tr w:rsidR="003C3836" w:rsidRPr="00D218C7" w14:paraId="343B3CC7" w14:textId="77777777" w:rsidTr="003C3836">
        <w:trPr>
          <w:trHeight w:hRule="exact" w:val="284"/>
        </w:trPr>
        <w:tc>
          <w:tcPr>
            <w:tcW w:w="1129" w:type="dxa"/>
            <w:vMerge/>
            <w:shd w:val="clear" w:color="auto" w:fill="C5E0B3" w:themeFill="accent6" w:themeFillTint="66"/>
          </w:tcPr>
          <w:p w14:paraId="3141C47E" w14:textId="77777777" w:rsidR="003C3836" w:rsidRPr="00D218C7" w:rsidRDefault="003C3836" w:rsidP="003C3836">
            <w:pPr>
              <w:spacing w:after="200" w:line="276" w:lineRule="auto"/>
              <w:jc w:val="center"/>
              <w:rPr>
                <w:rFonts w:asciiTheme="majorHAnsi" w:hAnsiTheme="majorHAnsi" w:cstheme="majorHAnsi"/>
              </w:rPr>
            </w:pPr>
          </w:p>
        </w:tc>
        <w:tc>
          <w:tcPr>
            <w:tcW w:w="1701" w:type="dxa"/>
            <w:vMerge/>
            <w:shd w:val="clear" w:color="auto" w:fill="C5E0B3" w:themeFill="accent6" w:themeFillTint="66"/>
          </w:tcPr>
          <w:p w14:paraId="431BE2CD"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C5E0B3" w:themeFill="accent6" w:themeFillTint="66"/>
            <w:vAlign w:val="center"/>
          </w:tcPr>
          <w:p w14:paraId="1FD8A1D3"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Waaihoek</w:t>
            </w:r>
          </w:p>
        </w:tc>
        <w:tc>
          <w:tcPr>
            <w:tcW w:w="3123" w:type="dxa"/>
            <w:shd w:val="clear" w:color="auto" w:fill="C5E0B3" w:themeFill="accent6" w:themeFillTint="66"/>
            <w:vAlign w:val="center"/>
          </w:tcPr>
          <w:p w14:paraId="54C4DCD7"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 xml:space="preserve">Andries </w:t>
            </w:r>
            <w:proofErr w:type="spellStart"/>
            <w:r w:rsidRPr="00D218C7">
              <w:rPr>
                <w:rFonts w:asciiTheme="majorHAnsi" w:hAnsiTheme="majorHAnsi" w:cstheme="majorHAnsi"/>
              </w:rPr>
              <w:t>emasimini</w:t>
            </w:r>
            <w:proofErr w:type="spellEnd"/>
          </w:p>
        </w:tc>
        <w:tc>
          <w:tcPr>
            <w:tcW w:w="2551" w:type="dxa"/>
            <w:shd w:val="clear" w:color="auto" w:fill="C5E0B3" w:themeFill="accent6" w:themeFillTint="66"/>
            <w:vAlign w:val="center"/>
          </w:tcPr>
          <w:p w14:paraId="1F58FEFF"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2</w:t>
            </w:r>
          </w:p>
        </w:tc>
      </w:tr>
      <w:tr w:rsidR="003C3836" w:rsidRPr="00D218C7" w14:paraId="3876252E" w14:textId="77777777" w:rsidTr="003C3836">
        <w:trPr>
          <w:trHeight w:hRule="exact" w:val="284"/>
        </w:trPr>
        <w:tc>
          <w:tcPr>
            <w:tcW w:w="1129" w:type="dxa"/>
            <w:shd w:val="clear" w:color="auto" w:fill="D0CECE" w:themeFill="background2" w:themeFillShade="E6"/>
          </w:tcPr>
          <w:p w14:paraId="5F976459" w14:textId="77777777" w:rsidR="003C3836" w:rsidRPr="00D218C7" w:rsidRDefault="003C3836" w:rsidP="003C3836">
            <w:pPr>
              <w:spacing w:after="200" w:line="276" w:lineRule="auto"/>
              <w:jc w:val="center"/>
              <w:rPr>
                <w:rFonts w:asciiTheme="majorHAnsi" w:hAnsiTheme="majorHAnsi" w:cstheme="majorHAnsi"/>
              </w:rPr>
            </w:pPr>
          </w:p>
        </w:tc>
        <w:tc>
          <w:tcPr>
            <w:tcW w:w="1701" w:type="dxa"/>
            <w:shd w:val="clear" w:color="auto" w:fill="D0CECE" w:themeFill="background2" w:themeFillShade="E6"/>
          </w:tcPr>
          <w:p w14:paraId="4DF1A42A"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b/>
              </w:rPr>
              <w:t>2025/26 FY</w:t>
            </w:r>
          </w:p>
        </w:tc>
        <w:tc>
          <w:tcPr>
            <w:tcW w:w="3433" w:type="dxa"/>
            <w:shd w:val="clear" w:color="auto" w:fill="D0CECE" w:themeFill="background2" w:themeFillShade="E6"/>
            <w:vAlign w:val="center"/>
          </w:tcPr>
          <w:p w14:paraId="4A33C66F" w14:textId="77777777" w:rsidR="003C3836" w:rsidRPr="00D218C7" w:rsidRDefault="003C3836" w:rsidP="003C3836">
            <w:pPr>
              <w:spacing w:after="200" w:line="276" w:lineRule="auto"/>
              <w:rPr>
                <w:rFonts w:asciiTheme="majorHAnsi" w:hAnsiTheme="majorHAnsi" w:cstheme="majorHAnsi"/>
              </w:rPr>
            </w:pPr>
          </w:p>
        </w:tc>
        <w:tc>
          <w:tcPr>
            <w:tcW w:w="3123" w:type="dxa"/>
            <w:shd w:val="clear" w:color="auto" w:fill="D0CECE" w:themeFill="background2" w:themeFillShade="E6"/>
            <w:vAlign w:val="center"/>
          </w:tcPr>
          <w:p w14:paraId="3F506EBC" w14:textId="77777777" w:rsidR="003C3836" w:rsidRPr="00D218C7" w:rsidRDefault="003C3836" w:rsidP="003C3836">
            <w:pPr>
              <w:spacing w:after="200" w:line="276" w:lineRule="auto"/>
              <w:rPr>
                <w:rFonts w:asciiTheme="majorHAnsi" w:hAnsiTheme="majorHAnsi" w:cstheme="majorHAnsi"/>
              </w:rPr>
            </w:pPr>
          </w:p>
        </w:tc>
        <w:tc>
          <w:tcPr>
            <w:tcW w:w="2551" w:type="dxa"/>
            <w:shd w:val="clear" w:color="auto" w:fill="D0CECE" w:themeFill="background2" w:themeFillShade="E6"/>
            <w:vAlign w:val="center"/>
          </w:tcPr>
          <w:p w14:paraId="0BB4F70B" w14:textId="77777777" w:rsidR="003C3836" w:rsidRPr="00D218C7" w:rsidRDefault="003C3836" w:rsidP="003C3836">
            <w:pPr>
              <w:spacing w:after="200" w:line="276" w:lineRule="auto"/>
              <w:jc w:val="center"/>
              <w:rPr>
                <w:rFonts w:asciiTheme="majorHAnsi" w:hAnsiTheme="majorHAnsi" w:cstheme="majorHAnsi"/>
              </w:rPr>
            </w:pPr>
          </w:p>
        </w:tc>
      </w:tr>
      <w:tr w:rsidR="003C3836" w:rsidRPr="00D218C7" w14:paraId="65EDBA81" w14:textId="77777777" w:rsidTr="003C3836">
        <w:trPr>
          <w:trHeight w:hRule="exact" w:val="284"/>
        </w:trPr>
        <w:tc>
          <w:tcPr>
            <w:tcW w:w="1129" w:type="dxa"/>
            <w:shd w:val="clear" w:color="auto" w:fill="D0CECE" w:themeFill="background2" w:themeFillShade="E6"/>
            <w:vAlign w:val="center"/>
          </w:tcPr>
          <w:p w14:paraId="277D3ACB"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1</w:t>
            </w:r>
          </w:p>
        </w:tc>
        <w:tc>
          <w:tcPr>
            <w:tcW w:w="1701" w:type="dxa"/>
            <w:shd w:val="clear" w:color="auto" w:fill="D0CECE" w:themeFill="background2" w:themeFillShade="E6"/>
            <w:vAlign w:val="center"/>
          </w:tcPr>
          <w:p w14:paraId="0A453280"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Year 2</w:t>
            </w:r>
          </w:p>
        </w:tc>
        <w:tc>
          <w:tcPr>
            <w:tcW w:w="3433" w:type="dxa"/>
            <w:shd w:val="clear" w:color="auto" w:fill="D0CECE" w:themeFill="background2" w:themeFillShade="E6"/>
            <w:vAlign w:val="center"/>
          </w:tcPr>
          <w:p w14:paraId="1BAF072F"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Lembe</w:t>
            </w:r>
          </w:p>
        </w:tc>
        <w:tc>
          <w:tcPr>
            <w:tcW w:w="3123" w:type="dxa"/>
            <w:shd w:val="clear" w:color="auto" w:fill="D0CECE" w:themeFill="background2" w:themeFillShade="E6"/>
            <w:vAlign w:val="center"/>
          </w:tcPr>
          <w:p w14:paraId="24B34FC5"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Thuthuka</w:t>
            </w:r>
          </w:p>
        </w:tc>
        <w:tc>
          <w:tcPr>
            <w:tcW w:w="2551" w:type="dxa"/>
            <w:shd w:val="clear" w:color="auto" w:fill="D0CECE" w:themeFill="background2" w:themeFillShade="E6"/>
            <w:vAlign w:val="center"/>
          </w:tcPr>
          <w:p w14:paraId="0E080D2A"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w:t>
            </w:r>
          </w:p>
        </w:tc>
      </w:tr>
      <w:tr w:rsidR="003C3836" w:rsidRPr="00D218C7" w14:paraId="5A971FB9" w14:textId="77777777" w:rsidTr="003C3836">
        <w:trPr>
          <w:trHeight w:hRule="exact" w:val="284"/>
        </w:trPr>
        <w:tc>
          <w:tcPr>
            <w:tcW w:w="1129" w:type="dxa"/>
            <w:vMerge w:val="restart"/>
            <w:shd w:val="clear" w:color="auto" w:fill="D0CECE" w:themeFill="background2" w:themeFillShade="E6"/>
            <w:vAlign w:val="center"/>
          </w:tcPr>
          <w:p w14:paraId="6C18D42E"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2</w:t>
            </w:r>
          </w:p>
        </w:tc>
        <w:tc>
          <w:tcPr>
            <w:tcW w:w="1701" w:type="dxa"/>
            <w:vMerge w:val="restart"/>
            <w:shd w:val="clear" w:color="auto" w:fill="D0CECE" w:themeFill="background2" w:themeFillShade="E6"/>
          </w:tcPr>
          <w:p w14:paraId="0F90E971"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D0CECE" w:themeFill="background2" w:themeFillShade="E6"/>
            <w:vAlign w:val="center"/>
          </w:tcPr>
          <w:p w14:paraId="455849ED"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Utrecht Town</w:t>
            </w:r>
          </w:p>
        </w:tc>
        <w:tc>
          <w:tcPr>
            <w:tcW w:w="3123" w:type="dxa"/>
            <w:shd w:val="clear" w:color="auto" w:fill="D0CECE" w:themeFill="background2" w:themeFillShade="E6"/>
            <w:vAlign w:val="center"/>
          </w:tcPr>
          <w:p w14:paraId="6718D393"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Naude</w:t>
            </w:r>
          </w:p>
        </w:tc>
        <w:tc>
          <w:tcPr>
            <w:tcW w:w="2551" w:type="dxa"/>
            <w:shd w:val="clear" w:color="auto" w:fill="D0CECE" w:themeFill="background2" w:themeFillShade="E6"/>
            <w:vAlign w:val="center"/>
          </w:tcPr>
          <w:p w14:paraId="3E799D5F"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1.3</w:t>
            </w:r>
          </w:p>
        </w:tc>
      </w:tr>
      <w:tr w:rsidR="003C3836" w:rsidRPr="00D218C7" w14:paraId="3DD09937" w14:textId="77777777" w:rsidTr="003C3836">
        <w:trPr>
          <w:trHeight w:hRule="exact" w:val="284"/>
        </w:trPr>
        <w:tc>
          <w:tcPr>
            <w:tcW w:w="1129" w:type="dxa"/>
            <w:vMerge/>
            <w:shd w:val="clear" w:color="auto" w:fill="D0CECE" w:themeFill="background2" w:themeFillShade="E6"/>
            <w:vAlign w:val="center"/>
          </w:tcPr>
          <w:p w14:paraId="72A8F0B8"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D0CECE" w:themeFill="background2" w:themeFillShade="E6"/>
          </w:tcPr>
          <w:p w14:paraId="5627ADFD"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D0CECE" w:themeFill="background2" w:themeFillShade="E6"/>
            <w:vAlign w:val="center"/>
          </w:tcPr>
          <w:p w14:paraId="4B4AB985"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Utrecht Town</w:t>
            </w:r>
          </w:p>
        </w:tc>
        <w:tc>
          <w:tcPr>
            <w:tcW w:w="3123" w:type="dxa"/>
            <w:shd w:val="clear" w:color="auto" w:fill="D0CECE" w:themeFill="background2" w:themeFillShade="E6"/>
            <w:vAlign w:val="center"/>
          </w:tcPr>
          <w:p w14:paraId="0CBC11C4"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Hugo</w:t>
            </w:r>
          </w:p>
        </w:tc>
        <w:tc>
          <w:tcPr>
            <w:tcW w:w="2551" w:type="dxa"/>
            <w:shd w:val="clear" w:color="auto" w:fill="D0CECE" w:themeFill="background2" w:themeFillShade="E6"/>
            <w:vAlign w:val="center"/>
          </w:tcPr>
          <w:p w14:paraId="260235A4"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0.9</w:t>
            </w:r>
          </w:p>
        </w:tc>
      </w:tr>
      <w:tr w:rsidR="003C3836" w:rsidRPr="00D218C7" w14:paraId="149194FD" w14:textId="77777777" w:rsidTr="003C3836">
        <w:trPr>
          <w:trHeight w:hRule="exact" w:val="284"/>
        </w:trPr>
        <w:tc>
          <w:tcPr>
            <w:tcW w:w="1129" w:type="dxa"/>
            <w:vMerge w:val="restart"/>
            <w:shd w:val="clear" w:color="auto" w:fill="D0CECE" w:themeFill="background2" w:themeFillShade="E6"/>
            <w:vAlign w:val="center"/>
          </w:tcPr>
          <w:p w14:paraId="06929525"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3</w:t>
            </w:r>
          </w:p>
        </w:tc>
        <w:tc>
          <w:tcPr>
            <w:tcW w:w="1701" w:type="dxa"/>
            <w:vMerge w:val="restart"/>
            <w:shd w:val="clear" w:color="auto" w:fill="D0CECE" w:themeFill="background2" w:themeFillShade="E6"/>
          </w:tcPr>
          <w:p w14:paraId="40706ED4"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D0CECE" w:themeFill="background2" w:themeFillShade="E6"/>
            <w:vAlign w:val="center"/>
          </w:tcPr>
          <w:p w14:paraId="3458924F"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Emxhakeni</w:t>
            </w:r>
            <w:proofErr w:type="spellEnd"/>
          </w:p>
        </w:tc>
        <w:tc>
          <w:tcPr>
            <w:tcW w:w="3123" w:type="dxa"/>
            <w:shd w:val="clear" w:color="auto" w:fill="D0CECE" w:themeFill="background2" w:themeFillShade="E6"/>
            <w:vAlign w:val="center"/>
          </w:tcPr>
          <w:p w14:paraId="44F1ABA1"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Jiyane</w:t>
            </w:r>
          </w:p>
        </w:tc>
        <w:tc>
          <w:tcPr>
            <w:tcW w:w="2551" w:type="dxa"/>
            <w:shd w:val="clear" w:color="auto" w:fill="D0CECE" w:themeFill="background2" w:themeFillShade="E6"/>
            <w:vAlign w:val="center"/>
          </w:tcPr>
          <w:p w14:paraId="06520B8B"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w:t>
            </w:r>
          </w:p>
        </w:tc>
      </w:tr>
      <w:tr w:rsidR="003C3836" w:rsidRPr="00D218C7" w14:paraId="5F38E372" w14:textId="77777777" w:rsidTr="003C3836">
        <w:trPr>
          <w:trHeight w:hRule="exact" w:val="284"/>
        </w:trPr>
        <w:tc>
          <w:tcPr>
            <w:tcW w:w="1129" w:type="dxa"/>
            <w:vMerge/>
            <w:shd w:val="clear" w:color="auto" w:fill="D0CECE" w:themeFill="background2" w:themeFillShade="E6"/>
            <w:vAlign w:val="center"/>
          </w:tcPr>
          <w:p w14:paraId="300D57F2"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D0CECE" w:themeFill="background2" w:themeFillShade="E6"/>
          </w:tcPr>
          <w:p w14:paraId="0AF3B4EF"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D0CECE" w:themeFill="background2" w:themeFillShade="E6"/>
            <w:vAlign w:val="center"/>
          </w:tcPr>
          <w:p w14:paraId="4270FC62"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Ndwakazane</w:t>
            </w:r>
            <w:proofErr w:type="spellEnd"/>
          </w:p>
        </w:tc>
        <w:tc>
          <w:tcPr>
            <w:tcW w:w="3123" w:type="dxa"/>
            <w:shd w:val="clear" w:color="auto" w:fill="D0CECE" w:themeFill="background2" w:themeFillShade="E6"/>
            <w:vAlign w:val="center"/>
          </w:tcPr>
          <w:p w14:paraId="038F00FD"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Kamelboom</w:t>
            </w:r>
            <w:proofErr w:type="spellEnd"/>
          </w:p>
        </w:tc>
        <w:tc>
          <w:tcPr>
            <w:tcW w:w="2551" w:type="dxa"/>
            <w:shd w:val="clear" w:color="auto" w:fill="D0CECE" w:themeFill="background2" w:themeFillShade="E6"/>
            <w:vAlign w:val="center"/>
          </w:tcPr>
          <w:p w14:paraId="2025A508"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w:t>
            </w:r>
          </w:p>
        </w:tc>
      </w:tr>
      <w:tr w:rsidR="003C3836" w:rsidRPr="00D218C7" w14:paraId="0D5689B0" w14:textId="77777777" w:rsidTr="003C3836">
        <w:trPr>
          <w:trHeight w:hRule="exact" w:val="284"/>
        </w:trPr>
        <w:tc>
          <w:tcPr>
            <w:tcW w:w="1129" w:type="dxa"/>
            <w:vMerge w:val="restart"/>
            <w:shd w:val="clear" w:color="auto" w:fill="D0CECE" w:themeFill="background2" w:themeFillShade="E6"/>
            <w:vAlign w:val="center"/>
          </w:tcPr>
          <w:p w14:paraId="247A6774"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4</w:t>
            </w:r>
          </w:p>
        </w:tc>
        <w:tc>
          <w:tcPr>
            <w:tcW w:w="1701" w:type="dxa"/>
            <w:vMerge w:val="restart"/>
            <w:shd w:val="clear" w:color="auto" w:fill="D0CECE" w:themeFill="background2" w:themeFillShade="E6"/>
          </w:tcPr>
          <w:p w14:paraId="06DF9B38"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D0CECE" w:themeFill="background2" w:themeFillShade="E6"/>
            <w:vAlign w:val="center"/>
          </w:tcPr>
          <w:p w14:paraId="4B527129"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Reserve</w:t>
            </w:r>
          </w:p>
        </w:tc>
        <w:tc>
          <w:tcPr>
            <w:tcW w:w="3123" w:type="dxa"/>
            <w:shd w:val="clear" w:color="auto" w:fill="D0CECE" w:themeFill="background2" w:themeFillShade="E6"/>
            <w:vAlign w:val="center"/>
          </w:tcPr>
          <w:p w14:paraId="34CC061D"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Reserve</w:t>
            </w:r>
          </w:p>
        </w:tc>
        <w:tc>
          <w:tcPr>
            <w:tcW w:w="2551" w:type="dxa"/>
            <w:shd w:val="clear" w:color="auto" w:fill="D0CECE" w:themeFill="background2" w:themeFillShade="E6"/>
            <w:vAlign w:val="center"/>
          </w:tcPr>
          <w:p w14:paraId="121366AC"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16</w:t>
            </w:r>
          </w:p>
        </w:tc>
      </w:tr>
      <w:tr w:rsidR="003C3836" w:rsidRPr="00D218C7" w14:paraId="016972E7" w14:textId="77777777" w:rsidTr="003C3836">
        <w:trPr>
          <w:trHeight w:hRule="exact" w:val="284"/>
        </w:trPr>
        <w:tc>
          <w:tcPr>
            <w:tcW w:w="1129" w:type="dxa"/>
            <w:vMerge/>
            <w:shd w:val="clear" w:color="auto" w:fill="D0CECE" w:themeFill="background2" w:themeFillShade="E6"/>
            <w:vAlign w:val="center"/>
          </w:tcPr>
          <w:p w14:paraId="4BECD710"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D0CECE" w:themeFill="background2" w:themeFillShade="E6"/>
          </w:tcPr>
          <w:p w14:paraId="58036E82"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D0CECE" w:themeFill="background2" w:themeFillShade="E6"/>
            <w:vAlign w:val="center"/>
          </w:tcPr>
          <w:p w14:paraId="16B34812"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Mgadlela</w:t>
            </w:r>
            <w:proofErr w:type="spellEnd"/>
          </w:p>
        </w:tc>
        <w:tc>
          <w:tcPr>
            <w:tcW w:w="3123" w:type="dxa"/>
            <w:shd w:val="clear" w:color="auto" w:fill="D0CECE" w:themeFill="background2" w:themeFillShade="E6"/>
            <w:vAlign w:val="center"/>
          </w:tcPr>
          <w:p w14:paraId="76E0A205"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Mgadlela</w:t>
            </w:r>
            <w:proofErr w:type="spellEnd"/>
          </w:p>
        </w:tc>
        <w:tc>
          <w:tcPr>
            <w:tcW w:w="2551" w:type="dxa"/>
            <w:shd w:val="clear" w:color="auto" w:fill="D0CECE" w:themeFill="background2" w:themeFillShade="E6"/>
            <w:vAlign w:val="center"/>
          </w:tcPr>
          <w:p w14:paraId="22B47E99"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w:t>
            </w:r>
          </w:p>
        </w:tc>
      </w:tr>
      <w:tr w:rsidR="003C3836" w:rsidRPr="00D218C7" w14:paraId="62C79C59" w14:textId="77777777" w:rsidTr="003C3836">
        <w:trPr>
          <w:trHeight w:hRule="exact" w:val="284"/>
        </w:trPr>
        <w:tc>
          <w:tcPr>
            <w:tcW w:w="1129" w:type="dxa"/>
            <w:vMerge w:val="restart"/>
            <w:shd w:val="clear" w:color="auto" w:fill="D0CECE" w:themeFill="background2" w:themeFillShade="E6"/>
            <w:vAlign w:val="center"/>
          </w:tcPr>
          <w:p w14:paraId="4569A7B0"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lastRenderedPageBreak/>
              <w:t>5</w:t>
            </w:r>
          </w:p>
        </w:tc>
        <w:tc>
          <w:tcPr>
            <w:tcW w:w="1701" w:type="dxa"/>
            <w:vMerge w:val="restart"/>
            <w:shd w:val="clear" w:color="auto" w:fill="D0CECE" w:themeFill="background2" w:themeFillShade="E6"/>
          </w:tcPr>
          <w:p w14:paraId="0152E562"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D0CECE" w:themeFill="background2" w:themeFillShade="E6"/>
            <w:vAlign w:val="center"/>
          </w:tcPr>
          <w:p w14:paraId="64368264"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Berouw</w:t>
            </w:r>
            <w:proofErr w:type="spellEnd"/>
          </w:p>
        </w:tc>
        <w:tc>
          <w:tcPr>
            <w:tcW w:w="3123" w:type="dxa"/>
            <w:shd w:val="clear" w:color="auto" w:fill="D0CECE" w:themeFill="background2" w:themeFillShade="E6"/>
            <w:vAlign w:val="center"/>
          </w:tcPr>
          <w:p w14:paraId="1A353376"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Crèche</w:t>
            </w:r>
          </w:p>
        </w:tc>
        <w:tc>
          <w:tcPr>
            <w:tcW w:w="2551" w:type="dxa"/>
            <w:shd w:val="clear" w:color="auto" w:fill="D0CECE" w:themeFill="background2" w:themeFillShade="E6"/>
            <w:vAlign w:val="center"/>
          </w:tcPr>
          <w:p w14:paraId="060401D9"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2</w:t>
            </w:r>
          </w:p>
        </w:tc>
      </w:tr>
      <w:tr w:rsidR="003C3836" w:rsidRPr="00D218C7" w14:paraId="324A5B7B" w14:textId="77777777" w:rsidTr="003C3836">
        <w:trPr>
          <w:trHeight w:hRule="exact" w:val="284"/>
        </w:trPr>
        <w:tc>
          <w:tcPr>
            <w:tcW w:w="1129" w:type="dxa"/>
            <w:vMerge/>
            <w:shd w:val="clear" w:color="auto" w:fill="D0CECE" w:themeFill="background2" w:themeFillShade="E6"/>
            <w:vAlign w:val="center"/>
          </w:tcPr>
          <w:p w14:paraId="1EC5FD37"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D0CECE" w:themeFill="background2" w:themeFillShade="E6"/>
          </w:tcPr>
          <w:p w14:paraId="2C8FFCA0"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D0CECE" w:themeFill="background2" w:themeFillShade="E6"/>
            <w:vAlign w:val="center"/>
          </w:tcPr>
          <w:p w14:paraId="2ADB5134"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2</w:t>
            </w:r>
          </w:p>
        </w:tc>
        <w:tc>
          <w:tcPr>
            <w:tcW w:w="3123" w:type="dxa"/>
            <w:shd w:val="clear" w:color="auto" w:fill="D0CECE" w:themeFill="background2" w:themeFillShade="E6"/>
            <w:vAlign w:val="center"/>
          </w:tcPr>
          <w:p w14:paraId="3AC711E1"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Eyimpambanweni</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kwaKhoza</w:t>
            </w:r>
            <w:proofErr w:type="spellEnd"/>
          </w:p>
        </w:tc>
        <w:tc>
          <w:tcPr>
            <w:tcW w:w="2551" w:type="dxa"/>
            <w:shd w:val="clear" w:color="auto" w:fill="D0CECE" w:themeFill="background2" w:themeFillShade="E6"/>
            <w:vAlign w:val="center"/>
          </w:tcPr>
          <w:p w14:paraId="0205C45A"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1.5</w:t>
            </w:r>
          </w:p>
        </w:tc>
      </w:tr>
      <w:tr w:rsidR="003C3836" w:rsidRPr="00D218C7" w14:paraId="4ED1C4E8" w14:textId="77777777" w:rsidTr="003C3836">
        <w:trPr>
          <w:trHeight w:hRule="exact" w:val="284"/>
        </w:trPr>
        <w:tc>
          <w:tcPr>
            <w:tcW w:w="1129" w:type="dxa"/>
            <w:vMerge w:val="restart"/>
            <w:shd w:val="clear" w:color="auto" w:fill="D0CECE" w:themeFill="background2" w:themeFillShade="E6"/>
            <w:vAlign w:val="center"/>
          </w:tcPr>
          <w:p w14:paraId="69A44CA8"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6</w:t>
            </w:r>
          </w:p>
        </w:tc>
        <w:tc>
          <w:tcPr>
            <w:tcW w:w="1701" w:type="dxa"/>
            <w:vMerge w:val="restart"/>
            <w:shd w:val="clear" w:color="auto" w:fill="D0CECE" w:themeFill="background2" w:themeFillShade="E6"/>
          </w:tcPr>
          <w:p w14:paraId="5F1DCB1B"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D0CECE" w:themeFill="background2" w:themeFillShade="E6"/>
            <w:vAlign w:val="center"/>
          </w:tcPr>
          <w:p w14:paraId="1505B13D"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 xml:space="preserve">Wit </w:t>
            </w:r>
            <w:proofErr w:type="spellStart"/>
            <w:r w:rsidRPr="00D218C7">
              <w:rPr>
                <w:rFonts w:asciiTheme="majorHAnsi" w:hAnsiTheme="majorHAnsi" w:cstheme="majorHAnsi"/>
              </w:rPr>
              <w:t>Umfolozi</w:t>
            </w:r>
            <w:proofErr w:type="spellEnd"/>
          </w:p>
        </w:tc>
        <w:tc>
          <w:tcPr>
            <w:tcW w:w="3123" w:type="dxa"/>
            <w:shd w:val="clear" w:color="auto" w:fill="D0CECE" w:themeFill="background2" w:themeFillShade="E6"/>
            <w:vAlign w:val="center"/>
          </w:tcPr>
          <w:p w14:paraId="166D3041"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Jagpat/Khanda</w:t>
            </w:r>
          </w:p>
        </w:tc>
        <w:tc>
          <w:tcPr>
            <w:tcW w:w="2551" w:type="dxa"/>
            <w:shd w:val="clear" w:color="auto" w:fill="D0CECE" w:themeFill="background2" w:themeFillShade="E6"/>
            <w:vAlign w:val="center"/>
          </w:tcPr>
          <w:p w14:paraId="75E0DED7"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2.5</w:t>
            </w:r>
          </w:p>
        </w:tc>
      </w:tr>
      <w:tr w:rsidR="003C3836" w:rsidRPr="00D218C7" w14:paraId="598279AC" w14:textId="77777777" w:rsidTr="003C3836">
        <w:trPr>
          <w:trHeight w:hRule="exact" w:val="284"/>
        </w:trPr>
        <w:tc>
          <w:tcPr>
            <w:tcW w:w="1129" w:type="dxa"/>
            <w:vMerge/>
            <w:shd w:val="clear" w:color="auto" w:fill="D0CECE" w:themeFill="background2" w:themeFillShade="E6"/>
          </w:tcPr>
          <w:p w14:paraId="607BDA36" w14:textId="77777777" w:rsidR="003C3836" w:rsidRPr="00D218C7" w:rsidRDefault="003C3836" w:rsidP="003C3836">
            <w:pPr>
              <w:spacing w:after="200" w:line="276" w:lineRule="auto"/>
              <w:jc w:val="center"/>
              <w:rPr>
                <w:rFonts w:asciiTheme="majorHAnsi" w:hAnsiTheme="majorHAnsi" w:cstheme="majorHAnsi"/>
              </w:rPr>
            </w:pPr>
          </w:p>
        </w:tc>
        <w:tc>
          <w:tcPr>
            <w:tcW w:w="1701" w:type="dxa"/>
            <w:vMerge/>
            <w:shd w:val="clear" w:color="auto" w:fill="D0CECE" w:themeFill="background2" w:themeFillShade="E6"/>
          </w:tcPr>
          <w:p w14:paraId="0A6F32F8"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D0CECE" w:themeFill="background2" w:themeFillShade="E6"/>
            <w:vAlign w:val="center"/>
          </w:tcPr>
          <w:p w14:paraId="67031667"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Mancamane</w:t>
            </w:r>
            <w:proofErr w:type="spellEnd"/>
          </w:p>
        </w:tc>
        <w:tc>
          <w:tcPr>
            <w:tcW w:w="3123" w:type="dxa"/>
            <w:shd w:val="clear" w:color="auto" w:fill="D0CECE" w:themeFill="background2" w:themeFillShade="E6"/>
            <w:vAlign w:val="center"/>
          </w:tcPr>
          <w:p w14:paraId="7C7F641A"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Stol</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esimhlophe</w:t>
            </w:r>
            <w:proofErr w:type="spellEnd"/>
          </w:p>
        </w:tc>
        <w:tc>
          <w:tcPr>
            <w:tcW w:w="2551" w:type="dxa"/>
            <w:shd w:val="clear" w:color="auto" w:fill="D0CECE" w:themeFill="background2" w:themeFillShade="E6"/>
            <w:vAlign w:val="center"/>
          </w:tcPr>
          <w:p w14:paraId="3E302EDC"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w:t>
            </w:r>
          </w:p>
        </w:tc>
      </w:tr>
      <w:tr w:rsidR="003C3836" w:rsidRPr="00D218C7" w14:paraId="043EED88" w14:textId="77777777" w:rsidTr="003C3836">
        <w:trPr>
          <w:trHeight w:hRule="exact" w:val="284"/>
        </w:trPr>
        <w:tc>
          <w:tcPr>
            <w:tcW w:w="1129" w:type="dxa"/>
            <w:shd w:val="clear" w:color="auto" w:fill="BDD6EE" w:themeFill="accent1" w:themeFillTint="66"/>
          </w:tcPr>
          <w:p w14:paraId="7D82ADD2" w14:textId="77777777" w:rsidR="003C3836" w:rsidRPr="00D218C7" w:rsidRDefault="003C3836" w:rsidP="003C3836">
            <w:pPr>
              <w:spacing w:after="200" w:line="276" w:lineRule="auto"/>
              <w:jc w:val="center"/>
              <w:rPr>
                <w:rFonts w:asciiTheme="majorHAnsi" w:hAnsiTheme="majorHAnsi" w:cstheme="majorHAnsi"/>
              </w:rPr>
            </w:pPr>
          </w:p>
        </w:tc>
        <w:tc>
          <w:tcPr>
            <w:tcW w:w="1701" w:type="dxa"/>
            <w:shd w:val="clear" w:color="auto" w:fill="BDD6EE" w:themeFill="accent1" w:themeFillTint="66"/>
          </w:tcPr>
          <w:p w14:paraId="1953588A"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b/>
              </w:rPr>
              <w:t>2026/27 FY</w:t>
            </w:r>
          </w:p>
        </w:tc>
        <w:tc>
          <w:tcPr>
            <w:tcW w:w="3433" w:type="dxa"/>
            <w:shd w:val="clear" w:color="auto" w:fill="BDD6EE" w:themeFill="accent1" w:themeFillTint="66"/>
            <w:vAlign w:val="center"/>
          </w:tcPr>
          <w:p w14:paraId="2D78545D" w14:textId="77777777" w:rsidR="003C3836" w:rsidRPr="00D218C7" w:rsidRDefault="003C3836" w:rsidP="003C3836">
            <w:pPr>
              <w:spacing w:after="200" w:line="276" w:lineRule="auto"/>
              <w:rPr>
                <w:rFonts w:asciiTheme="majorHAnsi" w:hAnsiTheme="majorHAnsi" w:cstheme="majorHAnsi"/>
              </w:rPr>
            </w:pPr>
          </w:p>
        </w:tc>
        <w:tc>
          <w:tcPr>
            <w:tcW w:w="3123" w:type="dxa"/>
            <w:shd w:val="clear" w:color="auto" w:fill="BDD6EE" w:themeFill="accent1" w:themeFillTint="66"/>
            <w:vAlign w:val="center"/>
          </w:tcPr>
          <w:p w14:paraId="7C495065" w14:textId="77777777" w:rsidR="003C3836" w:rsidRPr="00D218C7" w:rsidRDefault="003C3836" w:rsidP="003C3836">
            <w:pPr>
              <w:spacing w:after="200" w:line="276" w:lineRule="auto"/>
              <w:rPr>
                <w:rFonts w:asciiTheme="majorHAnsi" w:hAnsiTheme="majorHAnsi" w:cstheme="majorHAnsi"/>
              </w:rPr>
            </w:pPr>
          </w:p>
        </w:tc>
        <w:tc>
          <w:tcPr>
            <w:tcW w:w="2551" w:type="dxa"/>
            <w:shd w:val="clear" w:color="auto" w:fill="BDD6EE" w:themeFill="accent1" w:themeFillTint="66"/>
            <w:vAlign w:val="center"/>
          </w:tcPr>
          <w:p w14:paraId="239E2004" w14:textId="77777777" w:rsidR="003C3836" w:rsidRPr="00D218C7" w:rsidRDefault="003C3836" w:rsidP="003C3836">
            <w:pPr>
              <w:spacing w:after="200" w:line="276" w:lineRule="auto"/>
              <w:jc w:val="center"/>
              <w:rPr>
                <w:rFonts w:asciiTheme="majorHAnsi" w:hAnsiTheme="majorHAnsi" w:cstheme="majorHAnsi"/>
              </w:rPr>
            </w:pPr>
          </w:p>
        </w:tc>
      </w:tr>
      <w:tr w:rsidR="003C3836" w:rsidRPr="00D218C7" w14:paraId="405846D2" w14:textId="77777777" w:rsidTr="003C3836">
        <w:trPr>
          <w:trHeight w:hRule="exact" w:val="284"/>
        </w:trPr>
        <w:tc>
          <w:tcPr>
            <w:tcW w:w="1129" w:type="dxa"/>
            <w:vMerge w:val="restart"/>
            <w:shd w:val="clear" w:color="auto" w:fill="BDD6EE" w:themeFill="accent1" w:themeFillTint="66"/>
            <w:vAlign w:val="center"/>
          </w:tcPr>
          <w:p w14:paraId="7D2B3718"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1</w:t>
            </w:r>
          </w:p>
        </w:tc>
        <w:tc>
          <w:tcPr>
            <w:tcW w:w="1701" w:type="dxa"/>
            <w:vMerge w:val="restart"/>
            <w:shd w:val="clear" w:color="auto" w:fill="BDD6EE" w:themeFill="accent1" w:themeFillTint="66"/>
            <w:vAlign w:val="center"/>
          </w:tcPr>
          <w:p w14:paraId="7DED98DD"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Year 3</w:t>
            </w:r>
          </w:p>
        </w:tc>
        <w:tc>
          <w:tcPr>
            <w:tcW w:w="3433" w:type="dxa"/>
            <w:shd w:val="clear" w:color="auto" w:fill="BDD6EE" w:themeFill="accent1" w:themeFillTint="66"/>
            <w:vAlign w:val="center"/>
          </w:tcPr>
          <w:p w14:paraId="1F0E4DF3"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Luthilunye</w:t>
            </w:r>
            <w:proofErr w:type="spellEnd"/>
            <w:r w:rsidRPr="00D218C7">
              <w:rPr>
                <w:rFonts w:asciiTheme="majorHAnsi" w:hAnsiTheme="majorHAnsi" w:cstheme="majorHAnsi"/>
              </w:rPr>
              <w:t xml:space="preserve"> </w:t>
            </w:r>
          </w:p>
        </w:tc>
        <w:tc>
          <w:tcPr>
            <w:tcW w:w="3123" w:type="dxa"/>
            <w:shd w:val="clear" w:color="auto" w:fill="BDD6EE" w:themeFill="accent1" w:themeFillTint="66"/>
            <w:vAlign w:val="center"/>
          </w:tcPr>
          <w:p w14:paraId="02D119E7"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Majalimaneni</w:t>
            </w:r>
            <w:proofErr w:type="spellEnd"/>
          </w:p>
        </w:tc>
        <w:tc>
          <w:tcPr>
            <w:tcW w:w="2551" w:type="dxa"/>
            <w:shd w:val="clear" w:color="auto" w:fill="BDD6EE" w:themeFill="accent1" w:themeFillTint="66"/>
            <w:vAlign w:val="center"/>
          </w:tcPr>
          <w:p w14:paraId="2ADB765B"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w:t>
            </w:r>
          </w:p>
        </w:tc>
      </w:tr>
      <w:tr w:rsidR="003C3836" w:rsidRPr="00D218C7" w14:paraId="26FC457B" w14:textId="77777777" w:rsidTr="003C3836">
        <w:trPr>
          <w:trHeight w:hRule="exact" w:val="284"/>
        </w:trPr>
        <w:tc>
          <w:tcPr>
            <w:tcW w:w="1129" w:type="dxa"/>
            <w:vMerge/>
            <w:shd w:val="clear" w:color="auto" w:fill="BDD6EE" w:themeFill="accent1" w:themeFillTint="66"/>
            <w:vAlign w:val="center"/>
          </w:tcPr>
          <w:p w14:paraId="15A1B4E4"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BDD6EE" w:themeFill="accent1" w:themeFillTint="66"/>
          </w:tcPr>
          <w:p w14:paraId="77A5570E"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BDD6EE" w:themeFill="accent1" w:themeFillTint="66"/>
            <w:vAlign w:val="center"/>
          </w:tcPr>
          <w:p w14:paraId="1D09B830"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Nzimane</w:t>
            </w:r>
            <w:proofErr w:type="spellEnd"/>
          </w:p>
        </w:tc>
        <w:tc>
          <w:tcPr>
            <w:tcW w:w="3123" w:type="dxa"/>
            <w:shd w:val="clear" w:color="auto" w:fill="BDD6EE" w:themeFill="accent1" w:themeFillTint="66"/>
            <w:vAlign w:val="center"/>
          </w:tcPr>
          <w:p w14:paraId="18EBC5E8"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Malinga/</w:t>
            </w:r>
            <w:proofErr w:type="spellStart"/>
            <w:r w:rsidRPr="00D218C7">
              <w:rPr>
                <w:rFonts w:asciiTheme="majorHAnsi" w:hAnsiTheme="majorHAnsi" w:cstheme="majorHAnsi"/>
              </w:rPr>
              <w:t>Sikoleni</w:t>
            </w:r>
            <w:proofErr w:type="spellEnd"/>
          </w:p>
        </w:tc>
        <w:tc>
          <w:tcPr>
            <w:tcW w:w="2551" w:type="dxa"/>
            <w:shd w:val="clear" w:color="auto" w:fill="BDD6EE" w:themeFill="accent1" w:themeFillTint="66"/>
            <w:vAlign w:val="center"/>
          </w:tcPr>
          <w:p w14:paraId="28141F2A"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w:t>
            </w:r>
          </w:p>
        </w:tc>
      </w:tr>
      <w:tr w:rsidR="003C3836" w:rsidRPr="00D218C7" w14:paraId="4D248F42" w14:textId="77777777" w:rsidTr="003C3836">
        <w:trPr>
          <w:trHeight w:hRule="exact" w:val="284"/>
        </w:trPr>
        <w:tc>
          <w:tcPr>
            <w:tcW w:w="1129" w:type="dxa"/>
            <w:vMerge w:val="restart"/>
            <w:shd w:val="clear" w:color="auto" w:fill="BDD6EE" w:themeFill="accent1" w:themeFillTint="66"/>
            <w:vAlign w:val="center"/>
          </w:tcPr>
          <w:p w14:paraId="37025481"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2</w:t>
            </w:r>
          </w:p>
        </w:tc>
        <w:tc>
          <w:tcPr>
            <w:tcW w:w="1701" w:type="dxa"/>
            <w:vMerge w:val="restart"/>
            <w:shd w:val="clear" w:color="auto" w:fill="BDD6EE" w:themeFill="accent1" w:themeFillTint="66"/>
          </w:tcPr>
          <w:p w14:paraId="6F70A404"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BDD6EE" w:themeFill="accent1" w:themeFillTint="66"/>
            <w:vAlign w:val="center"/>
          </w:tcPr>
          <w:p w14:paraId="4F510E69"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Utrecht Town</w:t>
            </w:r>
          </w:p>
        </w:tc>
        <w:tc>
          <w:tcPr>
            <w:tcW w:w="3123" w:type="dxa"/>
            <w:shd w:val="clear" w:color="auto" w:fill="BDD6EE" w:themeFill="accent1" w:themeFillTint="66"/>
            <w:vAlign w:val="center"/>
          </w:tcPr>
          <w:p w14:paraId="73A2ADC7"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Rissik</w:t>
            </w:r>
          </w:p>
        </w:tc>
        <w:tc>
          <w:tcPr>
            <w:tcW w:w="2551" w:type="dxa"/>
            <w:shd w:val="clear" w:color="auto" w:fill="BDD6EE" w:themeFill="accent1" w:themeFillTint="66"/>
            <w:vAlign w:val="center"/>
          </w:tcPr>
          <w:p w14:paraId="42F1B11D"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1.2</w:t>
            </w:r>
          </w:p>
        </w:tc>
      </w:tr>
      <w:tr w:rsidR="003C3836" w:rsidRPr="00D218C7" w14:paraId="75F0995D" w14:textId="77777777" w:rsidTr="003C3836">
        <w:trPr>
          <w:trHeight w:hRule="exact" w:val="284"/>
        </w:trPr>
        <w:tc>
          <w:tcPr>
            <w:tcW w:w="1129" w:type="dxa"/>
            <w:vMerge/>
            <w:shd w:val="clear" w:color="auto" w:fill="BDD6EE" w:themeFill="accent1" w:themeFillTint="66"/>
            <w:vAlign w:val="center"/>
          </w:tcPr>
          <w:p w14:paraId="0E98BC22"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BDD6EE" w:themeFill="accent1" w:themeFillTint="66"/>
          </w:tcPr>
          <w:p w14:paraId="14762013"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BDD6EE" w:themeFill="accent1" w:themeFillTint="66"/>
            <w:vAlign w:val="center"/>
          </w:tcPr>
          <w:p w14:paraId="12B92377"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Utrecht Town</w:t>
            </w:r>
          </w:p>
        </w:tc>
        <w:tc>
          <w:tcPr>
            <w:tcW w:w="3123" w:type="dxa"/>
            <w:shd w:val="clear" w:color="auto" w:fill="BDD6EE" w:themeFill="accent1" w:themeFillTint="66"/>
            <w:vAlign w:val="center"/>
          </w:tcPr>
          <w:p w14:paraId="6392464C"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Maarschalk</w:t>
            </w:r>
          </w:p>
        </w:tc>
        <w:tc>
          <w:tcPr>
            <w:tcW w:w="2551" w:type="dxa"/>
            <w:shd w:val="clear" w:color="auto" w:fill="BDD6EE" w:themeFill="accent1" w:themeFillTint="66"/>
            <w:vAlign w:val="center"/>
          </w:tcPr>
          <w:p w14:paraId="7D9FC90B"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0.9</w:t>
            </w:r>
          </w:p>
        </w:tc>
      </w:tr>
      <w:tr w:rsidR="003C3836" w:rsidRPr="00D218C7" w14:paraId="32A8A5BE" w14:textId="77777777" w:rsidTr="003C3836">
        <w:trPr>
          <w:trHeight w:hRule="exact" w:val="284"/>
        </w:trPr>
        <w:tc>
          <w:tcPr>
            <w:tcW w:w="1129" w:type="dxa"/>
            <w:vMerge w:val="restart"/>
            <w:shd w:val="clear" w:color="auto" w:fill="BDD6EE" w:themeFill="accent1" w:themeFillTint="66"/>
            <w:vAlign w:val="center"/>
          </w:tcPr>
          <w:p w14:paraId="2A38740E"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3</w:t>
            </w:r>
          </w:p>
        </w:tc>
        <w:tc>
          <w:tcPr>
            <w:tcW w:w="1701" w:type="dxa"/>
            <w:vMerge w:val="restart"/>
            <w:shd w:val="clear" w:color="auto" w:fill="BDD6EE" w:themeFill="accent1" w:themeFillTint="66"/>
          </w:tcPr>
          <w:p w14:paraId="52C90CE2"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BDD6EE" w:themeFill="accent1" w:themeFillTint="66"/>
            <w:vAlign w:val="center"/>
          </w:tcPr>
          <w:p w14:paraId="0600251A"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Mazambane</w:t>
            </w:r>
            <w:proofErr w:type="spellEnd"/>
          </w:p>
        </w:tc>
        <w:tc>
          <w:tcPr>
            <w:tcW w:w="3123" w:type="dxa"/>
            <w:shd w:val="clear" w:color="auto" w:fill="BDD6EE" w:themeFill="accent1" w:themeFillTint="66"/>
            <w:vAlign w:val="center"/>
          </w:tcPr>
          <w:p w14:paraId="4E9C189B"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Alex</w:t>
            </w:r>
          </w:p>
        </w:tc>
        <w:tc>
          <w:tcPr>
            <w:tcW w:w="2551" w:type="dxa"/>
            <w:shd w:val="clear" w:color="auto" w:fill="BDD6EE" w:themeFill="accent1" w:themeFillTint="66"/>
            <w:vAlign w:val="center"/>
          </w:tcPr>
          <w:p w14:paraId="5568DB0F"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4</w:t>
            </w:r>
          </w:p>
        </w:tc>
      </w:tr>
      <w:tr w:rsidR="003C3836" w:rsidRPr="00D218C7" w14:paraId="1144E601" w14:textId="77777777" w:rsidTr="003C3836">
        <w:trPr>
          <w:trHeight w:hRule="exact" w:val="284"/>
        </w:trPr>
        <w:tc>
          <w:tcPr>
            <w:tcW w:w="1129" w:type="dxa"/>
            <w:vMerge/>
            <w:shd w:val="clear" w:color="auto" w:fill="BDD6EE" w:themeFill="accent1" w:themeFillTint="66"/>
            <w:vAlign w:val="center"/>
          </w:tcPr>
          <w:p w14:paraId="0AEB34F5"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BDD6EE" w:themeFill="accent1" w:themeFillTint="66"/>
          </w:tcPr>
          <w:p w14:paraId="7C5B40B1"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BDD6EE" w:themeFill="accent1" w:themeFillTint="66"/>
            <w:vAlign w:val="center"/>
          </w:tcPr>
          <w:p w14:paraId="53CDAE27" w14:textId="77777777" w:rsidR="003C3836" w:rsidRPr="00D218C7" w:rsidRDefault="003C3836" w:rsidP="003C3836">
            <w:pPr>
              <w:spacing w:after="200" w:line="276" w:lineRule="auto"/>
              <w:rPr>
                <w:rFonts w:asciiTheme="majorHAnsi" w:hAnsiTheme="majorHAnsi" w:cstheme="majorHAnsi"/>
              </w:rPr>
            </w:pPr>
          </w:p>
        </w:tc>
        <w:tc>
          <w:tcPr>
            <w:tcW w:w="3123" w:type="dxa"/>
            <w:shd w:val="clear" w:color="auto" w:fill="BDD6EE" w:themeFill="accent1" w:themeFillTint="66"/>
            <w:vAlign w:val="center"/>
          </w:tcPr>
          <w:p w14:paraId="149EDEB8" w14:textId="77777777" w:rsidR="003C3836" w:rsidRPr="00D218C7" w:rsidRDefault="003C3836" w:rsidP="003C3836">
            <w:pPr>
              <w:spacing w:after="200" w:line="276" w:lineRule="auto"/>
              <w:rPr>
                <w:rFonts w:asciiTheme="majorHAnsi" w:hAnsiTheme="majorHAnsi" w:cstheme="majorHAnsi"/>
              </w:rPr>
            </w:pPr>
          </w:p>
        </w:tc>
        <w:tc>
          <w:tcPr>
            <w:tcW w:w="2551" w:type="dxa"/>
            <w:shd w:val="clear" w:color="auto" w:fill="BDD6EE" w:themeFill="accent1" w:themeFillTint="66"/>
            <w:vAlign w:val="center"/>
          </w:tcPr>
          <w:p w14:paraId="2DD2F670" w14:textId="77777777" w:rsidR="003C3836" w:rsidRPr="00D218C7" w:rsidRDefault="003C3836" w:rsidP="003C3836">
            <w:pPr>
              <w:spacing w:after="200" w:line="276" w:lineRule="auto"/>
              <w:jc w:val="center"/>
              <w:rPr>
                <w:rFonts w:asciiTheme="majorHAnsi" w:hAnsiTheme="majorHAnsi" w:cstheme="majorHAnsi"/>
              </w:rPr>
            </w:pPr>
          </w:p>
        </w:tc>
      </w:tr>
      <w:tr w:rsidR="003C3836" w:rsidRPr="00D218C7" w14:paraId="136F0EC1" w14:textId="77777777" w:rsidTr="003C3836">
        <w:trPr>
          <w:trHeight w:hRule="exact" w:val="284"/>
        </w:trPr>
        <w:tc>
          <w:tcPr>
            <w:tcW w:w="1129" w:type="dxa"/>
            <w:vMerge w:val="restart"/>
            <w:shd w:val="clear" w:color="auto" w:fill="BDD6EE" w:themeFill="accent1" w:themeFillTint="66"/>
            <w:vAlign w:val="center"/>
          </w:tcPr>
          <w:p w14:paraId="1B387A80"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4</w:t>
            </w:r>
          </w:p>
        </w:tc>
        <w:tc>
          <w:tcPr>
            <w:tcW w:w="1701" w:type="dxa"/>
            <w:vMerge w:val="restart"/>
            <w:shd w:val="clear" w:color="auto" w:fill="BDD6EE" w:themeFill="accent1" w:themeFillTint="66"/>
          </w:tcPr>
          <w:p w14:paraId="60C03493"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BDD6EE" w:themeFill="accent1" w:themeFillTint="66"/>
            <w:vAlign w:val="center"/>
          </w:tcPr>
          <w:p w14:paraId="48ADCE75"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Mzinyashane</w:t>
            </w:r>
            <w:proofErr w:type="spellEnd"/>
          </w:p>
        </w:tc>
        <w:tc>
          <w:tcPr>
            <w:tcW w:w="3123" w:type="dxa"/>
            <w:shd w:val="clear" w:color="auto" w:fill="BDD6EE" w:themeFill="accent1" w:themeFillTint="66"/>
            <w:vAlign w:val="center"/>
          </w:tcPr>
          <w:p w14:paraId="4ED63D4A"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Mzinyashane</w:t>
            </w:r>
            <w:proofErr w:type="spellEnd"/>
          </w:p>
        </w:tc>
        <w:tc>
          <w:tcPr>
            <w:tcW w:w="2551" w:type="dxa"/>
            <w:shd w:val="clear" w:color="auto" w:fill="BDD6EE" w:themeFill="accent1" w:themeFillTint="66"/>
            <w:vAlign w:val="center"/>
          </w:tcPr>
          <w:p w14:paraId="0BFA111C"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w:t>
            </w:r>
          </w:p>
        </w:tc>
      </w:tr>
      <w:tr w:rsidR="003C3836" w:rsidRPr="00D218C7" w14:paraId="48DC924C" w14:textId="77777777" w:rsidTr="003C3836">
        <w:trPr>
          <w:trHeight w:hRule="exact" w:val="284"/>
        </w:trPr>
        <w:tc>
          <w:tcPr>
            <w:tcW w:w="1129" w:type="dxa"/>
            <w:vMerge/>
            <w:shd w:val="clear" w:color="auto" w:fill="BDD6EE" w:themeFill="accent1" w:themeFillTint="66"/>
            <w:vAlign w:val="center"/>
          </w:tcPr>
          <w:p w14:paraId="2695C2B4"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BDD6EE" w:themeFill="accent1" w:themeFillTint="66"/>
          </w:tcPr>
          <w:p w14:paraId="5A5B3CE5"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BDD6EE" w:themeFill="accent1" w:themeFillTint="66"/>
            <w:vAlign w:val="center"/>
          </w:tcPr>
          <w:p w14:paraId="793BFE4C"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Jerico</w:t>
            </w:r>
          </w:p>
        </w:tc>
        <w:tc>
          <w:tcPr>
            <w:tcW w:w="3123" w:type="dxa"/>
            <w:shd w:val="clear" w:color="auto" w:fill="BDD6EE" w:themeFill="accent1" w:themeFillTint="66"/>
            <w:vAlign w:val="center"/>
          </w:tcPr>
          <w:p w14:paraId="0D979309"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Jerico</w:t>
            </w:r>
          </w:p>
        </w:tc>
        <w:tc>
          <w:tcPr>
            <w:tcW w:w="2551" w:type="dxa"/>
            <w:shd w:val="clear" w:color="auto" w:fill="BDD6EE" w:themeFill="accent1" w:themeFillTint="66"/>
            <w:vAlign w:val="center"/>
          </w:tcPr>
          <w:p w14:paraId="0AF089A1"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10</w:t>
            </w:r>
          </w:p>
        </w:tc>
      </w:tr>
      <w:tr w:rsidR="003C3836" w:rsidRPr="00D218C7" w14:paraId="07C2DAA0" w14:textId="77777777" w:rsidTr="003C3836">
        <w:trPr>
          <w:trHeight w:hRule="exact" w:val="284"/>
        </w:trPr>
        <w:tc>
          <w:tcPr>
            <w:tcW w:w="1129" w:type="dxa"/>
            <w:vMerge w:val="restart"/>
            <w:shd w:val="clear" w:color="auto" w:fill="BDD6EE" w:themeFill="accent1" w:themeFillTint="66"/>
            <w:vAlign w:val="center"/>
          </w:tcPr>
          <w:p w14:paraId="50E538E9"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5</w:t>
            </w:r>
          </w:p>
        </w:tc>
        <w:tc>
          <w:tcPr>
            <w:tcW w:w="1701" w:type="dxa"/>
            <w:vMerge w:val="restart"/>
            <w:shd w:val="clear" w:color="auto" w:fill="BDD6EE" w:themeFill="accent1" w:themeFillTint="66"/>
          </w:tcPr>
          <w:p w14:paraId="04C5318B"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BDD6EE" w:themeFill="accent1" w:themeFillTint="66"/>
            <w:vAlign w:val="center"/>
          </w:tcPr>
          <w:p w14:paraId="1C0A4E61"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2</w:t>
            </w:r>
          </w:p>
        </w:tc>
        <w:tc>
          <w:tcPr>
            <w:tcW w:w="3123" w:type="dxa"/>
            <w:shd w:val="clear" w:color="auto" w:fill="BDD6EE" w:themeFill="accent1" w:themeFillTint="66"/>
            <w:vAlign w:val="center"/>
          </w:tcPr>
          <w:p w14:paraId="526DB182"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Eziphambanyweni</w:t>
            </w:r>
            <w:proofErr w:type="spellEnd"/>
            <w:r w:rsidRPr="00D218C7">
              <w:rPr>
                <w:rFonts w:asciiTheme="majorHAnsi" w:hAnsiTheme="majorHAnsi" w:cstheme="majorHAnsi"/>
              </w:rPr>
              <w:t xml:space="preserve"> to </w:t>
            </w:r>
            <w:proofErr w:type="spellStart"/>
            <w:r w:rsidRPr="00D218C7">
              <w:rPr>
                <w:rFonts w:asciiTheme="majorHAnsi" w:hAnsiTheme="majorHAnsi" w:cstheme="majorHAnsi"/>
              </w:rPr>
              <w:t>Mbokomane</w:t>
            </w:r>
            <w:proofErr w:type="spellEnd"/>
          </w:p>
        </w:tc>
        <w:tc>
          <w:tcPr>
            <w:tcW w:w="2551" w:type="dxa"/>
            <w:shd w:val="clear" w:color="auto" w:fill="BDD6EE" w:themeFill="accent1" w:themeFillTint="66"/>
            <w:vAlign w:val="center"/>
          </w:tcPr>
          <w:p w14:paraId="553FB300"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6</w:t>
            </w:r>
          </w:p>
        </w:tc>
      </w:tr>
      <w:tr w:rsidR="003C3836" w:rsidRPr="00D218C7" w14:paraId="023B9C9D" w14:textId="77777777" w:rsidTr="003C3836">
        <w:trPr>
          <w:trHeight w:hRule="exact" w:val="284"/>
        </w:trPr>
        <w:tc>
          <w:tcPr>
            <w:tcW w:w="1129" w:type="dxa"/>
            <w:vMerge/>
            <w:shd w:val="clear" w:color="auto" w:fill="BDD6EE" w:themeFill="accent1" w:themeFillTint="66"/>
            <w:vAlign w:val="center"/>
          </w:tcPr>
          <w:p w14:paraId="5949D483" w14:textId="77777777" w:rsidR="003C3836" w:rsidRPr="00D218C7" w:rsidRDefault="003C3836" w:rsidP="003C3836">
            <w:pPr>
              <w:spacing w:line="276" w:lineRule="auto"/>
              <w:jc w:val="center"/>
              <w:rPr>
                <w:rFonts w:asciiTheme="majorHAnsi" w:hAnsiTheme="majorHAnsi" w:cstheme="majorHAnsi"/>
              </w:rPr>
            </w:pPr>
          </w:p>
        </w:tc>
        <w:tc>
          <w:tcPr>
            <w:tcW w:w="1701" w:type="dxa"/>
            <w:vMerge/>
            <w:shd w:val="clear" w:color="auto" w:fill="BDD6EE" w:themeFill="accent1" w:themeFillTint="66"/>
          </w:tcPr>
          <w:p w14:paraId="006A7BC3"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BDD6EE" w:themeFill="accent1" w:themeFillTint="66"/>
            <w:vAlign w:val="center"/>
          </w:tcPr>
          <w:p w14:paraId="101A96F9"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Ngodini</w:t>
            </w:r>
            <w:proofErr w:type="spellEnd"/>
          </w:p>
        </w:tc>
        <w:tc>
          <w:tcPr>
            <w:tcW w:w="3123" w:type="dxa"/>
            <w:shd w:val="clear" w:color="auto" w:fill="BDD6EE" w:themeFill="accent1" w:themeFillTint="66"/>
            <w:vAlign w:val="center"/>
          </w:tcPr>
          <w:p w14:paraId="671E8B99"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Eyipolweni</w:t>
            </w:r>
            <w:proofErr w:type="spellEnd"/>
            <w:r w:rsidRPr="00D218C7">
              <w:rPr>
                <w:rFonts w:asciiTheme="majorHAnsi" w:hAnsiTheme="majorHAnsi" w:cstheme="majorHAnsi"/>
              </w:rPr>
              <w:t xml:space="preserve"> to </w:t>
            </w:r>
            <w:proofErr w:type="spellStart"/>
            <w:r w:rsidRPr="00D218C7">
              <w:rPr>
                <w:rFonts w:asciiTheme="majorHAnsi" w:hAnsiTheme="majorHAnsi" w:cstheme="majorHAnsi"/>
              </w:rPr>
              <w:t>Ngodini</w:t>
            </w:r>
            <w:proofErr w:type="spellEnd"/>
          </w:p>
        </w:tc>
        <w:tc>
          <w:tcPr>
            <w:tcW w:w="2551" w:type="dxa"/>
            <w:shd w:val="clear" w:color="auto" w:fill="BDD6EE" w:themeFill="accent1" w:themeFillTint="66"/>
            <w:vAlign w:val="center"/>
          </w:tcPr>
          <w:p w14:paraId="19DE5A51"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5.5</w:t>
            </w:r>
          </w:p>
        </w:tc>
      </w:tr>
      <w:tr w:rsidR="003C3836" w:rsidRPr="00D218C7" w14:paraId="3A476167" w14:textId="77777777" w:rsidTr="003C3836">
        <w:trPr>
          <w:trHeight w:hRule="exact" w:val="284"/>
        </w:trPr>
        <w:tc>
          <w:tcPr>
            <w:tcW w:w="1129" w:type="dxa"/>
            <w:vMerge w:val="restart"/>
            <w:shd w:val="clear" w:color="auto" w:fill="BDD6EE" w:themeFill="accent1" w:themeFillTint="66"/>
            <w:vAlign w:val="center"/>
          </w:tcPr>
          <w:p w14:paraId="43F3D594"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6</w:t>
            </w:r>
          </w:p>
        </w:tc>
        <w:tc>
          <w:tcPr>
            <w:tcW w:w="1701" w:type="dxa"/>
            <w:vMerge w:val="restart"/>
            <w:shd w:val="clear" w:color="auto" w:fill="BDD6EE" w:themeFill="accent1" w:themeFillTint="66"/>
          </w:tcPr>
          <w:p w14:paraId="7C555E7D"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BDD6EE" w:themeFill="accent1" w:themeFillTint="66"/>
            <w:vAlign w:val="center"/>
          </w:tcPr>
          <w:p w14:paraId="7216DC71"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Waaihoek</w:t>
            </w:r>
          </w:p>
        </w:tc>
        <w:tc>
          <w:tcPr>
            <w:tcW w:w="3123" w:type="dxa"/>
            <w:shd w:val="clear" w:color="auto" w:fill="BDD6EE" w:themeFill="accent1" w:themeFillTint="66"/>
            <w:vAlign w:val="center"/>
          </w:tcPr>
          <w:p w14:paraId="7213BEC7"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Nquth</w:t>
            </w:r>
            <w:proofErr w:type="spellEnd"/>
            <w:r w:rsidRPr="00D218C7">
              <w:rPr>
                <w:rFonts w:asciiTheme="majorHAnsi" w:hAnsiTheme="majorHAnsi" w:cstheme="majorHAnsi"/>
              </w:rPr>
              <w:t xml:space="preserve">’ </w:t>
            </w:r>
            <w:proofErr w:type="spellStart"/>
            <w:r w:rsidRPr="00D218C7">
              <w:rPr>
                <w:rFonts w:asciiTheme="majorHAnsi" w:hAnsiTheme="majorHAnsi" w:cstheme="majorHAnsi"/>
              </w:rPr>
              <w:t>encane</w:t>
            </w:r>
            <w:proofErr w:type="spellEnd"/>
          </w:p>
        </w:tc>
        <w:tc>
          <w:tcPr>
            <w:tcW w:w="2551" w:type="dxa"/>
            <w:shd w:val="clear" w:color="auto" w:fill="BDD6EE" w:themeFill="accent1" w:themeFillTint="66"/>
            <w:vAlign w:val="center"/>
          </w:tcPr>
          <w:p w14:paraId="7A8ACF80"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w:t>
            </w:r>
          </w:p>
        </w:tc>
      </w:tr>
      <w:tr w:rsidR="003C3836" w:rsidRPr="00D218C7" w14:paraId="590B7F00" w14:textId="77777777" w:rsidTr="003C3836">
        <w:trPr>
          <w:trHeight w:hRule="exact" w:val="284"/>
        </w:trPr>
        <w:tc>
          <w:tcPr>
            <w:tcW w:w="1129" w:type="dxa"/>
            <w:vMerge/>
            <w:shd w:val="clear" w:color="auto" w:fill="BDD6EE" w:themeFill="accent1" w:themeFillTint="66"/>
          </w:tcPr>
          <w:p w14:paraId="5F7088A7" w14:textId="77777777" w:rsidR="003C3836" w:rsidRPr="00D218C7" w:rsidRDefault="003C3836" w:rsidP="003C3836">
            <w:pPr>
              <w:spacing w:after="200" w:line="276" w:lineRule="auto"/>
              <w:jc w:val="center"/>
              <w:rPr>
                <w:rFonts w:asciiTheme="majorHAnsi" w:hAnsiTheme="majorHAnsi" w:cstheme="majorHAnsi"/>
              </w:rPr>
            </w:pPr>
          </w:p>
        </w:tc>
        <w:tc>
          <w:tcPr>
            <w:tcW w:w="1701" w:type="dxa"/>
            <w:vMerge/>
            <w:shd w:val="clear" w:color="auto" w:fill="BDD6EE" w:themeFill="accent1" w:themeFillTint="66"/>
          </w:tcPr>
          <w:p w14:paraId="7B375F82" w14:textId="77777777" w:rsidR="003C3836" w:rsidRPr="00D218C7" w:rsidRDefault="003C3836" w:rsidP="003C3836">
            <w:pPr>
              <w:spacing w:after="200" w:line="276" w:lineRule="auto"/>
              <w:jc w:val="center"/>
              <w:rPr>
                <w:rFonts w:asciiTheme="majorHAnsi" w:hAnsiTheme="majorHAnsi" w:cstheme="majorHAnsi"/>
              </w:rPr>
            </w:pPr>
          </w:p>
        </w:tc>
        <w:tc>
          <w:tcPr>
            <w:tcW w:w="3433" w:type="dxa"/>
            <w:shd w:val="clear" w:color="auto" w:fill="BDD6EE" w:themeFill="accent1" w:themeFillTint="66"/>
            <w:vAlign w:val="center"/>
          </w:tcPr>
          <w:p w14:paraId="1657ED33"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Mbathani</w:t>
            </w:r>
            <w:proofErr w:type="spellEnd"/>
          </w:p>
        </w:tc>
        <w:tc>
          <w:tcPr>
            <w:tcW w:w="3123" w:type="dxa"/>
            <w:shd w:val="clear" w:color="auto" w:fill="BDD6EE" w:themeFill="accent1" w:themeFillTint="66"/>
            <w:vAlign w:val="center"/>
          </w:tcPr>
          <w:p w14:paraId="46337174"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Nzima</w:t>
            </w:r>
          </w:p>
        </w:tc>
        <w:tc>
          <w:tcPr>
            <w:tcW w:w="2551" w:type="dxa"/>
            <w:shd w:val="clear" w:color="auto" w:fill="BDD6EE" w:themeFill="accent1" w:themeFillTint="66"/>
            <w:vAlign w:val="center"/>
          </w:tcPr>
          <w:p w14:paraId="3E944442"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5.5</w:t>
            </w:r>
          </w:p>
        </w:tc>
      </w:tr>
    </w:tbl>
    <w:p w14:paraId="291419D7" w14:textId="77777777" w:rsidR="003C3836" w:rsidRPr="00D218C7" w:rsidRDefault="003C3836" w:rsidP="003C3836">
      <w:pPr>
        <w:contextualSpacing/>
        <w:rPr>
          <w:rFonts w:asciiTheme="majorHAnsi" w:hAnsiTheme="majorHAnsi" w:cstheme="majorHAnsi"/>
          <w:b/>
        </w:rPr>
      </w:pPr>
    </w:p>
    <w:p w14:paraId="033003BB" w14:textId="77777777" w:rsidR="003C3836" w:rsidRPr="00D218C7" w:rsidRDefault="003C3836" w:rsidP="003C3836">
      <w:pPr>
        <w:contextualSpacing/>
        <w:rPr>
          <w:rFonts w:asciiTheme="majorHAnsi" w:hAnsiTheme="majorHAnsi" w:cstheme="majorHAnsi"/>
          <w:b/>
        </w:rPr>
      </w:pPr>
    </w:p>
    <w:p w14:paraId="640BE05E" w14:textId="77777777" w:rsidR="003C3836" w:rsidRPr="00D218C7" w:rsidRDefault="003C3836" w:rsidP="003C3836">
      <w:pPr>
        <w:pStyle w:val="Heading2"/>
        <w:rPr>
          <w:rFonts w:cstheme="majorHAnsi"/>
          <w:b/>
          <w:color w:val="auto"/>
        </w:rPr>
      </w:pPr>
      <w:bookmarkStart w:id="1115" w:name="_Toc168046148"/>
      <w:r w:rsidRPr="00D218C7">
        <w:rPr>
          <w:rFonts w:cstheme="majorHAnsi"/>
          <w:b/>
          <w:color w:val="auto"/>
        </w:rPr>
        <w:t>INEP Projects</w:t>
      </w:r>
      <w:bookmarkEnd w:id="1115"/>
    </w:p>
    <w:p w14:paraId="36AB6246" w14:textId="77777777" w:rsidR="003C3836" w:rsidRPr="00D218C7" w:rsidRDefault="003C3836" w:rsidP="003C3836">
      <w:pPr>
        <w:contextualSpacing/>
        <w:rPr>
          <w:rFonts w:asciiTheme="majorHAnsi" w:hAnsiTheme="majorHAnsi" w:cstheme="majorHAnsi"/>
          <w:b/>
        </w:rPr>
      </w:pPr>
    </w:p>
    <w:p w14:paraId="67E5E607" w14:textId="77777777" w:rsidR="003C3836" w:rsidRPr="00D218C7" w:rsidRDefault="003C3836" w:rsidP="003C3836">
      <w:pPr>
        <w:ind w:left="720"/>
        <w:contextualSpacing/>
        <w:rPr>
          <w:rFonts w:asciiTheme="majorHAnsi" w:hAnsiTheme="majorHAnsi" w:cstheme="majorHAnsi"/>
          <w:b/>
        </w:rPr>
      </w:pPr>
    </w:p>
    <w:tbl>
      <w:tblPr>
        <w:tblStyle w:val="TableGrid"/>
        <w:tblW w:w="9876" w:type="dxa"/>
        <w:tblLayout w:type="fixed"/>
        <w:tblLook w:val="04A0" w:firstRow="1" w:lastRow="0" w:firstColumn="1" w:lastColumn="0" w:noHBand="0" w:noVBand="1"/>
      </w:tblPr>
      <w:tblGrid>
        <w:gridCol w:w="480"/>
        <w:gridCol w:w="1378"/>
        <w:gridCol w:w="721"/>
        <w:gridCol w:w="1345"/>
        <w:gridCol w:w="1606"/>
        <w:gridCol w:w="4346"/>
      </w:tblGrid>
      <w:tr w:rsidR="003C3836" w:rsidRPr="00D218C7" w14:paraId="6AB7E173" w14:textId="77777777" w:rsidTr="003C3836">
        <w:trPr>
          <w:trHeight w:val="454"/>
        </w:trPr>
        <w:tc>
          <w:tcPr>
            <w:tcW w:w="9876" w:type="dxa"/>
            <w:gridSpan w:val="6"/>
            <w:shd w:val="clear" w:color="auto" w:fill="D9E2F3" w:themeFill="accent5" w:themeFillTint="33"/>
            <w:vAlign w:val="center"/>
          </w:tcPr>
          <w:p w14:paraId="79B68922" w14:textId="77777777" w:rsidR="003C3836" w:rsidRPr="00D218C7" w:rsidRDefault="003C3836" w:rsidP="003C3836">
            <w:pPr>
              <w:jc w:val="center"/>
              <w:rPr>
                <w:rFonts w:asciiTheme="majorHAnsi" w:hAnsiTheme="majorHAnsi" w:cstheme="majorHAnsi"/>
              </w:rPr>
            </w:pPr>
            <w:r w:rsidRPr="00D218C7">
              <w:rPr>
                <w:rFonts w:asciiTheme="majorHAnsi" w:hAnsiTheme="majorHAnsi" w:cstheme="majorHAnsi"/>
                <w:b/>
              </w:rPr>
              <w:t>INEP PROJECT FOR 2023/24FY POSSIBLE ROLLOVER TO FOR 2024/25FY</w:t>
            </w:r>
          </w:p>
        </w:tc>
      </w:tr>
      <w:tr w:rsidR="003C3836" w:rsidRPr="00D218C7" w14:paraId="17A80C36" w14:textId="77777777" w:rsidTr="003C3836">
        <w:tc>
          <w:tcPr>
            <w:tcW w:w="480" w:type="dxa"/>
          </w:tcPr>
          <w:p w14:paraId="2B50DB9C"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w:t>
            </w:r>
          </w:p>
        </w:tc>
        <w:tc>
          <w:tcPr>
            <w:tcW w:w="1378" w:type="dxa"/>
          </w:tcPr>
          <w:p w14:paraId="5805B98D"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Project Name</w:t>
            </w:r>
          </w:p>
        </w:tc>
        <w:tc>
          <w:tcPr>
            <w:tcW w:w="721" w:type="dxa"/>
          </w:tcPr>
          <w:p w14:paraId="6EAC33CE"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Ward</w:t>
            </w:r>
          </w:p>
        </w:tc>
        <w:tc>
          <w:tcPr>
            <w:tcW w:w="1345" w:type="dxa"/>
          </w:tcPr>
          <w:p w14:paraId="5F4C610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Connections</w:t>
            </w:r>
          </w:p>
        </w:tc>
        <w:tc>
          <w:tcPr>
            <w:tcW w:w="1606" w:type="dxa"/>
          </w:tcPr>
          <w:p w14:paraId="1032C7F9"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Budget</w:t>
            </w:r>
          </w:p>
        </w:tc>
        <w:tc>
          <w:tcPr>
            <w:tcW w:w="4346" w:type="dxa"/>
          </w:tcPr>
          <w:p w14:paraId="072E560E"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Reasons for Rollover</w:t>
            </w:r>
          </w:p>
        </w:tc>
      </w:tr>
      <w:tr w:rsidR="003C3836" w:rsidRPr="00D218C7" w14:paraId="4BAEA88A" w14:textId="77777777" w:rsidTr="003C3836">
        <w:tc>
          <w:tcPr>
            <w:tcW w:w="480" w:type="dxa"/>
            <w:vAlign w:val="center"/>
          </w:tcPr>
          <w:p w14:paraId="24E9452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w:t>
            </w:r>
          </w:p>
        </w:tc>
        <w:tc>
          <w:tcPr>
            <w:tcW w:w="1378" w:type="dxa"/>
            <w:vAlign w:val="center"/>
          </w:tcPr>
          <w:p w14:paraId="240E418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Dorothea</w:t>
            </w:r>
          </w:p>
        </w:tc>
        <w:tc>
          <w:tcPr>
            <w:tcW w:w="721" w:type="dxa"/>
            <w:vAlign w:val="center"/>
          </w:tcPr>
          <w:p w14:paraId="51F4D4DF" w14:textId="77777777" w:rsidR="003C3836" w:rsidRPr="00D218C7" w:rsidRDefault="003C3836" w:rsidP="003C3836">
            <w:pPr>
              <w:jc w:val="center"/>
              <w:rPr>
                <w:rFonts w:asciiTheme="majorHAnsi" w:hAnsiTheme="majorHAnsi" w:cstheme="majorHAnsi"/>
              </w:rPr>
            </w:pPr>
            <w:r w:rsidRPr="00D218C7">
              <w:rPr>
                <w:rFonts w:asciiTheme="majorHAnsi" w:hAnsiTheme="majorHAnsi" w:cstheme="majorHAnsi"/>
              </w:rPr>
              <w:t>1</w:t>
            </w:r>
          </w:p>
        </w:tc>
        <w:tc>
          <w:tcPr>
            <w:tcW w:w="1345" w:type="dxa"/>
            <w:vAlign w:val="center"/>
          </w:tcPr>
          <w:p w14:paraId="38976061" w14:textId="77777777" w:rsidR="003C3836" w:rsidRPr="00D218C7" w:rsidRDefault="003C3836" w:rsidP="003C3836">
            <w:pPr>
              <w:jc w:val="center"/>
              <w:rPr>
                <w:rFonts w:asciiTheme="majorHAnsi" w:hAnsiTheme="majorHAnsi" w:cstheme="majorHAnsi"/>
              </w:rPr>
            </w:pPr>
            <w:r w:rsidRPr="00D218C7">
              <w:rPr>
                <w:rFonts w:asciiTheme="majorHAnsi" w:hAnsiTheme="majorHAnsi" w:cstheme="majorHAnsi"/>
              </w:rPr>
              <w:t>155</w:t>
            </w:r>
          </w:p>
        </w:tc>
        <w:tc>
          <w:tcPr>
            <w:tcW w:w="1606" w:type="dxa"/>
            <w:vAlign w:val="center"/>
          </w:tcPr>
          <w:p w14:paraId="22593C4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R6 000 000.00</w:t>
            </w:r>
          </w:p>
        </w:tc>
        <w:tc>
          <w:tcPr>
            <w:tcW w:w="4346" w:type="dxa"/>
            <w:vAlign w:val="center"/>
          </w:tcPr>
          <w:p w14:paraId="546993B5" w14:textId="77777777" w:rsidR="003C3836" w:rsidRPr="00D218C7" w:rsidRDefault="003C3836" w:rsidP="00592023">
            <w:pPr>
              <w:pStyle w:val="ListParagraph"/>
              <w:numPr>
                <w:ilvl w:val="0"/>
                <w:numId w:val="80"/>
              </w:numPr>
              <w:ind w:left="409"/>
              <w:rPr>
                <w:rFonts w:asciiTheme="majorHAnsi" w:hAnsiTheme="majorHAnsi" w:cstheme="majorHAnsi"/>
              </w:rPr>
            </w:pPr>
            <w:r w:rsidRPr="00D218C7">
              <w:rPr>
                <w:rFonts w:asciiTheme="majorHAnsi" w:hAnsiTheme="majorHAnsi" w:cstheme="majorHAnsi"/>
              </w:rPr>
              <w:t>The total project cost is R16 863 682.84, while the funding received was R6 000 000.00.</w:t>
            </w:r>
          </w:p>
          <w:p w14:paraId="71545786" w14:textId="77777777" w:rsidR="003C3836" w:rsidRPr="00D218C7" w:rsidRDefault="003C3836" w:rsidP="00592023">
            <w:pPr>
              <w:pStyle w:val="ListParagraph"/>
              <w:numPr>
                <w:ilvl w:val="0"/>
                <w:numId w:val="80"/>
              </w:numPr>
              <w:ind w:left="409"/>
              <w:rPr>
                <w:rFonts w:asciiTheme="majorHAnsi" w:hAnsiTheme="majorHAnsi" w:cstheme="majorHAnsi"/>
              </w:rPr>
            </w:pPr>
            <w:r w:rsidRPr="00D218C7">
              <w:rPr>
                <w:rFonts w:asciiTheme="majorHAnsi" w:hAnsiTheme="majorHAnsi" w:cstheme="majorHAnsi"/>
              </w:rPr>
              <w:lastRenderedPageBreak/>
              <w:t>There is a shortfall of R10 863 682.84 and the application to request additional funding has been send to DMRE.</w:t>
            </w:r>
          </w:p>
        </w:tc>
      </w:tr>
      <w:tr w:rsidR="003C3836" w:rsidRPr="00D218C7" w14:paraId="599FE6A2" w14:textId="77777777" w:rsidTr="003C3836">
        <w:tc>
          <w:tcPr>
            <w:tcW w:w="480" w:type="dxa"/>
            <w:vAlign w:val="center"/>
          </w:tcPr>
          <w:p w14:paraId="06848F87"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lastRenderedPageBreak/>
              <w:t>2</w:t>
            </w:r>
          </w:p>
        </w:tc>
        <w:tc>
          <w:tcPr>
            <w:tcW w:w="1378" w:type="dxa"/>
            <w:vAlign w:val="center"/>
          </w:tcPr>
          <w:p w14:paraId="2682D5E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Blue Mountain Phase 2</w:t>
            </w:r>
          </w:p>
        </w:tc>
        <w:tc>
          <w:tcPr>
            <w:tcW w:w="721" w:type="dxa"/>
            <w:vAlign w:val="center"/>
          </w:tcPr>
          <w:p w14:paraId="0454F10A" w14:textId="77777777" w:rsidR="003C3836" w:rsidRPr="00D218C7" w:rsidRDefault="003C3836" w:rsidP="003C3836">
            <w:pPr>
              <w:jc w:val="center"/>
              <w:rPr>
                <w:rFonts w:asciiTheme="majorHAnsi" w:hAnsiTheme="majorHAnsi" w:cstheme="majorHAnsi"/>
              </w:rPr>
            </w:pPr>
            <w:r w:rsidRPr="00D218C7">
              <w:rPr>
                <w:rFonts w:asciiTheme="majorHAnsi" w:hAnsiTheme="majorHAnsi" w:cstheme="majorHAnsi"/>
              </w:rPr>
              <w:t>4</w:t>
            </w:r>
          </w:p>
        </w:tc>
        <w:tc>
          <w:tcPr>
            <w:tcW w:w="1345" w:type="dxa"/>
            <w:vAlign w:val="center"/>
          </w:tcPr>
          <w:p w14:paraId="49AFB23F" w14:textId="77777777" w:rsidR="003C3836" w:rsidRPr="00D218C7" w:rsidRDefault="003C3836" w:rsidP="003C3836">
            <w:pPr>
              <w:jc w:val="center"/>
              <w:rPr>
                <w:rFonts w:asciiTheme="majorHAnsi" w:hAnsiTheme="majorHAnsi" w:cstheme="majorHAnsi"/>
              </w:rPr>
            </w:pPr>
            <w:r w:rsidRPr="00D218C7">
              <w:rPr>
                <w:rFonts w:asciiTheme="majorHAnsi" w:hAnsiTheme="majorHAnsi" w:cstheme="majorHAnsi"/>
              </w:rPr>
              <w:t>56</w:t>
            </w:r>
          </w:p>
        </w:tc>
        <w:tc>
          <w:tcPr>
            <w:tcW w:w="1606" w:type="dxa"/>
            <w:vAlign w:val="center"/>
          </w:tcPr>
          <w:p w14:paraId="7455FBC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R10 867 000.00</w:t>
            </w:r>
          </w:p>
        </w:tc>
        <w:tc>
          <w:tcPr>
            <w:tcW w:w="4346" w:type="dxa"/>
            <w:vAlign w:val="center"/>
          </w:tcPr>
          <w:p w14:paraId="21A88916" w14:textId="77777777" w:rsidR="003C3836" w:rsidRPr="00D218C7" w:rsidRDefault="003C3836" w:rsidP="00592023">
            <w:pPr>
              <w:pStyle w:val="ListParagraph"/>
              <w:numPr>
                <w:ilvl w:val="0"/>
                <w:numId w:val="80"/>
              </w:numPr>
              <w:ind w:left="409"/>
              <w:rPr>
                <w:rFonts w:asciiTheme="majorHAnsi" w:hAnsiTheme="majorHAnsi" w:cstheme="majorHAnsi"/>
              </w:rPr>
            </w:pPr>
          </w:p>
        </w:tc>
      </w:tr>
    </w:tbl>
    <w:p w14:paraId="665FC64A" w14:textId="77777777" w:rsidR="003C3836" w:rsidRPr="00D218C7" w:rsidRDefault="003C3836" w:rsidP="003C3836">
      <w:pPr>
        <w:rPr>
          <w:rFonts w:asciiTheme="majorHAnsi" w:hAnsiTheme="majorHAnsi" w:cstheme="majorHAnsi"/>
        </w:rPr>
      </w:pPr>
    </w:p>
    <w:p w14:paraId="0347053D" w14:textId="77777777" w:rsidR="003C3836" w:rsidRPr="00D218C7" w:rsidRDefault="003C3836" w:rsidP="003C3836">
      <w:pPr>
        <w:rPr>
          <w:rFonts w:asciiTheme="majorHAnsi" w:hAnsiTheme="majorHAnsi" w:cstheme="majorHAnsi"/>
        </w:rPr>
      </w:pPr>
    </w:p>
    <w:p w14:paraId="56A0AE68" w14:textId="77777777" w:rsidR="003C3836" w:rsidRPr="00D218C7" w:rsidRDefault="003C3836" w:rsidP="003C3836">
      <w:pPr>
        <w:rPr>
          <w:rFonts w:asciiTheme="majorHAnsi" w:hAnsiTheme="majorHAnsi" w:cstheme="majorHAnsi"/>
        </w:rPr>
      </w:pPr>
    </w:p>
    <w:tbl>
      <w:tblPr>
        <w:tblStyle w:val="TableGrid"/>
        <w:tblW w:w="9876" w:type="dxa"/>
        <w:tblInd w:w="572" w:type="dxa"/>
        <w:tblLayout w:type="fixed"/>
        <w:tblLook w:val="04A0" w:firstRow="1" w:lastRow="0" w:firstColumn="1" w:lastColumn="0" w:noHBand="0" w:noVBand="1"/>
      </w:tblPr>
      <w:tblGrid>
        <w:gridCol w:w="480"/>
        <w:gridCol w:w="2592"/>
        <w:gridCol w:w="1417"/>
        <w:gridCol w:w="2410"/>
        <w:gridCol w:w="2977"/>
      </w:tblGrid>
      <w:tr w:rsidR="003C3836" w:rsidRPr="00D218C7" w14:paraId="22443C71" w14:textId="77777777" w:rsidTr="003C3836">
        <w:trPr>
          <w:trHeight w:val="454"/>
        </w:trPr>
        <w:tc>
          <w:tcPr>
            <w:tcW w:w="9876" w:type="dxa"/>
            <w:gridSpan w:val="5"/>
            <w:shd w:val="clear" w:color="auto" w:fill="D9E2F3" w:themeFill="accent5" w:themeFillTint="33"/>
            <w:vAlign w:val="center"/>
          </w:tcPr>
          <w:p w14:paraId="6D4F9CEE" w14:textId="77777777" w:rsidR="003C3836" w:rsidRPr="00D218C7" w:rsidRDefault="003C3836" w:rsidP="003C3836">
            <w:pPr>
              <w:jc w:val="center"/>
              <w:rPr>
                <w:rFonts w:asciiTheme="majorHAnsi" w:hAnsiTheme="majorHAnsi" w:cstheme="majorHAnsi"/>
                <w:b/>
              </w:rPr>
            </w:pPr>
            <w:r w:rsidRPr="00D218C7">
              <w:rPr>
                <w:rFonts w:asciiTheme="majorHAnsi" w:hAnsiTheme="majorHAnsi" w:cstheme="majorHAnsi"/>
                <w:b/>
              </w:rPr>
              <w:t>INEP PROJECT FOR 2024/25FY</w:t>
            </w:r>
          </w:p>
        </w:tc>
      </w:tr>
      <w:tr w:rsidR="003C3836" w:rsidRPr="00D218C7" w14:paraId="0B432BB2" w14:textId="77777777" w:rsidTr="003C3836">
        <w:tc>
          <w:tcPr>
            <w:tcW w:w="480" w:type="dxa"/>
            <w:vAlign w:val="center"/>
          </w:tcPr>
          <w:p w14:paraId="2ECF76C5"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No</w:t>
            </w:r>
          </w:p>
        </w:tc>
        <w:tc>
          <w:tcPr>
            <w:tcW w:w="2592" w:type="dxa"/>
            <w:vAlign w:val="center"/>
          </w:tcPr>
          <w:p w14:paraId="680C347D"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Project Name</w:t>
            </w:r>
          </w:p>
        </w:tc>
        <w:tc>
          <w:tcPr>
            <w:tcW w:w="1417" w:type="dxa"/>
            <w:vAlign w:val="center"/>
          </w:tcPr>
          <w:p w14:paraId="37467FD8"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Ward</w:t>
            </w:r>
          </w:p>
        </w:tc>
        <w:tc>
          <w:tcPr>
            <w:tcW w:w="2410" w:type="dxa"/>
            <w:vAlign w:val="center"/>
          </w:tcPr>
          <w:p w14:paraId="26A3528B"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Connections</w:t>
            </w:r>
          </w:p>
        </w:tc>
        <w:tc>
          <w:tcPr>
            <w:tcW w:w="2977" w:type="dxa"/>
            <w:vAlign w:val="center"/>
          </w:tcPr>
          <w:p w14:paraId="62A26680"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Budget</w:t>
            </w:r>
          </w:p>
        </w:tc>
      </w:tr>
      <w:tr w:rsidR="003C3836" w:rsidRPr="00D218C7" w14:paraId="3CD3D2C3" w14:textId="77777777" w:rsidTr="003C3836">
        <w:tc>
          <w:tcPr>
            <w:tcW w:w="480" w:type="dxa"/>
          </w:tcPr>
          <w:p w14:paraId="2AF0146C"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w:t>
            </w:r>
          </w:p>
        </w:tc>
        <w:tc>
          <w:tcPr>
            <w:tcW w:w="2592" w:type="dxa"/>
          </w:tcPr>
          <w:p w14:paraId="574C3505"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Luthilunye</w:t>
            </w:r>
            <w:proofErr w:type="spellEnd"/>
            <w:r w:rsidRPr="00D218C7">
              <w:rPr>
                <w:rFonts w:asciiTheme="majorHAnsi" w:hAnsiTheme="majorHAnsi" w:cstheme="majorHAnsi"/>
              </w:rPr>
              <w:t xml:space="preserve"> Phase 2</w:t>
            </w:r>
          </w:p>
        </w:tc>
        <w:tc>
          <w:tcPr>
            <w:tcW w:w="1417" w:type="dxa"/>
            <w:vAlign w:val="center"/>
          </w:tcPr>
          <w:p w14:paraId="219AED17" w14:textId="77777777" w:rsidR="003C3836" w:rsidRPr="00D218C7" w:rsidRDefault="003C3836" w:rsidP="003C3836">
            <w:pPr>
              <w:jc w:val="center"/>
              <w:rPr>
                <w:rFonts w:asciiTheme="majorHAnsi" w:hAnsiTheme="majorHAnsi" w:cstheme="majorHAnsi"/>
              </w:rPr>
            </w:pPr>
            <w:r w:rsidRPr="00D218C7">
              <w:rPr>
                <w:rFonts w:asciiTheme="majorHAnsi" w:hAnsiTheme="majorHAnsi" w:cstheme="majorHAnsi"/>
              </w:rPr>
              <w:t>4</w:t>
            </w:r>
          </w:p>
        </w:tc>
        <w:tc>
          <w:tcPr>
            <w:tcW w:w="2410" w:type="dxa"/>
            <w:vAlign w:val="center"/>
          </w:tcPr>
          <w:p w14:paraId="4F8650E3" w14:textId="77777777" w:rsidR="003C3836" w:rsidRPr="00D218C7" w:rsidRDefault="003C3836" w:rsidP="003C3836">
            <w:pPr>
              <w:jc w:val="center"/>
              <w:rPr>
                <w:rFonts w:asciiTheme="majorHAnsi" w:hAnsiTheme="majorHAnsi" w:cstheme="majorHAnsi"/>
              </w:rPr>
            </w:pPr>
            <w:r w:rsidRPr="00D218C7">
              <w:rPr>
                <w:rFonts w:asciiTheme="majorHAnsi" w:hAnsiTheme="majorHAnsi" w:cstheme="majorHAnsi"/>
              </w:rPr>
              <w:t>44</w:t>
            </w:r>
          </w:p>
        </w:tc>
        <w:tc>
          <w:tcPr>
            <w:tcW w:w="2977" w:type="dxa"/>
            <w:vAlign w:val="center"/>
          </w:tcPr>
          <w:p w14:paraId="6EDA03E1"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R7 493 000.00</w:t>
            </w:r>
          </w:p>
        </w:tc>
      </w:tr>
      <w:tr w:rsidR="003C3836" w:rsidRPr="00D218C7" w14:paraId="59C9DB78" w14:textId="77777777" w:rsidTr="003C3836">
        <w:tc>
          <w:tcPr>
            <w:tcW w:w="480" w:type="dxa"/>
          </w:tcPr>
          <w:p w14:paraId="25495EC7"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w:t>
            </w:r>
          </w:p>
        </w:tc>
        <w:tc>
          <w:tcPr>
            <w:tcW w:w="2592" w:type="dxa"/>
          </w:tcPr>
          <w:p w14:paraId="0AC5CD4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Blue Mountain Phase 3</w:t>
            </w:r>
          </w:p>
        </w:tc>
        <w:tc>
          <w:tcPr>
            <w:tcW w:w="1417" w:type="dxa"/>
            <w:vAlign w:val="center"/>
          </w:tcPr>
          <w:p w14:paraId="61605C6E" w14:textId="77777777" w:rsidR="003C3836" w:rsidRPr="00D218C7" w:rsidRDefault="003C3836" w:rsidP="003C3836">
            <w:pPr>
              <w:jc w:val="center"/>
              <w:rPr>
                <w:rFonts w:asciiTheme="majorHAnsi" w:hAnsiTheme="majorHAnsi" w:cstheme="majorHAnsi"/>
              </w:rPr>
            </w:pPr>
            <w:r w:rsidRPr="00D218C7">
              <w:rPr>
                <w:rFonts w:asciiTheme="majorHAnsi" w:hAnsiTheme="majorHAnsi" w:cstheme="majorHAnsi"/>
              </w:rPr>
              <w:t>5</w:t>
            </w:r>
          </w:p>
        </w:tc>
        <w:tc>
          <w:tcPr>
            <w:tcW w:w="2410" w:type="dxa"/>
            <w:vAlign w:val="center"/>
          </w:tcPr>
          <w:p w14:paraId="48C6C0AD" w14:textId="77777777" w:rsidR="003C3836" w:rsidRPr="00D218C7" w:rsidRDefault="003C3836" w:rsidP="003C3836">
            <w:pPr>
              <w:jc w:val="center"/>
              <w:rPr>
                <w:rFonts w:asciiTheme="majorHAnsi" w:hAnsiTheme="majorHAnsi" w:cstheme="majorHAnsi"/>
              </w:rPr>
            </w:pPr>
            <w:r w:rsidRPr="00D218C7">
              <w:rPr>
                <w:rFonts w:asciiTheme="majorHAnsi" w:hAnsiTheme="majorHAnsi" w:cstheme="majorHAnsi"/>
              </w:rPr>
              <w:t>50</w:t>
            </w:r>
          </w:p>
        </w:tc>
        <w:tc>
          <w:tcPr>
            <w:tcW w:w="2977" w:type="dxa"/>
            <w:vAlign w:val="center"/>
          </w:tcPr>
          <w:p w14:paraId="0BDA8917"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R8 025 000.00</w:t>
            </w:r>
          </w:p>
        </w:tc>
      </w:tr>
      <w:tr w:rsidR="003C3836" w:rsidRPr="00D218C7" w14:paraId="3C080032" w14:textId="77777777" w:rsidTr="003C3836">
        <w:tc>
          <w:tcPr>
            <w:tcW w:w="6899" w:type="dxa"/>
            <w:gridSpan w:val="4"/>
          </w:tcPr>
          <w:p w14:paraId="2FF57990" w14:textId="77777777" w:rsidR="003C3836" w:rsidRPr="00D218C7" w:rsidRDefault="003C3836" w:rsidP="003C3836">
            <w:pPr>
              <w:jc w:val="center"/>
              <w:rPr>
                <w:rFonts w:asciiTheme="majorHAnsi" w:hAnsiTheme="majorHAnsi" w:cstheme="majorHAnsi"/>
                <w:b/>
              </w:rPr>
            </w:pPr>
            <w:r w:rsidRPr="00D218C7">
              <w:rPr>
                <w:rFonts w:asciiTheme="majorHAnsi" w:hAnsiTheme="majorHAnsi" w:cstheme="majorHAnsi"/>
                <w:b/>
              </w:rPr>
              <w:t xml:space="preserve">TOTAL </w:t>
            </w:r>
          </w:p>
        </w:tc>
        <w:tc>
          <w:tcPr>
            <w:tcW w:w="2977" w:type="dxa"/>
            <w:vAlign w:val="center"/>
          </w:tcPr>
          <w:p w14:paraId="77456386"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R15 518 000.00</w:t>
            </w:r>
          </w:p>
        </w:tc>
      </w:tr>
    </w:tbl>
    <w:p w14:paraId="19FC4307" w14:textId="77777777" w:rsidR="003C3836" w:rsidRPr="00D218C7" w:rsidRDefault="003C3836" w:rsidP="003C3836">
      <w:pPr>
        <w:rPr>
          <w:rFonts w:asciiTheme="majorHAnsi" w:hAnsiTheme="majorHAnsi" w:cstheme="majorHAnsi"/>
        </w:rPr>
      </w:pPr>
    </w:p>
    <w:p w14:paraId="7DA4143E" w14:textId="77777777" w:rsidR="003C3836" w:rsidRPr="00D218C7" w:rsidRDefault="003C3836" w:rsidP="003C3836">
      <w:pPr>
        <w:rPr>
          <w:rFonts w:asciiTheme="majorHAnsi" w:hAnsiTheme="majorHAnsi" w:cstheme="majorHAnsi"/>
        </w:rPr>
      </w:pPr>
    </w:p>
    <w:p w14:paraId="1AA99147" w14:textId="77777777" w:rsidR="003C3836" w:rsidRPr="00D218C7" w:rsidRDefault="003C3836" w:rsidP="003C3836">
      <w:pPr>
        <w:rPr>
          <w:rFonts w:asciiTheme="majorHAnsi" w:hAnsiTheme="majorHAnsi" w:cstheme="majorHAnsi"/>
        </w:rPr>
      </w:pPr>
    </w:p>
    <w:tbl>
      <w:tblPr>
        <w:tblStyle w:val="TableGrid"/>
        <w:tblW w:w="4593" w:type="pct"/>
        <w:tblLayout w:type="fixed"/>
        <w:tblLook w:val="04A0" w:firstRow="1" w:lastRow="0" w:firstColumn="1" w:lastColumn="0" w:noHBand="0" w:noVBand="1"/>
      </w:tblPr>
      <w:tblGrid>
        <w:gridCol w:w="1519"/>
        <w:gridCol w:w="5902"/>
        <w:gridCol w:w="1317"/>
        <w:gridCol w:w="4075"/>
      </w:tblGrid>
      <w:tr w:rsidR="003C3836" w:rsidRPr="00D218C7" w14:paraId="3777DF11" w14:textId="77777777" w:rsidTr="003C3836">
        <w:trPr>
          <w:trHeight w:val="454"/>
        </w:trPr>
        <w:tc>
          <w:tcPr>
            <w:tcW w:w="5000" w:type="pct"/>
            <w:gridSpan w:val="4"/>
            <w:shd w:val="clear" w:color="auto" w:fill="D9E2F3" w:themeFill="accent5" w:themeFillTint="33"/>
            <w:vAlign w:val="center"/>
          </w:tcPr>
          <w:p w14:paraId="763702EB" w14:textId="77777777" w:rsidR="003C3836" w:rsidRPr="00D218C7" w:rsidRDefault="003C3836" w:rsidP="003C3836">
            <w:pPr>
              <w:jc w:val="center"/>
              <w:rPr>
                <w:rFonts w:asciiTheme="majorHAnsi" w:hAnsiTheme="majorHAnsi" w:cstheme="majorHAnsi"/>
                <w:b/>
                <w:bCs/>
                <w:szCs w:val="20"/>
              </w:rPr>
            </w:pPr>
            <w:r w:rsidRPr="00D218C7">
              <w:rPr>
                <w:rFonts w:asciiTheme="majorHAnsi" w:hAnsiTheme="majorHAnsi" w:cstheme="majorHAnsi"/>
                <w:b/>
                <w:bCs/>
                <w:szCs w:val="20"/>
              </w:rPr>
              <w:t>DISASTER ROADS PROJECTS 2023/24 FY</w:t>
            </w:r>
          </w:p>
        </w:tc>
      </w:tr>
      <w:tr w:rsidR="003C3836" w:rsidRPr="00D218C7" w14:paraId="770E0033" w14:textId="77777777" w:rsidTr="003C3836">
        <w:trPr>
          <w:trHeight w:val="397"/>
        </w:trPr>
        <w:tc>
          <w:tcPr>
            <w:tcW w:w="593" w:type="pct"/>
            <w:vAlign w:val="center"/>
          </w:tcPr>
          <w:p w14:paraId="0CB56605" w14:textId="77777777" w:rsidR="003C3836" w:rsidRPr="00D218C7" w:rsidRDefault="003C3836" w:rsidP="003C3836">
            <w:pPr>
              <w:rPr>
                <w:rFonts w:asciiTheme="majorHAnsi" w:hAnsiTheme="majorHAnsi" w:cstheme="majorHAnsi"/>
                <w:b/>
                <w:szCs w:val="20"/>
              </w:rPr>
            </w:pPr>
            <w:r w:rsidRPr="00D218C7">
              <w:rPr>
                <w:rFonts w:asciiTheme="majorHAnsi" w:hAnsiTheme="majorHAnsi" w:cstheme="majorHAnsi"/>
                <w:b/>
                <w:szCs w:val="20"/>
              </w:rPr>
              <w:t>No</w:t>
            </w:r>
          </w:p>
        </w:tc>
        <w:tc>
          <w:tcPr>
            <w:tcW w:w="2303" w:type="pct"/>
            <w:vAlign w:val="center"/>
          </w:tcPr>
          <w:p w14:paraId="2617954D"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b/>
                <w:bCs/>
                <w:szCs w:val="20"/>
              </w:rPr>
              <w:t>Road Projects</w:t>
            </w:r>
          </w:p>
        </w:tc>
        <w:tc>
          <w:tcPr>
            <w:tcW w:w="514" w:type="pct"/>
            <w:vAlign w:val="center"/>
          </w:tcPr>
          <w:p w14:paraId="71C76963"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b/>
                <w:bCs/>
                <w:szCs w:val="20"/>
              </w:rPr>
              <w:t>Ward</w:t>
            </w:r>
          </w:p>
        </w:tc>
        <w:tc>
          <w:tcPr>
            <w:tcW w:w="1590" w:type="pct"/>
          </w:tcPr>
          <w:p w14:paraId="0A22E092"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b/>
                <w:bCs/>
                <w:szCs w:val="20"/>
              </w:rPr>
              <w:t>Project estimate in Rands (R)</w:t>
            </w:r>
          </w:p>
        </w:tc>
      </w:tr>
      <w:tr w:rsidR="003C3836" w:rsidRPr="00D218C7" w14:paraId="1DC012E9" w14:textId="77777777" w:rsidTr="003C3836">
        <w:trPr>
          <w:trHeight w:val="397"/>
        </w:trPr>
        <w:tc>
          <w:tcPr>
            <w:tcW w:w="593" w:type="pct"/>
            <w:vAlign w:val="center"/>
          </w:tcPr>
          <w:p w14:paraId="6F2AA973"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1</w:t>
            </w:r>
          </w:p>
        </w:tc>
        <w:tc>
          <w:tcPr>
            <w:tcW w:w="2303" w:type="pct"/>
            <w:vAlign w:val="center"/>
          </w:tcPr>
          <w:p w14:paraId="52B3839B"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Re-gravelling of Dorothea access road</w:t>
            </w:r>
          </w:p>
        </w:tc>
        <w:tc>
          <w:tcPr>
            <w:tcW w:w="514" w:type="pct"/>
            <w:vAlign w:val="center"/>
          </w:tcPr>
          <w:p w14:paraId="4BCCC1A0"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1</w:t>
            </w:r>
          </w:p>
        </w:tc>
        <w:tc>
          <w:tcPr>
            <w:tcW w:w="1590" w:type="pct"/>
            <w:vAlign w:val="center"/>
          </w:tcPr>
          <w:p w14:paraId="092CFBAF"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3 521 250.00</w:t>
            </w:r>
          </w:p>
        </w:tc>
      </w:tr>
      <w:tr w:rsidR="003C3836" w:rsidRPr="00D218C7" w14:paraId="48300058" w14:textId="77777777" w:rsidTr="003C3836">
        <w:trPr>
          <w:trHeight w:val="397"/>
        </w:trPr>
        <w:tc>
          <w:tcPr>
            <w:tcW w:w="593" w:type="pct"/>
            <w:vAlign w:val="center"/>
          </w:tcPr>
          <w:p w14:paraId="6CA2402B"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2</w:t>
            </w:r>
          </w:p>
        </w:tc>
        <w:tc>
          <w:tcPr>
            <w:tcW w:w="2303" w:type="pct"/>
            <w:vAlign w:val="center"/>
          </w:tcPr>
          <w:p w14:paraId="2784B56C" w14:textId="77777777" w:rsidR="003C3836" w:rsidRPr="00D218C7" w:rsidRDefault="003C3836" w:rsidP="003C3836">
            <w:pPr>
              <w:rPr>
                <w:rFonts w:asciiTheme="majorHAnsi" w:hAnsiTheme="majorHAnsi" w:cstheme="majorHAnsi"/>
                <w:szCs w:val="20"/>
                <w:lang w:val="en-US"/>
              </w:rPr>
            </w:pPr>
            <w:r w:rsidRPr="00D218C7">
              <w:rPr>
                <w:rFonts w:asciiTheme="majorHAnsi" w:hAnsiTheme="majorHAnsi" w:cstheme="majorHAnsi"/>
                <w:szCs w:val="20"/>
                <w:lang w:val="en-US"/>
              </w:rPr>
              <w:t>Re-</w:t>
            </w:r>
            <w:proofErr w:type="gramStart"/>
            <w:r w:rsidRPr="00D218C7">
              <w:rPr>
                <w:rFonts w:asciiTheme="majorHAnsi" w:hAnsiTheme="majorHAnsi" w:cstheme="majorHAnsi"/>
                <w:szCs w:val="20"/>
                <w:lang w:val="en-US"/>
              </w:rPr>
              <w:t>gravelling</w:t>
            </w:r>
            <w:proofErr w:type="gramEnd"/>
            <w:r w:rsidRPr="00D218C7">
              <w:rPr>
                <w:rFonts w:asciiTheme="majorHAnsi" w:hAnsiTheme="majorHAnsi" w:cstheme="majorHAnsi"/>
                <w:szCs w:val="20"/>
                <w:lang w:val="en-US"/>
              </w:rPr>
              <w:t xml:space="preserve"> of </w:t>
            </w:r>
            <w:proofErr w:type="spellStart"/>
            <w:r w:rsidRPr="00D218C7">
              <w:rPr>
                <w:rFonts w:asciiTheme="majorHAnsi" w:hAnsiTheme="majorHAnsi" w:cstheme="majorHAnsi"/>
                <w:szCs w:val="20"/>
                <w:lang w:val="en-US"/>
              </w:rPr>
              <w:t>Vaalbank</w:t>
            </w:r>
            <w:proofErr w:type="spellEnd"/>
            <w:r w:rsidRPr="00D218C7">
              <w:rPr>
                <w:rFonts w:asciiTheme="majorHAnsi" w:hAnsiTheme="majorHAnsi" w:cstheme="majorHAnsi"/>
                <w:szCs w:val="20"/>
                <w:lang w:val="en-US"/>
              </w:rPr>
              <w:t xml:space="preserve"> access road</w:t>
            </w:r>
          </w:p>
        </w:tc>
        <w:tc>
          <w:tcPr>
            <w:tcW w:w="514" w:type="pct"/>
            <w:vAlign w:val="center"/>
          </w:tcPr>
          <w:p w14:paraId="2930B731"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3</w:t>
            </w:r>
          </w:p>
        </w:tc>
        <w:tc>
          <w:tcPr>
            <w:tcW w:w="1590" w:type="pct"/>
            <w:vAlign w:val="center"/>
          </w:tcPr>
          <w:p w14:paraId="4CF0AD2A"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2 615 028.00</w:t>
            </w:r>
          </w:p>
        </w:tc>
      </w:tr>
      <w:tr w:rsidR="003C3836" w:rsidRPr="00D218C7" w14:paraId="68A7AF1A" w14:textId="77777777" w:rsidTr="003C3836">
        <w:trPr>
          <w:trHeight w:val="397"/>
        </w:trPr>
        <w:tc>
          <w:tcPr>
            <w:tcW w:w="593" w:type="pct"/>
            <w:vAlign w:val="center"/>
          </w:tcPr>
          <w:p w14:paraId="748A12DF"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3</w:t>
            </w:r>
          </w:p>
        </w:tc>
        <w:tc>
          <w:tcPr>
            <w:tcW w:w="2303" w:type="pct"/>
            <w:vAlign w:val="center"/>
          </w:tcPr>
          <w:p w14:paraId="7002EC38"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Re-gravelling of Reserve access road</w:t>
            </w:r>
          </w:p>
        </w:tc>
        <w:tc>
          <w:tcPr>
            <w:tcW w:w="514" w:type="pct"/>
            <w:vAlign w:val="center"/>
          </w:tcPr>
          <w:p w14:paraId="3B2D203F"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4</w:t>
            </w:r>
          </w:p>
        </w:tc>
        <w:tc>
          <w:tcPr>
            <w:tcW w:w="1590" w:type="pct"/>
            <w:vAlign w:val="center"/>
          </w:tcPr>
          <w:p w14:paraId="4D3AED1F"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3 912 500.00</w:t>
            </w:r>
          </w:p>
        </w:tc>
      </w:tr>
      <w:tr w:rsidR="003C3836" w:rsidRPr="00D218C7" w14:paraId="2287F93A" w14:textId="77777777" w:rsidTr="003C3836">
        <w:trPr>
          <w:trHeight w:val="397"/>
        </w:trPr>
        <w:tc>
          <w:tcPr>
            <w:tcW w:w="593" w:type="pct"/>
            <w:vAlign w:val="center"/>
          </w:tcPr>
          <w:p w14:paraId="03F5676B"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4</w:t>
            </w:r>
          </w:p>
        </w:tc>
        <w:tc>
          <w:tcPr>
            <w:tcW w:w="2303" w:type="pct"/>
            <w:vAlign w:val="center"/>
          </w:tcPr>
          <w:p w14:paraId="788D27B8"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Re-gravelling of Lenz access road</w:t>
            </w:r>
          </w:p>
        </w:tc>
        <w:tc>
          <w:tcPr>
            <w:tcW w:w="514" w:type="pct"/>
            <w:vAlign w:val="center"/>
          </w:tcPr>
          <w:p w14:paraId="5A39B25B"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5</w:t>
            </w:r>
          </w:p>
        </w:tc>
        <w:tc>
          <w:tcPr>
            <w:tcW w:w="1590" w:type="pct"/>
            <w:vAlign w:val="center"/>
          </w:tcPr>
          <w:p w14:paraId="727C3847"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2 347 500.00</w:t>
            </w:r>
          </w:p>
        </w:tc>
      </w:tr>
      <w:tr w:rsidR="003C3836" w:rsidRPr="00D218C7" w14:paraId="4F1B8747" w14:textId="77777777" w:rsidTr="003C3836">
        <w:trPr>
          <w:trHeight w:val="397"/>
        </w:trPr>
        <w:tc>
          <w:tcPr>
            <w:tcW w:w="593" w:type="pct"/>
            <w:vAlign w:val="center"/>
          </w:tcPr>
          <w:p w14:paraId="5570DC3E"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5</w:t>
            </w:r>
          </w:p>
        </w:tc>
        <w:tc>
          <w:tcPr>
            <w:tcW w:w="2303" w:type="pct"/>
            <w:vAlign w:val="center"/>
          </w:tcPr>
          <w:p w14:paraId="65BE1CE0"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 xml:space="preserve">Re-gravelling of </w:t>
            </w:r>
            <w:proofErr w:type="spellStart"/>
            <w:r w:rsidRPr="00D218C7">
              <w:rPr>
                <w:rFonts w:asciiTheme="majorHAnsi" w:hAnsiTheme="majorHAnsi" w:cstheme="majorHAnsi"/>
                <w:szCs w:val="20"/>
                <w:lang w:val="en-US"/>
              </w:rPr>
              <w:t>Mlwane</w:t>
            </w:r>
            <w:proofErr w:type="spellEnd"/>
            <w:r w:rsidRPr="00D218C7">
              <w:rPr>
                <w:rFonts w:asciiTheme="majorHAnsi" w:hAnsiTheme="majorHAnsi" w:cstheme="majorHAnsi"/>
                <w:szCs w:val="20"/>
                <w:lang w:val="en-US"/>
              </w:rPr>
              <w:t xml:space="preserve"> access road</w:t>
            </w:r>
          </w:p>
        </w:tc>
        <w:tc>
          <w:tcPr>
            <w:tcW w:w="514" w:type="pct"/>
            <w:vAlign w:val="center"/>
          </w:tcPr>
          <w:p w14:paraId="49669BDC"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6</w:t>
            </w:r>
          </w:p>
        </w:tc>
        <w:tc>
          <w:tcPr>
            <w:tcW w:w="1590" w:type="pct"/>
            <w:vAlign w:val="center"/>
          </w:tcPr>
          <w:p w14:paraId="007622A3"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2 738 750.00</w:t>
            </w:r>
          </w:p>
        </w:tc>
      </w:tr>
      <w:tr w:rsidR="003C3836" w:rsidRPr="00D218C7" w14:paraId="7579321A" w14:textId="77777777" w:rsidTr="003C3836">
        <w:trPr>
          <w:trHeight w:val="397"/>
        </w:trPr>
        <w:tc>
          <w:tcPr>
            <w:tcW w:w="593" w:type="pct"/>
            <w:vAlign w:val="center"/>
          </w:tcPr>
          <w:p w14:paraId="6E21943F"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lastRenderedPageBreak/>
              <w:t>6</w:t>
            </w:r>
          </w:p>
        </w:tc>
        <w:tc>
          <w:tcPr>
            <w:tcW w:w="2303" w:type="pct"/>
            <w:vAlign w:val="center"/>
          </w:tcPr>
          <w:p w14:paraId="194117F2"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 xml:space="preserve">Rehabilitation of </w:t>
            </w:r>
            <w:proofErr w:type="spellStart"/>
            <w:r w:rsidRPr="00D218C7">
              <w:rPr>
                <w:rFonts w:asciiTheme="majorHAnsi" w:hAnsiTheme="majorHAnsi" w:cstheme="majorHAnsi"/>
                <w:szCs w:val="20"/>
                <w:lang w:val="en-US"/>
              </w:rPr>
              <w:t>Keerom</w:t>
            </w:r>
            <w:proofErr w:type="spellEnd"/>
            <w:r w:rsidRPr="00D218C7">
              <w:rPr>
                <w:rFonts w:asciiTheme="majorHAnsi" w:hAnsiTheme="majorHAnsi" w:cstheme="majorHAnsi"/>
                <w:szCs w:val="20"/>
                <w:lang w:val="en-US"/>
              </w:rPr>
              <w:t xml:space="preserve"> Street</w:t>
            </w:r>
          </w:p>
        </w:tc>
        <w:tc>
          <w:tcPr>
            <w:tcW w:w="514" w:type="pct"/>
            <w:vAlign w:val="center"/>
          </w:tcPr>
          <w:p w14:paraId="7140577B"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2</w:t>
            </w:r>
          </w:p>
        </w:tc>
        <w:tc>
          <w:tcPr>
            <w:tcW w:w="1590" w:type="pct"/>
            <w:vAlign w:val="center"/>
          </w:tcPr>
          <w:p w14:paraId="4C690F35"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3 387 972.00</w:t>
            </w:r>
          </w:p>
        </w:tc>
      </w:tr>
      <w:tr w:rsidR="003C3836" w:rsidRPr="00D218C7" w14:paraId="1829D15F" w14:textId="77777777" w:rsidTr="003C3836">
        <w:trPr>
          <w:trHeight w:val="397"/>
        </w:trPr>
        <w:tc>
          <w:tcPr>
            <w:tcW w:w="3410" w:type="pct"/>
            <w:gridSpan w:val="3"/>
            <w:vAlign w:val="center"/>
          </w:tcPr>
          <w:p w14:paraId="45840515" w14:textId="77777777" w:rsidR="003C3836" w:rsidRPr="00D218C7" w:rsidRDefault="003C3836" w:rsidP="003C3836">
            <w:pPr>
              <w:jc w:val="center"/>
              <w:rPr>
                <w:rFonts w:asciiTheme="majorHAnsi" w:hAnsiTheme="majorHAnsi" w:cstheme="majorHAnsi"/>
                <w:b/>
                <w:szCs w:val="20"/>
              </w:rPr>
            </w:pPr>
            <w:r w:rsidRPr="00D218C7">
              <w:rPr>
                <w:rFonts w:asciiTheme="majorHAnsi" w:hAnsiTheme="majorHAnsi" w:cstheme="majorHAnsi"/>
                <w:b/>
                <w:szCs w:val="20"/>
              </w:rPr>
              <w:t>TOTAL</w:t>
            </w:r>
          </w:p>
        </w:tc>
        <w:tc>
          <w:tcPr>
            <w:tcW w:w="1590" w:type="pct"/>
            <w:vAlign w:val="center"/>
          </w:tcPr>
          <w:p w14:paraId="74C3D75C" w14:textId="77777777" w:rsidR="003C3836" w:rsidRPr="00D218C7" w:rsidRDefault="003C3836" w:rsidP="003C3836">
            <w:pPr>
              <w:rPr>
                <w:rFonts w:asciiTheme="majorHAnsi" w:hAnsiTheme="majorHAnsi" w:cstheme="majorHAnsi"/>
                <w:b/>
                <w:szCs w:val="20"/>
              </w:rPr>
            </w:pPr>
            <w:r w:rsidRPr="00D218C7">
              <w:rPr>
                <w:rFonts w:asciiTheme="majorHAnsi" w:hAnsiTheme="majorHAnsi" w:cstheme="majorHAnsi"/>
                <w:b/>
                <w:szCs w:val="20"/>
              </w:rPr>
              <w:t>18 523 000.00</w:t>
            </w:r>
          </w:p>
        </w:tc>
      </w:tr>
    </w:tbl>
    <w:p w14:paraId="1751E130" w14:textId="77777777" w:rsidR="003C3836" w:rsidRPr="00D218C7" w:rsidRDefault="003C3836" w:rsidP="003C3836">
      <w:pPr>
        <w:rPr>
          <w:rFonts w:asciiTheme="majorHAnsi" w:hAnsiTheme="majorHAnsi" w:cstheme="majorHAnsi"/>
        </w:rPr>
      </w:pPr>
    </w:p>
    <w:p w14:paraId="3B38A057" w14:textId="77777777" w:rsidR="003C3836" w:rsidRPr="00D218C7" w:rsidRDefault="003C3836" w:rsidP="003C3836">
      <w:pPr>
        <w:rPr>
          <w:rFonts w:asciiTheme="majorHAnsi" w:hAnsiTheme="majorHAnsi" w:cstheme="majorHAnsi"/>
        </w:rPr>
      </w:pPr>
    </w:p>
    <w:p w14:paraId="066C0266" w14:textId="77777777" w:rsidR="003C3836" w:rsidRPr="00D218C7" w:rsidRDefault="003C3836" w:rsidP="003C3836">
      <w:pPr>
        <w:rPr>
          <w:rFonts w:asciiTheme="majorHAnsi" w:hAnsiTheme="majorHAnsi" w:cstheme="majorHAnsi"/>
        </w:rPr>
      </w:pPr>
    </w:p>
    <w:tbl>
      <w:tblPr>
        <w:tblStyle w:val="TableGrid"/>
        <w:tblW w:w="0" w:type="auto"/>
        <w:tblLayout w:type="fixed"/>
        <w:tblLook w:val="04A0" w:firstRow="1" w:lastRow="0" w:firstColumn="1" w:lastColumn="0" w:noHBand="0" w:noVBand="1"/>
      </w:tblPr>
      <w:tblGrid>
        <w:gridCol w:w="511"/>
        <w:gridCol w:w="2299"/>
        <w:gridCol w:w="816"/>
        <w:gridCol w:w="2444"/>
        <w:gridCol w:w="3518"/>
      </w:tblGrid>
      <w:tr w:rsidR="003C3836" w:rsidRPr="00D218C7" w14:paraId="6362A0E9" w14:textId="77777777" w:rsidTr="003C3836">
        <w:trPr>
          <w:trHeight w:val="454"/>
        </w:trPr>
        <w:tc>
          <w:tcPr>
            <w:tcW w:w="9588" w:type="dxa"/>
            <w:gridSpan w:val="5"/>
            <w:shd w:val="clear" w:color="auto" w:fill="D9E2F3" w:themeFill="accent5" w:themeFillTint="33"/>
            <w:vAlign w:val="center"/>
          </w:tcPr>
          <w:p w14:paraId="78A4BFE5" w14:textId="11B6E825" w:rsidR="003C3836" w:rsidRPr="00D218C7" w:rsidRDefault="003C3836" w:rsidP="003C3836">
            <w:pPr>
              <w:jc w:val="center"/>
              <w:rPr>
                <w:rFonts w:asciiTheme="majorHAnsi" w:hAnsiTheme="majorHAnsi" w:cstheme="majorHAnsi"/>
                <w:b/>
                <w:bCs/>
                <w:szCs w:val="20"/>
              </w:rPr>
            </w:pPr>
            <w:r w:rsidRPr="00D218C7">
              <w:rPr>
                <w:rFonts w:asciiTheme="majorHAnsi" w:hAnsiTheme="majorHAnsi" w:cstheme="majorHAnsi"/>
                <w:b/>
                <w:bCs/>
                <w:szCs w:val="20"/>
              </w:rPr>
              <w:t xml:space="preserve">DISASTER ROADS PROJECTS 2023/24 </w:t>
            </w:r>
            <w:proofErr w:type="gramStart"/>
            <w:r w:rsidRPr="00D218C7">
              <w:rPr>
                <w:rFonts w:asciiTheme="majorHAnsi" w:hAnsiTheme="majorHAnsi" w:cstheme="majorHAnsi"/>
                <w:b/>
                <w:bCs/>
                <w:szCs w:val="20"/>
              </w:rPr>
              <w:t>FY  ROLLOVER</w:t>
            </w:r>
            <w:proofErr w:type="gramEnd"/>
            <w:r w:rsidRPr="00D218C7">
              <w:rPr>
                <w:rFonts w:asciiTheme="majorHAnsi" w:hAnsiTheme="majorHAnsi" w:cstheme="majorHAnsi"/>
                <w:b/>
                <w:bCs/>
                <w:szCs w:val="20"/>
              </w:rPr>
              <w:t xml:space="preserve"> TO 2024/25FY</w:t>
            </w:r>
          </w:p>
        </w:tc>
      </w:tr>
      <w:tr w:rsidR="003C3836" w:rsidRPr="00D218C7" w14:paraId="0ED4D0EF" w14:textId="77777777" w:rsidTr="003C3836">
        <w:trPr>
          <w:trHeight w:val="397"/>
        </w:trPr>
        <w:tc>
          <w:tcPr>
            <w:tcW w:w="511" w:type="dxa"/>
            <w:vAlign w:val="center"/>
          </w:tcPr>
          <w:p w14:paraId="59C3FA10" w14:textId="77777777" w:rsidR="003C3836" w:rsidRPr="00D218C7" w:rsidRDefault="003C3836" w:rsidP="003C3836">
            <w:pPr>
              <w:rPr>
                <w:rFonts w:asciiTheme="majorHAnsi" w:hAnsiTheme="majorHAnsi" w:cstheme="majorHAnsi"/>
                <w:b/>
                <w:szCs w:val="20"/>
              </w:rPr>
            </w:pPr>
            <w:r w:rsidRPr="00D218C7">
              <w:rPr>
                <w:rFonts w:asciiTheme="majorHAnsi" w:hAnsiTheme="majorHAnsi" w:cstheme="majorHAnsi"/>
                <w:b/>
                <w:szCs w:val="20"/>
              </w:rPr>
              <w:t>No</w:t>
            </w:r>
          </w:p>
        </w:tc>
        <w:tc>
          <w:tcPr>
            <w:tcW w:w="2299" w:type="dxa"/>
            <w:vAlign w:val="center"/>
          </w:tcPr>
          <w:p w14:paraId="4E5D1579"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b/>
                <w:bCs/>
                <w:szCs w:val="20"/>
              </w:rPr>
              <w:t>Road Projects</w:t>
            </w:r>
          </w:p>
        </w:tc>
        <w:tc>
          <w:tcPr>
            <w:tcW w:w="816" w:type="dxa"/>
            <w:vAlign w:val="center"/>
          </w:tcPr>
          <w:p w14:paraId="640D9EBE"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b/>
                <w:bCs/>
                <w:szCs w:val="20"/>
              </w:rPr>
              <w:t>Ward</w:t>
            </w:r>
          </w:p>
        </w:tc>
        <w:tc>
          <w:tcPr>
            <w:tcW w:w="2444" w:type="dxa"/>
          </w:tcPr>
          <w:p w14:paraId="798FCC6A"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b/>
                <w:bCs/>
                <w:szCs w:val="20"/>
              </w:rPr>
              <w:t>Project estimate in Rands (R)</w:t>
            </w:r>
          </w:p>
        </w:tc>
        <w:tc>
          <w:tcPr>
            <w:tcW w:w="3518" w:type="dxa"/>
            <w:vAlign w:val="center"/>
          </w:tcPr>
          <w:p w14:paraId="1CA20635" w14:textId="77777777" w:rsidR="003C3836" w:rsidRPr="00D218C7" w:rsidRDefault="003C3836" w:rsidP="003C3836">
            <w:pPr>
              <w:jc w:val="center"/>
              <w:rPr>
                <w:rFonts w:asciiTheme="majorHAnsi" w:hAnsiTheme="majorHAnsi" w:cstheme="majorHAnsi"/>
                <w:b/>
                <w:bCs/>
                <w:szCs w:val="20"/>
              </w:rPr>
            </w:pPr>
            <w:r w:rsidRPr="00D218C7">
              <w:rPr>
                <w:rFonts w:asciiTheme="majorHAnsi" w:hAnsiTheme="majorHAnsi" w:cstheme="majorHAnsi"/>
                <w:b/>
                <w:bCs/>
                <w:szCs w:val="20"/>
              </w:rPr>
              <w:t>Reasons</w:t>
            </w:r>
          </w:p>
        </w:tc>
      </w:tr>
      <w:tr w:rsidR="003C3836" w:rsidRPr="00D218C7" w14:paraId="057AB556" w14:textId="77777777" w:rsidTr="003C3836">
        <w:trPr>
          <w:trHeight w:val="397"/>
        </w:trPr>
        <w:tc>
          <w:tcPr>
            <w:tcW w:w="511" w:type="dxa"/>
            <w:vAlign w:val="center"/>
          </w:tcPr>
          <w:p w14:paraId="156024B6"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1</w:t>
            </w:r>
          </w:p>
        </w:tc>
        <w:tc>
          <w:tcPr>
            <w:tcW w:w="2299" w:type="dxa"/>
            <w:vAlign w:val="center"/>
          </w:tcPr>
          <w:p w14:paraId="246D2353"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Re-gravelling of Dorothea access road</w:t>
            </w:r>
          </w:p>
        </w:tc>
        <w:tc>
          <w:tcPr>
            <w:tcW w:w="816" w:type="dxa"/>
            <w:vAlign w:val="center"/>
          </w:tcPr>
          <w:p w14:paraId="09F0EC64"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1</w:t>
            </w:r>
          </w:p>
        </w:tc>
        <w:tc>
          <w:tcPr>
            <w:tcW w:w="2444" w:type="dxa"/>
            <w:vAlign w:val="center"/>
          </w:tcPr>
          <w:p w14:paraId="7AA96582"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3 521 250.00</w:t>
            </w:r>
          </w:p>
        </w:tc>
        <w:tc>
          <w:tcPr>
            <w:tcW w:w="3518" w:type="dxa"/>
            <w:vMerge w:val="restart"/>
            <w:vAlign w:val="center"/>
          </w:tcPr>
          <w:p w14:paraId="4FA81A5F" w14:textId="77777777" w:rsidR="003C3836" w:rsidRPr="00D218C7" w:rsidRDefault="003C3836" w:rsidP="00592023">
            <w:pPr>
              <w:pStyle w:val="ListParagraph"/>
              <w:numPr>
                <w:ilvl w:val="0"/>
                <w:numId w:val="81"/>
              </w:numPr>
              <w:ind w:left="344"/>
              <w:rPr>
                <w:rFonts w:asciiTheme="majorHAnsi" w:hAnsiTheme="majorHAnsi" w:cstheme="majorHAnsi"/>
                <w:szCs w:val="20"/>
              </w:rPr>
            </w:pPr>
            <w:r w:rsidRPr="00D218C7">
              <w:rPr>
                <w:rFonts w:asciiTheme="majorHAnsi" w:hAnsiTheme="majorHAnsi" w:cstheme="majorHAnsi"/>
                <w:szCs w:val="20"/>
              </w:rPr>
              <w:t>Delays in appointment of Contractors for the implementation of the projects due to huge number of bidders received (245 bidders) would force the projects to roll over to 2024/25financial year.</w:t>
            </w:r>
          </w:p>
          <w:p w14:paraId="7F0888F2" w14:textId="77777777" w:rsidR="003C3836" w:rsidRPr="00D218C7" w:rsidRDefault="003C3836" w:rsidP="00592023">
            <w:pPr>
              <w:pStyle w:val="ListParagraph"/>
              <w:numPr>
                <w:ilvl w:val="0"/>
                <w:numId w:val="81"/>
              </w:numPr>
              <w:ind w:left="344"/>
              <w:rPr>
                <w:rFonts w:asciiTheme="majorHAnsi" w:hAnsiTheme="majorHAnsi" w:cstheme="majorHAnsi"/>
                <w:szCs w:val="20"/>
              </w:rPr>
            </w:pPr>
            <w:r w:rsidRPr="00D218C7">
              <w:rPr>
                <w:rFonts w:asciiTheme="majorHAnsi" w:hAnsiTheme="majorHAnsi" w:cstheme="majorHAnsi"/>
                <w:szCs w:val="20"/>
              </w:rPr>
              <w:t xml:space="preserve">The construction works has not </w:t>
            </w:r>
            <w:proofErr w:type="gramStart"/>
            <w:r w:rsidRPr="00D218C7">
              <w:rPr>
                <w:rFonts w:asciiTheme="majorHAnsi" w:hAnsiTheme="majorHAnsi" w:cstheme="majorHAnsi"/>
                <w:szCs w:val="20"/>
              </w:rPr>
              <w:t>commence</w:t>
            </w:r>
            <w:proofErr w:type="gramEnd"/>
            <w:r w:rsidRPr="00D218C7">
              <w:rPr>
                <w:rFonts w:asciiTheme="majorHAnsi" w:hAnsiTheme="majorHAnsi" w:cstheme="majorHAnsi"/>
                <w:szCs w:val="20"/>
              </w:rPr>
              <w:t xml:space="preserve"> yet and we are one month away from the end of 2023/24 financial year.</w:t>
            </w:r>
          </w:p>
        </w:tc>
      </w:tr>
      <w:tr w:rsidR="003C3836" w:rsidRPr="00D218C7" w14:paraId="68010FFC" w14:textId="77777777" w:rsidTr="003C3836">
        <w:trPr>
          <w:trHeight w:val="397"/>
        </w:trPr>
        <w:tc>
          <w:tcPr>
            <w:tcW w:w="511" w:type="dxa"/>
            <w:vAlign w:val="center"/>
          </w:tcPr>
          <w:p w14:paraId="4F8B5CD0"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2</w:t>
            </w:r>
          </w:p>
        </w:tc>
        <w:tc>
          <w:tcPr>
            <w:tcW w:w="2299" w:type="dxa"/>
            <w:vAlign w:val="center"/>
          </w:tcPr>
          <w:p w14:paraId="307476B9" w14:textId="77777777" w:rsidR="003C3836" w:rsidRPr="00D218C7" w:rsidRDefault="003C3836" w:rsidP="003C3836">
            <w:pPr>
              <w:rPr>
                <w:rFonts w:asciiTheme="majorHAnsi" w:hAnsiTheme="majorHAnsi" w:cstheme="majorHAnsi"/>
                <w:szCs w:val="20"/>
                <w:lang w:val="en-US"/>
              </w:rPr>
            </w:pPr>
            <w:r w:rsidRPr="00D218C7">
              <w:rPr>
                <w:rFonts w:asciiTheme="majorHAnsi" w:hAnsiTheme="majorHAnsi" w:cstheme="majorHAnsi"/>
                <w:szCs w:val="20"/>
                <w:lang w:val="en-US"/>
              </w:rPr>
              <w:t>Re-</w:t>
            </w:r>
            <w:proofErr w:type="gramStart"/>
            <w:r w:rsidRPr="00D218C7">
              <w:rPr>
                <w:rFonts w:asciiTheme="majorHAnsi" w:hAnsiTheme="majorHAnsi" w:cstheme="majorHAnsi"/>
                <w:szCs w:val="20"/>
                <w:lang w:val="en-US"/>
              </w:rPr>
              <w:t>gravelling</w:t>
            </w:r>
            <w:proofErr w:type="gramEnd"/>
            <w:r w:rsidRPr="00D218C7">
              <w:rPr>
                <w:rFonts w:asciiTheme="majorHAnsi" w:hAnsiTheme="majorHAnsi" w:cstheme="majorHAnsi"/>
                <w:szCs w:val="20"/>
                <w:lang w:val="en-US"/>
              </w:rPr>
              <w:t xml:space="preserve"> of </w:t>
            </w:r>
            <w:proofErr w:type="spellStart"/>
            <w:r w:rsidRPr="00D218C7">
              <w:rPr>
                <w:rFonts w:asciiTheme="majorHAnsi" w:hAnsiTheme="majorHAnsi" w:cstheme="majorHAnsi"/>
                <w:szCs w:val="20"/>
                <w:lang w:val="en-US"/>
              </w:rPr>
              <w:t>Vaalbank</w:t>
            </w:r>
            <w:proofErr w:type="spellEnd"/>
            <w:r w:rsidRPr="00D218C7">
              <w:rPr>
                <w:rFonts w:asciiTheme="majorHAnsi" w:hAnsiTheme="majorHAnsi" w:cstheme="majorHAnsi"/>
                <w:szCs w:val="20"/>
                <w:lang w:val="en-US"/>
              </w:rPr>
              <w:t xml:space="preserve"> access road</w:t>
            </w:r>
          </w:p>
        </w:tc>
        <w:tc>
          <w:tcPr>
            <w:tcW w:w="816" w:type="dxa"/>
            <w:vAlign w:val="center"/>
          </w:tcPr>
          <w:p w14:paraId="7EFB64E7"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3</w:t>
            </w:r>
          </w:p>
        </w:tc>
        <w:tc>
          <w:tcPr>
            <w:tcW w:w="2444" w:type="dxa"/>
            <w:vAlign w:val="center"/>
          </w:tcPr>
          <w:p w14:paraId="0D5AFFFC"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2 615 028.00</w:t>
            </w:r>
          </w:p>
        </w:tc>
        <w:tc>
          <w:tcPr>
            <w:tcW w:w="3518" w:type="dxa"/>
            <w:vMerge/>
          </w:tcPr>
          <w:p w14:paraId="771B2901" w14:textId="77777777" w:rsidR="003C3836" w:rsidRPr="00D218C7" w:rsidRDefault="003C3836" w:rsidP="003C3836">
            <w:pPr>
              <w:rPr>
                <w:rFonts w:asciiTheme="majorHAnsi" w:hAnsiTheme="majorHAnsi" w:cstheme="majorHAnsi"/>
                <w:szCs w:val="20"/>
                <w:lang w:val="en-US"/>
              </w:rPr>
            </w:pPr>
          </w:p>
        </w:tc>
      </w:tr>
      <w:tr w:rsidR="003C3836" w:rsidRPr="00D218C7" w14:paraId="2A3CC855" w14:textId="77777777" w:rsidTr="003C3836">
        <w:trPr>
          <w:trHeight w:val="397"/>
        </w:trPr>
        <w:tc>
          <w:tcPr>
            <w:tcW w:w="511" w:type="dxa"/>
            <w:vAlign w:val="center"/>
          </w:tcPr>
          <w:p w14:paraId="0BCF23DF"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3</w:t>
            </w:r>
          </w:p>
        </w:tc>
        <w:tc>
          <w:tcPr>
            <w:tcW w:w="2299" w:type="dxa"/>
            <w:vAlign w:val="center"/>
          </w:tcPr>
          <w:p w14:paraId="249FD604"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Re-gravelling of Reserve access road</w:t>
            </w:r>
          </w:p>
        </w:tc>
        <w:tc>
          <w:tcPr>
            <w:tcW w:w="816" w:type="dxa"/>
            <w:vAlign w:val="center"/>
          </w:tcPr>
          <w:p w14:paraId="22E20D2E"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4</w:t>
            </w:r>
          </w:p>
        </w:tc>
        <w:tc>
          <w:tcPr>
            <w:tcW w:w="2444" w:type="dxa"/>
            <w:vAlign w:val="center"/>
          </w:tcPr>
          <w:p w14:paraId="55205A41"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3 912 500.00</w:t>
            </w:r>
          </w:p>
        </w:tc>
        <w:tc>
          <w:tcPr>
            <w:tcW w:w="3518" w:type="dxa"/>
            <w:vMerge/>
          </w:tcPr>
          <w:p w14:paraId="55334076" w14:textId="77777777" w:rsidR="003C3836" w:rsidRPr="00D218C7" w:rsidRDefault="003C3836" w:rsidP="003C3836">
            <w:pPr>
              <w:rPr>
                <w:rFonts w:asciiTheme="majorHAnsi" w:hAnsiTheme="majorHAnsi" w:cstheme="majorHAnsi"/>
                <w:szCs w:val="20"/>
              </w:rPr>
            </w:pPr>
          </w:p>
        </w:tc>
      </w:tr>
      <w:tr w:rsidR="003C3836" w:rsidRPr="00D218C7" w14:paraId="4B9ED851" w14:textId="77777777" w:rsidTr="003C3836">
        <w:trPr>
          <w:trHeight w:val="397"/>
        </w:trPr>
        <w:tc>
          <w:tcPr>
            <w:tcW w:w="511" w:type="dxa"/>
            <w:vAlign w:val="center"/>
          </w:tcPr>
          <w:p w14:paraId="78DE3A12"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4</w:t>
            </w:r>
          </w:p>
        </w:tc>
        <w:tc>
          <w:tcPr>
            <w:tcW w:w="2299" w:type="dxa"/>
            <w:vAlign w:val="center"/>
          </w:tcPr>
          <w:p w14:paraId="0066B28A"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Re-gravelling of Lenz access road</w:t>
            </w:r>
          </w:p>
        </w:tc>
        <w:tc>
          <w:tcPr>
            <w:tcW w:w="816" w:type="dxa"/>
            <w:vAlign w:val="center"/>
          </w:tcPr>
          <w:p w14:paraId="7EDBFE1E"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5</w:t>
            </w:r>
          </w:p>
        </w:tc>
        <w:tc>
          <w:tcPr>
            <w:tcW w:w="2444" w:type="dxa"/>
            <w:vAlign w:val="center"/>
          </w:tcPr>
          <w:p w14:paraId="58B0C89F"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2 347 500.00</w:t>
            </w:r>
          </w:p>
        </w:tc>
        <w:tc>
          <w:tcPr>
            <w:tcW w:w="3518" w:type="dxa"/>
            <w:vMerge/>
          </w:tcPr>
          <w:p w14:paraId="110D706E" w14:textId="77777777" w:rsidR="003C3836" w:rsidRPr="00D218C7" w:rsidRDefault="003C3836" w:rsidP="003C3836">
            <w:pPr>
              <w:rPr>
                <w:rFonts w:asciiTheme="majorHAnsi" w:hAnsiTheme="majorHAnsi" w:cstheme="majorHAnsi"/>
                <w:szCs w:val="20"/>
              </w:rPr>
            </w:pPr>
          </w:p>
        </w:tc>
      </w:tr>
      <w:tr w:rsidR="003C3836" w:rsidRPr="00D218C7" w14:paraId="3AA4F567" w14:textId="77777777" w:rsidTr="003C3836">
        <w:trPr>
          <w:trHeight w:val="397"/>
        </w:trPr>
        <w:tc>
          <w:tcPr>
            <w:tcW w:w="511" w:type="dxa"/>
            <w:vAlign w:val="center"/>
          </w:tcPr>
          <w:p w14:paraId="27DD89A6"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5</w:t>
            </w:r>
          </w:p>
        </w:tc>
        <w:tc>
          <w:tcPr>
            <w:tcW w:w="2299" w:type="dxa"/>
            <w:vAlign w:val="center"/>
          </w:tcPr>
          <w:p w14:paraId="78F66032"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 xml:space="preserve">Re-gravelling of </w:t>
            </w:r>
            <w:proofErr w:type="spellStart"/>
            <w:r w:rsidRPr="00D218C7">
              <w:rPr>
                <w:rFonts w:asciiTheme="majorHAnsi" w:hAnsiTheme="majorHAnsi" w:cstheme="majorHAnsi"/>
                <w:szCs w:val="20"/>
                <w:lang w:val="en-US"/>
              </w:rPr>
              <w:t>Mlwane</w:t>
            </w:r>
            <w:proofErr w:type="spellEnd"/>
            <w:r w:rsidRPr="00D218C7">
              <w:rPr>
                <w:rFonts w:asciiTheme="majorHAnsi" w:hAnsiTheme="majorHAnsi" w:cstheme="majorHAnsi"/>
                <w:szCs w:val="20"/>
                <w:lang w:val="en-US"/>
              </w:rPr>
              <w:t xml:space="preserve"> access road</w:t>
            </w:r>
          </w:p>
        </w:tc>
        <w:tc>
          <w:tcPr>
            <w:tcW w:w="816" w:type="dxa"/>
            <w:vAlign w:val="center"/>
          </w:tcPr>
          <w:p w14:paraId="1ED55587"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6</w:t>
            </w:r>
          </w:p>
        </w:tc>
        <w:tc>
          <w:tcPr>
            <w:tcW w:w="2444" w:type="dxa"/>
            <w:vAlign w:val="center"/>
          </w:tcPr>
          <w:p w14:paraId="793EDD27"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2 738 750.00</w:t>
            </w:r>
          </w:p>
        </w:tc>
        <w:tc>
          <w:tcPr>
            <w:tcW w:w="3518" w:type="dxa"/>
            <w:vMerge/>
          </w:tcPr>
          <w:p w14:paraId="7BB71B73" w14:textId="77777777" w:rsidR="003C3836" w:rsidRPr="00D218C7" w:rsidRDefault="003C3836" w:rsidP="003C3836">
            <w:pPr>
              <w:rPr>
                <w:rFonts w:asciiTheme="majorHAnsi" w:hAnsiTheme="majorHAnsi" w:cstheme="majorHAnsi"/>
                <w:szCs w:val="20"/>
              </w:rPr>
            </w:pPr>
          </w:p>
        </w:tc>
      </w:tr>
      <w:tr w:rsidR="003C3836" w:rsidRPr="00D218C7" w14:paraId="0852212F" w14:textId="77777777" w:rsidTr="003C3836">
        <w:trPr>
          <w:trHeight w:val="397"/>
        </w:trPr>
        <w:tc>
          <w:tcPr>
            <w:tcW w:w="511" w:type="dxa"/>
            <w:vAlign w:val="center"/>
          </w:tcPr>
          <w:p w14:paraId="6567362D"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6</w:t>
            </w:r>
          </w:p>
        </w:tc>
        <w:tc>
          <w:tcPr>
            <w:tcW w:w="2299" w:type="dxa"/>
            <w:vAlign w:val="center"/>
          </w:tcPr>
          <w:p w14:paraId="43963A4F"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lang w:val="en-US"/>
              </w:rPr>
              <w:t xml:space="preserve">Rehabilitation of </w:t>
            </w:r>
            <w:proofErr w:type="spellStart"/>
            <w:r w:rsidRPr="00D218C7">
              <w:rPr>
                <w:rFonts w:asciiTheme="majorHAnsi" w:hAnsiTheme="majorHAnsi" w:cstheme="majorHAnsi"/>
                <w:szCs w:val="20"/>
                <w:lang w:val="en-US"/>
              </w:rPr>
              <w:t>Keerom</w:t>
            </w:r>
            <w:proofErr w:type="spellEnd"/>
            <w:r w:rsidRPr="00D218C7">
              <w:rPr>
                <w:rFonts w:asciiTheme="majorHAnsi" w:hAnsiTheme="majorHAnsi" w:cstheme="majorHAnsi"/>
                <w:szCs w:val="20"/>
                <w:lang w:val="en-US"/>
              </w:rPr>
              <w:t xml:space="preserve"> Street</w:t>
            </w:r>
          </w:p>
        </w:tc>
        <w:tc>
          <w:tcPr>
            <w:tcW w:w="816" w:type="dxa"/>
            <w:vAlign w:val="center"/>
          </w:tcPr>
          <w:p w14:paraId="7547B9FE"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2</w:t>
            </w:r>
          </w:p>
        </w:tc>
        <w:tc>
          <w:tcPr>
            <w:tcW w:w="2444" w:type="dxa"/>
            <w:vAlign w:val="center"/>
          </w:tcPr>
          <w:p w14:paraId="5BB7488C"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3 387 972.00</w:t>
            </w:r>
          </w:p>
        </w:tc>
        <w:tc>
          <w:tcPr>
            <w:tcW w:w="3518" w:type="dxa"/>
            <w:vMerge/>
          </w:tcPr>
          <w:p w14:paraId="216705B1" w14:textId="77777777" w:rsidR="003C3836" w:rsidRPr="00D218C7" w:rsidRDefault="003C3836" w:rsidP="003C3836">
            <w:pPr>
              <w:rPr>
                <w:rFonts w:asciiTheme="majorHAnsi" w:hAnsiTheme="majorHAnsi" w:cstheme="majorHAnsi"/>
                <w:szCs w:val="20"/>
              </w:rPr>
            </w:pPr>
          </w:p>
        </w:tc>
      </w:tr>
      <w:tr w:rsidR="003C3836" w:rsidRPr="00D218C7" w14:paraId="0FE0B77F" w14:textId="77777777" w:rsidTr="003C3836">
        <w:trPr>
          <w:trHeight w:val="397"/>
        </w:trPr>
        <w:tc>
          <w:tcPr>
            <w:tcW w:w="3626" w:type="dxa"/>
            <w:gridSpan w:val="3"/>
            <w:vAlign w:val="center"/>
          </w:tcPr>
          <w:p w14:paraId="51CFBF4C" w14:textId="77777777" w:rsidR="003C3836" w:rsidRPr="00D218C7" w:rsidRDefault="003C3836" w:rsidP="003C3836">
            <w:pPr>
              <w:jc w:val="center"/>
              <w:rPr>
                <w:rFonts w:asciiTheme="majorHAnsi" w:hAnsiTheme="majorHAnsi" w:cstheme="majorHAnsi"/>
                <w:b/>
                <w:szCs w:val="20"/>
              </w:rPr>
            </w:pPr>
            <w:r w:rsidRPr="00D218C7">
              <w:rPr>
                <w:rFonts w:asciiTheme="majorHAnsi" w:hAnsiTheme="majorHAnsi" w:cstheme="majorHAnsi"/>
                <w:b/>
                <w:szCs w:val="20"/>
              </w:rPr>
              <w:t>TOTAL</w:t>
            </w:r>
          </w:p>
        </w:tc>
        <w:tc>
          <w:tcPr>
            <w:tcW w:w="2444" w:type="dxa"/>
            <w:vAlign w:val="center"/>
          </w:tcPr>
          <w:p w14:paraId="29EA9B6E" w14:textId="77777777" w:rsidR="003C3836" w:rsidRPr="00D218C7" w:rsidRDefault="003C3836" w:rsidP="003C3836">
            <w:pPr>
              <w:rPr>
                <w:rFonts w:asciiTheme="majorHAnsi" w:hAnsiTheme="majorHAnsi" w:cstheme="majorHAnsi"/>
                <w:b/>
                <w:szCs w:val="20"/>
              </w:rPr>
            </w:pPr>
            <w:r w:rsidRPr="00D218C7">
              <w:rPr>
                <w:rFonts w:asciiTheme="majorHAnsi" w:hAnsiTheme="majorHAnsi" w:cstheme="majorHAnsi"/>
                <w:b/>
                <w:szCs w:val="20"/>
              </w:rPr>
              <w:t>18 523 000.00</w:t>
            </w:r>
          </w:p>
        </w:tc>
        <w:tc>
          <w:tcPr>
            <w:tcW w:w="3518" w:type="dxa"/>
          </w:tcPr>
          <w:p w14:paraId="2859961E" w14:textId="77777777" w:rsidR="003C3836" w:rsidRPr="00D218C7" w:rsidRDefault="003C3836" w:rsidP="003C3836">
            <w:pPr>
              <w:rPr>
                <w:rFonts w:asciiTheme="majorHAnsi" w:hAnsiTheme="majorHAnsi" w:cstheme="majorHAnsi"/>
                <w:b/>
                <w:szCs w:val="20"/>
              </w:rPr>
            </w:pPr>
          </w:p>
        </w:tc>
      </w:tr>
    </w:tbl>
    <w:p w14:paraId="3AEC3843" w14:textId="77777777" w:rsidR="003C3836" w:rsidRPr="00D218C7" w:rsidRDefault="003C3836" w:rsidP="003C3836">
      <w:pPr>
        <w:rPr>
          <w:rFonts w:asciiTheme="majorHAnsi" w:hAnsiTheme="majorHAnsi" w:cstheme="majorHAnsi"/>
        </w:rPr>
      </w:pPr>
    </w:p>
    <w:p w14:paraId="133733DD" w14:textId="77777777" w:rsidR="003C3836" w:rsidRPr="00D218C7" w:rsidRDefault="003C3836" w:rsidP="003C3836">
      <w:pPr>
        <w:rPr>
          <w:rFonts w:asciiTheme="majorHAnsi" w:hAnsiTheme="majorHAnsi" w:cstheme="majorHAnsi"/>
        </w:rPr>
      </w:pPr>
    </w:p>
    <w:tbl>
      <w:tblPr>
        <w:tblStyle w:val="TableGrid"/>
        <w:tblW w:w="9639" w:type="dxa"/>
        <w:tblLayout w:type="fixed"/>
        <w:tblLook w:val="04A0" w:firstRow="1" w:lastRow="0" w:firstColumn="1" w:lastColumn="0" w:noHBand="0" w:noVBand="1"/>
      </w:tblPr>
      <w:tblGrid>
        <w:gridCol w:w="511"/>
        <w:gridCol w:w="2750"/>
        <w:gridCol w:w="2835"/>
        <w:gridCol w:w="3543"/>
      </w:tblGrid>
      <w:tr w:rsidR="003C3836" w:rsidRPr="00D218C7" w14:paraId="2F6AD921" w14:textId="77777777" w:rsidTr="003C3836">
        <w:trPr>
          <w:trHeight w:val="454"/>
        </w:trPr>
        <w:tc>
          <w:tcPr>
            <w:tcW w:w="9639" w:type="dxa"/>
            <w:gridSpan w:val="4"/>
            <w:shd w:val="clear" w:color="auto" w:fill="D9E2F3" w:themeFill="accent5" w:themeFillTint="33"/>
            <w:vAlign w:val="center"/>
          </w:tcPr>
          <w:p w14:paraId="47CD70BD" w14:textId="77777777" w:rsidR="003C3836" w:rsidRPr="00D218C7" w:rsidRDefault="003C3836" w:rsidP="003C3836">
            <w:pPr>
              <w:jc w:val="center"/>
              <w:rPr>
                <w:rFonts w:asciiTheme="majorHAnsi" w:hAnsiTheme="majorHAnsi" w:cstheme="majorHAnsi"/>
                <w:b/>
                <w:bCs/>
                <w:szCs w:val="20"/>
              </w:rPr>
            </w:pPr>
            <w:r w:rsidRPr="00D218C7">
              <w:rPr>
                <w:rFonts w:asciiTheme="majorHAnsi" w:hAnsiTheme="majorHAnsi" w:cstheme="majorHAnsi"/>
                <w:b/>
                <w:bCs/>
                <w:szCs w:val="20"/>
              </w:rPr>
              <w:t>DISASTER ROADS PROJECTS 2024/25 FY</w:t>
            </w:r>
          </w:p>
        </w:tc>
      </w:tr>
      <w:tr w:rsidR="003C3836" w:rsidRPr="00D218C7" w14:paraId="623E54B7" w14:textId="77777777" w:rsidTr="003C3836">
        <w:trPr>
          <w:trHeight w:val="397"/>
        </w:trPr>
        <w:tc>
          <w:tcPr>
            <w:tcW w:w="511" w:type="dxa"/>
            <w:vAlign w:val="center"/>
          </w:tcPr>
          <w:p w14:paraId="311891FE" w14:textId="77777777" w:rsidR="003C3836" w:rsidRPr="00D218C7" w:rsidRDefault="003C3836" w:rsidP="003C3836">
            <w:pPr>
              <w:rPr>
                <w:rFonts w:asciiTheme="majorHAnsi" w:hAnsiTheme="majorHAnsi" w:cstheme="majorHAnsi"/>
                <w:b/>
                <w:szCs w:val="20"/>
              </w:rPr>
            </w:pPr>
            <w:r w:rsidRPr="00D218C7">
              <w:rPr>
                <w:rFonts w:asciiTheme="majorHAnsi" w:hAnsiTheme="majorHAnsi" w:cstheme="majorHAnsi"/>
                <w:b/>
                <w:szCs w:val="20"/>
              </w:rPr>
              <w:t>No</w:t>
            </w:r>
          </w:p>
        </w:tc>
        <w:tc>
          <w:tcPr>
            <w:tcW w:w="2750" w:type="dxa"/>
            <w:vAlign w:val="center"/>
          </w:tcPr>
          <w:p w14:paraId="16A5904C"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b/>
                <w:bCs/>
                <w:szCs w:val="20"/>
              </w:rPr>
              <w:t>Road Projects</w:t>
            </w:r>
          </w:p>
        </w:tc>
        <w:tc>
          <w:tcPr>
            <w:tcW w:w="2835" w:type="dxa"/>
            <w:vAlign w:val="center"/>
          </w:tcPr>
          <w:p w14:paraId="689D70F9"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b/>
                <w:bCs/>
                <w:szCs w:val="20"/>
              </w:rPr>
              <w:t>Ward</w:t>
            </w:r>
          </w:p>
        </w:tc>
        <w:tc>
          <w:tcPr>
            <w:tcW w:w="3543" w:type="dxa"/>
          </w:tcPr>
          <w:p w14:paraId="7B03F797"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b/>
                <w:bCs/>
                <w:szCs w:val="20"/>
              </w:rPr>
              <w:t>Project estimate in Rands (R)</w:t>
            </w:r>
          </w:p>
        </w:tc>
      </w:tr>
      <w:tr w:rsidR="003C3836" w:rsidRPr="00D218C7" w14:paraId="38BD75EA" w14:textId="77777777" w:rsidTr="003C3836">
        <w:trPr>
          <w:trHeight w:val="397"/>
        </w:trPr>
        <w:tc>
          <w:tcPr>
            <w:tcW w:w="511" w:type="dxa"/>
            <w:vAlign w:val="center"/>
          </w:tcPr>
          <w:p w14:paraId="0C44C9E0"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lastRenderedPageBreak/>
              <w:t>1</w:t>
            </w:r>
          </w:p>
        </w:tc>
        <w:tc>
          <w:tcPr>
            <w:tcW w:w="9128" w:type="dxa"/>
            <w:gridSpan w:val="3"/>
            <w:vAlign w:val="center"/>
          </w:tcPr>
          <w:p w14:paraId="46013E3D" w14:textId="77777777" w:rsidR="003C3836" w:rsidRPr="00D218C7" w:rsidRDefault="003C3836" w:rsidP="003C3836">
            <w:pPr>
              <w:rPr>
                <w:rFonts w:asciiTheme="majorHAnsi" w:hAnsiTheme="majorHAnsi" w:cstheme="majorHAnsi"/>
                <w:szCs w:val="20"/>
              </w:rPr>
            </w:pPr>
            <w:r w:rsidRPr="00D218C7">
              <w:rPr>
                <w:rFonts w:asciiTheme="majorHAnsi" w:hAnsiTheme="majorHAnsi" w:cstheme="majorHAnsi"/>
                <w:szCs w:val="20"/>
              </w:rPr>
              <w:t>No projects funding has been approved for 2024/25 financial year</w:t>
            </w:r>
          </w:p>
        </w:tc>
      </w:tr>
      <w:tr w:rsidR="003C3836" w:rsidRPr="00D218C7" w14:paraId="60F5E97A" w14:textId="77777777" w:rsidTr="003C3836">
        <w:trPr>
          <w:trHeight w:val="397"/>
        </w:trPr>
        <w:tc>
          <w:tcPr>
            <w:tcW w:w="6096" w:type="dxa"/>
            <w:gridSpan w:val="3"/>
            <w:vAlign w:val="center"/>
          </w:tcPr>
          <w:p w14:paraId="57615DFC" w14:textId="77777777" w:rsidR="003C3836" w:rsidRPr="00D218C7" w:rsidRDefault="003C3836" w:rsidP="003C3836">
            <w:pPr>
              <w:jc w:val="center"/>
              <w:rPr>
                <w:rFonts w:asciiTheme="majorHAnsi" w:hAnsiTheme="majorHAnsi" w:cstheme="majorHAnsi"/>
                <w:b/>
                <w:szCs w:val="20"/>
              </w:rPr>
            </w:pPr>
            <w:r w:rsidRPr="00D218C7">
              <w:rPr>
                <w:rFonts w:asciiTheme="majorHAnsi" w:hAnsiTheme="majorHAnsi" w:cstheme="majorHAnsi"/>
                <w:b/>
                <w:szCs w:val="20"/>
              </w:rPr>
              <w:t>TOTAL</w:t>
            </w:r>
          </w:p>
        </w:tc>
        <w:tc>
          <w:tcPr>
            <w:tcW w:w="3543" w:type="dxa"/>
            <w:vAlign w:val="center"/>
          </w:tcPr>
          <w:p w14:paraId="4D5F6D6E" w14:textId="77777777" w:rsidR="003C3836" w:rsidRPr="00D218C7" w:rsidRDefault="003C3836" w:rsidP="003C3836">
            <w:pPr>
              <w:rPr>
                <w:rFonts w:asciiTheme="majorHAnsi" w:hAnsiTheme="majorHAnsi" w:cstheme="majorHAnsi"/>
                <w:b/>
                <w:szCs w:val="20"/>
              </w:rPr>
            </w:pPr>
            <w:r w:rsidRPr="00D218C7">
              <w:rPr>
                <w:rFonts w:asciiTheme="majorHAnsi" w:hAnsiTheme="majorHAnsi" w:cstheme="majorHAnsi"/>
                <w:b/>
                <w:szCs w:val="20"/>
              </w:rPr>
              <w:t>R0.00</w:t>
            </w:r>
          </w:p>
        </w:tc>
      </w:tr>
    </w:tbl>
    <w:p w14:paraId="550AE953" w14:textId="77777777" w:rsidR="003C3836" w:rsidRPr="00D218C7" w:rsidRDefault="003C3836" w:rsidP="003C3836">
      <w:pPr>
        <w:rPr>
          <w:rFonts w:asciiTheme="majorHAnsi" w:hAnsiTheme="majorHAnsi" w:cstheme="majorHAnsi"/>
        </w:rPr>
      </w:pPr>
    </w:p>
    <w:p w14:paraId="1EA60699" w14:textId="77777777" w:rsidR="003C3836" w:rsidRPr="00D218C7" w:rsidRDefault="003C3836" w:rsidP="003C3836">
      <w:pPr>
        <w:rPr>
          <w:rFonts w:asciiTheme="majorHAnsi" w:hAnsiTheme="majorHAnsi" w:cstheme="majorHAnsi"/>
        </w:rPr>
      </w:pPr>
    </w:p>
    <w:p w14:paraId="6257CF35"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UNFUNDED ELECTRIFICATION PRIORITY PROJECTS</w:t>
      </w:r>
    </w:p>
    <w:tbl>
      <w:tblPr>
        <w:tblStyle w:val="TableGrid"/>
        <w:tblW w:w="9067" w:type="dxa"/>
        <w:tblLayout w:type="fixed"/>
        <w:tblLook w:val="04A0" w:firstRow="1" w:lastRow="0" w:firstColumn="1" w:lastColumn="0" w:noHBand="0" w:noVBand="1"/>
      </w:tblPr>
      <w:tblGrid>
        <w:gridCol w:w="704"/>
        <w:gridCol w:w="1418"/>
        <w:gridCol w:w="3827"/>
        <w:gridCol w:w="3118"/>
      </w:tblGrid>
      <w:tr w:rsidR="003C3836" w:rsidRPr="00D218C7" w14:paraId="00B42FB5" w14:textId="77777777" w:rsidTr="003C3836">
        <w:tc>
          <w:tcPr>
            <w:tcW w:w="704" w:type="dxa"/>
          </w:tcPr>
          <w:p w14:paraId="5DB503DC"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No</w:t>
            </w:r>
          </w:p>
        </w:tc>
        <w:tc>
          <w:tcPr>
            <w:tcW w:w="1418" w:type="dxa"/>
          </w:tcPr>
          <w:p w14:paraId="04620670"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Ward</w:t>
            </w:r>
          </w:p>
        </w:tc>
        <w:tc>
          <w:tcPr>
            <w:tcW w:w="3827" w:type="dxa"/>
          </w:tcPr>
          <w:p w14:paraId="3F9D9F4D"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Village/Area Name</w:t>
            </w:r>
          </w:p>
        </w:tc>
        <w:tc>
          <w:tcPr>
            <w:tcW w:w="3118" w:type="dxa"/>
          </w:tcPr>
          <w:p w14:paraId="1CF511AF"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Estimated Connections</w:t>
            </w:r>
          </w:p>
        </w:tc>
      </w:tr>
      <w:tr w:rsidR="003C3836" w:rsidRPr="00D218C7" w14:paraId="23B9A52F" w14:textId="77777777" w:rsidTr="003C3836">
        <w:tc>
          <w:tcPr>
            <w:tcW w:w="704" w:type="dxa"/>
          </w:tcPr>
          <w:p w14:paraId="1B96F106"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w:t>
            </w:r>
          </w:p>
        </w:tc>
        <w:tc>
          <w:tcPr>
            <w:tcW w:w="1418" w:type="dxa"/>
            <w:vMerge w:val="restart"/>
            <w:vAlign w:val="center"/>
          </w:tcPr>
          <w:p w14:paraId="08A9247D" w14:textId="77777777" w:rsidR="003C3836" w:rsidRPr="00D218C7" w:rsidRDefault="003C3836" w:rsidP="003C3836">
            <w:pPr>
              <w:jc w:val="center"/>
              <w:rPr>
                <w:rFonts w:asciiTheme="majorHAnsi" w:hAnsiTheme="majorHAnsi" w:cstheme="majorHAnsi"/>
                <w:color w:val="000000"/>
              </w:rPr>
            </w:pPr>
            <w:r w:rsidRPr="00D218C7">
              <w:rPr>
                <w:rFonts w:asciiTheme="majorHAnsi" w:hAnsiTheme="majorHAnsi" w:cstheme="majorHAnsi"/>
                <w:color w:val="000000"/>
              </w:rPr>
              <w:t>1</w:t>
            </w:r>
          </w:p>
        </w:tc>
        <w:tc>
          <w:tcPr>
            <w:tcW w:w="3827" w:type="dxa"/>
            <w:vAlign w:val="center"/>
          </w:tcPr>
          <w:p w14:paraId="5BE97BF4"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Enzimane</w:t>
            </w:r>
            <w:proofErr w:type="spellEnd"/>
          </w:p>
        </w:tc>
        <w:tc>
          <w:tcPr>
            <w:tcW w:w="3118" w:type="dxa"/>
            <w:vAlign w:val="center"/>
          </w:tcPr>
          <w:p w14:paraId="27452C1A"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70</w:t>
            </w:r>
          </w:p>
        </w:tc>
      </w:tr>
      <w:tr w:rsidR="003C3836" w:rsidRPr="00D218C7" w14:paraId="3C9EDA30" w14:textId="77777777" w:rsidTr="003C3836">
        <w:tc>
          <w:tcPr>
            <w:tcW w:w="704" w:type="dxa"/>
          </w:tcPr>
          <w:p w14:paraId="2402B75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w:t>
            </w:r>
          </w:p>
        </w:tc>
        <w:tc>
          <w:tcPr>
            <w:tcW w:w="1418" w:type="dxa"/>
            <w:vMerge/>
            <w:vAlign w:val="center"/>
          </w:tcPr>
          <w:p w14:paraId="17407873"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1F598036"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Gelykwater</w:t>
            </w:r>
            <w:proofErr w:type="spellEnd"/>
          </w:p>
        </w:tc>
        <w:tc>
          <w:tcPr>
            <w:tcW w:w="3118" w:type="dxa"/>
            <w:vAlign w:val="center"/>
          </w:tcPr>
          <w:p w14:paraId="47986671"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50</w:t>
            </w:r>
          </w:p>
        </w:tc>
      </w:tr>
      <w:tr w:rsidR="003C3836" w:rsidRPr="00D218C7" w14:paraId="06C3D60B" w14:textId="77777777" w:rsidTr="003C3836">
        <w:tc>
          <w:tcPr>
            <w:tcW w:w="704" w:type="dxa"/>
          </w:tcPr>
          <w:p w14:paraId="352534D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w:t>
            </w:r>
          </w:p>
        </w:tc>
        <w:tc>
          <w:tcPr>
            <w:tcW w:w="1418" w:type="dxa"/>
            <w:vMerge/>
            <w:vAlign w:val="center"/>
          </w:tcPr>
          <w:p w14:paraId="6F67CD13"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7C3356F9"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Kempslust</w:t>
            </w:r>
            <w:proofErr w:type="spellEnd"/>
          </w:p>
        </w:tc>
        <w:tc>
          <w:tcPr>
            <w:tcW w:w="3118" w:type="dxa"/>
            <w:vAlign w:val="center"/>
          </w:tcPr>
          <w:p w14:paraId="589C7F13"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30</w:t>
            </w:r>
          </w:p>
        </w:tc>
      </w:tr>
      <w:tr w:rsidR="003C3836" w:rsidRPr="00D218C7" w14:paraId="185D6988" w14:textId="77777777" w:rsidTr="003C3836">
        <w:tc>
          <w:tcPr>
            <w:tcW w:w="704" w:type="dxa"/>
          </w:tcPr>
          <w:p w14:paraId="21F72B2E"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4</w:t>
            </w:r>
          </w:p>
        </w:tc>
        <w:tc>
          <w:tcPr>
            <w:tcW w:w="1418" w:type="dxa"/>
            <w:vMerge/>
            <w:vAlign w:val="center"/>
          </w:tcPr>
          <w:p w14:paraId="22404C9E"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17C81920"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Jakobhisi</w:t>
            </w:r>
            <w:proofErr w:type="spellEnd"/>
          </w:p>
        </w:tc>
        <w:tc>
          <w:tcPr>
            <w:tcW w:w="3118" w:type="dxa"/>
            <w:vAlign w:val="center"/>
          </w:tcPr>
          <w:p w14:paraId="72789E4A"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25</w:t>
            </w:r>
          </w:p>
        </w:tc>
      </w:tr>
      <w:tr w:rsidR="003C3836" w:rsidRPr="00D218C7" w14:paraId="6BB86287" w14:textId="77777777" w:rsidTr="003C3836">
        <w:tc>
          <w:tcPr>
            <w:tcW w:w="704" w:type="dxa"/>
          </w:tcPr>
          <w:p w14:paraId="52A64891"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5</w:t>
            </w:r>
          </w:p>
        </w:tc>
        <w:tc>
          <w:tcPr>
            <w:tcW w:w="1418" w:type="dxa"/>
            <w:vMerge/>
            <w:vAlign w:val="center"/>
          </w:tcPr>
          <w:p w14:paraId="503ACB6D"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7A9AEBE3"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Ndlamlenze</w:t>
            </w:r>
            <w:proofErr w:type="spellEnd"/>
          </w:p>
        </w:tc>
        <w:tc>
          <w:tcPr>
            <w:tcW w:w="3118" w:type="dxa"/>
            <w:vAlign w:val="center"/>
          </w:tcPr>
          <w:p w14:paraId="245854C2"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70</w:t>
            </w:r>
          </w:p>
        </w:tc>
      </w:tr>
      <w:tr w:rsidR="003C3836" w:rsidRPr="00D218C7" w14:paraId="6EBDF59C" w14:textId="77777777" w:rsidTr="003C3836">
        <w:tc>
          <w:tcPr>
            <w:tcW w:w="704" w:type="dxa"/>
          </w:tcPr>
          <w:p w14:paraId="1BA8BCE5"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6</w:t>
            </w:r>
          </w:p>
        </w:tc>
        <w:tc>
          <w:tcPr>
            <w:tcW w:w="1418" w:type="dxa"/>
            <w:vMerge/>
            <w:vAlign w:val="center"/>
          </w:tcPr>
          <w:p w14:paraId="33636DBE"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0875CF9E"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Luthilunye</w:t>
            </w:r>
            <w:proofErr w:type="spellEnd"/>
          </w:p>
        </w:tc>
        <w:tc>
          <w:tcPr>
            <w:tcW w:w="3118" w:type="dxa"/>
            <w:vAlign w:val="center"/>
          </w:tcPr>
          <w:p w14:paraId="2AAA9FB7"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60</w:t>
            </w:r>
          </w:p>
        </w:tc>
      </w:tr>
      <w:tr w:rsidR="003C3836" w:rsidRPr="00D218C7" w14:paraId="3C1C61BA" w14:textId="77777777" w:rsidTr="003C3836">
        <w:tc>
          <w:tcPr>
            <w:tcW w:w="704" w:type="dxa"/>
          </w:tcPr>
          <w:p w14:paraId="0884627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7</w:t>
            </w:r>
          </w:p>
        </w:tc>
        <w:tc>
          <w:tcPr>
            <w:tcW w:w="1418" w:type="dxa"/>
            <w:vMerge w:val="restart"/>
            <w:vAlign w:val="center"/>
          </w:tcPr>
          <w:p w14:paraId="59C29F16" w14:textId="77777777" w:rsidR="003C3836" w:rsidRPr="00D218C7" w:rsidRDefault="003C3836" w:rsidP="003C3836">
            <w:pPr>
              <w:jc w:val="center"/>
              <w:rPr>
                <w:rFonts w:asciiTheme="majorHAnsi" w:hAnsiTheme="majorHAnsi" w:cstheme="majorHAnsi"/>
                <w:color w:val="000000"/>
              </w:rPr>
            </w:pPr>
            <w:r w:rsidRPr="00D218C7">
              <w:rPr>
                <w:rFonts w:asciiTheme="majorHAnsi" w:hAnsiTheme="majorHAnsi" w:cstheme="majorHAnsi"/>
                <w:color w:val="000000"/>
              </w:rPr>
              <w:t>2</w:t>
            </w:r>
          </w:p>
        </w:tc>
        <w:tc>
          <w:tcPr>
            <w:tcW w:w="3827" w:type="dxa"/>
            <w:vAlign w:val="center"/>
          </w:tcPr>
          <w:p w14:paraId="1A5DF4BF"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Mpongoza</w:t>
            </w:r>
            <w:proofErr w:type="spellEnd"/>
          </w:p>
        </w:tc>
        <w:tc>
          <w:tcPr>
            <w:tcW w:w="3118" w:type="dxa"/>
          </w:tcPr>
          <w:p w14:paraId="2183107D"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20</w:t>
            </w:r>
          </w:p>
        </w:tc>
      </w:tr>
      <w:tr w:rsidR="003C3836" w:rsidRPr="00D218C7" w14:paraId="24BA68A7" w14:textId="77777777" w:rsidTr="003C3836">
        <w:tc>
          <w:tcPr>
            <w:tcW w:w="704" w:type="dxa"/>
          </w:tcPr>
          <w:p w14:paraId="27DE0001"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8</w:t>
            </w:r>
          </w:p>
        </w:tc>
        <w:tc>
          <w:tcPr>
            <w:tcW w:w="1418" w:type="dxa"/>
            <w:vMerge/>
            <w:vAlign w:val="center"/>
          </w:tcPr>
          <w:p w14:paraId="0AB2DB44"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0A927C53"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Balgray</w:t>
            </w:r>
            <w:proofErr w:type="spellEnd"/>
            <w:r w:rsidRPr="00D218C7">
              <w:rPr>
                <w:rFonts w:asciiTheme="majorHAnsi" w:hAnsiTheme="majorHAnsi" w:cstheme="majorHAnsi"/>
                <w:color w:val="000000"/>
              </w:rPr>
              <w:t xml:space="preserve"> / </w:t>
            </w:r>
            <w:proofErr w:type="spellStart"/>
            <w:r w:rsidRPr="00D218C7">
              <w:rPr>
                <w:rFonts w:asciiTheme="majorHAnsi" w:hAnsiTheme="majorHAnsi" w:cstheme="majorHAnsi"/>
                <w:color w:val="000000"/>
              </w:rPr>
              <w:t>Vertevrede</w:t>
            </w:r>
            <w:proofErr w:type="spellEnd"/>
            <w:r w:rsidRPr="00D218C7">
              <w:rPr>
                <w:rFonts w:asciiTheme="majorHAnsi" w:hAnsiTheme="majorHAnsi" w:cstheme="majorHAnsi"/>
                <w:color w:val="000000"/>
              </w:rPr>
              <w:t xml:space="preserve"> 53</w:t>
            </w:r>
          </w:p>
        </w:tc>
        <w:tc>
          <w:tcPr>
            <w:tcW w:w="3118" w:type="dxa"/>
          </w:tcPr>
          <w:p w14:paraId="30B82D9B"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85</w:t>
            </w:r>
          </w:p>
        </w:tc>
      </w:tr>
      <w:tr w:rsidR="003C3836" w:rsidRPr="00D218C7" w14:paraId="23F73ACD" w14:textId="77777777" w:rsidTr="003C3836">
        <w:tc>
          <w:tcPr>
            <w:tcW w:w="704" w:type="dxa"/>
          </w:tcPr>
          <w:p w14:paraId="1E4DA43D"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9</w:t>
            </w:r>
          </w:p>
        </w:tc>
        <w:tc>
          <w:tcPr>
            <w:tcW w:w="1418" w:type="dxa"/>
            <w:vMerge/>
            <w:vAlign w:val="center"/>
          </w:tcPr>
          <w:p w14:paraId="23A27C46"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2B86412E"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Politiki</w:t>
            </w:r>
            <w:proofErr w:type="spellEnd"/>
          </w:p>
        </w:tc>
        <w:tc>
          <w:tcPr>
            <w:tcW w:w="3118" w:type="dxa"/>
          </w:tcPr>
          <w:p w14:paraId="587F3A95"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35</w:t>
            </w:r>
          </w:p>
        </w:tc>
      </w:tr>
      <w:tr w:rsidR="003C3836" w:rsidRPr="00D218C7" w14:paraId="2B3F24ED" w14:textId="77777777" w:rsidTr="003C3836">
        <w:tc>
          <w:tcPr>
            <w:tcW w:w="704" w:type="dxa"/>
          </w:tcPr>
          <w:p w14:paraId="5E9787B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10</w:t>
            </w:r>
          </w:p>
        </w:tc>
        <w:tc>
          <w:tcPr>
            <w:tcW w:w="1418" w:type="dxa"/>
            <w:vMerge w:val="restart"/>
            <w:vAlign w:val="center"/>
          </w:tcPr>
          <w:p w14:paraId="763D5422" w14:textId="77777777" w:rsidR="003C3836" w:rsidRPr="00D218C7" w:rsidRDefault="003C3836" w:rsidP="003C3836">
            <w:pPr>
              <w:jc w:val="center"/>
              <w:rPr>
                <w:rFonts w:asciiTheme="majorHAnsi" w:hAnsiTheme="majorHAnsi" w:cstheme="majorHAnsi"/>
                <w:color w:val="000000"/>
              </w:rPr>
            </w:pPr>
            <w:r w:rsidRPr="00D218C7">
              <w:rPr>
                <w:rFonts w:asciiTheme="majorHAnsi" w:hAnsiTheme="majorHAnsi" w:cstheme="majorHAnsi"/>
                <w:color w:val="000000"/>
              </w:rPr>
              <w:t>3</w:t>
            </w:r>
          </w:p>
        </w:tc>
        <w:tc>
          <w:tcPr>
            <w:tcW w:w="3827" w:type="dxa"/>
            <w:vAlign w:val="center"/>
          </w:tcPr>
          <w:p w14:paraId="29D19D74"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Mispa</w:t>
            </w:r>
            <w:proofErr w:type="spellEnd"/>
          </w:p>
        </w:tc>
        <w:tc>
          <w:tcPr>
            <w:tcW w:w="3118" w:type="dxa"/>
            <w:vAlign w:val="center"/>
          </w:tcPr>
          <w:p w14:paraId="699243C7"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120</w:t>
            </w:r>
          </w:p>
        </w:tc>
      </w:tr>
      <w:tr w:rsidR="003C3836" w:rsidRPr="00D218C7" w14:paraId="7C42B248" w14:textId="77777777" w:rsidTr="003C3836">
        <w:tc>
          <w:tcPr>
            <w:tcW w:w="704" w:type="dxa"/>
          </w:tcPr>
          <w:p w14:paraId="307866B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11</w:t>
            </w:r>
          </w:p>
        </w:tc>
        <w:tc>
          <w:tcPr>
            <w:tcW w:w="1418" w:type="dxa"/>
            <w:vMerge/>
            <w:vAlign w:val="center"/>
          </w:tcPr>
          <w:p w14:paraId="1608A943"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655226B6"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rPr>
              <w:t>Sandspruit</w:t>
            </w:r>
            <w:proofErr w:type="spellEnd"/>
          </w:p>
        </w:tc>
        <w:tc>
          <w:tcPr>
            <w:tcW w:w="3118" w:type="dxa"/>
            <w:vAlign w:val="center"/>
          </w:tcPr>
          <w:p w14:paraId="1BA3F6E0"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25</w:t>
            </w:r>
          </w:p>
        </w:tc>
      </w:tr>
      <w:tr w:rsidR="003C3836" w:rsidRPr="00D218C7" w14:paraId="231AA7A1" w14:textId="77777777" w:rsidTr="003C3836">
        <w:tc>
          <w:tcPr>
            <w:tcW w:w="704" w:type="dxa"/>
          </w:tcPr>
          <w:p w14:paraId="25BE7C3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12</w:t>
            </w:r>
          </w:p>
        </w:tc>
        <w:tc>
          <w:tcPr>
            <w:tcW w:w="1418" w:type="dxa"/>
            <w:vMerge/>
            <w:vAlign w:val="center"/>
          </w:tcPr>
          <w:p w14:paraId="17B09184"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6BCB43A0"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Mxhakeni</w:t>
            </w:r>
            <w:proofErr w:type="spellEnd"/>
          </w:p>
        </w:tc>
        <w:tc>
          <w:tcPr>
            <w:tcW w:w="3118" w:type="dxa"/>
            <w:vAlign w:val="center"/>
          </w:tcPr>
          <w:p w14:paraId="6FEE46AF"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65</w:t>
            </w:r>
          </w:p>
        </w:tc>
      </w:tr>
      <w:tr w:rsidR="003C3836" w:rsidRPr="00D218C7" w14:paraId="7655BDCA" w14:textId="77777777" w:rsidTr="003C3836">
        <w:tc>
          <w:tcPr>
            <w:tcW w:w="704" w:type="dxa"/>
          </w:tcPr>
          <w:p w14:paraId="509D8F4C"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13</w:t>
            </w:r>
          </w:p>
        </w:tc>
        <w:tc>
          <w:tcPr>
            <w:tcW w:w="1418" w:type="dxa"/>
            <w:vMerge/>
            <w:vAlign w:val="center"/>
          </w:tcPr>
          <w:p w14:paraId="478F3F36"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5D78C3F8"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Qedidlelo</w:t>
            </w:r>
            <w:proofErr w:type="spellEnd"/>
          </w:p>
        </w:tc>
        <w:tc>
          <w:tcPr>
            <w:tcW w:w="3118" w:type="dxa"/>
            <w:vAlign w:val="center"/>
          </w:tcPr>
          <w:p w14:paraId="7D02FAA0"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350</w:t>
            </w:r>
          </w:p>
        </w:tc>
      </w:tr>
      <w:tr w:rsidR="003C3836" w:rsidRPr="00D218C7" w14:paraId="4E5E4291" w14:textId="77777777" w:rsidTr="003C3836">
        <w:tc>
          <w:tcPr>
            <w:tcW w:w="704" w:type="dxa"/>
          </w:tcPr>
          <w:p w14:paraId="525EDD5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14</w:t>
            </w:r>
          </w:p>
        </w:tc>
        <w:tc>
          <w:tcPr>
            <w:tcW w:w="1418" w:type="dxa"/>
            <w:vMerge/>
            <w:vAlign w:val="center"/>
          </w:tcPr>
          <w:p w14:paraId="1C5E9FFD"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752C5BAA"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Nkululekweni</w:t>
            </w:r>
            <w:proofErr w:type="spellEnd"/>
          </w:p>
        </w:tc>
        <w:tc>
          <w:tcPr>
            <w:tcW w:w="3118" w:type="dxa"/>
            <w:vAlign w:val="center"/>
          </w:tcPr>
          <w:p w14:paraId="41C56FC9"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30</w:t>
            </w:r>
          </w:p>
        </w:tc>
      </w:tr>
      <w:tr w:rsidR="003C3836" w:rsidRPr="00D218C7" w14:paraId="045D5748" w14:textId="77777777" w:rsidTr="003C3836">
        <w:tc>
          <w:tcPr>
            <w:tcW w:w="704" w:type="dxa"/>
          </w:tcPr>
          <w:p w14:paraId="112C98A2"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15</w:t>
            </w:r>
          </w:p>
        </w:tc>
        <w:tc>
          <w:tcPr>
            <w:tcW w:w="1418" w:type="dxa"/>
            <w:vMerge/>
            <w:vAlign w:val="center"/>
          </w:tcPr>
          <w:p w14:paraId="76E83E2A"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46A5BDC1"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Ndwakazana</w:t>
            </w:r>
            <w:proofErr w:type="spellEnd"/>
          </w:p>
        </w:tc>
        <w:tc>
          <w:tcPr>
            <w:tcW w:w="3118" w:type="dxa"/>
            <w:vAlign w:val="center"/>
          </w:tcPr>
          <w:p w14:paraId="5F6D6F8D"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40</w:t>
            </w:r>
          </w:p>
        </w:tc>
      </w:tr>
      <w:tr w:rsidR="003C3836" w:rsidRPr="00D218C7" w14:paraId="55131F75" w14:textId="77777777" w:rsidTr="003C3836">
        <w:tc>
          <w:tcPr>
            <w:tcW w:w="704" w:type="dxa"/>
          </w:tcPr>
          <w:p w14:paraId="0BEA1D95"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16</w:t>
            </w:r>
          </w:p>
        </w:tc>
        <w:tc>
          <w:tcPr>
            <w:tcW w:w="1418" w:type="dxa"/>
            <w:vMerge/>
            <w:vAlign w:val="center"/>
          </w:tcPr>
          <w:p w14:paraId="2F7D87FD"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7DD6CAD9"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Four Plaas</w:t>
            </w:r>
          </w:p>
        </w:tc>
        <w:tc>
          <w:tcPr>
            <w:tcW w:w="3118" w:type="dxa"/>
            <w:vAlign w:val="center"/>
          </w:tcPr>
          <w:p w14:paraId="3430F426"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20</w:t>
            </w:r>
          </w:p>
        </w:tc>
      </w:tr>
      <w:tr w:rsidR="003C3836" w:rsidRPr="00D218C7" w14:paraId="67F9C8F7" w14:textId="77777777" w:rsidTr="003C3836">
        <w:tc>
          <w:tcPr>
            <w:tcW w:w="704" w:type="dxa"/>
          </w:tcPr>
          <w:p w14:paraId="59AABA8C"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17</w:t>
            </w:r>
          </w:p>
        </w:tc>
        <w:tc>
          <w:tcPr>
            <w:tcW w:w="1418" w:type="dxa"/>
            <w:vMerge w:val="restart"/>
            <w:vAlign w:val="center"/>
          </w:tcPr>
          <w:p w14:paraId="05C36E0C" w14:textId="77777777" w:rsidR="003C3836" w:rsidRPr="00D218C7" w:rsidRDefault="003C3836" w:rsidP="003C3836">
            <w:pPr>
              <w:jc w:val="center"/>
              <w:rPr>
                <w:rFonts w:asciiTheme="majorHAnsi" w:hAnsiTheme="majorHAnsi" w:cstheme="majorHAnsi"/>
                <w:color w:val="000000"/>
              </w:rPr>
            </w:pPr>
            <w:r w:rsidRPr="00D218C7">
              <w:rPr>
                <w:rFonts w:asciiTheme="majorHAnsi" w:hAnsiTheme="majorHAnsi" w:cstheme="majorHAnsi"/>
                <w:color w:val="000000"/>
              </w:rPr>
              <w:t>4</w:t>
            </w:r>
          </w:p>
        </w:tc>
        <w:tc>
          <w:tcPr>
            <w:tcW w:w="3827" w:type="dxa"/>
          </w:tcPr>
          <w:p w14:paraId="35616607"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Rooiwal</w:t>
            </w:r>
            <w:proofErr w:type="spellEnd"/>
          </w:p>
        </w:tc>
        <w:tc>
          <w:tcPr>
            <w:tcW w:w="3118" w:type="dxa"/>
          </w:tcPr>
          <w:p w14:paraId="7493DFB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60</w:t>
            </w:r>
          </w:p>
        </w:tc>
      </w:tr>
      <w:tr w:rsidR="003C3836" w:rsidRPr="00D218C7" w14:paraId="0B2EDDDC" w14:textId="77777777" w:rsidTr="003C3836">
        <w:tc>
          <w:tcPr>
            <w:tcW w:w="704" w:type="dxa"/>
          </w:tcPr>
          <w:p w14:paraId="749F9E25"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18</w:t>
            </w:r>
          </w:p>
        </w:tc>
        <w:tc>
          <w:tcPr>
            <w:tcW w:w="1418" w:type="dxa"/>
            <w:vMerge/>
          </w:tcPr>
          <w:p w14:paraId="2A82D94B" w14:textId="77777777" w:rsidR="003C3836" w:rsidRPr="00D218C7" w:rsidRDefault="003C3836" w:rsidP="003C3836">
            <w:pPr>
              <w:rPr>
                <w:rFonts w:asciiTheme="majorHAnsi" w:hAnsiTheme="majorHAnsi" w:cstheme="majorHAnsi"/>
                <w:color w:val="000000"/>
              </w:rPr>
            </w:pPr>
          </w:p>
        </w:tc>
        <w:tc>
          <w:tcPr>
            <w:tcW w:w="3827" w:type="dxa"/>
          </w:tcPr>
          <w:p w14:paraId="78D6E2C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Jerico</w:t>
            </w:r>
          </w:p>
        </w:tc>
        <w:tc>
          <w:tcPr>
            <w:tcW w:w="3118" w:type="dxa"/>
          </w:tcPr>
          <w:p w14:paraId="66C769B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45</w:t>
            </w:r>
          </w:p>
        </w:tc>
      </w:tr>
      <w:tr w:rsidR="003C3836" w:rsidRPr="00D218C7" w14:paraId="5CA1188F" w14:textId="77777777" w:rsidTr="003C3836">
        <w:tc>
          <w:tcPr>
            <w:tcW w:w="704" w:type="dxa"/>
          </w:tcPr>
          <w:p w14:paraId="2001EEA1"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19</w:t>
            </w:r>
          </w:p>
        </w:tc>
        <w:tc>
          <w:tcPr>
            <w:tcW w:w="1418" w:type="dxa"/>
            <w:vMerge/>
          </w:tcPr>
          <w:p w14:paraId="052C68B0" w14:textId="77777777" w:rsidR="003C3836" w:rsidRPr="00D218C7" w:rsidRDefault="003C3836" w:rsidP="003C3836">
            <w:pPr>
              <w:rPr>
                <w:rFonts w:asciiTheme="majorHAnsi" w:hAnsiTheme="majorHAnsi" w:cstheme="majorHAnsi"/>
                <w:color w:val="000000"/>
              </w:rPr>
            </w:pPr>
          </w:p>
        </w:tc>
        <w:tc>
          <w:tcPr>
            <w:tcW w:w="3827" w:type="dxa"/>
          </w:tcPr>
          <w:p w14:paraId="13B8E562"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Mombisi</w:t>
            </w:r>
            <w:proofErr w:type="spellEnd"/>
          </w:p>
        </w:tc>
        <w:tc>
          <w:tcPr>
            <w:tcW w:w="3118" w:type="dxa"/>
          </w:tcPr>
          <w:p w14:paraId="374491FB"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25</w:t>
            </w:r>
          </w:p>
        </w:tc>
      </w:tr>
      <w:tr w:rsidR="003C3836" w:rsidRPr="00D218C7" w14:paraId="31F4B9E0" w14:textId="77777777" w:rsidTr="003C3836">
        <w:tc>
          <w:tcPr>
            <w:tcW w:w="704" w:type="dxa"/>
          </w:tcPr>
          <w:p w14:paraId="2B37FFA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20</w:t>
            </w:r>
          </w:p>
        </w:tc>
        <w:tc>
          <w:tcPr>
            <w:tcW w:w="1418" w:type="dxa"/>
            <w:vMerge/>
          </w:tcPr>
          <w:p w14:paraId="1E56FA51" w14:textId="77777777" w:rsidR="003C3836" w:rsidRPr="00D218C7" w:rsidRDefault="003C3836" w:rsidP="003C3836">
            <w:pPr>
              <w:rPr>
                <w:rFonts w:asciiTheme="majorHAnsi" w:hAnsiTheme="majorHAnsi" w:cstheme="majorHAnsi"/>
                <w:color w:val="000000"/>
              </w:rPr>
            </w:pPr>
          </w:p>
        </w:tc>
        <w:tc>
          <w:tcPr>
            <w:tcW w:w="3827" w:type="dxa"/>
          </w:tcPr>
          <w:p w14:paraId="09CDB0B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Reserve</w:t>
            </w:r>
          </w:p>
        </w:tc>
        <w:tc>
          <w:tcPr>
            <w:tcW w:w="3118" w:type="dxa"/>
          </w:tcPr>
          <w:p w14:paraId="33006A2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65</w:t>
            </w:r>
          </w:p>
        </w:tc>
      </w:tr>
      <w:tr w:rsidR="003C3836" w:rsidRPr="00D218C7" w14:paraId="0FCC915C" w14:textId="77777777" w:rsidTr="003C3836">
        <w:tc>
          <w:tcPr>
            <w:tcW w:w="704" w:type="dxa"/>
          </w:tcPr>
          <w:p w14:paraId="148B953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21</w:t>
            </w:r>
          </w:p>
        </w:tc>
        <w:tc>
          <w:tcPr>
            <w:tcW w:w="1418" w:type="dxa"/>
            <w:vMerge/>
          </w:tcPr>
          <w:p w14:paraId="49E7A2AA" w14:textId="77777777" w:rsidR="003C3836" w:rsidRPr="00D218C7" w:rsidRDefault="003C3836" w:rsidP="003C3836">
            <w:pPr>
              <w:rPr>
                <w:rFonts w:asciiTheme="majorHAnsi" w:hAnsiTheme="majorHAnsi" w:cstheme="majorHAnsi"/>
                <w:color w:val="000000"/>
              </w:rPr>
            </w:pPr>
          </w:p>
        </w:tc>
        <w:tc>
          <w:tcPr>
            <w:tcW w:w="3827" w:type="dxa"/>
          </w:tcPr>
          <w:p w14:paraId="56582521"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Sibiza</w:t>
            </w:r>
            <w:proofErr w:type="spellEnd"/>
          </w:p>
        </w:tc>
        <w:tc>
          <w:tcPr>
            <w:tcW w:w="3118" w:type="dxa"/>
          </w:tcPr>
          <w:p w14:paraId="0E9546DF"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15</w:t>
            </w:r>
          </w:p>
        </w:tc>
      </w:tr>
      <w:tr w:rsidR="003C3836" w:rsidRPr="00D218C7" w14:paraId="50D2E4B9" w14:textId="77777777" w:rsidTr="003C3836">
        <w:tc>
          <w:tcPr>
            <w:tcW w:w="704" w:type="dxa"/>
          </w:tcPr>
          <w:p w14:paraId="35F140AD"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22</w:t>
            </w:r>
          </w:p>
        </w:tc>
        <w:tc>
          <w:tcPr>
            <w:tcW w:w="1418" w:type="dxa"/>
            <w:vMerge/>
          </w:tcPr>
          <w:p w14:paraId="034B06EA" w14:textId="77777777" w:rsidR="003C3836" w:rsidRPr="00D218C7" w:rsidRDefault="003C3836" w:rsidP="003C3836">
            <w:pPr>
              <w:rPr>
                <w:rFonts w:asciiTheme="majorHAnsi" w:hAnsiTheme="majorHAnsi" w:cstheme="majorHAnsi"/>
                <w:color w:val="000000"/>
              </w:rPr>
            </w:pPr>
          </w:p>
        </w:tc>
        <w:tc>
          <w:tcPr>
            <w:tcW w:w="3827" w:type="dxa"/>
          </w:tcPr>
          <w:p w14:paraId="7054FF38"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Mgadlela</w:t>
            </w:r>
            <w:proofErr w:type="spellEnd"/>
          </w:p>
        </w:tc>
        <w:tc>
          <w:tcPr>
            <w:tcW w:w="3118" w:type="dxa"/>
          </w:tcPr>
          <w:p w14:paraId="07CFFABD"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15</w:t>
            </w:r>
          </w:p>
        </w:tc>
      </w:tr>
      <w:tr w:rsidR="003C3836" w:rsidRPr="00D218C7" w14:paraId="552DA9B0" w14:textId="77777777" w:rsidTr="003C3836">
        <w:tc>
          <w:tcPr>
            <w:tcW w:w="704" w:type="dxa"/>
          </w:tcPr>
          <w:p w14:paraId="459D72A9"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23</w:t>
            </w:r>
          </w:p>
        </w:tc>
        <w:tc>
          <w:tcPr>
            <w:tcW w:w="1418" w:type="dxa"/>
            <w:vMerge/>
          </w:tcPr>
          <w:p w14:paraId="444494FC" w14:textId="77777777" w:rsidR="003C3836" w:rsidRPr="00D218C7" w:rsidRDefault="003C3836" w:rsidP="003C3836">
            <w:pPr>
              <w:rPr>
                <w:rFonts w:asciiTheme="majorHAnsi" w:hAnsiTheme="majorHAnsi" w:cstheme="majorHAnsi"/>
                <w:color w:val="000000"/>
              </w:rPr>
            </w:pPr>
          </w:p>
        </w:tc>
        <w:tc>
          <w:tcPr>
            <w:tcW w:w="3827" w:type="dxa"/>
          </w:tcPr>
          <w:p w14:paraId="16146E5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Mange/</w:t>
            </w:r>
            <w:proofErr w:type="spellStart"/>
            <w:r w:rsidRPr="00D218C7">
              <w:rPr>
                <w:rFonts w:asciiTheme="majorHAnsi" w:hAnsiTheme="majorHAnsi" w:cstheme="majorHAnsi"/>
              </w:rPr>
              <w:t>Ntuku</w:t>
            </w:r>
            <w:proofErr w:type="spellEnd"/>
          </w:p>
        </w:tc>
        <w:tc>
          <w:tcPr>
            <w:tcW w:w="3118" w:type="dxa"/>
          </w:tcPr>
          <w:p w14:paraId="28DA2E4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50</w:t>
            </w:r>
          </w:p>
        </w:tc>
      </w:tr>
      <w:tr w:rsidR="003C3836" w:rsidRPr="00D218C7" w14:paraId="39C47318" w14:textId="77777777" w:rsidTr="003C3836">
        <w:tc>
          <w:tcPr>
            <w:tcW w:w="704" w:type="dxa"/>
          </w:tcPr>
          <w:p w14:paraId="53D3AD9D"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lastRenderedPageBreak/>
              <w:t>24</w:t>
            </w:r>
          </w:p>
        </w:tc>
        <w:tc>
          <w:tcPr>
            <w:tcW w:w="1418" w:type="dxa"/>
            <w:vMerge/>
          </w:tcPr>
          <w:p w14:paraId="7AB8305B" w14:textId="77777777" w:rsidR="003C3836" w:rsidRPr="00D218C7" w:rsidRDefault="003C3836" w:rsidP="003C3836">
            <w:pPr>
              <w:rPr>
                <w:rFonts w:asciiTheme="majorHAnsi" w:hAnsiTheme="majorHAnsi" w:cstheme="majorHAnsi"/>
                <w:color w:val="000000"/>
              </w:rPr>
            </w:pPr>
          </w:p>
        </w:tc>
        <w:tc>
          <w:tcPr>
            <w:tcW w:w="3827" w:type="dxa"/>
          </w:tcPr>
          <w:p w14:paraId="0724087A"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Zaaihoek</w:t>
            </w:r>
            <w:proofErr w:type="spellEnd"/>
          </w:p>
        </w:tc>
        <w:tc>
          <w:tcPr>
            <w:tcW w:w="3118" w:type="dxa"/>
          </w:tcPr>
          <w:p w14:paraId="0C65D5B7"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55</w:t>
            </w:r>
          </w:p>
        </w:tc>
      </w:tr>
      <w:tr w:rsidR="003C3836" w:rsidRPr="00D218C7" w14:paraId="309AEA21" w14:textId="77777777" w:rsidTr="003C3836">
        <w:tc>
          <w:tcPr>
            <w:tcW w:w="704" w:type="dxa"/>
          </w:tcPr>
          <w:p w14:paraId="4080409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25</w:t>
            </w:r>
          </w:p>
        </w:tc>
        <w:tc>
          <w:tcPr>
            <w:tcW w:w="1418" w:type="dxa"/>
            <w:vMerge/>
          </w:tcPr>
          <w:p w14:paraId="133B2878" w14:textId="77777777" w:rsidR="003C3836" w:rsidRPr="00D218C7" w:rsidRDefault="003C3836" w:rsidP="003C3836">
            <w:pPr>
              <w:rPr>
                <w:rFonts w:asciiTheme="majorHAnsi" w:hAnsiTheme="majorHAnsi" w:cstheme="majorHAnsi"/>
                <w:color w:val="000000"/>
              </w:rPr>
            </w:pPr>
          </w:p>
        </w:tc>
        <w:tc>
          <w:tcPr>
            <w:tcW w:w="3827" w:type="dxa"/>
          </w:tcPr>
          <w:p w14:paraId="5F8C32DF"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Phokweni</w:t>
            </w:r>
            <w:proofErr w:type="spellEnd"/>
          </w:p>
        </w:tc>
        <w:tc>
          <w:tcPr>
            <w:tcW w:w="3118" w:type="dxa"/>
          </w:tcPr>
          <w:p w14:paraId="20888675"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80</w:t>
            </w:r>
          </w:p>
        </w:tc>
      </w:tr>
      <w:tr w:rsidR="003C3836" w:rsidRPr="00D218C7" w14:paraId="75016C43" w14:textId="77777777" w:rsidTr="003C3836">
        <w:tc>
          <w:tcPr>
            <w:tcW w:w="704" w:type="dxa"/>
          </w:tcPr>
          <w:p w14:paraId="4214D399"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26</w:t>
            </w:r>
          </w:p>
        </w:tc>
        <w:tc>
          <w:tcPr>
            <w:tcW w:w="1418" w:type="dxa"/>
            <w:vMerge/>
          </w:tcPr>
          <w:p w14:paraId="340665BB" w14:textId="77777777" w:rsidR="003C3836" w:rsidRPr="00D218C7" w:rsidRDefault="003C3836" w:rsidP="003C3836">
            <w:pPr>
              <w:rPr>
                <w:rFonts w:asciiTheme="majorHAnsi" w:hAnsiTheme="majorHAnsi" w:cstheme="majorHAnsi"/>
                <w:color w:val="000000"/>
              </w:rPr>
            </w:pPr>
          </w:p>
        </w:tc>
        <w:tc>
          <w:tcPr>
            <w:tcW w:w="3827" w:type="dxa"/>
          </w:tcPr>
          <w:p w14:paraId="747985E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Slang River</w:t>
            </w:r>
          </w:p>
        </w:tc>
        <w:tc>
          <w:tcPr>
            <w:tcW w:w="3118" w:type="dxa"/>
          </w:tcPr>
          <w:p w14:paraId="7513005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20</w:t>
            </w:r>
          </w:p>
        </w:tc>
      </w:tr>
      <w:tr w:rsidR="003C3836" w:rsidRPr="00D218C7" w14:paraId="5308A047" w14:textId="77777777" w:rsidTr="003C3836">
        <w:tc>
          <w:tcPr>
            <w:tcW w:w="704" w:type="dxa"/>
          </w:tcPr>
          <w:p w14:paraId="52A3320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27</w:t>
            </w:r>
          </w:p>
        </w:tc>
        <w:tc>
          <w:tcPr>
            <w:tcW w:w="1418" w:type="dxa"/>
            <w:vMerge w:val="restart"/>
            <w:vAlign w:val="center"/>
          </w:tcPr>
          <w:p w14:paraId="59C277AD" w14:textId="77777777" w:rsidR="003C3836" w:rsidRPr="00D218C7" w:rsidRDefault="003C3836" w:rsidP="003C3836">
            <w:pPr>
              <w:jc w:val="center"/>
              <w:rPr>
                <w:rFonts w:asciiTheme="majorHAnsi" w:hAnsiTheme="majorHAnsi" w:cstheme="majorHAnsi"/>
                <w:color w:val="000000"/>
              </w:rPr>
            </w:pPr>
            <w:r w:rsidRPr="00D218C7">
              <w:rPr>
                <w:rFonts w:asciiTheme="majorHAnsi" w:hAnsiTheme="majorHAnsi" w:cstheme="majorHAnsi"/>
                <w:color w:val="000000"/>
              </w:rPr>
              <w:t>5</w:t>
            </w:r>
          </w:p>
        </w:tc>
        <w:tc>
          <w:tcPr>
            <w:tcW w:w="3827" w:type="dxa"/>
            <w:vAlign w:val="center"/>
          </w:tcPr>
          <w:p w14:paraId="147618D8"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Ngodini</w:t>
            </w:r>
            <w:proofErr w:type="spellEnd"/>
          </w:p>
        </w:tc>
        <w:tc>
          <w:tcPr>
            <w:tcW w:w="3118" w:type="dxa"/>
            <w:vAlign w:val="center"/>
          </w:tcPr>
          <w:p w14:paraId="11A3C6A7"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45</w:t>
            </w:r>
          </w:p>
        </w:tc>
      </w:tr>
      <w:tr w:rsidR="003C3836" w:rsidRPr="00D218C7" w14:paraId="140F5A16" w14:textId="77777777" w:rsidTr="003C3836">
        <w:tc>
          <w:tcPr>
            <w:tcW w:w="704" w:type="dxa"/>
          </w:tcPr>
          <w:p w14:paraId="0CF992B2"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28</w:t>
            </w:r>
          </w:p>
        </w:tc>
        <w:tc>
          <w:tcPr>
            <w:tcW w:w="1418" w:type="dxa"/>
            <w:vMerge/>
            <w:vAlign w:val="center"/>
          </w:tcPr>
          <w:p w14:paraId="5D7D7467"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30E78709"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Kwa- Let</w:t>
            </w:r>
          </w:p>
        </w:tc>
        <w:tc>
          <w:tcPr>
            <w:tcW w:w="3118" w:type="dxa"/>
            <w:vAlign w:val="center"/>
          </w:tcPr>
          <w:p w14:paraId="3D342229"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20</w:t>
            </w:r>
          </w:p>
        </w:tc>
      </w:tr>
      <w:tr w:rsidR="003C3836" w:rsidRPr="00D218C7" w14:paraId="57B3DF5E" w14:textId="77777777" w:rsidTr="003C3836">
        <w:tc>
          <w:tcPr>
            <w:tcW w:w="704" w:type="dxa"/>
          </w:tcPr>
          <w:p w14:paraId="2BFFB3A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29</w:t>
            </w:r>
          </w:p>
        </w:tc>
        <w:tc>
          <w:tcPr>
            <w:tcW w:w="1418" w:type="dxa"/>
            <w:vMerge/>
            <w:vAlign w:val="center"/>
          </w:tcPr>
          <w:p w14:paraId="0B9B7685"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661E7AEB"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Midway</w:t>
            </w:r>
          </w:p>
        </w:tc>
        <w:tc>
          <w:tcPr>
            <w:tcW w:w="3118" w:type="dxa"/>
            <w:vAlign w:val="center"/>
          </w:tcPr>
          <w:p w14:paraId="3A5E88D3"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36</w:t>
            </w:r>
          </w:p>
        </w:tc>
      </w:tr>
      <w:tr w:rsidR="003C3836" w:rsidRPr="00D218C7" w14:paraId="7D6845EC" w14:textId="77777777" w:rsidTr="003C3836">
        <w:tc>
          <w:tcPr>
            <w:tcW w:w="704" w:type="dxa"/>
          </w:tcPr>
          <w:p w14:paraId="2A8CF56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30</w:t>
            </w:r>
          </w:p>
        </w:tc>
        <w:tc>
          <w:tcPr>
            <w:tcW w:w="1418" w:type="dxa"/>
            <w:vMerge/>
            <w:vAlign w:val="center"/>
          </w:tcPr>
          <w:p w14:paraId="7CAEA171"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52745B05"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Esigqumeni</w:t>
            </w:r>
            <w:proofErr w:type="spellEnd"/>
          </w:p>
        </w:tc>
        <w:tc>
          <w:tcPr>
            <w:tcW w:w="3118" w:type="dxa"/>
            <w:vAlign w:val="center"/>
          </w:tcPr>
          <w:p w14:paraId="54D4A91B"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16</w:t>
            </w:r>
          </w:p>
        </w:tc>
      </w:tr>
      <w:tr w:rsidR="003C3836" w:rsidRPr="00D218C7" w14:paraId="22B0D1C9" w14:textId="77777777" w:rsidTr="003C3836">
        <w:tc>
          <w:tcPr>
            <w:tcW w:w="704" w:type="dxa"/>
          </w:tcPr>
          <w:p w14:paraId="244F7C2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31</w:t>
            </w:r>
          </w:p>
        </w:tc>
        <w:tc>
          <w:tcPr>
            <w:tcW w:w="1418" w:type="dxa"/>
            <w:vMerge/>
            <w:vAlign w:val="center"/>
          </w:tcPr>
          <w:p w14:paraId="1859A82D"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429583F0"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Newlook</w:t>
            </w:r>
            <w:proofErr w:type="spellEnd"/>
          </w:p>
        </w:tc>
        <w:tc>
          <w:tcPr>
            <w:tcW w:w="3118" w:type="dxa"/>
            <w:vAlign w:val="center"/>
          </w:tcPr>
          <w:p w14:paraId="7CF373DD"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550</w:t>
            </w:r>
          </w:p>
        </w:tc>
      </w:tr>
      <w:tr w:rsidR="003C3836" w:rsidRPr="00D218C7" w14:paraId="171C4D1E" w14:textId="77777777" w:rsidTr="003C3836">
        <w:tc>
          <w:tcPr>
            <w:tcW w:w="704" w:type="dxa"/>
          </w:tcPr>
          <w:p w14:paraId="746CC01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32</w:t>
            </w:r>
          </w:p>
        </w:tc>
        <w:tc>
          <w:tcPr>
            <w:tcW w:w="1418" w:type="dxa"/>
            <w:vMerge/>
            <w:vAlign w:val="center"/>
          </w:tcPr>
          <w:p w14:paraId="0B123BC7"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558BF9DD"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Ngodini</w:t>
            </w:r>
            <w:proofErr w:type="spellEnd"/>
          </w:p>
        </w:tc>
        <w:tc>
          <w:tcPr>
            <w:tcW w:w="3118" w:type="dxa"/>
            <w:vAlign w:val="center"/>
          </w:tcPr>
          <w:p w14:paraId="75FD7271"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45</w:t>
            </w:r>
          </w:p>
        </w:tc>
      </w:tr>
      <w:tr w:rsidR="003C3836" w:rsidRPr="00D218C7" w14:paraId="7541B293" w14:textId="77777777" w:rsidTr="003C3836">
        <w:tc>
          <w:tcPr>
            <w:tcW w:w="704" w:type="dxa"/>
          </w:tcPr>
          <w:p w14:paraId="33C7395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33</w:t>
            </w:r>
          </w:p>
        </w:tc>
        <w:tc>
          <w:tcPr>
            <w:tcW w:w="1418" w:type="dxa"/>
            <w:vMerge/>
            <w:vAlign w:val="center"/>
          </w:tcPr>
          <w:p w14:paraId="7CEE7B7D" w14:textId="77777777" w:rsidR="003C3836" w:rsidRPr="00D218C7" w:rsidRDefault="003C3836" w:rsidP="003C3836">
            <w:pPr>
              <w:jc w:val="center"/>
              <w:rPr>
                <w:rFonts w:asciiTheme="majorHAnsi" w:hAnsiTheme="majorHAnsi" w:cstheme="majorHAnsi"/>
                <w:color w:val="000000"/>
              </w:rPr>
            </w:pPr>
          </w:p>
        </w:tc>
        <w:tc>
          <w:tcPr>
            <w:tcW w:w="3827" w:type="dxa"/>
            <w:vAlign w:val="center"/>
          </w:tcPr>
          <w:p w14:paraId="64046AE9"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Chanceni</w:t>
            </w:r>
            <w:proofErr w:type="spellEnd"/>
          </w:p>
        </w:tc>
        <w:tc>
          <w:tcPr>
            <w:tcW w:w="3118" w:type="dxa"/>
          </w:tcPr>
          <w:p w14:paraId="18865A4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50</w:t>
            </w:r>
          </w:p>
        </w:tc>
      </w:tr>
      <w:tr w:rsidR="003C3836" w:rsidRPr="00D218C7" w14:paraId="77998D39" w14:textId="77777777" w:rsidTr="003C3836">
        <w:tc>
          <w:tcPr>
            <w:tcW w:w="704" w:type="dxa"/>
          </w:tcPr>
          <w:p w14:paraId="746CA35E"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34</w:t>
            </w:r>
          </w:p>
        </w:tc>
        <w:tc>
          <w:tcPr>
            <w:tcW w:w="1418" w:type="dxa"/>
            <w:vMerge/>
            <w:vAlign w:val="center"/>
          </w:tcPr>
          <w:p w14:paraId="06C431A2" w14:textId="77777777" w:rsidR="003C3836" w:rsidRPr="00D218C7" w:rsidRDefault="003C3836" w:rsidP="003C3836">
            <w:pPr>
              <w:jc w:val="center"/>
              <w:rPr>
                <w:rFonts w:asciiTheme="majorHAnsi" w:hAnsiTheme="majorHAnsi" w:cstheme="majorHAnsi"/>
                <w:color w:val="000000"/>
              </w:rPr>
            </w:pPr>
          </w:p>
        </w:tc>
        <w:tc>
          <w:tcPr>
            <w:tcW w:w="3827" w:type="dxa"/>
          </w:tcPr>
          <w:p w14:paraId="2FB0B74B"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Uitkomst</w:t>
            </w:r>
            <w:proofErr w:type="spellEnd"/>
          </w:p>
        </w:tc>
        <w:tc>
          <w:tcPr>
            <w:tcW w:w="3118" w:type="dxa"/>
          </w:tcPr>
          <w:p w14:paraId="29748EDD"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30</w:t>
            </w:r>
          </w:p>
        </w:tc>
      </w:tr>
      <w:tr w:rsidR="003C3836" w:rsidRPr="00D218C7" w14:paraId="36718629" w14:textId="77777777" w:rsidTr="003C3836">
        <w:tc>
          <w:tcPr>
            <w:tcW w:w="704" w:type="dxa"/>
          </w:tcPr>
          <w:p w14:paraId="58CBB4D9"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35</w:t>
            </w:r>
          </w:p>
        </w:tc>
        <w:tc>
          <w:tcPr>
            <w:tcW w:w="1418" w:type="dxa"/>
            <w:vMerge/>
            <w:vAlign w:val="center"/>
          </w:tcPr>
          <w:p w14:paraId="19E5CD77" w14:textId="77777777" w:rsidR="003C3836" w:rsidRPr="00D218C7" w:rsidRDefault="003C3836" w:rsidP="003C3836">
            <w:pPr>
              <w:jc w:val="center"/>
              <w:rPr>
                <w:rFonts w:asciiTheme="majorHAnsi" w:hAnsiTheme="majorHAnsi" w:cstheme="majorHAnsi"/>
                <w:color w:val="000000"/>
              </w:rPr>
            </w:pPr>
          </w:p>
        </w:tc>
        <w:tc>
          <w:tcPr>
            <w:tcW w:w="3827" w:type="dxa"/>
          </w:tcPr>
          <w:p w14:paraId="2007FF89"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Emadlangeni</w:t>
            </w:r>
            <w:proofErr w:type="spellEnd"/>
          </w:p>
        </w:tc>
        <w:tc>
          <w:tcPr>
            <w:tcW w:w="3118" w:type="dxa"/>
          </w:tcPr>
          <w:p w14:paraId="6DE2F22C"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30</w:t>
            </w:r>
          </w:p>
        </w:tc>
      </w:tr>
      <w:tr w:rsidR="003C3836" w:rsidRPr="00D218C7" w14:paraId="49D8957C" w14:textId="77777777" w:rsidTr="003C3836">
        <w:tc>
          <w:tcPr>
            <w:tcW w:w="704" w:type="dxa"/>
          </w:tcPr>
          <w:p w14:paraId="3C349641"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36</w:t>
            </w:r>
          </w:p>
        </w:tc>
        <w:tc>
          <w:tcPr>
            <w:tcW w:w="1418" w:type="dxa"/>
            <w:vMerge w:val="restart"/>
            <w:vAlign w:val="center"/>
          </w:tcPr>
          <w:p w14:paraId="487520C4" w14:textId="77777777" w:rsidR="003C3836" w:rsidRPr="00D218C7" w:rsidRDefault="003C3836" w:rsidP="003C3836">
            <w:pPr>
              <w:jc w:val="center"/>
              <w:rPr>
                <w:rFonts w:asciiTheme="majorHAnsi" w:hAnsiTheme="majorHAnsi" w:cstheme="majorHAnsi"/>
                <w:color w:val="000000"/>
              </w:rPr>
            </w:pPr>
            <w:r w:rsidRPr="00D218C7">
              <w:rPr>
                <w:rFonts w:asciiTheme="majorHAnsi" w:hAnsiTheme="majorHAnsi" w:cstheme="majorHAnsi"/>
                <w:color w:val="000000"/>
              </w:rPr>
              <w:t>6</w:t>
            </w:r>
          </w:p>
        </w:tc>
        <w:tc>
          <w:tcPr>
            <w:tcW w:w="3827" w:type="dxa"/>
            <w:vAlign w:val="center"/>
          </w:tcPr>
          <w:p w14:paraId="5076E149"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Ezinhlonga</w:t>
            </w:r>
            <w:proofErr w:type="spellEnd"/>
          </w:p>
        </w:tc>
        <w:tc>
          <w:tcPr>
            <w:tcW w:w="3118" w:type="dxa"/>
            <w:vAlign w:val="center"/>
          </w:tcPr>
          <w:p w14:paraId="7BAD7E70"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20</w:t>
            </w:r>
          </w:p>
        </w:tc>
      </w:tr>
      <w:tr w:rsidR="003C3836" w:rsidRPr="00D218C7" w14:paraId="30878538" w14:textId="77777777" w:rsidTr="003C3836">
        <w:tc>
          <w:tcPr>
            <w:tcW w:w="704" w:type="dxa"/>
          </w:tcPr>
          <w:p w14:paraId="14EB8732"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37</w:t>
            </w:r>
          </w:p>
        </w:tc>
        <w:tc>
          <w:tcPr>
            <w:tcW w:w="1418" w:type="dxa"/>
            <w:vMerge/>
          </w:tcPr>
          <w:p w14:paraId="2AAE5824" w14:textId="77777777" w:rsidR="003C3836" w:rsidRPr="00D218C7" w:rsidRDefault="003C3836" w:rsidP="003C3836">
            <w:pPr>
              <w:rPr>
                <w:rFonts w:asciiTheme="majorHAnsi" w:hAnsiTheme="majorHAnsi" w:cstheme="majorHAnsi"/>
                <w:color w:val="000000"/>
              </w:rPr>
            </w:pPr>
          </w:p>
        </w:tc>
        <w:tc>
          <w:tcPr>
            <w:tcW w:w="3827" w:type="dxa"/>
            <w:vAlign w:val="center"/>
          </w:tcPr>
          <w:p w14:paraId="7D7821C9"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Mbathani</w:t>
            </w:r>
            <w:proofErr w:type="spellEnd"/>
            <w:r w:rsidRPr="00D218C7">
              <w:rPr>
                <w:rFonts w:asciiTheme="majorHAnsi" w:hAnsiTheme="majorHAnsi" w:cstheme="majorHAnsi"/>
                <w:color w:val="000000"/>
              </w:rPr>
              <w:t>/Hatting</w:t>
            </w:r>
          </w:p>
        </w:tc>
        <w:tc>
          <w:tcPr>
            <w:tcW w:w="3118" w:type="dxa"/>
            <w:vAlign w:val="center"/>
          </w:tcPr>
          <w:p w14:paraId="04B50B84"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75</w:t>
            </w:r>
          </w:p>
        </w:tc>
      </w:tr>
      <w:tr w:rsidR="003C3836" w:rsidRPr="00D218C7" w14:paraId="26FAB75F" w14:textId="77777777" w:rsidTr="003C3836">
        <w:tc>
          <w:tcPr>
            <w:tcW w:w="704" w:type="dxa"/>
          </w:tcPr>
          <w:p w14:paraId="5A0E8D02"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38</w:t>
            </w:r>
          </w:p>
        </w:tc>
        <w:tc>
          <w:tcPr>
            <w:tcW w:w="1418" w:type="dxa"/>
            <w:vMerge/>
          </w:tcPr>
          <w:p w14:paraId="7B44737E" w14:textId="77777777" w:rsidR="003C3836" w:rsidRPr="00D218C7" w:rsidRDefault="003C3836" w:rsidP="003C3836">
            <w:pPr>
              <w:rPr>
                <w:rFonts w:asciiTheme="majorHAnsi" w:hAnsiTheme="majorHAnsi" w:cstheme="majorHAnsi"/>
                <w:color w:val="000000"/>
              </w:rPr>
            </w:pPr>
          </w:p>
        </w:tc>
        <w:tc>
          <w:tcPr>
            <w:tcW w:w="3827" w:type="dxa"/>
            <w:vAlign w:val="center"/>
          </w:tcPr>
          <w:p w14:paraId="0C0FACF3"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Mlwane</w:t>
            </w:r>
            <w:proofErr w:type="spellEnd"/>
          </w:p>
        </w:tc>
        <w:tc>
          <w:tcPr>
            <w:tcW w:w="3118" w:type="dxa"/>
            <w:vAlign w:val="center"/>
          </w:tcPr>
          <w:p w14:paraId="506AA9A3"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50</w:t>
            </w:r>
          </w:p>
        </w:tc>
      </w:tr>
      <w:tr w:rsidR="003C3836" w:rsidRPr="00D218C7" w14:paraId="3D9CFCD7" w14:textId="77777777" w:rsidTr="003C3836">
        <w:tc>
          <w:tcPr>
            <w:tcW w:w="704" w:type="dxa"/>
          </w:tcPr>
          <w:p w14:paraId="7B59733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39</w:t>
            </w:r>
          </w:p>
        </w:tc>
        <w:tc>
          <w:tcPr>
            <w:tcW w:w="1418" w:type="dxa"/>
            <w:vMerge/>
          </w:tcPr>
          <w:p w14:paraId="31A66F5B" w14:textId="77777777" w:rsidR="003C3836" w:rsidRPr="00D218C7" w:rsidRDefault="003C3836" w:rsidP="003C3836">
            <w:pPr>
              <w:rPr>
                <w:rFonts w:asciiTheme="majorHAnsi" w:hAnsiTheme="majorHAnsi" w:cstheme="majorHAnsi"/>
                <w:color w:val="000000"/>
              </w:rPr>
            </w:pPr>
          </w:p>
        </w:tc>
        <w:tc>
          <w:tcPr>
            <w:tcW w:w="3827" w:type="dxa"/>
            <w:vAlign w:val="center"/>
          </w:tcPr>
          <w:p w14:paraId="590AD67D"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Esidakeni</w:t>
            </w:r>
            <w:proofErr w:type="spellEnd"/>
          </w:p>
        </w:tc>
        <w:tc>
          <w:tcPr>
            <w:tcW w:w="3118" w:type="dxa"/>
            <w:vAlign w:val="center"/>
          </w:tcPr>
          <w:p w14:paraId="0FD370D9"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70</w:t>
            </w:r>
          </w:p>
        </w:tc>
      </w:tr>
      <w:tr w:rsidR="003C3836" w:rsidRPr="00D218C7" w14:paraId="14646640" w14:textId="77777777" w:rsidTr="003C3836">
        <w:tc>
          <w:tcPr>
            <w:tcW w:w="704" w:type="dxa"/>
          </w:tcPr>
          <w:p w14:paraId="4A9C8CEF"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40</w:t>
            </w:r>
          </w:p>
        </w:tc>
        <w:tc>
          <w:tcPr>
            <w:tcW w:w="1418" w:type="dxa"/>
            <w:vMerge/>
          </w:tcPr>
          <w:p w14:paraId="72D79BF1" w14:textId="77777777" w:rsidR="003C3836" w:rsidRPr="00D218C7" w:rsidRDefault="003C3836" w:rsidP="003C3836">
            <w:pPr>
              <w:rPr>
                <w:rFonts w:asciiTheme="majorHAnsi" w:hAnsiTheme="majorHAnsi" w:cstheme="majorHAnsi"/>
                <w:color w:val="000000"/>
              </w:rPr>
            </w:pPr>
          </w:p>
        </w:tc>
        <w:tc>
          <w:tcPr>
            <w:tcW w:w="3827" w:type="dxa"/>
            <w:vAlign w:val="center"/>
          </w:tcPr>
          <w:p w14:paraId="548654B3"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Slagveld</w:t>
            </w:r>
            <w:proofErr w:type="spellEnd"/>
          </w:p>
        </w:tc>
        <w:tc>
          <w:tcPr>
            <w:tcW w:w="3118" w:type="dxa"/>
            <w:vAlign w:val="center"/>
          </w:tcPr>
          <w:p w14:paraId="406C4373"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40</w:t>
            </w:r>
          </w:p>
        </w:tc>
      </w:tr>
      <w:tr w:rsidR="003C3836" w:rsidRPr="00D218C7" w14:paraId="658B3419" w14:textId="77777777" w:rsidTr="003C3836">
        <w:tc>
          <w:tcPr>
            <w:tcW w:w="704" w:type="dxa"/>
          </w:tcPr>
          <w:p w14:paraId="6AB3661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41</w:t>
            </w:r>
          </w:p>
        </w:tc>
        <w:tc>
          <w:tcPr>
            <w:tcW w:w="1418" w:type="dxa"/>
            <w:vMerge/>
          </w:tcPr>
          <w:p w14:paraId="7F5F5238" w14:textId="77777777" w:rsidR="003C3836" w:rsidRPr="00D218C7" w:rsidRDefault="003C3836" w:rsidP="003C3836">
            <w:pPr>
              <w:rPr>
                <w:rFonts w:asciiTheme="majorHAnsi" w:hAnsiTheme="majorHAnsi" w:cstheme="majorHAnsi"/>
                <w:color w:val="000000"/>
              </w:rPr>
            </w:pPr>
          </w:p>
        </w:tc>
        <w:tc>
          <w:tcPr>
            <w:tcW w:w="3827" w:type="dxa"/>
            <w:vAlign w:val="center"/>
          </w:tcPr>
          <w:p w14:paraId="06E22974" w14:textId="77777777" w:rsidR="003C3836" w:rsidRPr="00D218C7" w:rsidRDefault="003C3836" w:rsidP="003C3836">
            <w:pPr>
              <w:rPr>
                <w:rFonts w:asciiTheme="majorHAnsi" w:hAnsiTheme="majorHAnsi" w:cstheme="majorHAnsi"/>
                <w:color w:val="000000"/>
              </w:rPr>
            </w:pPr>
            <w:proofErr w:type="spellStart"/>
            <w:r w:rsidRPr="00D218C7">
              <w:rPr>
                <w:rFonts w:asciiTheme="majorHAnsi" w:hAnsiTheme="majorHAnsi" w:cstheme="majorHAnsi"/>
                <w:color w:val="000000"/>
              </w:rPr>
              <w:t>Esikhaleni</w:t>
            </w:r>
            <w:proofErr w:type="spellEnd"/>
          </w:p>
        </w:tc>
        <w:tc>
          <w:tcPr>
            <w:tcW w:w="3118" w:type="dxa"/>
          </w:tcPr>
          <w:p w14:paraId="2D5D0B67"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25</w:t>
            </w:r>
          </w:p>
        </w:tc>
      </w:tr>
      <w:tr w:rsidR="003C3836" w:rsidRPr="00D218C7" w14:paraId="73C60445" w14:textId="77777777" w:rsidTr="003C3836">
        <w:tc>
          <w:tcPr>
            <w:tcW w:w="704" w:type="dxa"/>
          </w:tcPr>
          <w:p w14:paraId="285AA07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42</w:t>
            </w:r>
          </w:p>
        </w:tc>
        <w:tc>
          <w:tcPr>
            <w:tcW w:w="1418" w:type="dxa"/>
            <w:vMerge/>
          </w:tcPr>
          <w:p w14:paraId="37C9BE1B" w14:textId="77777777" w:rsidR="003C3836" w:rsidRPr="00D218C7" w:rsidRDefault="003C3836" w:rsidP="003C3836">
            <w:pPr>
              <w:rPr>
                <w:rFonts w:asciiTheme="majorHAnsi" w:hAnsiTheme="majorHAnsi" w:cstheme="majorHAnsi"/>
                <w:color w:val="000000"/>
              </w:rPr>
            </w:pPr>
          </w:p>
        </w:tc>
        <w:tc>
          <w:tcPr>
            <w:tcW w:w="3827" w:type="dxa"/>
            <w:vAlign w:val="center"/>
          </w:tcPr>
          <w:p w14:paraId="518EEE58" w14:textId="77777777" w:rsidR="003C3836" w:rsidRPr="00D218C7" w:rsidRDefault="003C3836" w:rsidP="003C3836">
            <w:pPr>
              <w:rPr>
                <w:rFonts w:asciiTheme="majorHAnsi" w:hAnsiTheme="majorHAnsi" w:cstheme="majorHAnsi"/>
                <w:color w:val="000000"/>
              </w:rPr>
            </w:pPr>
            <w:r w:rsidRPr="00D218C7">
              <w:rPr>
                <w:rFonts w:asciiTheme="majorHAnsi" w:hAnsiTheme="majorHAnsi" w:cstheme="majorHAnsi"/>
                <w:color w:val="000000"/>
              </w:rPr>
              <w:t>Jiyane</w:t>
            </w:r>
          </w:p>
        </w:tc>
        <w:tc>
          <w:tcPr>
            <w:tcW w:w="3118" w:type="dxa"/>
          </w:tcPr>
          <w:p w14:paraId="735A8C51"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45</w:t>
            </w:r>
          </w:p>
        </w:tc>
      </w:tr>
    </w:tbl>
    <w:p w14:paraId="0E9ECD38" w14:textId="77777777" w:rsidR="003C3836" w:rsidRPr="00D218C7" w:rsidRDefault="003C3836" w:rsidP="003C3836">
      <w:pPr>
        <w:rPr>
          <w:rFonts w:asciiTheme="majorHAnsi" w:hAnsiTheme="majorHAnsi" w:cstheme="majorHAnsi"/>
        </w:rPr>
      </w:pPr>
    </w:p>
    <w:p w14:paraId="7D33A473" w14:textId="77777777" w:rsidR="007323B5" w:rsidRPr="00D218C7" w:rsidRDefault="007323B5" w:rsidP="003C3836">
      <w:pPr>
        <w:rPr>
          <w:rFonts w:asciiTheme="majorHAnsi" w:hAnsiTheme="majorHAnsi" w:cstheme="majorHAnsi"/>
        </w:rPr>
      </w:pPr>
    </w:p>
    <w:p w14:paraId="4138B814" w14:textId="77777777" w:rsidR="007323B5" w:rsidRPr="00D218C7" w:rsidRDefault="007323B5" w:rsidP="003C3836">
      <w:pPr>
        <w:rPr>
          <w:rFonts w:asciiTheme="majorHAnsi" w:hAnsiTheme="majorHAnsi" w:cstheme="majorHAnsi"/>
        </w:rPr>
      </w:pPr>
    </w:p>
    <w:p w14:paraId="37FAAB1C" w14:textId="77777777" w:rsidR="007323B5" w:rsidRPr="00D218C7" w:rsidRDefault="007323B5" w:rsidP="003C3836">
      <w:pPr>
        <w:rPr>
          <w:rFonts w:asciiTheme="majorHAnsi" w:hAnsiTheme="majorHAnsi" w:cstheme="majorHAnsi"/>
        </w:rPr>
      </w:pPr>
    </w:p>
    <w:p w14:paraId="268334D4" w14:textId="77777777" w:rsidR="007323B5" w:rsidRPr="00D218C7" w:rsidRDefault="007323B5" w:rsidP="003C3836">
      <w:pPr>
        <w:rPr>
          <w:rFonts w:asciiTheme="majorHAnsi" w:hAnsiTheme="majorHAnsi" w:cstheme="majorHAnsi"/>
        </w:rPr>
      </w:pPr>
    </w:p>
    <w:p w14:paraId="128E72D3" w14:textId="77777777" w:rsidR="007323B5" w:rsidRPr="00D218C7" w:rsidRDefault="007323B5" w:rsidP="003C3836">
      <w:pPr>
        <w:rPr>
          <w:rFonts w:asciiTheme="majorHAnsi" w:hAnsiTheme="majorHAnsi" w:cstheme="majorHAnsi"/>
        </w:rPr>
      </w:pPr>
    </w:p>
    <w:p w14:paraId="7DD7B8E7" w14:textId="77777777" w:rsidR="007323B5" w:rsidRPr="00D218C7" w:rsidRDefault="007323B5" w:rsidP="003C3836">
      <w:pPr>
        <w:rPr>
          <w:rFonts w:asciiTheme="majorHAnsi" w:hAnsiTheme="majorHAnsi" w:cstheme="majorHAnsi"/>
        </w:rPr>
      </w:pPr>
    </w:p>
    <w:p w14:paraId="57DD7538" w14:textId="77777777" w:rsidR="007323B5" w:rsidRPr="00D218C7" w:rsidRDefault="007323B5" w:rsidP="003C3836">
      <w:pPr>
        <w:rPr>
          <w:rFonts w:asciiTheme="majorHAnsi" w:hAnsiTheme="majorHAnsi" w:cstheme="majorHAnsi"/>
        </w:rPr>
      </w:pPr>
    </w:p>
    <w:p w14:paraId="65E6D68F" w14:textId="77777777" w:rsidR="003C3836" w:rsidRPr="00D218C7" w:rsidRDefault="003C3836" w:rsidP="003C3836">
      <w:pPr>
        <w:jc w:val="center"/>
        <w:rPr>
          <w:rFonts w:asciiTheme="majorHAnsi" w:hAnsiTheme="majorHAnsi" w:cstheme="majorHAnsi"/>
          <w:lang w:val="en-GB"/>
        </w:rPr>
      </w:pPr>
      <w:r w:rsidRPr="00D218C7">
        <w:rPr>
          <w:rFonts w:asciiTheme="majorHAnsi" w:hAnsiTheme="majorHAnsi" w:cstheme="majorHAnsi"/>
          <w:b/>
          <w:u w:val="single"/>
        </w:rPr>
        <w:lastRenderedPageBreak/>
        <w:t>ELECTRIFICATION PRIORITY LIST</w:t>
      </w:r>
    </w:p>
    <w:p w14:paraId="63C21765" w14:textId="77777777" w:rsidR="003C3836" w:rsidRPr="00D218C7" w:rsidRDefault="003C3836" w:rsidP="003C3836">
      <w:pPr>
        <w:spacing w:after="200" w:line="276" w:lineRule="auto"/>
        <w:jc w:val="center"/>
        <w:rPr>
          <w:rFonts w:asciiTheme="majorHAnsi" w:hAnsiTheme="majorHAnsi" w:cstheme="majorHAnsi"/>
          <w:b/>
          <w:u w:val="single"/>
        </w:rPr>
      </w:pPr>
      <w:r w:rsidRPr="00D218C7">
        <w:rPr>
          <w:rFonts w:asciiTheme="majorHAnsi" w:hAnsiTheme="majorHAnsi" w:cstheme="majorHAnsi"/>
          <w:b/>
          <w:u w:val="single"/>
        </w:rPr>
        <w:t>(INEP = 3 YEAR PLAN)</w:t>
      </w:r>
    </w:p>
    <w:p w14:paraId="280869AA" w14:textId="77777777" w:rsidR="003C3836" w:rsidRPr="00D218C7" w:rsidRDefault="003C3836" w:rsidP="003C3836">
      <w:pPr>
        <w:spacing w:after="200" w:line="276" w:lineRule="auto"/>
        <w:jc w:val="center"/>
        <w:rPr>
          <w:rFonts w:asciiTheme="majorHAnsi" w:hAnsiTheme="majorHAnsi" w:cstheme="majorHAnsi"/>
          <w:b/>
          <w:u w:val="single"/>
        </w:rPr>
      </w:pPr>
      <w:r w:rsidRPr="00D218C7">
        <w:rPr>
          <w:rFonts w:asciiTheme="majorHAnsi" w:hAnsiTheme="majorHAnsi" w:cstheme="majorHAnsi"/>
          <w:b/>
          <w:u w:val="single"/>
        </w:rPr>
        <w:t>FINANCIAL YEARS :2023/24 - 2025/26</w:t>
      </w:r>
    </w:p>
    <w:tbl>
      <w:tblPr>
        <w:tblStyle w:val="TableGrid"/>
        <w:tblW w:w="11335" w:type="dxa"/>
        <w:tblLayout w:type="fixed"/>
        <w:tblLook w:val="04A0" w:firstRow="1" w:lastRow="0" w:firstColumn="1" w:lastColumn="0" w:noHBand="0" w:noVBand="1"/>
      </w:tblPr>
      <w:tblGrid>
        <w:gridCol w:w="1803"/>
        <w:gridCol w:w="1803"/>
        <w:gridCol w:w="2343"/>
        <w:gridCol w:w="2693"/>
        <w:gridCol w:w="2693"/>
      </w:tblGrid>
      <w:tr w:rsidR="003C3836" w:rsidRPr="00D218C7" w14:paraId="0F07B9E9" w14:textId="77777777" w:rsidTr="003C3836">
        <w:trPr>
          <w:trHeight w:hRule="exact" w:val="284"/>
        </w:trPr>
        <w:tc>
          <w:tcPr>
            <w:tcW w:w="1803" w:type="dxa"/>
            <w:shd w:val="clear" w:color="auto" w:fill="C5E0B3" w:themeFill="accent6" w:themeFillTint="66"/>
          </w:tcPr>
          <w:p w14:paraId="65CA6EC7" w14:textId="77777777" w:rsidR="003C3836" w:rsidRPr="00D218C7" w:rsidRDefault="003C3836" w:rsidP="003C3836">
            <w:pPr>
              <w:spacing w:after="200" w:line="276" w:lineRule="auto"/>
              <w:jc w:val="center"/>
              <w:rPr>
                <w:rFonts w:asciiTheme="majorHAnsi" w:hAnsiTheme="majorHAnsi" w:cstheme="majorHAnsi"/>
                <w:b/>
              </w:rPr>
            </w:pPr>
            <w:r w:rsidRPr="00D218C7">
              <w:rPr>
                <w:rFonts w:asciiTheme="majorHAnsi" w:hAnsiTheme="majorHAnsi" w:cstheme="majorHAnsi"/>
                <w:b/>
              </w:rPr>
              <w:t>Ward</w:t>
            </w:r>
          </w:p>
        </w:tc>
        <w:tc>
          <w:tcPr>
            <w:tcW w:w="1803" w:type="dxa"/>
            <w:shd w:val="clear" w:color="auto" w:fill="C5E0B3" w:themeFill="accent6" w:themeFillTint="66"/>
          </w:tcPr>
          <w:p w14:paraId="2208C833" w14:textId="77777777" w:rsidR="003C3836" w:rsidRPr="00D218C7" w:rsidRDefault="003C3836" w:rsidP="003C3836">
            <w:pPr>
              <w:spacing w:after="200" w:line="276" w:lineRule="auto"/>
              <w:jc w:val="center"/>
              <w:rPr>
                <w:rFonts w:asciiTheme="majorHAnsi" w:hAnsiTheme="majorHAnsi" w:cstheme="majorHAnsi"/>
                <w:b/>
              </w:rPr>
            </w:pPr>
            <w:r w:rsidRPr="00D218C7">
              <w:rPr>
                <w:rFonts w:asciiTheme="majorHAnsi" w:hAnsiTheme="majorHAnsi" w:cstheme="majorHAnsi"/>
                <w:b/>
              </w:rPr>
              <w:t>2023/24FY</w:t>
            </w:r>
          </w:p>
        </w:tc>
        <w:tc>
          <w:tcPr>
            <w:tcW w:w="2343" w:type="dxa"/>
            <w:shd w:val="clear" w:color="auto" w:fill="C5E0B3" w:themeFill="accent6" w:themeFillTint="66"/>
            <w:vAlign w:val="center"/>
          </w:tcPr>
          <w:p w14:paraId="45F50253" w14:textId="77777777" w:rsidR="003C3836" w:rsidRPr="00D218C7" w:rsidRDefault="003C3836" w:rsidP="003C3836">
            <w:pPr>
              <w:spacing w:after="200" w:line="276" w:lineRule="auto"/>
              <w:rPr>
                <w:rFonts w:asciiTheme="majorHAnsi" w:hAnsiTheme="majorHAnsi" w:cstheme="majorHAnsi"/>
                <w:b/>
              </w:rPr>
            </w:pPr>
            <w:r w:rsidRPr="00D218C7">
              <w:rPr>
                <w:rFonts w:asciiTheme="majorHAnsi" w:hAnsiTheme="majorHAnsi" w:cstheme="majorHAnsi"/>
                <w:b/>
              </w:rPr>
              <w:t>Village/</w:t>
            </w:r>
            <w:proofErr w:type="spellStart"/>
            <w:r w:rsidRPr="00D218C7">
              <w:rPr>
                <w:rFonts w:asciiTheme="majorHAnsi" w:hAnsiTheme="majorHAnsi" w:cstheme="majorHAnsi"/>
                <w:b/>
              </w:rPr>
              <w:t>Isigodi</w:t>
            </w:r>
            <w:proofErr w:type="spellEnd"/>
          </w:p>
        </w:tc>
        <w:tc>
          <w:tcPr>
            <w:tcW w:w="2693" w:type="dxa"/>
            <w:shd w:val="clear" w:color="auto" w:fill="C5E0B3" w:themeFill="accent6" w:themeFillTint="66"/>
            <w:vAlign w:val="center"/>
          </w:tcPr>
          <w:p w14:paraId="63671406" w14:textId="77777777" w:rsidR="003C3836" w:rsidRPr="00D218C7" w:rsidRDefault="003C3836" w:rsidP="003C3836">
            <w:pPr>
              <w:spacing w:after="200" w:line="276" w:lineRule="auto"/>
              <w:rPr>
                <w:rFonts w:asciiTheme="majorHAnsi" w:hAnsiTheme="majorHAnsi" w:cstheme="majorHAnsi"/>
                <w:b/>
              </w:rPr>
            </w:pPr>
            <w:r w:rsidRPr="00D218C7">
              <w:rPr>
                <w:rFonts w:asciiTheme="majorHAnsi" w:hAnsiTheme="majorHAnsi" w:cstheme="majorHAnsi"/>
                <w:b/>
              </w:rPr>
              <w:t>Number of connections</w:t>
            </w:r>
          </w:p>
        </w:tc>
        <w:tc>
          <w:tcPr>
            <w:tcW w:w="2693" w:type="dxa"/>
            <w:shd w:val="clear" w:color="auto" w:fill="C5E0B3" w:themeFill="accent6" w:themeFillTint="66"/>
          </w:tcPr>
          <w:p w14:paraId="04781D46" w14:textId="77777777" w:rsidR="003C3836" w:rsidRPr="00D218C7" w:rsidRDefault="003C3836" w:rsidP="003C3836">
            <w:pPr>
              <w:spacing w:after="200" w:line="276" w:lineRule="auto"/>
              <w:rPr>
                <w:rFonts w:asciiTheme="majorHAnsi" w:hAnsiTheme="majorHAnsi" w:cstheme="majorHAnsi"/>
                <w:b/>
              </w:rPr>
            </w:pPr>
            <w:r w:rsidRPr="00D218C7">
              <w:rPr>
                <w:rFonts w:asciiTheme="majorHAnsi" w:hAnsiTheme="majorHAnsi" w:cstheme="majorHAnsi"/>
                <w:b/>
              </w:rPr>
              <w:t>Funded/not funded</w:t>
            </w:r>
          </w:p>
        </w:tc>
      </w:tr>
      <w:tr w:rsidR="003C3836" w:rsidRPr="00D218C7" w14:paraId="6028B00D" w14:textId="77777777" w:rsidTr="003C3836">
        <w:trPr>
          <w:trHeight w:hRule="exact" w:val="284"/>
        </w:trPr>
        <w:tc>
          <w:tcPr>
            <w:tcW w:w="1803" w:type="dxa"/>
            <w:vMerge w:val="restart"/>
            <w:shd w:val="clear" w:color="auto" w:fill="C5E0B3" w:themeFill="accent6" w:themeFillTint="66"/>
            <w:vAlign w:val="center"/>
          </w:tcPr>
          <w:p w14:paraId="3673CAF4"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1</w:t>
            </w:r>
          </w:p>
        </w:tc>
        <w:tc>
          <w:tcPr>
            <w:tcW w:w="1803" w:type="dxa"/>
            <w:vMerge w:val="restart"/>
            <w:shd w:val="clear" w:color="auto" w:fill="C5E0B3" w:themeFill="accent6" w:themeFillTint="66"/>
            <w:vAlign w:val="center"/>
          </w:tcPr>
          <w:p w14:paraId="133DCC08"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Year 1</w:t>
            </w:r>
          </w:p>
        </w:tc>
        <w:tc>
          <w:tcPr>
            <w:tcW w:w="2343" w:type="dxa"/>
            <w:shd w:val="clear" w:color="auto" w:fill="C5E0B3" w:themeFill="accent6" w:themeFillTint="66"/>
            <w:vAlign w:val="center"/>
          </w:tcPr>
          <w:p w14:paraId="44C91D22"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Luthilunye</w:t>
            </w:r>
            <w:proofErr w:type="spellEnd"/>
            <w:r w:rsidRPr="00D218C7">
              <w:rPr>
                <w:rFonts w:asciiTheme="majorHAnsi" w:hAnsiTheme="majorHAnsi" w:cstheme="majorHAnsi"/>
              </w:rPr>
              <w:t xml:space="preserve"> Phase 1</w:t>
            </w:r>
          </w:p>
        </w:tc>
        <w:tc>
          <w:tcPr>
            <w:tcW w:w="2693" w:type="dxa"/>
            <w:shd w:val="clear" w:color="auto" w:fill="C5E0B3" w:themeFill="accent6" w:themeFillTint="66"/>
            <w:vAlign w:val="center"/>
          </w:tcPr>
          <w:p w14:paraId="726F6D1A"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44</w:t>
            </w:r>
          </w:p>
        </w:tc>
        <w:tc>
          <w:tcPr>
            <w:tcW w:w="2693" w:type="dxa"/>
            <w:shd w:val="clear" w:color="auto" w:fill="C5E0B3" w:themeFill="accent6" w:themeFillTint="66"/>
          </w:tcPr>
          <w:p w14:paraId="37B970C9"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 xml:space="preserve">Will be implemented on 2024/25  </w:t>
            </w:r>
          </w:p>
        </w:tc>
      </w:tr>
      <w:tr w:rsidR="003C3836" w:rsidRPr="00D218C7" w14:paraId="4B12548F" w14:textId="77777777" w:rsidTr="003C3836">
        <w:trPr>
          <w:trHeight w:hRule="exact" w:val="284"/>
        </w:trPr>
        <w:tc>
          <w:tcPr>
            <w:tcW w:w="1803" w:type="dxa"/>
            <w:vMerge/>
            <w:shd w:val="clear" w:color="auto" w:fill="C5E0B3" w:themeFill="accent6" w:themeFillTint="66"/>
            <w:vAlign w:val="center"/>
          </w:tcPr>
          <w:p w14:paraId="13F6C52E"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C5E0B3" w:themeFill="accent6" w:themeFillTint="66"/>
          </w:tcPr>
          <w:p w14:paraId="7CF7431C"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C5E0B3" w:themeFill="accent6" w:themeFillTint="66"/>
            <w:vAlign w:val="center"/>
          </w:tcPr>
          <w:p w14:paraId="34D67B5D"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Dorothea</w:t>
            </w:r>
          </w:p>
        </w:tc>
        <w:tc>
          <w:tcPr>
            <w:tcW w:w="2693" w:type="dxa"/>
            <w:shd w:val="clear" w:color="auto" w:fill="C5E0B3" w:themeFill="accent6" w:themeFillTint="66"/>
            <w:vAlign w:val="center"/>
          </w:tcPr>
          <w:p w14:paraId="234771BC"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66</w:t>
            </w:r>
          </w:p>
        </w:tc>
        <w:tc>
          <w:tcPr>
            <w:tcW w:w="2693" w:type="dxa"/>
            <w:shd w:val="clear" w:color="auto" w:fill="C5E0B3" w:themeFill="accent6" w:themeFillTint="66"/>
          </w:tcPr>
          <w:p w14:paraId="06E2EFB3"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In progress</w:t>
            </w:r>
          </w:p>
        </w:tc>
      </w:tr>
      <w:tr w:rsidR="003C3836" w:rsidRPr="00D218C7" w14:paraId="7A020BA5" w14:textId="77777777" w:rsidTr="003C3836">
        <w:trPr>
          <w:trHeight w:hRule="exact" w:val="284"/>
        </w:trPr>
        <w:tc>
          <w:tcPr>
            <w:tcW w:w="1803" w:type="dxa"/>
            <w:vMerge w:val="restart"/>
            <w:shd w:val="clear" w:color="auto" w:fill="C5E0B3" w:themeFill="accent6" w:themeFillTint="66"/>
            <w:vAlign w:val="center"/>
          </w:tcPr>
          <w:p w14:paraId="1942C413" w14:textId="77777777" w:rsidR="003C3836" w:rsidRPr="00D218C7" w:rsidRDefault="003C3836" w:rsidP="003C3836">
            <w:pPr>
              <w:spacing w:line="276" w:lineRule="auto"/>
              <w:jc w:val="center"/>
              <w:rPr>
                <w:rFonts w:asciiTheme="majorHAnsi" w:hAnsiTheme="majorHAnsi" w:cstheme="majorHAnsi"/>
              </w:rPr>
            </w:pPr>
            <w:r w:rsidRPr="00D218C7">
              <w:rPr>
                <w:rFonts w:asciiTheme="majorHAnsi" w:hAnsiTheme="majorHAnsi" w:cstheme="majorHAnsi"/>
              </w:rPr>
              <w:t>2</w:t>
            </w:r>
          </w:p>
        </w:tc>
        <w:tc>
          <w:tcPr>
            <w:tcW w:w="1803" w:type="dxa"/>
            <w:vMerge w:val="restart"/>
            <w:shd w:val="clear" w:color="auto" w:fill="C5E0B3" w:themeFill="accent6" w:themeFillTint="66"/>
          </w:tcPr>
          <w:p w14:paraId="3168C360"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C5E0B3" w:themeFill="accent6" w:themeFillTint="66"/>
            <w:vAlign w:val="center"/>
          </w:tcPr>
          <w:p w14:paraId="1B1C15BD"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Nzimane</w:t>
            </w:r>
            <w:proofErr w:type="spellEnd"/>
          </w:p>
        </w:tc>
        <w:tc>
          <w:tcPr>
            <w:tcW w:w="2693" w:type="dxa"/>
            <w:shd w:val="clear" w:color="auto" w:fill="C5E0B3" w:themeFill="accent6" w:themeFillTint="66"/>
            <w:vAlign w:val="center"/>
          </w:tcPr>
          <w:p w14:paraId="1F7AC1AA"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25</w:t>
            </w:r>
          </w:p>
        </w:tc>
        <w:tc>
          <w:tcPr>
            <w:tcW w:w="2693" w:type="dxa"/>
            <w:shd w:val="clear" w:color="auto" w:fill="C5E0B3" w:themeFill="accent6" w:themeFillTint="66"/>
          </w:tcPr>
          <w:p w14:paraId="43644D9B"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No funding received yet</w:t>
            </w:r>
          </w:p>
        </w:tc>
      </w:tr>
      <w:tr w:rsidR="003C3836" w:rsidRPr="00D218C7" w14:paraId="4D15DC9B" w14:textId="77777777" w:rsidTr="003C3836">
        <w:trPr>
          <w:trHeight w:hRule="exact" w:val="284"/>
        </w:trPr>
        <w:tc>
          <w:tcPr>
            <w:tcW w:w="1803" w:type="dxa"/>
            <w:vMerge/>
            <w:shd w:val="clear" w:color="auto" w:fill="C5E0B3" w:themeFill="accent6" w:themeFillTint="66"/>
            <w:vAlign w:val="bottom"/>
          </w:tcPr>
          <w:p w14:paraId="3B85BF10"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C5E0B3" w:themeFill="accent6" w:themeFillTint="66"/>
          </w:tcPr>
          <w:p w14:paraId="14FFA80D"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C5E0B3" w:themeFill="accent6" w:themeFillTint="66"/>
            <w:vAlign w:val="center"/>
          </w:tcPr>
          <w:p w14:paraId="2EDEA908"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Mpongosa</w:t>
            </w:r>
            <w:proofErr w:type="spellEnd"/>
          </w:p>
        </w:tc>
        <w:tc>
          <w:tcPr>
            <w:tcW w:w="2693" w:type="dxa"/>
            <w:shd w:val="clear" w:color="auto" w:fill="C5E0B3" w:themeFill="accent6" w:themeFillTint="66"/>
            <w:vAlign w:val="center"/>
          </w:tcPr>
          <w:p w14:paraId="2F075520"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12</w:t>
            </w:r>
          </w:p>
        </w:tc>
        <w:tc>
          <w:tcPr>
            <w:tcW w:w="2693" w:type="dxa"/>
            <w:shd w:val="clear" w:color="auto" w:fill="C5E0B3" w:themeFill="accent6" w:themeFillTint="66"/>
          </w:tcPr>
          <w:p w14:paraId="47596F76"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1B7A8EED" w14:textId="77777777" w:rsidTr="003C3836">
        <w:trPr>
          <w:trHeight w:hRule="exact" w:val="284"/>
        </w:trPr>
        <w:tc>
          <w:tcPr>
            <w:tcW w:w="1803" w:type="dxa"/>
            <w:vMerge w:val="restart"/>
            <w:shd w:val="clear" w:color="auto" w:fill="C5E0B3" w:themeFill="accent6" w:themeFillTint="66"/>
            <w:vAlign w:val="bottom"/>
          </w:tcPr>
          <w:p w14:paraId="5ABCFEDF"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w:t>
            </w:r>
          </w:p>
        </w:tc>
        <w:tc>
          <w:tcPr>
            <w:tcW w:w="1803" w:type="dxa"/>
            <w:vMerge w:val="restart"/>
            <w:shd w:val="clear" w:color="auto" w:fill="C5E0B3" w:themeFill="accent6" w:themeFillTint="66"/>
          </w:tcPr>
          <w:p w14:paraId="1F8AA5AD"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C5E0B3" w:themeFill="accent6" w:themeFillTint="66"/>
            <w:vAlign w:val="center"/>
          </w:tcPr>
          <w:p w14:paraId="2502B092"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Vaalbank</w:t>
            </w:r>
            <w:proofErr w:type="spellEnd"/>
          </w:p>
        </w:tc>
        <w:tc>
          <w:tcPr>
            <w:tcW w:w="2693" w:type="dxa"/>
            <w:shd w:val="clear" w:color="auto" w:fill="C5E0B3" w:themeFill="accent6" w:themeFillTint="66"/>
            <w:vAlign w:val="center"/>
          </w:tcPr>
          <w:p w14:paraId="733C98E4"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525</w:t>
            </w:r>
          </w:p>
        </w:tc>
        <w:tc>
          <w:tcPr>
            <w:tcW w:w="2693" w:type="dxa"/>
            <w:shd w:val="clear" w:color="auto" w:fill="C5E0B3" w:themeFill="accent6" w:themeFillTint="66"/>
          </w:tcPr>
          <w:p w14:paraId="76C26A72"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Implemented by ESKOM</w:t>
            </w:r>
          </w:p>
        </w:tc>
      </w:tr>
      <w:tr w:rsidR="003C3836" w:rsidRPr="00D218C7" w14:paraId="261167BE" w14:textId="77777777" w:rsidTr="003C3836">
        <w:trPr>
          <w:trHeight w:hRule="exact" w:val="284"/>
        </w:trPr>
        <w:tc>
          <w:tcPr>
            <w:tcW w:w="1803" w:type="dxa"/>
            <w:vMerge/>
            <w:shd w:val="clear" w:color="auto" w:fill="C5E0B3" w:themeFill="accent6" w:themeFillTint="66"/>
            <w:vAlign w:val="bottom"/>
          </w:tcPr>
          <w:p w14:paraId="47C9E926"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C5E0B3" w:themeFill="accent6" w:themeFillTint="66"/>
          </w:tcPr>
          <w:p w14:paraId="2802227C"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C5E0B3" w:themeFill="accent6" w:themeFillTint="66"/>
            <w:vAlign w:val="center"/>
          </w:tcPr>
          <w:p w14:paraId="74F1B40E"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Emxhakeni</w:t>
            </w:r>
            <w:proofErr w:type="spellEnd"/>
          </w:p>
        </w:tc>
        <w:tc>
          <w:tcPr>
            <w:tcW w:w="2693" w:type="dxa"/>
            <w:shd w:val="clear" w:color="auto" w:fill="C5E0B3" w:themeFill="accent6" w:themeFillTint="66"/>
            <w:vAlign w:val="center"/>
          </w:tcPr>
          <w:p w14:paraId="77956216"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60</w:t>
            </w:r>
          </w:p>
        </w:tc>
        <w:tc>
          <w:tcPr>
            <w:tcW w:w="2693" w:type="dxa"/>
            <w:shd w:val="clear" w:color="auto" w:fill="C5E0B3" w:themeFill="accent6" w:themeFillTint="66"/>
          </w:tcPr>
          <w:p w14:paraId="38E0E08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38D9E782" w14:textId="77777777" w:rsidTr="003C3836">
        <w:trPr>
          <w:trHeight w:hRule="exact" w:val="284"/>
        </w:trPr>
        <w:tc>
          <w:tcPr>
            <w:tcW w:w="1803" w:type="dxa"/>
            <w:vMerge w:val="restart"/>
            <w:shd w:val="clear" w:color="auto" w:fill="C5E0B3" w:themeFill="accent6" w:themeFillTint="66"/>
            <w:vAlign w:val="bottom"/>
          </w:tcPr>
          <w:p w14:paraId="04C5A451"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4</w:t>
            </w:r>
          </w:p>
        </w:tc>
        <w:tc>
          <w:tcPr>
            <w:tcW w:w="1803" w:type="dxa"/>
            <w:vMerge w:val="restart"/>
            <w:shd w:val="clear" w:color="auto" w:fill="C5E0B3" w:themeFill="accent6" w:themeFillTint="66"/>
          </w:tcPr>
          <w:p w14:paraId="2D3D650F"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C5E0B3" w:themeFill="accent6" w:themeFillTint="66"/>
            <w:vAlign w:val="center"/>
          </w:tcPr>
          <w:p w14:paraId="275ABBAE"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Isibiza</w:t>
            </w:r>
            <w:proofErr w:type="spellEnd"/>
          </w:p>
        </w:tc>
        <w:tc>
          <w:tcPr>
            <w:tcW w:w="2693" w:type="dxa"/>
            <w:shd w:val="clear" w:color="auto" w:fill="C5E0B3" w:themeFill="accent6" w:themeFillTint="66"/>
            <w:vAlign w:val="center"/>
          </w:tcPr>
          <w:p w14:paraId="5EDEC3C6"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13</w:t>
            </w:r>
          </w:p>
        </w:tc>
        <w:tc>
          <w:tcPr>
            <w:tcW w:w="2693" w:type="dxa"/>
            <w:shd w:val="clear" w:color="auto" w:fill="C5E0B3" w:themeFill="accent6" w:themeFillTint="66"/>
          </w:tcPr>
          <w:p w14:paraId="23095A4C"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5FD04A1A" w14:textId="77777777" w:rsidTr="003C3836">
        <w:trPr>
          <w:trHeight w:hRule="exact" w:val="284"/>
        </w:trPr>
        <w:tc>
          <w:tcPr>
            <w:tcW w:w="1803" w:type="dxa"/>
            <w:vMerge/>
            <w:shd w:val="clear" w:color="auto" w:fill="C5E0B3" w:themeFill="accent6" w:themeFillTint="66"/>
            <w:vAlign w:val="bottom"/>
          </w:tcPr>
          <w:p w14:paraId="1A932E29"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C5E0B3" w:themeFill="accent6" w:themeFillTint="66"/>
          </w:tcPr>
          <w:p w14:paraId="1B5E9CC2"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C5E0B3" w:themeFill="accent6" w:themeFillTint="66"/>
            <w:vAlign w:val="center"/>
          </w:tcPr>
          <w:p w14:paraId="17B08B5B"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Mgadlela</w:t>
            </w:r>
            <w:proofErr w:type="spellEnd"/>
          </w:p>
        </w:tc>
        <w:tc>
          <w:tcPr>
            <w:tcW w:w="2693" w:type="dxa"/>
            <w:shd w:val="clear" w:color="auto" w:fill="C5E0B3" w:themeFill="accent6" w:themeFillTint="66"/>
            <w:vAlign w:val="center"/>
          </w:tcPr>
          <w:p w14:paraId="6ADEE378"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12</w:t>
            </w:r>
          </w:p>
        </w:tc>
        <w:tc>
          <w:tcPr>
            <w:tcW w:w="2693" w:type="dxa"/>
            <w:shd w:val="clear" w:color="auto" w:fill="C5E0B3" w:themeFill="accent6" w:themeFillTint="66"/>
          </w:tcPr>
          <w:p w14:paraId="03C9626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2F7D7DDA" w14:textId="77777777" w:rsidTr="003C3836">
        <w:trPr>
          <w:trHeight w:hRule="exact" w:val="284"/>
        </w:trPr>
        <w:tc>
          <w:tcPr>
            <w:tcW w:w="1803" w:type="dxa"/>
            <w:vMerge w:val="restart"/>
            <w:shd w:val="clear" w:color="auto" w:fill="C5E0B3" w:themeFill="accent6" w:themeFillTint="66"/>
            <w:vAlign w:val="bottom"/>
          </w:tcPr>
          <w:p w14:paraId="54B7B4FD"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w:t>
            </w:r>
          </w:p>
        </w:tc>
        <w:tc>
          <w:tcPr>
            <w:tcW w:w="1803" w:type="dxa"/>
            <w:vMerge w:val="restart"/>
            <w:shd w:val="clear" w:color="auto" w:fill="C5E0B3" w:themeFill="accent6" w:themeFillTint="66"/>
          </w:tcPr>
          <w:p w14:paraId="26A73D2E"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C5E0B3" w:themeFill="accent6" w:themeFillTint="66"/>
            <w:vAlign w:val="center"/>
          </w:tcPr>
          <w:p w14:paraId="78E2DD6E"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Berouw</w:t>
            </w:r>
            <w:proofErr w:type="spellEnd"/>
            <w:r w:rsidRPr="00D218C7">
              <w:rPr>
                <w:rFonts w:asciiTheme="majorHAnsi" w:hAnsiTheme="majorHAnsi" w:cstheme="majorHAnsi"/>
              </w:rPr>
              <w:t xml:space="preserve"> Farm</w:t>
            </w:r>
          </w:p>
        </w:tc>
        <w:tc>
          <w:tcPr>
            <w:tcW w:w="2693" w:type="dxa"/>
            <w:shd w:val="clear" w:color="auto" w:fill="C5E0B3" w:themeFill="accent6" w:themeFillTint="66"/>
            <w:vAlign w:val="center"/>
          </w:tcPr>
          <w:p w14:paraId="3255CF5B"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74</w:t>
            </w:r>
          </w:p>
        </w:tc>
        <w:tc>
          <w:tcPr>
            <w:tcW w:w="2693" w:type="dxa"/>
            <w:shd w:val="clear" w:color="auto" w:fill="C5E0B3" w:themeFill="accent6" w:themeFillTint="66"/>
          </w:tcPr>
          <w:p w14:paraId="21009C6B"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Implemented by ESKOM</w:t>
            </w:r>
          </w:p>
        </w:tc>
      </w:tr>
      <w:tr w:rsidR="003C3836" w:rsidRPr="00D218C7" w14:paraId="40A15F28" w14:textId="77777777" w:rsidTr="003C3836">
        <w:trPr>
          <w:trHeight w:hRule="exact" w:val="284"/>
        </w:trPr>
        <w:tc>
          <w:tcPr>
            <w:tcW w:w="1803" w:type="dxa"/>
            <w:vMerge/>
            <w:shd w:val="clear" w:color="auto" w:fill="C5E0B3" w:themeFill="accent6" w:themeFillTint="66"/>
            <w:vAlign w:val="bottom"/>
          </w:tcPr>
          <w:p w14:paraId="7C51EAE2"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C5E0B3" w:themeFill="accent6" w:themeFillTint="66"/>
          </w:tcPr>
          <w:p w14:paraId="6DACE65F"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C5E0B3" w:themeFill="accent6" w:themeFillTint="66"/>
            <w:vAlign w:val="center"/>
          </w:tcPr>
          <w:p w14:paraId="1D0EB789"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Newlook</w:t>
            </w:r>
            <w:proofErr w:type="spellEnd"/>
          </w:p>
        </w:tc>
        <w:tc>
          <w:tcPr>
            <w:tcW w:w="2693" w:type="dxa"/>
            <w:shd w:val="clear" w:color="auto" w:fill="C5E0B3" w:themeFill="accent6" w:themeFillTint="66"/>
            <w:vAlign w:val="center"/>
          </w:tcPr>
          <w:p w14:paraId="58A3C155"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350</w:t>
            </w:r>
          </w:p>
        </w:tc>
        <w:tc>
          <w:tcPr>
            <w:tcW w:w="2693" w:type="dxa"/>
            <w:shd w:val="clear" w:color="auto" w:fill="C5E0B3" w:themeFill="accent6" w:themeFillTint="66"/>
          </w:tcPr>
          <w:p w14:paraId="1D3CCD6C"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63193056" w14:textId="77777777" w:rsidTr="003C3836">
        <w:trPr>
          <w:trHeight w:hRule="exact" w:val="284"/>
        </w:trPr>
        <w:tc>
          <w:tcPr>
            <w:tcW w:w="1803" w:type="dxa"/>
            <w:vMerge w:val="restart"/>
            <w:shd w:val="clear" w:color="auto" w:fill="C5E0B3" w:themeFill="accent6" w:themeFillTint="66"/>
            <w:vAlign w:val="bottom"/>
          </w:tcPr>
          <w:p w14:paraId="09CC60D8"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6</w:t>
            </w:r>
          </w:p>
        </w:tc>
        <w:tc>
          <w:tcPr>
            <w:tcW w:w="1803" w:type="dxa"/>
            <w:vMerge w:val="restart"/>
            <w:shd w:val="clear" w:color="auto" w:fill="C5E0B3" w:themeFill="accent6" w:themeFillTint="66"/>
          </w:tcPr>
          <w:p w14:paraId="00ABF3BF"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C5E0B3" w:themeFill="accent6" w:themeFillTint="66"/>
            <w:vAlign w:val="center"/>
          </w:tcPr>
          <w:p w14:paraId="5FB29F7B"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Mlwane</w:t>
            </w:r>
            <w:proofErr w:type="spellEnd"/>
          </w:p>
        </w:tc>
        <w:tc>
          <w:tcPr>
            <w:tcW w:w="2693" w:type="dxa"/>
            <w:shd w:val="clear" w:color="auto" w:fill="C5E0B3" w:themeFill="accent6" w:themeFillTint="66"/>
            <w:vAlign w:val="center"/>
          </w:tcPr>
          <w:p w14:paraId="629D1B42"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51</w:t>
            </w:r>
          </w:p>
        </w:tc>
        <w:tc>
          <w:tcPr>
            <w:tcW w:w="2693" w:type="dxa"/>
            <w:shd w:val="clear" w:color="auto" w:fill="C5E0B3" w:themeFill="accent6" w:themeFillTint="66"/>
          </w:tcPr>
          <w:p w14:paraId="402B95A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76F7585D" w14:textId="77777777" w:rsidTr="003C3836">
        <w:trPr>
          <w:trHeight w:hRule="exact" w:val="284"/>
        </w:trPr>
        <w:tc>
          <w:tcPr>
            <w:tcW w:w="1803" w:type="dxa"/>
            <w:vMerge/>
            <w:shd w:val="clear" w:color="auto" w:fill="C5E0B3" w:themeFill="accent6" w:themeFillTint="66"/>
          </w:tcPr>
          <w:p w14:paraId="58603912"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C5E0B3" w:themeFill="accent6" w:themeFillTint="66"/>
          </w:tcPr>
          <w:p w14:paraId="7E7A3B9B"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C5E0B3" w:themeFill="accent6" w:themeFillTint="66"/>
            <w:vAlign w:val="center"/>
          </w:tcPr>
          <w:p w14:paraId="324DA1DF"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Esidakeni</w:t>
            </w:r>
            <w:proofErr w:type="spellEnd"/>
          </w:p>
        </w:tc>
        <w:tc>
          <w:tcPr>
            <w:tcW w:w="2693" w:type="dxa"/>
            <w:shd w:val="clear" w:color="auto" w:fill="C5E0B3" w:themeFill="accent6" w:themeFillTint="66"/>
            <w:vAlign w:val="center"/>
          </w:tcPr>
          <w:p w14:paraId="6747A587"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72</w:t>
            </w:r>
          </w:p>
        </w:tc>
        <w:tc>
          <w:tcPr>
            <w:tcW w:w="2693" w:type="dxa"/>
            <w:shd w:val="clear" w:color="auto" w:fill="C5E0B3" w:themeFill="accent6" w:themeFillTint="66"/>
          </w:tcPr>
          <w:p w14:paraId="42A60AC1"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4C9BFDAF" w14:textId="77777777" w:rsidTr="003C3836">
        <w:trPr>
          <w:trHeight w:hRule="exact" w:val="284"/>
        </w:trPr>
        <w:tc>
          <w:tcPr>
            <w:tcW w:w="1803" w:type="dxa"/>
            <w:shd w:val="clear" w:color="auto" w:fill="D0CECE" w:themeFill="background2" w:themeFillShade="E6"/>
          </w:tcPr>
          <w:p w14:paraId="0A05E837" w14:textId="77777777" w:rsidR="003C3836" w:rsidRPr="00D218C7" w:rsidRDefault="003C3836" w:rsidP="003C3836">
            <w:pPr>
              <w:spacing w:after="200" w:line="276" w:lineRule="auto"/>
              <w:jc w:val="center"/>
              <w:rPr>
                <w:rFonts w:asciiTheme="majorHAnsi" w:hAnsiTheme="majorHAnsi" w:cstheme="majorHAnsi"/>
              </w:rPr>
            </w:pPr>
          </w:p>
        </w:tc>
        <w:tc>
          <w:tcPr>
            <w:tcW w:w="1803" w:type="dxa"/>
            <w:shd w:val="clear" w:color="auto" w:fill="D0CECE" w:themeFill="background2" w:themeFillShade="E6"/>
          </w:tcPr>
          <w:p w14:paraId="1FAA4659"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b/>
              </w:rPr>
              <w:t>2024/25FY</w:t>
            </w:r>
          </w:p>
        </w:tc>
        <w:tc>
          <w:tcPr>
            <w:tcW w:w="2343" w:type="dxa"/>
            <w:shd w:val="clear" w:color="auto" w:fill="D0CECE" w:themeFill="background2" w:themeFillShade="E6"/>
            <w:vAlign w:val="center"/>
          </w:tcPr>
          <w:p w14:paraId="625978EE" w14:textId="77777777" w:rsidR="003C3836" w:rsidRPr="00D218C7" w:rsidRDefault="003C3836" w:rsidP="003C3836">
            <w:pPr>
              <w:spacing w:after="200" w:line="276" w:lineRule="auto"/>
              <w:rPr>
                <w:rFonts w:asciiTheme="majorHAnsi" w:hAnsiTheme="majorHAnsi" w:cstheme="majorHAnsi"/>
              </w:rPr>
            </w:pPr>
          </w:p>
        </w:tc>
        <w:tc>
          <w:tcPr>
            <w:tcW w:w="2693" w:type="dxa"/>
            <w:shd w:val="clear" w:color="auto" w:fill="D0CECE" w:themeFill="background2" w:themeFillShade="E6"/>
            <w:vAlign w:val="center"/>
          </w:tcPr>
          <w:p w14:paraId="1D812FEF" w14:textId="77777777" w:rsidR="003C3836" w:rsidRPr="00D218C7" w:rsidRDefault="003C3836" w:rsidP="003C3836">
            <w:pPr>
              <w:spacing w:after="200" w:line="276" w:lineRule="auto"/>
              <w:jc w:val="center"/>
              <w:rPr>
                <w:rFonts w:asciiTheme="majorHAnsi" w:hAnsiTheme="majorHAnsi" w:cstheme="majorHAnsi"/>
              </w:rPr>
            </w:pPr>
          </w:p>
        </w:tc>
        <w:tc>
          <w:tcPr>
            <w:tcW w:w="2693" w:type="dxa"/>
            <w:shd w:val="clear" w:color="auto" w:fill="D0CECE" w:themeFill="background2" w:themeFillShade="E6"/>
          </w:tcPr>
          <w:p w14:paraId="0018A5C4" w14:textId="77777777" w:rsidR="003C3836" w:rsidRPr="00D218C7" w:rsidRDefault="003C3836" w:rsidP="003C3836">
            <w:pPr>
              <w:rPr>
                <w:rFonts w:asciiTheme="majorHAnsi" w:hAnsiTheme="majorHAnsi" w:cstheme="majorHAnsi"/>
              </w:rPr>
            </w:pPr>
          </w:p>
        </w:tc>
      </w:tr>
      <w:tr w:rsidR="003C3836" w:rsidRPr="00D218C7" w14:paraId="3B4FD50A" w14:textId="77777777" w:rsidTr="003C3836">
        <w:trPr>
          <w:trHeight w:hRule="exact" w:val="284"/>
        </w:trPr>
        <w:tc>
          <w:tcPr>
            <w:tcW w:w="1803" w:type="dxa"/>
            <w:vMerge w:val="restart"/>
            <w:shd w:val="clear" w:color="auto" w:fill="D0CECE" w:themeFill="background2" w:themeFillShade="E6"/>
            <w:vAlign w:val="bottom"/>
          </w:tcPr>
          <w:p w14:paraId="1760063C"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w:t>
            </w:r>
          </w:p>
        </w:tc>
        <w:tc>
          <w:tcPr>
            <w:tcW w:w="1803" w:type="dxa"/>
            <w:vMerge w:val="restart"/>
            <w:shd w:val="clear" w:color="auto" w:fill="D0CECE" w:themeFill="background2" w:themeFillShade="E6"/>
            <w:vAlign w:val="center"/>
          </w:tcPr>
          <w:p w14:paraId="59DBDCE0"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Year 2</w:t>
            </w:r>
          </w:p>
        </w:tc>
        <w:tc>
          <w:tcPr>
            <w:tcW w:w="2343" w:type="dxa"/>
            <w:shd w:val="clear" w:color="auto" w:fill="D0CECE" w:themeFill="background2" w:themeFillShade="E6"/>
            <w:vAlign w:val="center"/>
          </w:tcPr>
          <w:p w14:paraId="62B5563D"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Luthilunye</w:t>
            </w:r>
            <w:proofErr w:type="spellEnd"/>
            <w:r w:rsidRPr="00D218C7">
              <w:rPr>
                <w:rFonts w:asciiTheme="majorHAnsi" w:hAnsiTheme="majorHAnsi" w:cstheme="majorHAnsi"/>
              </w:rPr>
              <w:t xml:space="preserve"> Phase 2</w:t>
            </w:r>
          </w:p>
        </w:tc>
        <w:tc>
          <w:tcPr>
            <w:tcW w:w="2693" w:type="dxa"/>
            <w:shd w:val="clear" w:color="auto" w:fill="D0CECE" w:themeFill="background2" w:themeFillShade="E6"/>
            <w:vAlign w:val="center"/>
          </w:tcPr>
          <w:p w14:paraId="61BA4C55"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73</w:t>
            </w:r>
          </w:p>
        </w:tc>
        <w:tc>
          <w:tcPr>
            <w:tcW w:w="2693" w:type="dxa"/>
            <w:shd w:val="clear" w:color="auto" w:fill="D0CECE" w:themeFill="background2" w:themeFillShade="E6"/>
          </w:tcPr>
          <w:p w14:paraId="430F417B"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7841E383" w14:textId="77777777" w:rsidTr="003C3836">
        <w:trPr>
          <w:trHeight w:hRule="exact" w:val="284"/>
        </w:trPr>
        <w:tc>
          <w:tcPr>
            <w:tcW w:w="1803" w:type="dxa"/>
            <w:vMerge/>
            <w:shd w:val="clear" w:color="auto" w:fill="D0CECE" w:themeFill="background2" w:themeFillShade="E6"/>
            <w:vAlign w:val="bottom"/>
          </w:tcPr>
          <w:p w14:paraId="00ACB3CF"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D0CECE" w:themeFill="background2" w:themeFillShade="E6"/>
          </w:tcPr>
          <w:p w14:paraId="7C7AB123"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D0CECE" w:themeFill="background2" w:themeFillShade="E6"/>
            <w:vAlign w:val="center"/>
          </w:tcPr>
          <w:p w14:paraId="09EA7A9D"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Enzimane</w:t>
            </w:r>
            <w:proofErr w:type="spellEnd"/>
          </w:p>
        </w:tc>
        <w:tc>
          <w:tcPr>
            <w:tcW w:w="2693" w:type="dxa"/>
            <w:shd w:val="clear" w:color="auto" w:fill="D0CECE" w:themeFill="background2" w:themeFillShade="E6"/>
            <w:vAlign w:val="center"/>
          </w:tcPr>
          <w:p w14:paraId="036E9176"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83</w:t>
            </w:r>
          </w:p>
        </w:tc>
        <w:tc>
          <w:tcPr>
            <w:tcW w:w="2693" w:type="dxa"/>
            <w:shd w:val="clear" w:color="auto" w:fill="D0CECE" w:themeFill="background2" w:themeFillShade="E6"/>
          </w:tcPr>
          <w:p w14:paraId="43CF06B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68DF9834" w14:textId="77777777" w:rsidTr="003C3836">
        <w:trPr>
          <w:trHeight w:hRule="exact" w:val="284"/>
        </w:trPr>
        <w:tc>
          <w:tcPr>
            <w:tcW w:w="1803" w:type="dxa"/>
            <w:vMerge w:val="restart"/>
            <w:shd w:val="clear" w:color="auto" w:fill="D0CECE" w:themeFill="background2" w:themeFillShade="E6"/>
            <w:vAlign w:val="bottom"/>
          </w:tcPr>
          <w:p w14:paraId="12C1FF8B"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2</w:t>
            </w:r>
          </w:p>
        </w:tc>
        <w:tc>
          <w:tcPr>
            <w:tcW w:w="1803" w:type="dxa"/>
            <w:vMerge w:val="restart"/>
            <w:shd w:val="clear" w:color="auto" w:fill="D0CECE" w:themeFill="background2" w:themeFillShade="E6"/>
          </w:tcPr>
          <w:p w14:paraId="37754127"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D0CECE" w:themeFill="background2" w:themeFillShade="E6"/>
            <w:vAlign w:val="center"/>
          </w:tcPr>
          <w:p w14:paraId="28513DDA"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Balgrey</w:t>
            </w:r>
            <w:proofErr w:type="spellEnd"/>
          </w:p>
        </w:tc>
        <w:tc>
          <w:tcPr>
            <w:tcW w:w="2693" w:type="dxa"/>
            <w:shd w:val="clear" w:color="auto" w:fill="D0CECE" w:themeFill="background2" w:themeFillShade="E6"/>
            <w:vAlign w:val="center"/>
          </w:tcPr>
          <w:p w14:paraId="4FBE8F03"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40</w:t>
            </w:r>
          </w:p>
        </w:tc>
        <w:tc>
          <w:tcPr>
            <w:tcW w:w="2693" w:type="dxa"/>
            <w:shd w:val="clear" w:color="auto" w:fill="D0CECE" w:themeFill="background2" w:themeFillShade="E6"/>
          </w:tcPr>
          <w:p w14:paraId="5C81567B"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29B32FEF" w14:textId="77777777" w:rsidTr="003C3836">
        <w:trPr>
          <w:trHeight w:hRule="exact" w:val="284"/>
        </w:trPr>
        <w:tc>
          <w:tcPr>
            <w:tcW w:w="1803" w:type="dxa"/>
            <w:vMerge/>
            <w:shd w:val="clear" w:color="auto" w:fill="D0CECE" w:themeFill="background2" w:themeFillShade="E6"/>
            <w:vAlign w:val="bottom"/>
          </w:tcPr>
          <w:p w14:paraId="64DEF5D4"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D0CECE" w:themeFill="background2" w:themeFillShade="E6"/>
          </w:tcPr>
          <w:p w14:paraId="5889B848"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D0CECE" w:themeFill="background2" w:themeFillShade="E6"/>
            <w:vAlign w:val="center"/>
          </w:tcPr>
          <w:p w14:paraId="366F7C12" w14:textId="77777777" w:rsidR="003C3836" w:rsidRPr="00D218C7" w:rsidRDefault="003C3836" w:rsidP="003C3836">
            <w:pPr>
              <w:spacing w:after="200" w:line="276" w:lineRule="auto"/>
              <w:rPr>
                <w:rFonts w:asciiTheme="majorHAnsi" w:hAnsiTheme="majorHAnsi" w:cstheme="majorHAnsi"/>
              </w:rPr>
            </w:pPr>
          </w:p>
        </w:tc>
        <w:tc>
          <w:tcPr>
            <w:tcW w:w="2693" w:type="dxa"/>
            <w:shd w:val="clear" w:color="auto" w:fill="D0CECE" w:themeFill="background2" w:themeFillShade="E6"/>
            <w:vAlign w:val="center"/>
          </w:tcPr>
          <w:p w14:paraId="6DF7972D" w14:textId="77777777" w:rsidR="003C3836" w:rsidRPr="00D218C7" w:rsidRDefault="003C3836" w:rsidP="003C3836">
            <w:pPr>
              <w:spacing w:after="200" w:line="276" w:lineRule="auto"/>
              <w:jc w:val="center"/>
              <w:rPr>
                <w:rFonts w:asciiTheme="majorHAnsi" w:hAnsiTheme="majorHAnsi" w:cstheme="majorHAnsi"/>
              </w:rPr>
            </w:pPr>
          </w:p>
        </w:tc>
        <w:tc>
          <w:tcPr>
            <w:tcW w:w="2693" w:type="dxa"/>
            <w:shd w:val="clear" w:color="auto" w:fill="D0CECE" w:themeFill="background2" w:themeFillShade="E6"/>
          </w:tcPr>
          <w:p w14:paraId="4E6F94FB" w14:textId="77777777" w:rsidR="003C3836" w:rsidRPr="00D218C7" w:rsidRDefault="003C3836" w:rsidP="003C3836">
            <w:pPr>
              <w:rPr>
                <w:rFonts w:asciiTheme="majorHAnsi" w:hAnsiTheme="majorHAnsi" w:cstheme="majorHAnsi"/>
              </w:rPr>
            </w:pPr>
          </w:p>
        </w:tc>
      </w:tr>
      <w:tr w:rsidR="003C3836" w:rsidRPr="00D218C7" w14:paraId="286794F9" w14:textId="77777777" w:rsidTr="003C3836">
        <w:trPr>
          <w:trHeight w:hRule="exact" w:val="284"/>
        </w:trPr>
        <w:tc>
          <w:tcPr>
            <w:tcW w:w="1803" w:type="dxa"/>
            <w:vMerge w:val="restart"/>
            <w:shd w:val="clear" w:color="auto" w:fill="D0CECE" w:themeFill="background2" w:themeFillShade="E6"/>
            <w:vAlign w:val="bottom"/>
          </w:tcPr>
          <w:p w14:paraId="5A42B9FE"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w:t>
            </w:r>
          </w:p>
        </w:tc>
        <w:tc>
          <w:tcPr>
            <w:tcW w:w="1803" w:type="dxa"/>
            <w:vMerge w:val="restart"/>
            <w:shd w:val="clear" w:color="auto" w:fill="D0CECE" w:themeFill="background2" w:themeFillShade="E6"/>
          </w:tcPr>
          <w:p w14:paraId="4CE61AC4"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D0CECE" w:themeFill="background2" w:themeFillShade="E6"/>
            <w:vAlign w:val="center"/>
          </w:tcPr>
          <w:p w14:paraId="329DB4B6"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Sandspruit</w:t>
            </w:r>
            <w:proofErr w:type="spellEnd"/>
          </w:p>
        </w:tc>
        <w:tc>
          <w:tcPr>
            <w:tcW w:w="2693" w:type="dxa"/>
            <w:shd w:val="clear" w:color="auto" w:fill="D0CECE" w:themeFill="background2" w:themeFillShade="E6"/>
            <w:vAlign w:val="center"/>
          </w:tcPr>
          <w:p w14:paraId="672A65FC"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20</w:t>
            </w:r>
          </w:p>
        </w:tc>
        <w:tc>
          <w:tcPr>
            <w:tcW w:w="2693" w:type="dxa"/>
            <w:shd w:val="clear" w:color="auto" w:fill="D0CECE" w:themeFill="background2" w:themeFillShade="E6"/>
          </w:tcPr>
          <w:p w14:paraId="6097536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29246A60" w14:textId="77777777" w:rsidTr="003C3836">
        <w:trPr>
          <w:trHeight w:hRule="exact" w:val="284"/>
        </w:trPr>
        <w:tc>
          <w:tcPr>
            <w:tcW w:w="1803" w:type="dxa"/>
            <w:vMerge/>
            <w:shd w:val="clear" w:color="auto" w:fill="D0CECE" w:themeFill="background2" w:themeFillShade="E6"/>
            <w:vAlign w:val="bottom"/>
          </w:tcPr>
          <w:p w14:paraId="28CAE648"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D0CECE" w:themeFill="background2" w:themeFillShade="E6"/>
          </w:tcPr>
          <w:p w14:paraId="0AF1191F"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D0CECE" w:themeFill="background2" w:themeFillShade="E6"/>
            <w:vAlign w:val="center"/>
          </w:tcPr>
          <w:p w14:paraId="5E5D803E"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Nkululekweni</w:t>
            </w:r>
            <w:proofErr w:type="spellEnd"/>
          </w:p>
        </w:tc>
        <w:tc>
          <w:tcPr>
            <w:tcW w:w="2693" w:type="dxa"/>
            <w:shd w:val="clear" w:color="auto" w:fill="D0CECE" w:themeFill="background2" w:themeFillShade="E6"/>
            <w:vAlign w:val="center"/>
          </w:tcPr>
          <w:p w14:paraId="440DBD63"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16</w:t>
            </w:r>
          </w:p>
        </w:tc>
        <w:tc>
          <w:tcPr>
            <w:tcW w:w="2693" w:type="dxa"/>
            <w:shd w:val="clear" w:color="auto" w:fill="D0CECE" w:themeFill="background2" w:themeFillShade="E6"/>
          </w:tcPr>
          <w:p w14:paraId="5E276A4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7122BBAA" w14:textId="77777777" w:rsidTr="003C3836">
        <w:trPr>
          <w:trHeight w:hRule="exact" w:val="284"/>
        </w:trPr>
        <w:tc>
          <w:tcPr>
            <w:tcW w:w="1803" w:type="dxa"/>
            <w:vMerge w:val="restart"/>
            <w:shd w:val="clear" w:color="auto" w:fill="D0CECE" w:themeFill="background2" w:themeFillShade="E6"/>
            <w:vAlign w:val="bottom"/>
          </w:tcPr>
          <w:p w14:paraId="7511BD23"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4</w:t>
            </w:r>
          </w:p>
        </w:tc>
        <w:tc>
          <w:tcPr>
            <w:tcW w:w="1803" w:type="dxa"/>
            <w:vMerge w:val="restart"/>
            <w:shd w:val="clear" w:color="auto" w:fill="D0CECE" w:themeFill="background2" w:themeFillShade="E6"/>
          </w:tcPr>
          <w:p w14:paraId="4491E6DE"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D0CECE" w:themeFill="background2" w:themeFillShade="E6"/>
            <w:vAlign w:val="center"/>
          </w:tcPr>
          <w:p w14:paraId="2C52B5EE"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Mombisi</w:t>
            </w:r>
            <w:proofErr w:type="spellEnd"/>
          </w:p>
        </w:tc>
        <w:tc>
          <w:tcPr>
            <w:tcW w:w="2693" w:type="dxa"/>
            <w:shd w:val="clear" w:color="auto" w:fill="D0CECE" w:themeFill="background2" w:themeFillShade="E6"/>
            <w:vAlign w:val="center"/>
          </w:tcPr>
          <w:p w14:paraId="7C1A38C9"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13</w:t>
            </w:r>
          </w:p>
        </w:tc>
        <w:tc>
          <w:tcPr>
            <w:tcW w:w="2693" w:type="dxa"/>
            <w:shd w:val="clear" w:color="auto" w:fill="D0CECE" w:themeFill="background2" w:themeFillShade="E6"/>
          </w:tcPr>
          <w:p w14:paraId="1501623F"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338DB860" w14:textId="77777777" w:rsidTr="003C3836">
        <w:trPr>
          <w:trHeight w:hRule="exact" w:val="284"/>
        </w:trPr>
        <w:tc>
          <w:tcPr>
            <w:tcW w:w="1803" w:type="dxa"/>
            <w:vMerge/>
            <w:shd w:val="clear" w:color="auto" w:fill="D0CECE" w:themeFill="background2" w:themeFillShade="E6"/>
            <w:vAlign w:val="bottom"/>
          </w:tcPr>
          <w:p w14:paraId="5C864C1C"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D0CECE" w:themeFill="background2" w:themeFillShade="E6"/>
          </w:tcPr>
          <w:p w14:paraId="2722C8FB"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D0CECE" w:themeFill="background2" w:themeFillShade="E6"/>
            <w:vAlign w:val="center"/>
          </w:tcPr>
          <w:p w14:paraId="7C8513DB"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Reserve</w:t>
            </w:r>
          </w:p>
        </w:tc>
        <w:tc>
          <w:tcPr>
            <w:tcW w:w="2693" w:type="dxa"/>
            <w:shd w:val="clear" w:color="auto" w:fill="D0CECE" w:themeFill="background2" w:themeFillShade="E6"/>
            <w:vAlign w:val="center"/>
          </w:tcPr>
          <w:p w14:paraId="1857AE20"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62</w:t>
            </w:r>
          </w:p>
        </w:tc>
        <w:tc>
          <w:tcPr>
            <w:tcW w:w="2693" w:type="dxa"/>
            <w:shd w:val="clear" w:color="auto" w:fill="D0CECE" w:themeFill="background2" w:themeFillShade="E6"/>
          </w:tcPr>
          <w:p w14:paraId="76BFB4F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616DB4B1" w14:textId="77777777" w:rsidTr="003C3836">
        <w:trPr>
          <w:trHeight w:hRule="exact" w:val="284"/>
        </w:trPr>
        <w:tc>
          <w:tcPr>
            <w:tcW w:w="1803" w:type="dxa"/>
            <w:vMerge w:val="restart"/>
            <w:shd w:val="clear" w:color="auto" w:fill="D0CECE" w:themeFill="background2" w:themeFillShade="E6"/>
            <w:vAlign w:val="bottom"/>
          </w:tcPr>
          <w:p w14:paraId="5EE71C81"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w:t>
            </w:r>
          </w:p>
        </w:tc>
        <w:tc>
          <w:tcPr>
            <w:tcW w:w="1803" w:type="dxa"/>
            <w:vMerge w:val="restart"/>
            <w:shd w:val="clear" w:color="auto" w:fill="D0CECE" w:themeFill="background2" w:themeFillShade="E6"/>
          </w:tcPr>
          <w:p w14:paraId="633D74B3"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D0CECE" w:themeFill="background2" w:themeFillShade="E6"/>
            <w:vAlign w:val="center"/>
          </w:tcPr>
          <w:p w14:paraId="47B2F030"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Chanceni</w:t>
            </w:r>
            <w:proofErr w:type="spellEnd"/>
          </w:p>
        </w:tc>
        <w:tc>
          <w:tcPr>
            <w:tcW w:w="2693" w:type="dxa"/>
            <w:shd w:val="clear" w:color="auto" w:fill="D0CECE" w:themeFill="background2" w:themeFillShade="E6"/>
            <w:vAlign w:val="center"/>
          </w:tcPr>
          <w:p w14:paraId="36B53043"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50</w:t>
            </w:r>
          </w:p>
        </w:tc>
        <w:tc>
          <w:tcPr>
            <w:tcW w:w="2693" w:type="dxa"/>
            <w:shd w:val="clear" w:color="auto" w:fill="D0CECE" w:themeFill="background2" w:themeFillShade="E6"/>
          </w:tcPr>
          <w:p w14:paraId="60095779"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775FFFDE" w14:textId="77777777" w:rsidTr="003C3836">
        <w:trPr>
          <w:trHeight w:hRule="exact" w:val="284"/>
        </w:trPr>
        <w:tc>
          <w:tcPr>
            <w:tcW w:w="1803" w:type="dxa"/>
            <w:vMerge/>
            <w:shd w:val="clear" w:color="auto" w:fill="D0CECE" w:themeFill="background2" w:themeFillShade="E6"/>
            <w:vAlign w:val="bottom"/>
          </w:tcPr>
          <w:p w14:paraId="48B9CE2E"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D0CECE" w:themeFill="background2" w:themeFillShade="E6"/>
          </w:tcPr>
          <w:p w14:paraId="1B27996C"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D0CECE" w:themeFill="background2" w:themeFillShade="E6"/>
            <w:vAlign w:val="center"/>
          </w:tcPr>
          <w:p w14:paraId="59358E7D"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1</w:t>
            </w:r>
          </w:p>
        </w:tc>
        <w:tc>
          <w:tcPr>
            <w:tcW w:w="2693" w:type="dxa"/>
            <w:shd w:val="clear" w:color="auto" w:fill="D0CECE" w:themeFill="background2" w:themeFillShade="E6"/>
            <w:vAlign w:val="center"/>
          </w:tcPr>
          <w:p w14:paraId="76A82B79"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70</w:t>
            </w:r>
          </w:p>
        </w:tc>
        <w:tc>
          <w:tcPr>
            <w:tcW w:w="2693" w:type="dxa"/>
            <w:shd w:val="clear" w:color="auto" w:fill="D0CECE" w:themeFill="background2" w:themeFillShade="E6"/>
          </w:tcPr>
          <w:p w14:paraId="2C98A789"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7FB76938" w14:textId="77777777" w:rsidTr="003C3836">
        <w:trPr>
          <w:trHeight w:hRule="exact" w:val="284"/>
        </w:trPr>
        <w:tc>
          <w:tcPr>
            <w:tcW w:w="1803" w:type="dxa"/>
            <w:vMerge w:val="restart"/>
            <w:shd w:val="clear" w:color="auto" w:fill="D0CECE" w:themeFill="background2" w:themeFillShade="E6"/>
            <w:vAlign w:val="bottom"/>
          </w:tcPr>
          <w:p w14:paraId="38E7E454"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6</w:t>
            </w:r>
          </w:p>
        </w:tc>
        <w:tc>
          <w:tcPr>
            <w:tcW w:w="1803" w:type="dxa"/>
            <w:vMerge w:val="restart"/>
            <w:shd w:val="clear" w:color="auto" w:fill="D0CECE" w:themeFill="background2" w:themeFillShade="E6"/>
          </w:tcPr>
          <w:p w14:paraId="332F4DF2"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D0CECE" w:themeFill="background2" w:themeFillShade="E6"/>
            <w:vAlign w:val="center"/>
          </w:tcPr>
          <w:p w14:paraId="38CE182D"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Mbathani</w:t>
            </w:r>
            <w:proofErr w:type="spellEnd"/>
          </w:p>
        </w:tc>
        <w:tc>
          <w:tcPr>
            <w:tcW w:w="2693" w:type="dxa"/>
            <w:shd w:val="clear" w:color="auto" w:fill="D0CECE" w:themeFill="background2" w:themeFillShade="E6"/>
            <w:vAlign w:val="center"/>
          </w:tcPr>
          <w:p w14:paraId="55825954"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46</w:t>
            </w:r>
          </w:p>
        </w:tc>
        <w:tc>
          <w:tcPr>
            <w:tcW w:w="2693" w:type="dxa"/>
            <w:shd w:val="clear" w:color="auto" w:fill="D0CECE" w:themeFill="background2" w:themeFillShade="E6"/>
          </w:tcPr>
          <w:p w14:paraId="04A9C356"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02E1C48F" w14:textId="77777777" w:rsidTr="003C3836">
        <w:trPr>
          <w:trHeight w:hRule="exact" w:val="284"/>
        </w:trPr>
        <w:tc>
          <w:tcPr>
            <w:tcW w:w="1803" w:type="dxa"/>
            <w:vMerge/>
            <w:shd w:val="clear" w:color="auto" w:fill="D0CECE" w:themeFill="background2" w:themeFillShade="E6"/>
          </w:tcPr>
          <w:p w14:paraId="3A4C8547"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D0CECE" w:themeFill="background2" w:themeFillShade="E6"/>
          </w:tcPr>
          <w:p w14:paraId="24A1B90E"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D0CECE" w:themeFill="background2" w:themeFillShade="E6"/>
            <w:vAlign w:val="center"/>
          </w:tcPr>
          <w:p w14:paraId="6B4513C4"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Slagveld</w:t>
            </w:r>
            <w:proofErr w:type="spellEnd"/>
          </w:p>
        </w:tc>
        <w:tc>
          <w:tcPr>
            <w:tcW w:w="2693" w:type="dxa"/>
            <w:shd w:val="clear" w:color="auto" w:fill="D0CECE" w:themeFill="background2" w:themeFillShade="E6"/>
            <w:vAlign w:val="center"/>
          </w:tcPr>
          <w:p w14:paraId="5414438F"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49</w:t>
            </w:r>
          </w:p>
        </w:tc>
        <w:tc>
          <w:tcPr>
            <w:tcW w:w="2693" w:type="dxa"/>
            <w:shd w:val="clear" w:color="auto" w:fill="D0CECE" w:themeFill="background2" w:themeFillShade="E6"/>
          </w:tcPr>
          <w:p w14:paraId="28709A72"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1E248AB0" w14:textId="77777777" w:rsidTr="003C3836">
        <w:trPr>
          <w:trHeight w:hRule="exact" w:val="284"/>
        </w:trPr>
        <w:tc>
          <w:tcPr>
            <w:tcW w:w="1803" w:type="dxa"/>
            <w:shd w:val="clear" w:color="auto" w:fill="BDD6EE" w:themeFill="accent1" w:themeFillTint="66"/>
          </w:tcPr>
          <w:p w14:paraId="2A3E5DD2" w14:textId="77777777" w:rsidR="003C3836" w:rsidRPr="00D218C7" w:rsidRDefault="003C3836" w:rsidP="003C3836">
            <w:pPr>
              <w:spacing w:after="200" w:line="276" w:lineRule="auto"/>
              <w:jc w:val="center"/>
              <w:rPr>
                <w:rFonts w:asciiTheme="majorHAnsi" w:hAnsiTheme="majorHAnsi" w:cstheme="majorHAnsi"/>
              </w:rPr>
            </w:pPr>
          </w:p>
        </w:tc>
        <w:tc>
          <w:tcPr>
            <w:tcW w:w="1803" w:type="dxa"/>
            <w:shd w:val="clear" w:color="auto" w:fill="BDD6EE" w:themeFill="accent1" w:themeFillTint="66"/>
          </w:tcPr>
          <w:p w14:paraId="35A1F9CA"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b/>
              </w:rPr>
              <w:t>2025/26FY</w:t>
            </w:r>
          </w:p>
        </w:tc>
        <w:tc>
          <w:tcPr>
            <w:tcW w:w="2343" w:type="dxa"/>
            <w:shd w:val="clear" w:color="auto" w:fill="BDD6EE" w:themeFill="accent1" w:themeFillTint="66"/>
            <w:vAlign w:val="center"/>
          </w:tcPr>
          <w:p w14:paraId="21F88337" w14:textId="77777777" w:rsidR="003C3836" w:rsidRPr="00D218C7" w:rsidRDefault="003C3836" w:rsidP="003C3836">
            <w:pPr>
              <w:spacing w:after="200" w:line="276" w:lineRule="auto"/>
              <w:rPr>
                <w:rFonts w:asciiTheme="majorHAnsi" w:hAnsiTheme="majorHAnsi" w:cstheme="majorHAnsi"/>
              </w:rPr>
            </w:pPr>
          </w:p>
        </w:tc>
        <w:tc>
          <w:tcPr>
            <w:tcW w:w="2693" w:type="dxa"/>
            <w:shd w:val="clear" w:color="auto" w:fill="BDD6EE" w:themeFill="accent1" w:themeFillTint="66"/>
            <w:vAlign w:val="center"/>
          </w:tcPr>
          <w:p w14:paraId="55CE9DBC" w14:textId="77777777" w:rsidR="003C3836" w:rsidRPr="00D218C7" w:rsidRDefault="003C3836" w:rsidP="003C3836">
            <w:pPr>
              <w:spacing w:after="200" w:line="276" w:lineRule="auto"/>
              <w:jc w:val="center"/>
              <w:rPr>
                <w:rFonts w:asciiTheme="majorHAnsi" w:hAnsiTheme="majorHAnsi" w:cstheme="majorHAnsi"/>
              </w:rPr>
            </w:pPr>
          </w:p>
        </w:tc>
        <w:tc>
          <w:tcPr>
            <w:tcW w:w="2693" w:type="dxa"/>
            <w:shd w:val="clear" w:color="auto" w:fill="BDD6EE" w:themeFill="accent1" w:themeFillTint="66"/>
          </w:tcPr>
          <w:p w14:paraId="72861D72" w14:textId="77777777" w:rsidR="003C3836" w:rsidRPr="00D218C7" w:rsidRDefault="003C3836" w:rsidP="003C3836">
            <w:pPr>
              <w:rPr>
                <w:rFonts w:asciiTheme="majorHAnsi" w:hAnsiTheme="majorHAnsi" w:cstheme="majorHAnsi"/>
              </w:rPr>
            </w:pPr>
          </w:p>
        </w:tc>
      </w:tr>
      <w:tr w:rsidR="003C3836" w:rsidRPr="00D218C7" w14:paraId="13337F80" w14:textId="77777777" w:rsidTr="003C3836">
        <w:trPr>
          <w:trHeight w:hRule="exact" w:val="284"/>
        </w:trPr>
        <w:tc>
          <w:tcPr>
            <w:tcW w:w="1803" w:type="dxa"/>
            <w:vMerge w:val="restart"/>
            <w:shd w:val="clear" w:color="auto" w:fill="BDD6EE" w:themeFill="accent1" w:themeFillTint="66"/>
            <w:vAlign w:val="bottom"/>
          </w:tcPr>
          <w:p w14:paraId="7AE9478B"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w:t>
            </w:r>
          </w:p>
        </w:tc>
        <w:tc>
          <w:tcPr>
            <w:tcW w:w="1803" w:type="dxa"/>
            <w:vMerge w:val="restart"/>
            <w:shd w:val="clear" w:color="auto" w:fill="BDD6EE" w:themeFill="accent1" w:themeFillTint="66"/>
            <w:vAlign w:val="center"/>
          </w:tcPr>
          <w:p w14:paraId="626A95E2"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Year 3</w:t>
            </w:r>
          </w:p>
        </w:tc>
        <w:tc>
          <w:tcPr>
            <w:tcW w:w="2343" w:type="dxa"/>
            <w:shd w:val="clear" w:color="auto" w:fill="BDD6EE" w:themeFill="accent1" w:themeFillTint="66"/>
            <w:vAlign w:val="center"/>
          </w:tcPr>
          <w:p w14:paraId="2E04D8A4"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Gelykwater</w:t>
            </w:r>
            <w:proofErr w:type="spellEnd"/>
          </w:p>
        </w:tc>
        <w:tc>
          <w:tcPr>
            <w:tcW w:w="2693" w:type="dxa"/>
            <w:shd w:val="clear" w:color="auto" w:fill="BDD6EE" w:themeFill="accent1" w:themeFillTint="66"/>
            <w:vAlign w:val="center"/>
          </w:tcPr>
          <w:p w14:paraId="0AF7E7BE"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76</w:t>
            </w:r>
          </w:p>
        </w:tc>
        <w:tc>
          <w:tcPr>
            <w:tcW w:w="2693" w:type="dxa"/>
            <w:shd w:val="clear" w:color="auto" w:fill="BDD6EE" w:themeFill="accent1" w:themeFillTint="66"/>
          </w:tcPr>
          <w:p w14:paraId="6382278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27F72874" w14:textId="77777777" w:rsidTr="003C3836">
        <w:trPr>
          <w:trHeight w:hRule="exact" w:val="284"/>
        </w:trPr>
        <w:tc>
          <w:tcPr>
            <w:tcW w:w="1803" w:type="dxa"/>
            <w:vMerge/>
            <w:shd w:val="clear" w:color="auto" w:fill="BDD6EE" w:themeFill="accent1" w:themeFillTint="66"/>
            <w:vAlign w:val="bottom"/>
          </w:tcPr>
          <w:p w14:paraId="39AF04FA"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BDD6EE" w:themeFill="accent1" w:themeFillTint="66"/>
          </w:tcPr>
          <w:p w14:paraId="0A5EBC7F"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6F720729"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Kempslust</w:t>
            </w:r>
            <w:proofErr w:type="spellEnd"/>
          </w:p>
        </w:tc>
        <w:tc>
          <w:tcPr>
            <w:tcW w:w="2693" w:type="dxa"/>
            <w:shd w:val="clear" w:color="auto" w:fill="BDD6EE" w:themeFill="accent1" w:themeFillTint="66"/>
            <w:vAlign w:val="center"/>
          </w:tcPr>
          <w:p w14:paraId="0489A47D"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22</w:t>
            </w:r>
          </w:p>
        </w:tc>
        <w:tc>
          <w:tcPr>
            <w:tcW w:w="2693" w:type="dxa"/>
            <w:shd w:val="clear" w:color="auto" w:fill="BDD6EE" w:themeFill="accent1" w:themeFillTint="66"/>
          </w:tcPr>
          <w:p w14:paraId="2F77F4CD"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74A9797B" w14:textId="77777777" w:rsidTr="003C3836">
        <w:trPr>
          <w:trHeight w:hRule="exact" w:val="284"/>
        </w:trPr>
        <w:tc>
          <w:tcPr>
            <w:tcW w:w="1803" w:type="dxa"/>
            <w:vMerge w:val="restart"/>
            <w:shd w:val="clear" w:color="auto" w:fill="BDD6EE" w:themeFill="accent1" w:themeFillTint="66"/>
            <w:vAlign w:val="bottom"/>
          </w:tcPr>
          <w:p w14:paraId="4FD7A4A9"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2</w:t>
            </w:r>
          </w:p>
        </w:tc>
        <w:tc>
          <w:tcPr>
            <w:tcW w:w="1803" w:type="dxa"/>
            <w:vMerge w:val="restart"/>
            <w:shd w:val="clear" w:color="auto" w:fill="BDD6EE" w:themeFill="accent1" w:themeFillTint="66"/>
          </w:tcPr>
          <w:p w14:paraId="1ED4BBEA"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6239D5A6" w14:textId="77777777" w:rsidR="003C3836" w:rsidRPr="00D218C7" w:rsidRDefault="003C3836" w:rsidP="003C3836">
            <w:pPr>
              <w:spacing w:after="200" w:line="276" w:lineRule="auto"/>
              <w:rPr>
                <w:rFonts w:asciiTheme="majorHAnsi" w:hAnsiTheme="majorHAnsi" w:cstheme="majorHAnsi"/>
              </w:rPr>
            </w:pPr>
          </w:p>
        </w:tc>
        <w:tc>
          <w:tcPr>
            <w:tcW w:w="2693" w:type="dxa"/>
            <w:shd w:val="clear" w:color="auto" w:fill="BDD6EE" w:themeFill="accent1" w:themeFillTint="66"/>
            <w:vAlign w:val="center"/>
          </w:tcPr>
          <w:p w14:paraId="5FC632BF" w14:textId="77777777" w:rsidR="003C3836" w:rsidRPr="00D218C7" w:rsidRDefault="003C3836" w:rsidP="003C3836">
            <w:pPr>
              <w:spacing w:after="200" w:line="276" w:lineRule="auto"/>
              <w:jc w:val="center"/>
              <w:rPr>
                <w:rFonts w:asciiTheme="majorHAnsi" w:hAnsiTheme="majorHAnsi" w:cstheme="majorHAnsi"/>
              </w:rPr>
            </w:pPr>
          </w:p>
        </w:tc>
        <w:tc>
          <w:tcPr>
            <w:tcW w:w="2693" w:type="dxa"/>
            <w:shd w:val="clear" w:color="auto" w:fill="BDD6EE" w:themeFill="accent1" w:themeFillTint="66"/>
          </w:tcPr>
          <w:p w14:paraId="5195A360" w14:textId="77777777" w:rsidR="003C3836" w:rsidRPr="00D218C7" w:rsidRDefault="003C3836" w:rsidP="003C3836">
            <w:pPr>
              <w:rPr>
                <w:rFonts w:asciiTheme="majorHAnsi" w:hAnsiTheme="majorHAnsi" w:cstheme="majorHAnsi"/>
              </w:rPr>
            </w:pPr>
          </w:p>
        </w:tc>
      </w:tr>
      <w:tr w:rsidR="003C3836" w:rsidRPr="00D218C7" w14:paraId="3C588853" w14:textId="77777777" w:rsidTr="003C3836">
        <w:trPr>
          <w:trHeight w:hRule="exact" w:val="284"/>
        </w:trPr>
        <w:tc>
          <w:tcPr>
            <w:tcW w:w="1803" w:type="dxa"/>
            <w:vMerge/>
            <w:shd w:val="clear" w:color="auto" w:fill="BDD6EE" w:themeFill="accent1" w:themeFillTint="66"/>
            <w:vAlign w:val="bottom"/>
          </w:tcPr>
          <w:p w14:paraId="24A65B32"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BDD6EE" w:themeFill="accent1" w:themeFillTint="66"/>
          </w:tcPr>
          <w:p w14:paraId="1D055C37"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71AF75A8" w14:textId="77777777" w:rsidR="003C3836" w:rsidRPr="00D218C7" w:rsidRDefault="003C3836" w:rsidP="003C3836">
            <w:pPr>
              <w:spacing w:after="200" w:line="276" w:lineRule="auto"/>
              <w:rPr>
                <w:rFonts w:asciiTheme="majorHAnsi" w:hAnsiTheme="majorHAnsi" w:cstheme="majorHAnsi"/>
              </w:rPr>
            </w:pPr>
          </w:p>
        </w:tc>
        <w:tc>
          <w:tcPr>
            <w:tcW w:w="2693" w:type="dxa"/>
            <w:shd w:val="clear" w:color="auto" w:fill="BDD6EE" w:themeFill="accent1" w:themeFillTint="66"/>
            <w:vAlign w:val="center"/>
          </w:tcPr>
          <w:p w14:paraId="73419967" w14:textId="77777777" w:rsidR="003C3836" w:rsidRPr="00D218C7" w:rsidRDefault="003C3836" w:rsidP="003C3836">
            <w:pPr>
              <w:spacing w:after="200" w:line="276" w:lineRule="auto"/>
              <w:jc w:val="center"/>
              <w:rPr>
                <w:rFonts w:asciiTheme="majorHAnsi" w:hAnsiTheme="majorHAnsi" w:cstheme="majorHAnsi"/>
              </w:rPr>
            </w:pPr>
          </w:p>
        </w:tc>
        <w:tc>
          <w:tcPr>
            <w:tcW w:w="2693" w:type="dxa"/>
            <w:shd w:val="clear" w:color="auto" w:fill="BDD6EE" w:themeFill="accent1" w:themeFillTint="66"/>
          </w:tcPr>
          <w:p w14:paraId="36A6E97F" w14:textId="77777777" w:rsidR="003C3836" w:rsidRPr="00D218C7" w:rsidRDefault="003C3836" w:rsidP="003C3836">
            <w:pPr>
              <w:rPr>
                <w:rFonts w:asciiTheme="majorHAnsi" w:hAnsiTheme="majorHAnsi" w:cstheme="majorHAnsi"/>
              </w:rPr>
            </w:pPr>
          </w:p>
        </w:tc>
      </w:tr>
      <w:tr w:rsidR="003C3836" w:rsidRPr="00D218C7" w14:paraId="7D7AD970" w14:textId="77777777" w:rsidTr="003C3836">
        <w:trPr>
          <w:trHeight w:hRule="exact" w:val="284"/>
        </w:trPr>
        <w:tc>
          <w:tcPr>
            <w:tcW w:w="1803" w:type="dxa"/>
            <w:vMerge w:val="restart"/>
            <w:shd w:val="clear" w:color="auto" w:fill="BDD6EE" w:themeFill="accent1" w:themeFillTint="66"/>
            <w:vAlign w:val="bottom"/>
          </w:tcPr>
          <w:p w14:paraId="2B72B42A"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w:t>
            </w:r>
          </w:p>
        </w:tc>
        <w:tc>
          <w:tcPr>
            <w:tcW w:w="1803" w:type="dxa"/>
            <w:vMerge w:val="restart"/>
            <w:shd w:val="clear" w:color="auto" w:fill="BDD6EE" w:themeFill="accent1" w:themeFillTint="66"/>
          </w:tcPr>
          <w:p w14:paraId="6A768B31"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60C6D222"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Ndwakazane</w:t>
            </w:r>
            <w:proofErr w:type="spellEnd"/>
          </w:p>
        </w:tc>
        <w:tc>
          <w:tcPr>
            <w:tcW w:w="2693" w:type="dxa"/>
            <w:shd w:val="clear" w:color="auto" w:fill="BDD6EE" w:themeFill="accent1" w:themeFillTint="66"/>
            <w:vAlign w:val="center"/>
          </w:tcPr>
          <w:p w14:paraId="46783B71"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30</w:t>
            </w:r>
          </w:p>
        </w:tc>
        <w:tc>
          <w:tcPr>
            <w:tcW w:w="2693" w:type="dxa"/>
            <w:shd w:val="clear" w:color="auto" w:fill="BDD6EE" w:themeFill="accent1" w:themeFillTint="66"/>
          </w:tcPr>
          <w:p w14:paraId="0D8D36C5"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19B145F8" w14:textId="77777777" w:rsidTr="003C3836">
        <w:trPr>
          <w:trHeight w:hRule="exact" w:val="284"/>
        </w:trPr>
        <w:tc>
          <w:tcPr>
            <w:tcW w:w="1803" w:type="dxa"/>
            <w:vMerge/>
            <w:shd w:val="clear" w:color="auto" w:fill="BDD6EE" w:themeFill="accent1" w:themeFillTint="66"/>
            <w:vAlign w:val="bottom"/>
          </w:tcPr>
          <w:p w14:paraId="6CF48E87"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BDD6EE" w:themeFill="accent1" w:themeFillTint="66"/>
          </w:tcPr>
          <w:p w14:paraId="7D0CC029"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6D34CD1E" w14:textId="77777777" w:rsidR="003C3836" w:rsidRPr="00D218C7" w:rsidRDefault="003C3836" w:rsidP="003C3836">
            <w:pPr>
              <w:spacing w:after="200" w:line="276" w:lineRule="auto"/>
              <w:rPr>
                <w:rFonts w:asciiTheme="majorHAnsi" w:hAnsiTheme="majorHAnsi" w:cstheme="majorHAnsi"/>
              </w:rPr>
            </w:pPr>
          </w:p>
        </w:tc>
        <w:tc>
          <w:tcPr>
            <w:tcW w:w="2693" w:type="dxa"/>
            <w:shd w:val="clear" w:color="auto" w:fill="BDD6EE" w:themeFill="accent1" w:themeFillTint="66"/>
            <w:vAlign w:val="center"/>
          </w:tcPr>
          <w:p w14:paraId="1DADEB37" w14:textId="77777777" w:rsidR="003C3836" w:rsidRPr="00D218C7" w:rsidRDefault="003C3836" w:rsidP="003C3836">
            <w:pPr>
              <w:spacing w:after="200" w:line="276" w:lineRule="auto"/>
              <w:jc w:val="center"/>
              <w:rPr>
                <w:rFonts w:asciiTheme="majorHAnsi" w:hAnsiTheme="majorHAnsi" w:cstheme="majorHAnsi"/>
              </w:rPr>
            </w:pPr>
          </w:p>
        </w:tc>
        <w:tc>
          <w:tcPr>
            <w:tcW w:w="2693" w:type="dxa"/>
            <w:shd w:val="clear" w:color="auto" w:fill="BDD6EE" w:themeFill="accent1" w:themeFillTint="66"/>
          </w:tcPr>
          <w:p w14:paraId="34256570" w14:textId="77777777" w:rsidR="003C3836" w:rsidRPr="00D218C7" w:rsidRDefault="003C3836" w:rsidP="003C3836">
            <w:pPr>
              <w:rPr>
                <w:rFonts w:asciiTheme="majorHAnsi" w:hAnsiTheme="majorHAnsi" w:cstheme="majorHAnsi"/>
              </w:rPr>
            </w:pPr>
          </w:p>
        </w:tc>
      </w:tr>
      <w:tr w:rsidR="003C3836" w:rsidRPr="00D218C7" w14:paraId="35790479" w14:textId="77777777" w:rsidTr="003C3836">
        <w:trPr>
          <w:trHeight w:hRule="exact" w:val="284"/>
        </w:trPr>
        <w:tc>
          <w:tcPr>
            <w:tcW w:w="1803" w:type="dxa"/>
            <w:vMerge w:val="restart"/>
            <w:shd w:val="clear" w:color="auto" w:fill="BDD6EE" w:themeFill="accent1" w:themeFillTint="66"/>
            <w:vAlign w:val="bottom"/>
          </w:tcPr>
          <w:p w14:paraId="40D5EB20"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4</w:t>
            </w:r>
          </w:p>
        </w:tc>
        <w:tc>
          <w:tcPr>
            <w:tcW w:w="1803" w:type="dxa"/>
            <w:vMerge w:val="restart"/>
            <w:shd w:val="clear" w:color="auto" w:fill="BDD6EE" w:themeFill="accent1" w:themeFillTint="66"/>
          </w:tcPr>
          <w:p w14:paraId="69A9EEA8"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3735A089" w14:textId="77777777" w:rsidR="003C3836" w:rsidRPr="00D218C7" w:rsidRDefault="003C3836" w:rsidP="003C3836">
            <w:pPr>
              <w:spacing w:after="200" w:line="276" w:lineRule="auto"/>
              <w:rPr>
                <w:rFonts w:asciiTheme="majorHAnsi" w:hAnsiTheme="majorHAnsi" w:cstheme="majorHAnsi"/>
              </w:rPr>
            </w:pPr>
            <w:r w:rsidRPr="00D218C7">
              <w:rPr>
                <w:rFonts w:asciiTheme="majorHAnsi" w:hAnsiTheme="majorHAnsi" w:cstheme="majorHAnsi"/>
              </w:rPr>
              <w:t>Mange/</w:t>
            </w:r>
            <w:proofErr w:type="spellStart"/>
            <w:r w:rsidRPr="00D218C7">
              <w:rPr>
                <w:rFonts w:asciiTheme="majorHAnsi" w:hAnsiTheme="majorHAnsi" w:cstheme="majorHAnsi"/>
              </w:rPr>
              <w:t>Ntuku</w:t>
            </w:r>
            <w:proofErr w:type="spellEnd"/>
          </w:p>
        </w:tc>
        <w:tc>
          <w:tcPr>
            <w:tcW w:w="2693" w:type="dxa"/>
            <w:shd w:val="clear" w:color="auto" w:fill="BDD6EE" w:themeFill="accent1" w:themeFillTint="66"/>
            <w:vAlign w:val="center"/>
          </w:tcPr>
          <w:p w14:paraId="1F5C8B20"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49</w:t>
            </w:r>
          </w:p>
        </w:tc>
        <w:tc>
          <w:tcPr>
            <w:tcW w:w="2693" w:type="dxa"/>
            <w:shd w:val="clear" w:color="auto" w:fill="BDD6EE" w:themeFill="accent1" w:themeFillTint="66"/>
          </w:tcPr>
          <w:p w14:paraId="3C521EEB"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44844801" w14:textId="77777777" w:rsidTr="003C3836">
        <w:trPr>
          <w:trHeight w:hRule="exact" w:val="284"/>
        </w:trPr>
        <w:tc>
          <w:tcPr>
            <w:tcW w:w="1803" w:type="dxa"/>
            <w:vMerge/>
            <w:shd w:val="clear" w:color="auto" w:fill="BDD6EE" w:themeFill="accent1" w:themeFillTint="66"/>
            <w:vAlign w:val="bottom"/>
          </w:tcPr>
          <w:p w14:paraId="7EAD6D65"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BDD6EE" w:themeFill="accent1" w:themeFillTint="66"/>
          </w:tcPr>
          <w:p w14:paraId="5E4ABAEB"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73F1B3B1"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Zaaihoek</w:t>
            </w:r>
            <w:proofErr w:type="spellEnd"/>
          </w:p>
        </w:tc>
        <w:tc>
          <w:tcPr>
            <w:tcW w:w="2693" w:type="dxa"/>
            <w:shd w:val="clear" w:color="auto" w:fill="BDD6EE" w:themeFill="accent1" w:themeFillTint="66"/>
            <w:vAlign w:val="center"/>
          </w:tcPr>
          <w:p w14:paraId="1A8783D7"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53</w:t>
            </w:r>
          </w:p>
        </w:tc>
        <w:tc>
          <w:tcPr>
            <w:tcW w:w="2693" w:type="dxa"/>
            <w:shd w:val="clear" w:color="auto" w:fill="BDD6EE" w:themeFill="accent1" w:themeFillTint="66"/>
          </w:tcPr>
          <w:p w14:paraId="5BD9905E"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1CDDE839" w14:textId="77777777" w:rsidTr="003C3836">
        <w:trPr>
          <w:trHeight w:hRule="exact" w:val="284"/>
        </w:trPr>
        <w:tc>
          <w:tcPr>
            <w:tcW w:w="1803" w:type="dxa"/>
            <w:vMerge w:val="restart"/>
            <w:shd w:val="clear" w:color="auto" w:fill="BDD6EE" w:themeFill="accent1" w:themeFillTint="66"/>
            <w:vAlign w:val="bottom"/>
          </w:tcPr>
          <w:p w14:paraId="21CB30BF"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5</w:t>
            </w:r>
          </w:p>
        </w:tc>
        <w:tc>
          <w:tcPr>
            <w:tcW w:w="1803" w:type="dxa"/>
            <w:vMerge w:val="restart"/>
            <w:shd w:val="clear" w:color="auto" w:fill="BDD6EE" w:themeFill="accent1" w:themeFillTint="66"/>
          </w:tcPr>
          <w:p w14:paraId="0B19D5D3"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792CA93C"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Emadlangeni</w:t>
            </w:r>
            <w:proofErr w:type="spellEnd"/>
            <w:r w:rsidRPr="00D218C7">
              <w:rPr>
                <w:rFonts w:asciiTheme="majorHAnsi" w:hAnsiTheme="majorHAnsi" w:cstheme="majorHAnsi"/>
              </w:rPr>
              <w:t xml:space="preserve"> 3</w:t>
            </w:r>
          </w:p>
        </w:tc>
        <w:tc>
          <w:tcPr>
            <w:tcW w:w="2693" w:type="dxa"/>
            <w:shd w:val="clear" w:color="auto" w:fill="BDD6EE" w:themeFill="accent1" w:themeFillTint="66"/>
            <w:vAlign w:val="center"/>
          </w:tcPr>
          <w:p w14:paraId="41655BBB"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29</w:t>
            </w:r>
          </w:p>
        </w:tc>
        <w:tc>
          <w:tcPr>
            <w:tcW w:w="2693" w:type="dxa"/>
            <w:shd w:val="clear" w:color="auto" w:fill="BDD6EE" w:themeFill="accent1" w:themeFillTint="66"/>
          </w:tcPr>
          <w:p w14:paraId="687CF55D"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2174C532" w14:textId="77777777" w:rsidTr="003C3836">
        <w:trPr>
          <w:trHeight w:hRule="exact" w:val="291"/>
        </w:trPr>
        <w:tc>
          <w:tcPr>
            <w:tcW w:w="1803" w:type="dxa"/>
            <w:vMerge/>
            <w:shd w:val="clear" w:color="auto" w:fill="BDD6EE" w:themeFill="accent1" w:themeFillTint="66"/>
            <w:vAlign w:val="bottom"/>
          </w:tcPr>
          <w:p w14:paraId="08229AB8"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BDD6EE" w:themeFill="accent1" w:themeFillTint="66"/>
          </w:tcPr>
          <w:p w14:paraId="32962750"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456EF0D1"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Uitkomst</w:t>
            </w:r>
            <w:proofErr w:type="spellEnd"/>
          </w:p>
        </w:tc>
        <w:tc>
          <w:tcPr>
            <w:tcW w:w="2693" w:type="dxa"/>
            <w:shd w:val="clear" w:color="auto" w:fill="BDD6EE" w:themeFill="accent1" w:themeFillTint="66"/>
            <w:vAlign w:val="center"/>
          </w:tcPr>
          <w:p w14:paraId="4C196A13"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17</w:t>
            </w:r>
          </w:p>
          <w:p w14:paraId="0607472D" w14:textId="77777777" w:rsidR="003C3836" w:rsidRPr="00D218C7" w:rsidRDefault="003C3836" w:rsidP="003C3836">
            <w:pPr>
              <w:spacing w:after="200" w:line="276" w:lineRule="auto"/>
              <w:jc w:val="center"/>
              <w:rPr>
                <w:rFonts w:asciiTheme="majorHAnsi" w:hAnsiTheme="majorHAnsi" w:cstheme="majorHAnsi"/>
              </w:rPr>
            </w:pPr>
          </w:p>
          <w:p w14:paraId="60424EE1" w14:textId="77777777" w:rsidR="003C3836" w:rsidRPr="00D218C7" w:rsidRDefault="003C3836" w:rsidP="003C3836">
            <w:pPr>
              <w:spacing w:after="200" w:line="276" w:lineRule="auto"/>
              <w:jc w:val="center"/>
              <w:rPr>
                <w:rFonts w:asciiTheme="majorHAnsi" w:hAnsiTheme="majorHAnsi" w:cstheme="majorHAnsi"/>
              </w:rPr>
            </w:pPr>
          </w:p>
        </w:tc>
        <w:tc>
          <w:tcPr>
            <w:tcW w:w="2693" w:type="dxa"/>
            <w:shd w:val="clear" w:color="auto" w:fill="BDD6EE" w:themeFill="accent1" w:themeFillTint="66"/>
          </w:tcPr>
          <w:p w14:paraId="6AD8FD2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0DA0E837" w14:textId="77777777" w:rsidTr="003C3836">
        <w:trPr>
          <w:trHeight w:hRule="exact" w:val="281"/>
        </w:trPr>
        <w:tc>
          <w:tcPr>
            <w:tcW w:w="1803" w:type="dxa"/>
            <w:vMerge/>
            <w:shd w:val="clear" w:color="auto" w:fill="BDD6EE" w:themeFill="accent1" w:themeFillTint="66"/>
            <w:vAlign w:val="bottom"/>
          </w:tcPr>
          <w:p w14:paraId="17BDC4BE"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BDD6EE" w:themeFill="accent1" w:themeFillTint="66"/>
          </w:tcPr>
          <w:p w14:paraId="66315BA0"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0E950895"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Engodini</w:t>
            </w:r>
            <w:proofErr w:type="spellEnd"/>
          </w:p>
        </w:tc>
        <w:tc>
          <w:tcPr>
            <w:tcW w:w="2693" w:type="dxa"/>
            <w:shd w:val="clear" w:color="auto" w:fill="BDD6EE" w:themeFill="accent1" w:themeFillTint="66"/>
            <w:vAlign w:val="center"/>
          </w:tcPr>
          <w:p w14:paraId="0676EE7C"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20</w:t>
            </w:r>
          </w:p>
        </w:tc>
        <w:tc>
          <w:tcPr>
            <w:tcW w:w="2693" w:type="dxa"/>
            <w:shd w:val="clear" w:color="auto" w:fill="BDD6EE" w:themeFill="accent1" w:themeFillTint="66"/>
          </w:tcPr>
          <w:p w14:paraId="1BA7C0EC"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7D73C5EF" w14:textId="77777777" w:rsidTr="003C3836">
        <w:trPr>
          <w:trHeight w:hRule="exact" w:val="284"/>
        </w:trPr>
        <w:tc>
          <w:tcPr>
            <w:tcW w:w="1803" w:type="dxa"/>
            <w:vMerge w:val="restart"/>
            <w:shd w:val="clear" w:color="auto" w:fill="BDD6EE" w:themeFill="accent1" w:themeFillTint="66"/>
            <w:vAlign w:val="bottom"/>
          </w:tcPr>
          <w:p w14:paraId="70F94E95"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6</w:t>
            </w:r>
          </w:p>
        </w:tc>
        <w:tc>
          <w:tcPr>
            <w:tcW w:w="1803" w:type="dxa"/>
            <w:vMerge w:val="restart"/>
            <w:shd w:val="clear" w:color="auto" w:fill="BDD6EE" w:themeFill="accent1" w:themeFillTint="66"/>
          </w:tcPr>
          <w:p w14:paraId="2748AAB5"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29C9AFE8"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Esikhaleni</w:t>
            </w:r>
            <w:proofErr w:type="spellEnd"/>
          </w:p>
        </w:tc>
        <w:tc>
          <w:tcPr>
            <w:tcW w:w="2693" w:type="dxa"/>
            <w:shd w:val="clear" w:color="auto" w:fill="BDD6EE" w:themeFill="accent1" w:themeFillTint="66"/>
            <w:vAlign w:val="center"/>
          </w:tcPr>
          <w:p w14:paraId="396E1C11"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61</w:t>
            </w:r>
          </w:p>
        </w:tc>
        <w:tc>
          <w:tcPr>
            <w:tcW w:w="2693" w:type="dxa"/>
            <w:shd w:val="clear" w:color="auto" w:fill="BDD6EE" w:themeFill="accent1" w:themeFillTint="66"/>
          </w:tcPr>
          <w:p w14:paraId="50378846"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r w:rsidR="003C3836" w:rsidRPr="00D218C7" w14:paraId="23396B1A" w14:textId="77777777" w:rsidTr="003C3836">
        <w:trPr>
          <w:trHeight w:hRule="exact" w:val="284"/>
        </w:trPr>
        <w:tc>
          <w:tcPr>
            <w:tcW w:w="1803" w:type="dxa"/>
            <w:vMerge/>
            <w:shd w:val="clear" w:color="auto" w:fill="BDD6EE" w:themeFill="accent1" w:themeFillTint="66"/>
          </w:tcPr>
          <w:p w14:paraId="5D7D603A" w14:textId="77777777" w:rsidR="003C3836" w:rsidRPr="00D218C7" w:rsidRDefault="003C3836" w:rsidP="003C3836">
            <w:pPr>
              <w:spacing w:after="200" w:line="276" w:lineRule="auto"/>
              <w:jc w:val="center"/>
              <w:rPr>
                <w:rFonts w:asciiTheme="majorHAnsi" w:hAnsiTheme="majorHAnsi" w:cstheme="majorHAnsi"/>
              </w:rPr>
            </w:pPr>
          </w:p>
        </w:tc>
        <w:tc>
          <w:tcPr>
            <w:tcW w:w="1803" w:type="dxa"/>
            <w:vMerge/>
            <w:shd w:val="clear" w:color="auto" w:fill="BDD6EE" w:themeFill="accent1" w:themeFillTint="66"/>
          </w:tcPr>
          <w:p w14:paraId="2DE17B65" w14:textId="77777777" w:rsidR="003C3836" w:rsidRPr="00D218C7" w:rsidRDefault="003C3836" w:rsidP="003C3836">
            <w:pPr>
              <w:spacing w:after="200" w:line="276" w:lineRule="auto"/>
              <w:jc w:val="center"/>
              <w:rPr>
                <w:rFonts w:asciiTheme="majorHAnsi" w:hAnsiTheme="majorHAnsi" w:cstheme="majorHAnsi"/>
              </w:rPr>
            </w:pPr>
          </w:p>
        </w:tc>
        <w:tc>
          <w:tcPr>
            <w:tcW w:w="2343" w:type="dxa"/>
            <w:shd w:val="clear" w:color="auto" w:fill="BDD6EE" w:themeFill="accent1" w:themeFillTint="66"/>
            <w:vAlign w:val="center"/>
          </w:tcPr>
          <w:p w14:paraId="3E47A1DD" w14:textId="77777777" w:rsidR="003C3836" w:rsidRPr="00D218C7" w:rsidRDefault="003C3836" w:rsidP="003C3836">
            <w:pPr>
              <w:spacing w:after="200" w:line="276" w:lineRule="auto"/>
              <w:rPr>
                <w:rFonts w:asciiTheme="majorHAnsi" w:hAnsiTheme="majorHAnsi" w:cstheme="majorHAnsi"/>
              </w:rPr>
            </w:pPr>
            <w:proofErr w:type="spellStart"/>
            <w:r w:rsidRPr="00D218C7">
              <w:rPr>
                <w:rFonts w:asciiTheme="majorHAnsi" w:hAnsiTheme="majorHAnsi" w:cstheme="majorHAnsi"/>
              </w:rPr>
              <w:t>Mkhamba</w:t>
            </w:r>
            <w:proofErr w:type="spellEnd"/>
          </w:p>
        </w:tc>
        <w:tc>
          <w:tcPr>
            <w:tcW w:w="2693" w:type="dxa"/>
            <w:shd w:val="clear" w:color="auto" w:fill="BDD6EE" w:themeFill="accent1" w:themeFillTint="66"/>
            <w:vAlign w:val="center"/>
          </w:tcPr>
          <w:p w14:paraId="5D1982C2" w14:textId="77777777" w:rsidR="003C3836" w:rsidRPr="00D218C7" w:rsidRDefault="003C3836" w:rsidP="003C3836">
            <w:pPr>
              <w:spacing w:after="200" w:line="276" w:lineRule="auto"/>
              <w:jc w:val="center"/>
              <w:rPr>
                <w:rFonts w:asciiTheme="majorHAnsi" w:hAnsiTheme="majorHAnsi" w:cstheme="majorHAnsi"/>
              </w:rPr>
            </w:pPr>
            <w:r w:rsidRPr="00D218C7">
              <w:rPr>
                <w:rFonts w:asciiTheme="majorHAnsi" w:hAnsiTheme="majorHAnsi" w:cstheme="majorHAnsi"/>
              </w:rPr>
              <w:t>1</w:t>
            </w:r>
          </w:p>
        </w:tc>
        <w:tc>
          <w:tcPr>
            <w:tcW w:w="2693" w:type="dxa"/>
            <w:shd w:val="clear" w:color="auto" w:fill="BDD6EE" w:themeFill="accent1" w:themeFillTint="66"/>
          </w:tcPr>
          <w:p w14:paraId="36BA46C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No funding received yet</w:t>
            </w:r>
          </w:p>
        </w:tc>
      </w:tr>
    </w:tbl>
    <w:p w14:paraId="6CCE8A20" w14:textId="77777777" w:rsidR="003C3836" w:rsidRPr="00D218C7" w:rsidRDefault="003C3836" w:rsidP="003C3836">
      <w:pPr>
        <w:spacing w:line="360" w:lineRule="auto"/>
        <w:rPr>
          <w:rFonts w:asciiTheme="majorHAnsi" w:hAnsiTheme="majorHAnsi" w:cstheme="majorHAnsi"/>
        </w:rPr>
      </w:pPr>
    </w:p>
    <w:p w14:paraId="4A95EAFB" w14:textId="77777777" w:rsidR="003C3836" w:rsidRPr="00D218C7" w:rsidRDefault="003C3836" w:rsidP="003C3836">
      <w:pPr>
        <w:rPr>
          <w:rFonts w:asciiTheme="majorHAnsi" w:hAnsiTheme="majorHAnsi" w:cstheme="majorHAnsi"/>
        </w:rPr>
      </w:pPr>
    </w:p>
    <w:p w14:paraId="746474AD" w14:textId="77777777" w:rsidR="003C3836" w:rsidRPr="00D218C7" w:rsidRDefault="003C3836" w:rsidP="003C3836">
      <w:pPr>
        <w:rPr>
          <w:rFonts w:asciiTheme="majorHAnsi" w:hAnsiTheme="majorHAnsi" w:cstheme="majorHAnsi"/>
        </w:rPr>
      </w:pPr>
      <w:r w:rsidRPr="00D218C7">
        <w:rPr>
          <w:rFonts w:asciiTheme="majorHAnsi" w:hAnsiTheme="majorHAnsi" w:cstheme="majorHAnsi"/>
          <w:b/>
        </w:rPr>
        <w:t>60 KM of roads to be maintained under Road Maintenance Programme in the entire municipal jurisdiction IN 2023-24 financial year</w:t>
      </w:r>
    </w:p>
    <w:p w14:paraId="4CDCF45A" w14:textId="77777777" w:rsidR="003C3836" w:rsidRPr="00D218C7" w:rsidRDefault="003C3836" w:rsidP="003C3836">
      <w:pPr>
        <w:rPr>
          <w:rFonts w:asciiTheme="majorHAnsi" w:hAnsiTheme="majorHAnsi" w:cstheme="majorHAnsi"/>
        </w:rPr>
      </w:pPr>
    </w:p>
    <w:p w14:paraId="539702ED"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Unfunded Projects Priority List for 2022/23 to 2026/27</w:t>
      </w:r>
    </w:p>
    <w:tbl>
      <w:tblPr>
        <w:tblStyle w:val="TableGrid"/>
        <w:tblW w:w="9498" w:type="dxa"/>
        <w:tblLayout w:type="fixed"/>
        <w:tblLook w:val="04A0" w:firstRow="1" w:lastRow="0" w:firstColumn="1" w:lastColumn="0" w:noHBand="0" w:noVBand="1"/>
      </w:tblPr>
      <w:tblGrid>
        <w:gridCol w:w="2127"/>
        <w:gridCol w:w="3402"/>
        <w:gridCol w:w="1418"/>
        <w:gridCol w:w="2551"/>
      </w:tblGrid>
      <w:tr w:rsidR="003C3836" w:rsidRPr="00D218C7" w14:paraId="5EF9C75B" w14:textId="77777777" w:rsidTr="003C3836">
        <w:tc>
          <w:tcPr>
            <w:tcW w:w="2127" w:type="dxa"/>
          </w:tcPr>
          <w:p w14:paraId="63581CF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 xml:space="preserve">Type of Project </w:t>
            </w:r>
          </w:p>
        </w:tc>
        <w:tc>
          <w:tcPr>
            <w:tcW w:w="3402" w:type="dxa"/>
          </w:tcPr>
          <w:p w14:paraId="465BBB32"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Name of road</w:t>
            </w:r>
          </w:p>
        </w:tc>
        <w:tc>
          <w:tcPr>
            <w:tcW w:w="1418" w:type="dxa"/>
          </w:tcPr>
          <w:p w14:paraId="48293EFC"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Ward</w:t>
            </w:r>
          </w:p>
        </w:tc>
        <w:tc>
          <w:tcPr>
            <w:tcW w:w="2551" w:type="dxa"/>
          </w:tcPr>
          <w:p w14:paraId="716230DF"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Place</w:t>
            </w:r>
          </w:p>
        </w:tc>
      </w:tr>
      <w:tr w:rsidR="003C3836" w:rsidRPr="00D218C7" w14:paraId="5970B774" w14:textId="77777777" w:rsidTr="003C3836">
        <w:tc>
          <w:tcPr>
            <w:tcW w:w="2127" w:type="dxa"/>
            <w:vMerge w:val="restart"/>
            <w:vAlign w:val="center"/>
          </w:tcPr>
          <w:p w14:paraId="2F61E11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Road rehabilitation</w:t>
            </w:r>
          </w:p>
        </w:tc>
        <w:tc>
          <w:tcPr>
            <w:tcW w:w="3402" w:type="dxa"/>
          </w:tcPr>
          <w:p w14:paraId="590468C6"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Mbulungwane</w:t>
            </w:r>
            <w:proofErr w:type="spellEnd"/>
          </w:p>
        </w:tc>
        <w:tc>
          <w:tcPr>
            <w:tcW w:w="1418" w:type="dxa"/>
          </w:tcPr>
          <w:p w14:paraId="193449B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w:t>
            </w:r>
          </w:p>
        </w:tc>
        <w:tc>
          <w:tcPr>
            <w:tcW w:w="2551" w:type="dxa"/>
          </w:tcPr>
          <w:p w14:paraId="05FD173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Kwa-</w:t>
            </w:r>
            <w:proofErr w:type="spellStart"/>
            <w:r w:rsidRPr="00D218C7">
              <w:rPr>
                <w:rFonts w:asciiTheme="majorHAnsi" w:hAnsiTheme="majorHAnsi" w:cstheme="majorHAnsi"/>
              </w:rPr>
              <w:t>Mahleka</w:t>
            </w:r>
            <w:proofErr w:type="spellEnd"/>
          </w:p>
        </w:tc>
      </w:tr>
      <w:tr w:rsidR="003C3836" w:rsidRPr="00D218C7" w14:paraId="296BDFB8" w14:textId="77777777" w:rsidTr="003C3836">
        <w:tc>
          <w:tcPr>
            <w:tcW w:w="2127" w:type="dxa"/>
            <w:vMerge/>
            <w:vAlign w:val="center"/>
          </w:tcPr>
          <w:p w14:paraId="543ABD7F" w14:textId="77777777" w:rsidR="003C3836" w:rsidRPr="00D218C7" w:rsidRDefault="003C3836" w:rsidP="003C3836">
            <w:pPr>
              <w:rPr>
                <w:rFonts w:asciiTheme="majorHAnsi" w:hAnsiTheme="majorHAnsi" w:cstheme="majorHAnsi"/>
              </w:rPr>
            </w:pPr>
          </w:p>
        </w:tc>
        <w:tc>
          <w:tcPr>
            <w:tcW w:w="3402" w:type="dxa"/>
          </w:tcPr>
          <w:p w14:paraId="6C84A19A"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KwaMahleka</w:t>
            </w:r>
            <w:proofErr w:type="spellEnd"/>
          </w:p>
        </w:tc>
        <w:tc>
          <w:tcPr>
            <w:tcW w:w="1418" w:type="dxa"/>
          </w:tcPr>
          <w:p w14:paraId="3738837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w:t>
            </w:r>
          </w:p>
        </w:tc>
        <w:tc>
          <w:tcPr>
            <w:tcW w:w="2551" w:type="dxa"/>
          </w:tcPr>
          <w:p w14:paraId="0E172826" w14:textId="77777777" w:rsidR="003C3836" w:rsidRPr="00D218C7" w:rsidRDefault="003C3836" w:rsidP="003C3836">
            <w:pPr>
              <w:rPr>
                <w:rFonts w:asciiTheme="majorHAnsi" w:hAnsiTheme="majorHAnsi" w:cstheme="majorHAnsi"/>
              </w:rPr>
            </w:pPr>
          </w:p>
        </w:tc>
      </w:tr>
      <w:tr w:rsidR="003C3836" w:rsidRPr="00D218C7" w14:paraId="572A4999" w14:textId="77777777" w:rsidTr="003C3836">
        <w:tc>
          <w:tcPr>
            <w:tcW w:w="2127" w:type="dxa"/>
            <w:vMerge/>
            <w:vAlign w:val="center"/>
          </w:tcPr>
          <w:p w14:paraId="2A726C3D" w14:textId="77777777" w:rsidR="003C3836" w:rsidRPr="00D218C7" w:rsidRDefault="003C3836" w:rsidP="003C3836">
            <w:pPr>
              <w:rPr>
                <w:rFonts w:asciiTheme="majorHAnsi" w:hAnsiTheme="majorHAnsi" w:cstheme="majorHAnsi"/>
              </w:rPr>
            </w:pPr>
          </w:p>
        </w:tc>
        <w:tc>
          <w:tcPr>
            <w:tcW w:w="3402" w:type="dxa"/>
          </w:tcPr>
          <w:p w14:paraId="02AF2433"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Mandlakazi</w:t>
            </w:r>
            <w:proofErr w:type="spellEnd"/>
          </w:p>
        </w:tc>
        <w:tc>
          <w:tcPr>
            <w:tcW w:w="1418" w:type="dxa"/>
          </w:tcPr>
          <w:p w14:paraId="140C694F"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w:t>
            </w:r>
          </w:p>
        </w:tc>
        <w:tc>
          <w:tcPr>
            <w:tcW w:w="2551" w:type="dxa"/>
          </w:tcPr>
          <w:p w14:paraId="3B30B8B2" w14:textId="77777777" w:rsidR="003C3836" w:rsidRPr="00D218C7" w:rsidRDefault="003C3836" w:rsidP="003C3836">
            <w:pPr>
              <w:rPr>
                <w:rFonts w:asciiTheme="majorHAnsi" w:hAnsiTheme="majorHAnsi" w:cstheme="majorHAnsi"/>
              </w:rPr>
            </w:pPr>
          </w:p>
        </w:tc>
      </w:tr>
      <w:tr w:rsidR="003C3836" w:rsidRPr="00D218C7" w14:paraId="42374389" w14:textId="77777777" w:rsidTr="003C3836">
        <w:tc>
          <w:tcPr>
            <w:tcW w:w="2127" w:type="dxa"/>
            <w:vMerge/>
            <w:vAlign w:val="center"/>
          </w:tcPr>
          <w:p w14:paraId="0C56509F" w14:textId="77777777" w:rsidR="003C3836" w:rsidRPr="00D218C7" w:rsidRDefault="003C3836" w:rsidP="003C3836">
            <w:pPr>
              <w:rPr>
                <w:rFonts w:asciiTheme="majorHAnsi" w:hAnsiTheme="majorHAnsi" w:cstheme="majorHAnsi"/>
              </w:rPr>
            </w:pPr>
          </w:p>
        </w:tc>
        <w:tc>
          <w:tcPr>
            <w:tcW w:w="3402" w:type="dxa"/>
          </w:tcPr>
          <w:p w14:paraId="665F95A9"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ILembe</w:t>
            </w:r>
            <w:proofErr w:type="spellEnd"/>
            <w:r w:rsidRPr="00D218C7">
              <w:rPr>
                <w:rFonts w:asciiTheme="majorHAnsi" w:hAnsiTheme="majorHAnsi" w:cstheme="majorHAnsi"/>
              </w:rPr>
              <w:t xml:space="preserve"> Access road</w:t>
            </w:r>
          </w:p>
        </w:tc>
        <w:tc>
          <w:tcPr>
            <w:tcW w:w="1418" w:type="dxa"/>
          </w:tcPr>
          <w:p w14:paraId="7BFD738B"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w:t>
            </w:r>
          </w:p>
        </w:tc>
        <w:tc>
          <w:tcPr>
            <w:tcW w:w="2551" w:type="dxa"/>
          </w:tcPr>
          <w:p w14:paraId="4546A510" w14:textId="77777777" w:rsidR="003C3836" w:rsidRPr="00D218C7" w:rsidRDefault="003C3836" w:rsidP="003C3836">
            <w:pPr>
              <w:rPr>
                <w:rFonts w:asciiTheme="majorHAnsi" w:hAnsiTheme="majorHAnsi" w:cstheme="majorHAnsi"/>
              </w:rPr>
            </w:pPr>
          </w:p>
        </w:tc>
      </w:tr>
      <w:tr w:rsidR="003C3836" w:rsidRPr="00D218C7" w14:paraId="6F5A801B" w14:textId="77777777" w:rsidTr="003C3836">
        <w:tc>
          <w:tcPr>
            <w:tcW w:w="2127" w:type="dxa"/>
            <w:vMerge/>
            <w:vAlign w:val="center"/>
          </w:tcPr>
          <w:p w14:paraId="5D26A7C0" w14:textId="77777777" w:rsidR="003C3836" w:rsidRPr="00D218C7" w:rsidRDefault="003C3836" w:rsidP="003C3836">
            <w:pPr>
              <w:rPr>
                <w:rFonts w:asciiTheme="majorHAnsi" w:hAnsiTheme="majorHAnsi" w:cstheme="majorHAnsi"/>
              </w:rPr>
            </w:pPr>
          </w:p>
        </w:tc>
        <w:tc>
          <w:tcPr>
            <w:tcW w:w="3402" w:type="dxa"/>
          </w:tcPr>
          <w:p w14:paraId="2EFE4772"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Thuthuka Bridge</w:t>
            </w:r>
          </w:p>
        </w:tc>
        <w:tc>
          <w:tcPr>
            <w:tcW w:w="1418" w:type="dxa"/>
          </w:tcPr>
          <w:p w14:paraId="6C0799F5"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1</w:t>
            </w:r>
          </w:p>
        </w:tc>
        <w:tc>
          <w:tcPr>
            <w:tcW w:w="2551" w:type="dxa"/>
          </w:tcPr>
          <w:p w14:paraId="7AAA3905" w14:textId="77777777" w:rsidR="003C3836" w:rsidRPr="00D218C7" w:rsidRDefault="003C3836" w:rsidP="003C3836">
            <w:pPr>
              <w:rPr>
                <w:rFonts w:asciiTheme="majorHAnsi" w:hAnsiTheme="majorHAnsi" w:cstheme="majorHAnsi"/>
              </w:rPr>
            </w:pPr>
          </w:p>
        </w:tc>
      </w:tr>
      <w:tr w:rsidR="003C3836" w:rsidRPr="00D218C7" w14:paraId="03C23641" w14:textId="77777777" w:rsidTr="003C3836">
        <w:tc>
          <w:tcPr>
            <w:tcW w:w="2127" w:type="dxa"/>
            <w:vMerge/>
            <w:vAlign w:val="center"/>
          </w:tcPr>
          <w:p w14:paraId="7DF17F6B" w14:textId="77777777" w:rsidR="003C3836" w:rsidRPr="00D218C7" w:rsidRDefault="003C3836" w:rsidP="003C3836">
            <w:pPr>
              <w:rPr>
                <w:rFonts w:asciiTheme="majorHAnsi" w:hAnsiTheme="majorHAnsi" w:cstheme="majorHAnsi"/>
              </w:rPr>
            </w:pPr>
          </w:p>
        </w:tc>
        <w:tc>
          <w:tcPr>
            <w:tcW w:w="3402" w:type="dxa"/>
          </w:tcPr>
          <w:p w14:paraId="34B2369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Plein Street</w:t>
            </w:r>
          </w:p>
        </w:tc>
        <w:tc>
          <w:tcPr>
            <w:tcW w:w="1418" w:type="dxa"/>
          </w:tcPr>
          <w:p w14:paraId="33E4148B"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w:t>
            </w:r>
          </w:p>
        </w:tc>
        <w:tc>
          <w:tcPr>
            <w:tcW w:w="2551" w:type="dxa"/>
          </w:tcPr>
          <w:p w14:paraId="4FF4F75B"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Utrecht</w:t>
            </w:r>
          </w:p>
        </w:tc>
      </w:tr>
      <w:tr w:rsidR="003C3836" w:rsidRPr="00D218C7" w14:paraId="24C0DCFF" w14:textId="77777777" w:rsidTr="003C3836">
        <w:tc>
          <w:tcPr>
            <w:tcW w:w="2127" w:type="dxa"/>
            <w:vMerge/>
            <w:vAlign w:val="center"/>
          </w:tcPr>
          <w:p w14:paraId="4CA80712" w14:textId="77777777" w:rsidR="003C3836" w:rsidRPr="00D218C7" w:rsidRDefault="003C3836" w:rsidP="003C3836">
            <w:pPr>
              <w:rPr>
                <w:rFonts w:asciiTheme="majorHAnsi" w:hAnsiTheme="majorHAnsi" w:cstheme="majorHAnsi"/>
              </w:rPr>
            </w:pPr>
          </w:p>
        </w:tc>
        <w:tc>
          <w:tcPr>
            <w:tcW w:w="3402" w:type="dxa"/>
          </w:tcPr>
          <w:p w14:paraId="652424DD"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Scheepers Street</w:t>
            </w:r>
          </w:p>
        </w:tc>
        <w:tc>
          <w:tcPr>
            <w:tcW w:w="1418" w:type="dxa"/>
          </w:tcPr>
          <w:p w14:paraId="36A71EA2"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w:t>
            </w:r>
          </w:p>
        </w:tc>
        <w:tc>
          <w:tcPr>
            <w:tcW w:w="2551" w:type="dxa"/>
          </w:tcPr>
          <w:p w14:paraId="444EF95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Utrecht</w:t>
            </w:r>
          </w:p>
        </w:tc>
      </w:tr>
      <w:tr w:rsidR="003C3836" w:rsidRPr="00D218C7" w14:paraId="7E84C3E8" w14:textId="77777777" w:rsidTr="003C3836">
        <w:tc>
          <w:tcPr>
            <w:tcW w:w="2127" w:type="dxa"/>
            <w:vMerge/>
            <w:vAlign w:val="center"/>
          </w:tcPr>
          <w:p w14:paraId="15EADA50" w14:textId="77777777" w:rsidR="003C3836" w:rsidRPr="00D218C7" w:rsidRDefault="003C3836" w:rsidP="003C3836">
            <w:pPr>
              <w:rPr>
                <w:rFonts w:asciiTheme="majorHAnsi" w:hAnsiTheme="majorHAnsi" w:cstheme="majorHAnsi"/>
              </w:rPr>
            </w:pPr>
          </w:p>
        </w:tc>
        <w:tc>
          <w:tcPr>
            <w:tcW w:w="3402" w:type="dxa"/>
          </w:tcPr>
          <w:p w14:paraId="6DC5E0F6"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Hugo Street</w:t>
            </w:r>
          </w:p>
        </w:tc>
        <w:tc>
          <w:tcPr>
            <w:tcW w:w="1418" w:type="dxa"/>
          </w:tcPr>
          <w:p w14:paraId="5B543C85"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w:t>
            </w:r>
          </w:p>
        </w:tc>
        <w:tc>
          <w:tcPr>
            <w:tcW w:w="2551" w:type="dxa"/>
          </w:tcPr>
          <w:p w14:paraId="49A29D99"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Utrecht</w:t>
            </w:r>
          </w:p>
        </w:tc>
      </w:tr>
      <w:tr w:rsidR="003C3836" w:rsidRPr="00D218C7" w14:paraId="655EE3D0" w14:textId="77777777" w:rsidTr="003C3836">
        <w:tc>
          <w:tcPr>
            <w:tcW w:w="2127" w:type="dxa"/>
            <w:vMerge/>
          </w:tcPr>
          <w:p w14:paraId="465C8681" w14:textId="77777777" w:rsidR="003C3836" w:rsidRPr="00D218C7" w:rsidRDefault="003C3836" w:rsidP="003C3836">
            <w:pPr>
              <w:rPr>
                <w:rFonts w:asciiTheme="majorHAnsi" w:hAnsiTheme="majorHAnsi" w:cstheme="majorHAnsi"/>
              </w:rPr>
            </w:pPr>
          </w:p>
        </w:tc>
        <w:tc>
          <w:tcPr>
            <w:tcW w:w="3402" w:type="dxa"/>
          </w:tcPr>
          <w:p w14:paraId="66A0DA01"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 xml:space="preserve">Road to </w:t>
            </w:r>
            <w:proofErr w:type="spellStart"/>
            <w:r w:rsidRPr="00D218C7">
              <w:rPr>
                <w:rFonts w:asciiTheme="majorHAnsi" w:hAnsiTheme="majorHAnsi" w:cstheme="majorHAnsi"/>
              </w:rPr>
              <w:t>kwa</w:t>
            </w:r>
            <w:proofErr w:type="spellEnd"/>
            <w:r w:rsidRPr="00D218C7">
              <w:rPr>
                <w:rFonts w:asciiTheme="majorHAnsi" w:hAnsiTheme="majorHAnsi" w:cstheme="majorHAnsi"/>
              </w:rPr>
              <w:t>-Sithole</w:t>
            </w:r>
          </w:p>
        </w:tc>
        <w:tc>
          <w:tcPr>
            <w:tcW w:w="1418" w:type="dxa"/>
          </w:tcPr>
          <w:p w14:paraId="43D83BB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w:t>
            </w:r>
          </w:p>
        </w:tc>
        <w:tc>
          <w:tcPr>
            <w:tcW w:w="2551" w:type="dxa"/>
          </w:tcPr>
          <w:p w14:paraId="5977D623"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eMlwane</w:t>
            </w:r>
            <w:proofErr w:type="spellEnd"/>
          </w:p>
        </w:tc>
      </w:tr>
      <w:tr w:rsidR="003C3836" w:rsidRPr="00D218C7" w14:paraId="4CF120E8" w14:textId="77777777" w:rsidTr="003C3836">
        <w:tc>
          <w:tcPr>
            <w:tcW w:w="2127" w:type="dxa"/>
            <w:vMerge/>
          </w:tcPr>
          <w:p w14:paraId="0456A05F" w14:textId="77777777" w:rsidR="003C3836" w:rsidRPr="00D218C7" w:rsidRDefault="003C3836" w:rsidP="003C3836">
            <w:pPr>
              <w:rPr>
                <w:rFonts w:asciiTheme="majorHAnsi" w:hAnsiTheme="majorHAnsi" w:cstheme="majorHAnsi"/>
              </w:rPr>
            </w:pPr>
          </w:p>
        </w:tc>
        <w:tc>
          <w:tcPr>
            <w:tcW w:w="3402" w:type="dxa"/>
          </w:tcPr>
          <w:p w14:paraId="0A530F0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 xml:space="preserve">Road to </w:t>
            </w:r>
            <w:proofErr w:type="spellStart"/>
            <w:r w:rsidRPr="00D218C7">
              <w:rPr>
                <w:rFonts w:asciiTheme="majorHAnsi" w:hAnsiTheme="majorHAnsi" w:cstheme="majorHAnsi"/>
              </w:rPr>
              <w:t>kwa</w:t>
            </w:r>
            <w:proofErr w:type="spellEnd"/>
            <w:r w:rsidRPr="00D218C7">
              <w:rPr>
                <w:rFonts w:asciiTheme="majorHAnsi" w:hAnsiTheme="majorHAnsi" w:cstheme="majorHAnsi"/>
              </w:rPr>
              <w:t>-Ndlovu Phase 2</w:t>
            </w:r>
          </w:p>
        </w:tc>
        <w:tc>
          <w:tcPr>
            <w:tcW w:w="1418" w:type="dxa"/>
          </w:tcPr>
          <w:p w14:paraId="2F73D04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w:t>
            </w:r>
          </w:p>
        </w:tc>
        <w:tc>
          <w:tcPr>
            <w:tcW w:w="2551" w:type="dxa"/>
          </w:tcPr>
          <w:p w14:paraId="090982F2"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eMlwane</w:t>
            </w:r>
            <w:proofErr w:type="spellEnd"/>
          </w:p>
        </w:tc>
      </w:tr>
      <w:tr w:rsidR="003C3836" w:rsidRPr="00D218C7" w14:paraId="77029F2A" w14:textId="77777777" w:rsidTr="003C3836">
        <w:tc>
          <w:tcPr>
            <w:tcW w:w="2127" w:type="dxa"/>
            <w:vMerge/>
          </w:tcPr>
          <w:p w14:paraId="59883773" w14:textId="77777777" w:rsidR="003C3836" w:rsidRPr="00D218C7" w:rsidRDefault="003C3836" w:rsidP="003C3836">
            <w:pPr>
              <w:rPr>
                <w:rFonts w:asciiTheme="majorHAnsi" w:hAnsiTheme="majorHAnsi" w:cstheme="majorHAnsi"/>
              </w:rPr>
            </w:pPr>
          </w:p>
        </w:tc>
        <w:tc>
          <w:tcPr>
            <w:tcW w:w="3402" w:type="dxa"/>
          </w:tcPr>
          <w:p w14:paraId="59C42871"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Keerom</w:t>
            </w:r>
            <w:proofErr w:type="spellEnd"/>
          </w:p>
        </w:tc>
        <w:tc>
          <w:tcPr>
            <w:tcW w:w="1418" w:type="dxa"/>
          </w:tcPr>
          <w:p w14:paraId="555065F2"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2</w:t>
            </w:r>
          </w:p>
        </w:tc>
        <w:tc>
          <w:tcPr>
            <w:tcW w:w="2551" w:type="dxa"/>
          </w:tcPr>
          <w:p w14:paraId="0863C82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 xml:space="preserve">Utrecht </w:t>
            </w:r>
          </w:p>
        </w:tc>
      </w:tr>
      <w:tr w:rsidR="003C3836" w:rsidRPr="00D218C7" w14:paraId="7FFE4BB3" w14:textId="77777777" w:rsidTr="003C3836">
        <w:tc>
          <w:tcPr>
            <w:tcW w:w="2127" w:type="dxa"/>
            <w:vMerge/>
          </w:tcPr>
          <w:p w14:paraId="3AA0F908" w14:textId="77777777" w:rsidR="003C3836" w:rsidRPr="00D218C7" w:rsidRDefault="003C3836" w:rsidP="003C3836">
            <w:pPr>
              <w:rPr>
                <w:rFonts w:asciiTheme="majorHAnsi" w:hAnsiTheme="majorHAnsi" w:cstheme="majorHAnsi"/>
              </w:rPr>
            </w:pPr>
          </w:p>
        </w:tc>
        <w:tc>
          <w:tcPr>
            <w:tcW w:w="3402" w:type="dxa"/>
          </w:tcPr>
          <w:p w14:paraId="4C7E7B9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 xml:space="preserve">School- </w:t>
            </w:r>
            <w:proofErr w:type="spellStart"/>
            <w:r w:rsidRPr="00D218C7">
              <w:rPr>
                <w:rFonts w:asciiTheme="majorHAnsi" w:hAnsiTheme="majorHAnsi" w:cstheme="majorHAnsi"/>
              </w:rPr>
              <w:t>kwa</w:t>
            </w:r>
            <w:proofErr w:type="spellEnd"/>
            <w:r w:rsidRPr="00D218C7">
              <w:rPr>
                <w:rFonts w:asciiTheme="majorHAnsi" w:hAnsiTheme="majorHAnsi" w:cstheme="majorHAnsi"/>
              </w:rPr>
              <w:t>-Zungu</w:t>
            </w:r>
          </w:p>
        </w:tc>
        <w:tc>
          <w:tcPr>
            <w:tcW w:w="1418" w:type="dxa"/>
          </w:tcPr>
          <w:p w14:paraId="2B5898AA"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w:t>
            </w:r>
          </w:p>
        </w:tc>
        <w:tc>
          <w:tcPr>
            <w:tcW w:w="2551" w:type="dxa"/>
          </w:tcPr>
          <w:p w14:paraId="00E583CF"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eMlwane</w:t>
            </w:r>
            <w:proofErr w:type="spellEnd"/>
          </w:p>
        </w:tc>
      </w:tr>
      <w:tr w:rsidR="003C3836" w:rsidRPr="00D218C7" w14:paraId="155CFE27" w14:textId="77777777" w:rsidTr="003C3836">
        <w:tc>
          <w:tcPr>
            <w:tcW w:w="2127" w:type="dxa"/>
            <w:vMerge/>
          </w:tcPr>
          <w:p w14:paraId="59AB1860" w14:textId="77777777" w:rsidR="003C3836" w:rsidRPr="00D218C7" w:rsidRDefault="003C3836" w:rsidP="003C3836">
            <w:pPr>
              <w:rPr>
                <w:rFonts w:asciiTheme="majorHAnsi" w:hAnsiTheme="majorHAnsi" w:cstheme="majorHAnsi"/>
              </w:rPr>
            </w:pPr>
          </w:p>
        </w:tc>
        <w:tc>
          <w:tcPr>
            <w:tcW w:w="3402" w:type="dxa"/>
          </w:tcPr>
          <w:p w14:paraId="13D2F41E"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Mahukwini</w:t>
            </w:r>
            <w:proofErr w:type="spellEnd"/>
            <w:r w:rsidRPr="00D218C7">
              <w:rPr>
                <w:rFonts w:asciiTheme="majorHAnsi" w:hAnsiTheme="majorHAnsi" w:cstheme="majorHAnsi"/>
              </w:rPr>
              <w:t xml:space="preserve">-Khumalo/Moloi </w:t>
            </w:r>
          </w:p>
          <w:p w14:paraId="1EEBE33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Causeway</w:t>
            </w:r>
          </w:p>
        </w:tc>
        <w:tc>
          <w:tcPr>
            <w:tcW w:w="1418" w:type="dxa"/>
          </w:tcPr>
          <w:p w14:paraId="5A777C6E"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w:t>
            </w:r>
          </w:p>
        </w:tc>
        <w:tc>
          <w:tcPr>
            <w:tcW w:w="2551" w:type="dxa"/>
          </w:tcPr>
          <w:p w14:paraId="34ED798E"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Ndwakazana</w:t>
            </w:r>
            <w:proofErr w:type="spellEnd"/>
          </w:p>
        </w:tc>
      </w:tr>
      <w:tr w:rsidR="003C3836" w:rsidRPr="00D218C7" w14:paraId="4AAB163A" w14:textId="77777777" w:rsidTr="003C3836">
        <w:tc>
          <w:tcPr>
            <w:tcW w:w="2127" w:type="dxa"/>
            <w:vMerge/>
          </w:tcPr>
          <w:p w14:paraId="2B8ECF2C" w14:textId="77777777" w:rsidR="003C3836" w:rsidRPr="00D218C7" w:rsidRDefault="003C3836" w:rsidP="003C3836">
            <w:pPr>
              <w:rPr>
                <w:rFonts w:asciiTheme="majorHAnsi" w:hAnsiTheme="majorHAnsi" w:cstheme="majorHAnsi"/>
              </w:rPr>
            </w:pPr>
          </w:p>
        </w:tc>
        <w:tc>
          <w:tcPr>
            <w:tcW w:w="3402" w:type="dxa"/>
          </w:tcPr>
          <w:p w14:paraId="20AE9CE2"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Cunjana</w:t>
            </w:r>
            <w:proofErr w:type="spellEnd"/>
          </w:p>
        </w:tc>
        <w:tc>
          <w:tcPr>
            <w:tcW w:w="1418" w:type="dxa"/>
          </w:tcPr>
          <w:p w14:paraId="65C5520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w:t>
            </w:r>
          </w:p>
        </w:tc>
        <w:tc>
          <w:tcPr>
            <w:tcW w:w="2551" w:type="dxa"/>
          </w:tcPr>
          <w:p w14:paraId="5DE8E521"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Ndwakazana</w:t>
            </w:r>
            <w:proofErr w:type="spellEnd"/>
          </w:p>
        </w:tc>
      </w:tr>
      <w:tr w:rsidR="003C3836" w:rsidRPr="00D218C7" w14:paraId="1AD65CEC" w14:textId="77777777" w:rsidTr="003C3836">
        <w:tc>
          <w:tcPr>
            <w:tcW w:w="2127" w:type="dxa"/>
            <w:vMerge/>
          </w:tcPr>
          <w:p w14:paraId="208096D9" w14:textId="77777777" w:rsidR="003C3836" w:rsidRPr="00D218C7" w:rsidRDefault="003C3836" w:rsidP="003C3836">
            <w:pPr>
              <w:rPr>
                <w:rFonts w:asciiTheme="majorHAnsi" w:hAnsiTheme="majorHAnsi" w:cstheme="majorHAnsi"/>
              </w:rPr>
            </w:pPr>
          </w:p>
        </w:tc>
        <w:tc>
          <w:tcPr>
            <w:tcW w:w="3402" w:type="dxa"/>
          </w:tcPr>
          <w:p w14:paraId="0027CC44"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Kwa-</w:t>
            </w:r>
            <w:proofErr w:type="spellStart"/>
            <w:r w:rsidRPr="00D218C7">
              <w:rPr>
                <w:rFonts w:asciiTheme="majorHAnsi" w:hAnsiTheme="majorHAnsi" w:cstheme="majorHAnsi"/>
              </w:rPr>
              <w:t>Magadlela</w:t>
            </w:r>
            <w:proofErr w:type="spellEnd"/>
          </w:p>
        </w:tc>
        <w:tc>
          <w:tcPr>
            <w:tcW w:w="1418" w:type="dxa"/>
          </w:tcPr>
          <w:p w14:paraId="11D4007B"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4</w:t>
            </w:r>
          </w:p>
        </w:tc>
        <w:tc>
          <w:tcPr>
            <w:tcW w:w="2551" w:type="dxa"/>
          </w:tcPr>
          <w:p w14:paraId="0D2335DF"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Kwa-</w:t>
            </w:r>
            <w:proofErr w:type="spellStart"/>
            <w:r w:rsidRPr="00D218C7">
              <w:rPr>
                <w:rFonts w:asciiTheme="majorHAnsi" w:hAnsiTheme="majorHAnsi" w:cstheme="majorHAnsi"/>
              </w:rPr>
              <w:t>Magadlela</w:t>
            </w:r>
            <w:proofErr w:type="spellEnd"/>
          </w:p>
        </w:tc>
      </w:tr>
      <w:tr w:rsidR="003C3836" w:rsidRPr="00D218C7" w14:paraId="790CC83B" w14:textId="77777777" w:rsidTr="003C3836">
        <w:tc>
          <w:tcPr>
            <w:tcW w:w="2127" w:type="dxa"/>
            <w:vMerge/>
          </w:tcPr>
          <w:p w14:paraId="2CB79C83" w14:textId="77777777" w:rsidR="003C3836" w:rsidRPr="00D218C7" w:rsidRDefault="003C3836" w:rsidP="003C3836">
            <w:pPr>
              <w:rPr>
                <w:rFonts w:asciiTheme="majorHAnsi" w:hAnsiTheme="majorHAnsi" w:cstheme="majorHAnsi"/>
              </w:rPr>
            </w:pPr>
          </w:p>
        </w:tc>
        <w:tc>
          <w:tcPr>
            <w:tcW w:w="3402" w:type="dxa"/>
          </w:tcPr>
          <w:p w14:paraId="1AFC2449"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Slang</w:t>
            </w:r>
          </w:p>
        </w:tc>
        <w:tc>
          <w:tcPr>
            <w:tcW w:w="1418" w:type="dxa"/>
          </w:tcPr>
          <w:p w14:paraId="5608BE1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4</w:t>
            </w:r>
          </w:p>
        </w:tc>
        <w:tc>
          <w:tcPr>
            <w:tcW w:w="2551" w:type="dxa"/>
          </w:tcPr>
          <w:p w14:paraId="287058D6"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Slang/</w:t>
            </w:r>
            <w:proofErr w:type="spellStart"/>
            <w:r w:rsidRPr="00D218C7">
              <w:rPr>
                <w:rFonts w:asciiTheme="majorHAnsi" w:hAnsiTheme="majorHAnsi" w:cstheme="majorHAnsi"/>
              </w:rPr>
              <w:t>eMbokodweni</w:t>
            </w:r>
            <w:proofErr w:type="spellEnd"/>
          </w:p>
        </w:tc>
      </w:tr>
      <w:tr w:rsidR="003C3836" w:rsidRPr="00D218C7" w14:paraId="21776731" w14:textId="77777777" w:rsidTr="003C3836">
        <w:tc>
          <w:tcPr>
            <w:tcW w:w="2127" w:type="dxa"/>
            <w:vMerge/>
          </w:tcPr>
          <w:p w14:paraId="7A6A6C00" w14:textId="77777777" w:rsidR="003C3836" w:rsidRPr="00D218C7" w:rsidRDefault="003C3836" w:rsidP="003C3836">
            <w:pPr>
              <w:rPr>
                <w:rFonts w:asciiTheme="majorHAnsi" w:hAnsiTheme="majorHAnsi" w:cstheme="majorHAnsi"/>
              </w:rPr>
            </w:pPr>
          </w:p>
        </w:tc>
        <w:tc>
          <w:tcPr>
            <w:tcW w:w="3402" w:type="dxa"/>
          </w:tcPr>
          <w:p w14:paraId="5FBE43D8"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EMbokodweni</w:t>
            </w:r>
            <w:proofErr w:type="spellEnd"/>
          </w:p>
        </w:tc>
        <w:tc>
          <w:tcPr>
            <w:tcW w:w="1418" w:type="dxa"/>
          </w:tcPr>
          <w:p w14:paraId="213D9B7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4</w:t>
            </w:r>
          </w:p>
        </w:tc>
        <w:tc>
          <w:tcPr>
            <w:tcW w:w="2551" w:type="dxa"/>
          </w:tcPr>
          <w:p w14:paraId="5381466B" w14:textId="77777777" w:rsidR="003C3836" w:rsidRPr="00D218C7" w:rsidRDefault="003C3836" w:rsidP="003C3836">
            <w:pPr>
              <w:rPr>
                <w:rFonts w:asciiTheme="majorHAnsi" w:hAnsiTheme="majorHAnsi" w:cstheme="majorHAnsi"/>
              </w:rPr>
            </w:pPr>
          </w:p>
        </w:tc>
      </w:tr>
      <w:tr w:rsidR="003C3836" w:rsidRPr="00D218C7" w14:paraId="4FE82752" w14:textId="77777777" w:rsidTr="003C3836">
        <w:tc>
          <w:tcPr>
            <w:tcW w:w="2127" w:type="dxa"/>
            <w:vMerge/>
          </w:tcPr>
          <w:p w14:paraId="7CBE80FD" w14:textId="77777777" w:rsidR="003C3836" w:rsidRPr="00D218C7" w:rsidRDefault="003C3836" w:rsidP="003C3836">
            <w:pPr>
              <w:rPr>
                <w:rFonts w:asciiTheme="majorHAnsi" w:hAnsiTheme="majorHAnsi" w:cstheme="majorHAnsi"/>
              </w:rPr>
            </w:pPr>
          </w:p>
        </w:tc>
        <w:tc>
          <w:tcPr>
            <w:tcW w:w="3402" w:type="dxa"/>
          </w:tcPr>
          <w:p w14:paraId="336760F9"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Mumbisi</w:t>
            </w:r>
          </w:p>
        </w:tc>
        <w:tc>
          <w:tcPr>
            <w:tcW w:w="1418" w:type="dxa"/>
          </w:tcPr>
          <w:p w14:paraId="1FFFFC10"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4</w:t>
            </w:r>
          </w:p>
        </w:tc>
        <w:tc>
          <w:tcPr>
            <w:tcW w:w="2551" w:type="dxa"/>
          </w:tcPr>
          <w:p w14:paraId="3A75AFDB" w14:textId="77777777" w:rsidR="003C3836" w:rsidRPr="00D218C7" w:rsidRDefault="003C3836" w:rsidP="003C3836">
            <w:pPr>
              <w:rPr>
                <w:rFonts w:asciiTheme="majorHAnsi" w:hAnsiTheme="majorHAnsi" w:cstheme="majorHAnsi"/>
              </w:rPr>
            </w:pPr>
          </w:p>
        </w:tc>
      </w:tr>
      <w:tr w:rsidR="003C3836" w:rsidRPr="00D218C7" w14:paraId="197C2241" w14:textId="77777777" w:rsidTr="003C3836">
        <w:tc>
          <w:tcPr>
            <w:tcW w:w="2127" w:type="dxa"/>
            <w:vMerge/>
          </w:tcPr>
          <w:p w14:paraId="18394890" w14:textId="77777777" w:rsidR="003C3836" w:rsidRPr="00D218C7" w:rsidRDefault="003C3836" w:rsidP="003C3836">
            <w:pPr>
              <w:rPr>
                <w:rFonts w:asciiTheme="majorHAnsi" w:hAnsiTheme="majorHAnsi" w:cstheme="majorHAnsi"/>
              </w:rPr>
            </w:pPr>
          </w:p>
        </w:tc>
        <w:tc>
          <w:tcPr>
            <w:tcW w:w="3402" w:type="dxa"/>
          </w:tcPr>
          <w:p w14:paraId="68A172A2"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Berrouw</w:t>
            </w:r>
            <w:proofErr w:type="spellEnd"/>
          </w:p>
        </w:tc>
        <w:tc>
          <w:tcPr>
            <w:tcW w:w="1418" w:type="dxa"/>
          </w:tcPr>
          <w:p w14:paraId="14B7A525"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5</w:t>
            </w:r>
          </w:p>
        </w:tc>
        <w:tc>
          <w:tcPr>
            <w:tcW w:w="2551" w:type="dxa"/>
          </w:tcPr>
          <w:p w14:paraId="64472C52"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Berrouw</w:t>
            </w:r>
            <w:proofErr w:type="spellEnd"/>
          </w:p>
        </w:tc>
      </w:tr>
      <w:tr w:rsidR="003C3836" w:rsidRPr="00D218C7" w14:paraId="62E89EC7" w14:textId="77777777" w:rsidTr="003C3836">
        <w:tc>
          <w:tcPr>
            <w:tcW w:w="2127" w:type="dxa"/>
            <w:vMerge/>
          </w:tcPr>
          <w:p w14:paraId="4A3AD0A2" w14:textId="77777777" w:rsidR="003C3836" w:rsidRPr="00D218C7" w:rsidRDefault="003C3836" w:rsidP="003C3836">
            <w:pPr>
              <w:rPr>
                <w:rFonts w:asciiTheme="majorHAnsi" w:hAnsiTheme="majorHAnsi" w:cstheme="majorHAnsi"/>
              </w:rPr>
            </w:pPr>
          </w:p>
        </w:tc>
        <w:tc>
          <w:tcPr>
            <w:tcW w:w="3402" w:type="dxa"/>
          </w:tcPr>
          <w:p w14:paraId="4D62B975"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Engodini</w:t>
            </w:r>
            <w:proofErr w:type="spellEnd"/>
            <w:r w:rsidRPr="00D218C7">
              <w:rPr>
                <w:rFonts w:asciiTheme="majorHAnsi" w:hAnsiTheme="majorHAnsi" w:cstheme="majorHAnsi"/>
              </w:rPr>
              <w:t xml:space="preserve"> farm road</w:t>
            </w:r>
          </w:p>
        </w:tc>
        <w:tc>
          <w:tcPr>
            <w:tcW w:w="1418" w:type="dxa"/>
          </w:tcPr>
          <w:p w14:paraId="5F7198D7"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5</w:t>
            </w:r>
          </w:p>
        </w:tc>
        <w:tc>
          <w:tcPr>
            <w:tcW w:w="2551" w:type="dxa"/>
          </w:tcPr>
          <w:p w14:paraId="24015A0E"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Engodini</w:t>
            </w:r>
            <w:proofErr w:type="spellEnd"/>
          </w:p>
        </w:tc>
      </w:tr>
      <w:tr w:rsidR="003C3836" w:rsidRPr="00D218C7" w14:paraId="5D2F4216" w14:textId="77777777" w:rsidTr="003C3836">
        <w:tc>
          <w:tcPr>
            <w:tcW w:w="2127" w:type="dxa"/>
          </w:tcPr>
          <w:p w14:paraId="11203461"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Sports field</w:t>
            </w:r>
          </w:p>
        </w:tc>
        <w:tc>
          <w:tcPr>
            <w:tcW w:w="3402" w:type="dxa"/>
          </w:tcPr>
          <w:p w14:paraId="1B8618ED"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Ndwakazane</w:t>
            </w:r>
            <w:proofErr w:type="spellEnd"/>
          </w:p>
        </w:tc>
        <w:tc>
          <w:tcPr>
            <w:tcW w:w="1418" w:type="dxa"/>
          </w:tcPr>
          <w:p w14:paraId="0276EB9B"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w:t>
            </w:r>
          </w:p>
        </w:tc>
        <w:tc>
          <w:tcPr>
            <w:tcW w:w="2551" w:type="dxa"/>
          </w:tcPr>
          <w:p w14:paraId="273952EE" w14:textId="77777777" w:rsidR="003C3836" w:rsidRPr="00D218C7" w:rsidRDefault="003C3836" w:rsidP="003C3836">
            <w:pPr>
              <w:rPr>
                <w:rFonts w:asciiTheme="majorHAnsi" w:hAnsiTheme="majorHAnsi" w:cstheme="majorHAnsi"/>
              </w:rPr>
            </w:pPr>
          </w:p>
        </w:tc>
      </w:tr>
      <w:tr w:rsidR="003C3836" w:rsidRPr="00D218C7" w14:paraId="6D0A14B6" w14:textId="77777777" w:rsidTr="003C3836">
        <w:tc>
          <w:tcPr>
            <w:tcW w:w="2127" w:type="dxa"/>
          </w:tcPr>
          <w:p w14:paraId="79073DB9"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Sports field</w:t>
            </w:r>
          </w:p>
        </w:tc>
        <w:tc>
          <w:tcPr>
            <w:tcW w:w="3402" w:type="dxa"/>
          </w:tcPr>
          <w:p w14:paraId="25D7EC74"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Groenvlei</w:t>
            </w:r>
            <w:proofErr w:type="spellEnd"/>
          </w:p>
        </w:tc>
        <w:tc>
          <w:tcPr>
            <w:tcW w:w="1418" w:type="dxa"/>
          </w:tcPr>
          <w:p w14:paraId="6796D68F"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4</w:t>
            </w:r>
          </w:p>
        </w:tc>
        <w:tc>
          <w:tcPr>
            <w:tcW w:w="2551" w:type="dxa"/>
          </w:tcPr>
          <w:p w14:paraId="20B22389" w14:textId="77777777" w:rsidR="003C3836" w:rsidRPr="00D218C7" w:rsidRDefault="003C3836" w:rsidP="003C3836">
            <w:pPr>
              <w:rPr>
                <w:rFonts w:asciiTheme="majorHAnsi" w:hAnsiTheme="majorHAnsi" w:cstheme="majorHAnsi"/>
              </w:rPr>
            </w:pPr>
          </w:p>
        </w:tc>
      </w:tr>
      <w:tr w:rsidR="003C3836" w:rsidRPr="00D218C7" w14:paraId="61A256B2" w14:textId="77777777" w:rsidTr="003C3836">
        <w:tc>
          <w:tcPr>
            <w:tcW w:w="2127" w:type="dxa"/>
          </w:tcPr>
          <w:p w14:paraId="36C97112"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Hall</w:t>
            </w:r>
          </w:p>
        </w:tc>
        <w:tc>
          <w:tcPr>
            <w:tcW w:w="3402" w:type="dxa"/>
          </w:tcPr>
          <w:p w14:paraId="69038931" w14:textId="77777777" w:rsidR="003C3836" w:rsidRPr="00D218C7" w:rsidRDefault="003C3836" w:rsidP="003C3836">
            <w:pPr>
              <w:rPr>
                <w:rFonts w:asciiTheme="majorHAnsi" w:hAnsiTheme="majorHAnsi" w:cstheme="majorHAnsi"/>
              </w:rPr>
            </w:pPr>
            <w:proofErr w:type="spellStart"/>
            <w:r w:rsidRPr="00D218C7">
              <w:rPr>
                <w:rFonts w:asciiTheme="majorHAnsi" w:hAnsiTheme="majorHAnsi" w:cstheme="majorHAnsi"/>
              </w:rPr>
              <w:t>Nkululekweni</w:t>
            </w:r>
            <w:proofErr w:type="spellEnd"/>
          </w:p>
        </w:tc>
        <w:tc>
          <w:tcPr>
            <w:tcW w:w="1418" w:type="dxa"/>
          </w:tcPr>
          <w:p w14:paraId="47B30BD8"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3</w:t>
            </w:r>
          </w:p>
        </w:tc>
        <w:tc>
          <w:tcPr>
            <w:tcW w:w="2551" w:type="dxa"/>
          </w:tcPr>
          <w:p w14:paraId="3ADA3EA7" w14:textId="77777777" w:rsidR="003C3836" w:rsidRPr="00D218C7" w:rsidRDefault="003C3836" w:rsidP="003C3836">
            <w:pPr>
              <w:rPr>
                <w:rFonts w:asciiTheme="majorHAnsi" w:hAnsiTheme="majorHAnsi" w:cstheme="majorHAnsi"/>
              </w:rPr>
            </w:pPr>
          </w:p>
        </w:tc>
      </w:tr>
    </w:tbl>
    <w:p w14:paraId="2BE4D630" w14:textId="77777777" w:rsidR="003C3836" w:rsidRPr="00D218C7" w:rsidRDefault="003C3836" w:rsidP="003C3836">
      <w:pPr>
        <w:rPr>
          <w:rFonts w:asciiTheme="majorHAnsi" w:hAnsiTheme="majorHAnsi" w:cstheme="majorHAnsi"/>
        </w:rPr>
      </w:pPr>
    </w:p>
    <w:p w14:paraId="04F9BC05" w14:textId="77777777" w:rsidR="003C3836" w:rsidRPr="00D218C7" w:rsidRDefault="003C3836" w:rsidP="003C3836">
      <w:pPr>
        <w:rPr>
          <w:rFonts w:asciiTheme="majorHAnsi" w:hAnsiTheme="majorHAnsi" w:cstheme="majorHAnsi"/>
        </w:rPr>
      </w:pPr>
    </w:p>
    <w:p w14:paraId="7BAEB15A" w14:textId="77777777" w:rsidR="003C3836" w:rsidRPr="00D218C7" w:rsidRDefault="003C3836" w:rsidP="003C3836">
      <w:pPr>
        <w:rPr>
          <w:rFonts w:asciiTheme="majorHAnsi" w:hAnsiTheme="majorHAnsi" w:cstheme="majorHAnsi"/>
          <w:b/>
        </w:rPr>
      </w:pPr>
    </w:p>
    <w:p w14:paraId="77D6C9F8"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UNFUNDED ELECTRIFICATION PRIORITY LIST OF PROJECTS 2022-23 to 2026-27</w:t>
      </w:r>
    </w:p>
    <w:tbl>
      <w:tblPr>
        <w:tblStyle w:val="TableGrid"/>
        <w:tblW w:w="9067" w:type="dxa"/>
        <w:tblLayout w:type="fixed"/>
        <w:tblLook w:val="04A0" w:firstRow="1" w:lastRow="0" w:firstColumn="1" w:lastColumn="0" w:noHBand="0" w:noVBand="1"/>
      </w:tblPr>
      <w:tblGrid>
        <w:gridCol w:w="4673"/>
        <w:gridCol w:w="4394"/>
      </w:tblGrid>
      <w:tr w:rsidR="003C3836" w:rsidRPr="00D218C7" w14:paraId="2EFC0D2B" w14:textId="77777777" w:rsidTr="003C3836">
        <w:tc>
          <w:tcPr>
            <w:tcW w:w="4673" w:type="dxa"/>
          </w:tcPr>
          <w:p w14:paraId="060F2E1A" w14:textId="77777777" w:rsidR="003C3836" w:rsidRPr="00D218C7" w:rsidRDefault="003C3836" w:rsidP="003C3836">
            <w:pPr>
              <w:contextualSpacing/>
              <w:jc w:val="center"/>
              <w:rPr>
                <w:rFonts w:asciiTheme="majorHAnsi" w:hAnsiTheme="majorHAnsi" w:cstheme="majorHAnsi"/>
                <w:b/>
              </w:rPr>
            </w:pPr>
            <w:r w:rsidRPr="00D218C7">
              <w:rPr>
                <w:rFonts w:asciiTheme="majorHAnsi" w:hAnsiTheme="majorHAnsi" w:cstheme="majorHAnsi"/>
                <w:b/>
              </w:rPr>
              <w:t>Name of the project</w:t>
            </w:r>
          </w:p>
        </w:tc>
        <w:tc>
          <w:tcPr>
            <w:tcW w:w="4394" w:type="dxa"/>
          </w:tcPr>
          <w:p w14:paraId="0F684A6E" w14:textId="77777777" w:rsidR="003C3836" w:rsidRPr="00D218C7" w:rsidRDefault="003C3836" w:rsidP="003C3836">
            <w:pPr>
              <w:contextualSpacing/>
              <w:jc w:val="center"/>
              <w:rPr>
                <w:rFonts w:asciiTheme="majorHAnsi" w:hAnsiTheme="majorHAnsi" w:cstheme="majorHAnsi"/>
                <w:b/>
              </w:rPr>
            </w:pPr>
            <w:r w:rsidRPr="00D218C7">
              <w:rPr>
                <w:rFonts w:asciiTheme="majorHAnsi" w:hAnsiTheme="majorHAnsi" w:cstheme="majorHAnsi"/>
                <w:b/>
              </w:rPr>
              <w:t>Wards</w:t>
            </w:r>
          </w:p>
        </w:tc>
      </w:tr>
      <w:tr w:rsidR="003C3836" w:rsidRPr="00D218C7" w14:paraId="120B373C" w14:textId="77777777" w:rsidTr="003C3836">
        <w:tc>
          <w:tcPr>
            <w:tcW w:w="4673" w:type="dxa"/>
          </w:tcPr>
          <w:p w14:paraId="1691EEBC"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Engodini</w:t>
            </w:r>
            <w:proofErr w:type="spellEnd"/>
          </w:p>
        </w:tc>
        <w:tc>
          <w:tcPr>
            <w:tcW w:w="4394" w:type="dxa"/>
          </w:tcPr>
          <w:p w14:paraId="77805A0A"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5</w:t>
            </w:r>
          </w:p>
        </w:tc>
      </w:tr>
      <w:tr w:rsidR="003C3836" w:rsidRPr="00D218C7" w14:paraId="66735D45" w14:textId="77777777" w:rsidTr="003C3836">
        <w:tc>
          <w:tcPr>
            <w:tcW w:w="4673" w:type="dxa"/>
          </w:tcPr>
          <w:p w14:paraId="5352A72D"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Ntuku</w:t>
            </w:r>
            <w:proofErr w:type="spellEnd"/>
          </w:p>
        </w:tc>
        <w:tc>
          <w:tcPr>
            <w:tcW w:w="4394" w:type="dxa"/>
          </w:tcPr>
          <w:p w14:paraId="24E453E6"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5</w:t>
            </w:r>
          </w:p>
        </w:tc>
      </w:tr>
      <w:tr w:rsidR="003C3836" w:rsidRPr="00D218C7" w14:paraId="59D3143F" w14:textId="77777777" w:rsidTr="003C3836">
        <w:tc>
          <w:tcPr>
            <w:tcW w:w="4673" w:type="dxa"/>
          </w:tcPr>
          <w:p w14:paraId="72CDFB2D"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KwaThuthuka</w:t>
            </w:r>
            <w:proofErr w:type="spellEnd"/>
          </w:p>
        </w:tc>
        <w:tc>
          <w:tcPr>
            <w:tcW w:w="4394" w:type="dxa"/>
          </w:tcPr>
          <w:p w14:paraId="6329E8C1"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1</w:t>
            </w:r>
          </w:p>
        </w:tc>
      </w:tr>
      <w:tr w:rsidR="003C3836" w:rsidRPr="00D218C7" w14:paraId="7F597265" w14:textId="77777777" w:rsidTr="003C3836">
        <w:tc>
          <w:tcPr>
            <w:tcW w:w="4673" w:type="dxa"/>
          </w:tcPr>
          <w:p w14:paraId="11BC9074"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Speedkop</w:t>
            </w:r>
            <w:proofErr w:type="spellEnd"/>
          </w:p>
        </w:tc>
        <w:tc>
          <w:tcPr>
            <w:tcW w:w="4394" w:type="dxa"/>
          </w:tcPr>
          <w:p w14:paraId="09FE6445"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1</w:t>
            </w:r>
          </w:p>
        </w:tc>
      </w:tr>
      <w:tr w:rsidR="003C3836" w:rsidRPr="00D218C7" w14:paraId="7F5B91EA" w14:textId="77777777" w:rsidTr="003C3836">
        <w:tc>
          <w:tcPr>
            <w:tcW w:w="4673" w:type="dxa"/>
          </w:tcPr>
          <w:p w14:paraId="258689E6"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Esikhaleni</w:t>
            </w:r>
            <w:proofErr w:type="spellEnd"/>
          </w:p>
        </w:tc>
        <w:tc>
          <w:tcPr>
            <w:tcW w:w="4394" w:type="dxa"/>
          </w:tcPr>
          <w:p w14:paraId="3565041D"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3</w:t>
            </w:r>
          </w:p>
        </w:tc>
      </w:tr>
      <w:tr w:rsidR="003C3836" w:rsidRPr="00D218C7" w14:paraId="09B3D412" w14:textId="77777777" w:rsidTr="003C3836">
        <w:tc>
          <w:tcPr>
            <w:tcW w:w="4673" w:type="dxa"/>
          </w:tcPr>
          <w:p w14:paraId="76F9C5DA" w14:textId="77777777" w:rsidR="003C3836" w:rsidRPr="00D218C7" w:rsidRDefault="003C3836" w:rsidP="003C3836">
            <w:pPr>
              <w:contextualSpacing/>
              <w:rPr>
                <w:rFonts w:asciiTheme="majorHAnsi" w:hAnsiTheme="majorHAnsi" w:cstheme="majorHAnsi"/>
              </w:rPr>
            </w:pPr>
            <w:r w:rsidRPr="00D218C7">
              <w:rPr>
                <w:rFonts w:asciiTheme="majorHAnsi" w:hAnsiTheme="majorHAnsi" w:cstheme="majorHAnsi"/>
              </w:rPr>
              <w:t>Jiyane phase</w:t>
            </w:r>
          </w:p>
        </w:tc>
        <w:tc>
          <w:tcPr>
            <w:tcW w:w="4394" w:type="dxa"/>
          </w:tcPr>
          <w:p w14:paraId="6728222C"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3</w:t>
            </w:r>
          </w:p>
        </w:tc>
      </w:tr>
      <w:tr w:rsidR="003C3836" w:rsidRPr="00D218C7" w14:paraId="4BA08506" w14:textId="77777777" w:rsidTr="003C3836">
        <w:tc>
          <w:tcPr>
            <w:tcW w:w="4673" w:type="dxa"/>
          </w:tcPr>
          <w:p w14:paraId="52DB6119"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Mpongoza</w:t>
            </w:r>
            <w:proofErr w:type="spellEnd"/>
          </w:p>
        </w:tc>
        <w:tc>
          <w:tcPr>
            <w:tcW w:w="4394" w:type="dxa"/>
          </w:tcPr>
          <w:p w14:paraId="4528DC84"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2</w:t>
            </w:r>
          </w:p>
        </w:tc>
      </w:tr>
      <w:tr w:rsidR="003C3836" w:rsidRPr="00D218C7" w14:paraId="1F86F0D8" w14:textId="77777777" w:rsidTr="003C3836">
        <w:tc>
          <w:tcPr>
            <w:tcW w:w="4673" w:type="dxa"/>
          </w:tcPr>
          <w:p w14:paraId="681C258C"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Phokweni</w:t>
            </w:r>
            <w:proofErr w:type="spellEnd"/>
          </w:p>
        </w:tc>
        <w:tc>
          <w:tcPr>
            <w:tcW w:w="4394" w:type="dxa"/>
          </w:tcPr>
          <w:p w14:paraId="1AD95B0E"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4</w:t>
            </w:r>
          </w:p>
        </w:tc>
      </w:tr>
      <w:tr w:rsidR="003C3836" w:rsidRPr="00D218C7" w14:paraId="2FB0FF00" w14:textId="77777777" w:rsidTr="003C3836">
        <w:tc>
          <w:tcPr>
            <w:tcW w:w="4673" w:type="dxa"/>
          </w:tcPr>
          <w:p w14:paraId="16D25042" w14:textId="77777777" w:rsidR="003C3836" w:rsidRPr="00D218C7" w:rsidRDefault="003C3836" w:rsidP="003C3836">
            <w:pPr>
              <w:contextualSpacing/>
              <w:rPr>
                <w:rFonts w:asciiTheme="majorHAnsi" w:hAnsiTheme="majorHAnsi" w:cstheme="majorHAnsi"/>
              </w:rPr>
            </w:pPr>
            <w:r w:rsidRPr="00D218C7">
              <w:rPr>
                <w:rFonts w:asciiTheme="majorHAnsi" w:hAnsiTheme="majorHAnsi" w:cstheme="majorHAnsi"/>
              </w:rPr>
              <w:lastRenderedPageBreak/>
              <w:t>Reserve Phase 2</w:t>
            </w:r>
          </w:p>
        </w:tc>
        <w:tc>
          <w:tcPr>
            <w:tcW w:w="4394" w:type="dxa"/>
          </w:tcPr>
          <w:p w14:paraId="1D5DB9E3"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4</w:t>
            </w:r>
          </w:p>
        </w:tc>
      </w:tr>
      <w:tr w:rsidR="003C3836" w:rsidRPr="00D218C7" w14:paraId="2F38A52D" w14:textId="77777777" w:rsidTr="003C3836">
        <w:tc>
          <w:tcPr>
            <w:tcW w:w="4673" w:type="dxa"/>
          </w:tcPr>
          <w:p w14:paraId="34336C0E"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Esilang</w:t>
            </w:r>
            <w:proofErr w:type="spellEnd"/>
            <w:r w:rsidRPr="00D218C7">
              <w:rPr>
                <w:rFonts w:asciiTheme="majorHAnsi" w:hAnsiTheme="majorHAnsi" w:cstheme="majorHAnsi"/>
              </w:rPr>
              <w:t xml:space="preserve"> (Slang Rever)</w:t>
            </w:r>
          </w:p>
        </w:tc>
        <w:tc>
          <w:tcPr>
            <w:tcW w:w="4394" w:type="dxa"/>
          </w:tcPr>
          <w:p w14:paraId="33C532BF"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4</w:t>
            </w:r>
          </w:p>
        </w:tc>
      </w:tr>
      <w:tr w:rsidR="003C3836" w:rsidRPr="00D218C7" w14:paraId="185BE102" w14:textId="77777777" w:rsidTr="003C3836">
        <w:tc>
          <w:tcPr>
            <w:tcW w:w="4673" w:type="dxa"/>
          </w:tcPr>
          <w:p w14:paraId="2B257662"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Mpongoza</w:t>
            </w:r>
            <w:proofErr w:type="spellEnd"/>
          </w:p>
        </w:tc>
        <w:tc>
          <w:tcPr>
            <w:tcW w:w="4394" w:type="dxa"/>
          </w:tcPr>
          <w:p w14:paraId="573B4892"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2</w:t>
            </w:r>
          </w:p>
        </w:tc>
      </w:tr>
      <w:tr w:rsidR="003C3836" w:rsidRPr="00D218C7" w14:paraId="52379CED" w14:textId="77777777" w:rsidTr="003C3836">
        <w:tc>
          <w:tcPr>
            <w:tcW w:w="4673" w:type="dxa"/>
          </w:tcPr>
          <w:p w14:paraId="17D3C6A5"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Luthulunye</w:t>
            </w:r>
            <w:proofErr w:type="spellEnd"/>
          </w:p>
        </w:tc>
        <w:tc>
          <w:tcPr>
            <w:tcW w:w="4394" w:type="dxa"/>
          </w:tcPr>
          <w:p w14:paraId="32787545"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1</w:t>
            </w:r>
          </w:p>
        </w:tc>
      </w:tr>
      <w:tr w:rsidR="003C3836" w:rsidRPr="00D218C7" w14:paraId="5B013C5B" w14:textId="77777777" w:rsidTr="003C3836">
        <w:tc>
          <w:tcPr>
            <w:tcW w:w="4673" w:type="dxa"/>
          </w:tcPr>
          <w:p w14:paraId="3A8C072A"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Chanceni</w:t>
            </w:r>
            <w:proofErr w:type="spellEnd"/>
          </w:p>
        </w:tc>
        <w:tc>
          <w:tcPr>
            <w:tcW w:w="4394" w:type="dxa"/>
          </w:tcPr>
          <w:p w14:paraId="28FBB2A5"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5</w:t>
            </w:r>
          </w:p>
        </w:tc>
      </w:tr>
      <w:tr w:rsidR="003C3836" w:rsidRPr="00D218C7" w14:paraId="22A5BCA8" w14:textId="77777777" w:rsidTr="003C3836">
        <w:tc>
          <w:tcPr>
            <w:tcW w:w="4673" w:type="dxa"/>
          </w:tcPr>
          <w:p w14:paraId="597555C9" w14:textId="77777777" w:rsidR="003C3836" w:rsidRPr="00D218C7" w:rsidRDefault="003C3836" w:rsidP="003C3836">
            <w:pPr>
              <w:contextualSpacing/>
              <w:rPr>
                <w:rFonts w:asciiTheme="majorHAnsi" w:hAnsiTheme="majorHAnsi" w:cstheme="majorHAnsi"/>
              </w:rPr>
            </w:pPr>
            <w:proofErr w:type="spellStart"/>
            <w:r w:rsidRPr="00D218C7">
              <w:rPr>
                <w:rFonts w:asciiTheme="majorHAnsi" w:hAnsiTheme="majorHAnsi" w:cstheme="majorHAnsi"/>
              </w:rPr>
              <w:t>Enzimane</w:t>
            </w:r>
            <w:proofErr w:type="spellEnd"/>
            <w:r w:rsidRPr="00D218C7">
              <w:rPr>
                <w:rFonts w:asciiTheme="majorHAnsi" w:hAnsiTheme="majorHAnsi" w:cstheme="majorHAnsi"/>
              </w:rPr>
              <w:t xml:space="preserve"> </w:t>
            </w:r>
          </w:p>
        </w:tc>
        <w:tc>
          <w:tcPr>
            <w:tcW w:w="4394" w:type="dxa"/>
          </w:tcPr>
          <w:p w14:paraId="0568DAFD" w14:textId="77777777" w:rsidR="003C3836" w:rsidRPr="00D218C7" w:rsidRDefault="003C3836" w:rsidP="003C3836">
            <w:pPr>
              <w:contextualSpacing/>
              <w:jc w:val="center"/>
              <w:rPr>
                <w:rFonts w:asciiTheme="majorHAnsi" w:hAnsiTheme="majorHAnsi" w:cstheme="majorHAnsi"/>
              </w:rPr>
            </w:pPr>
            <w:r w:rsidRPr="00D218C7">
              <w:rPr>
                <w:rFonts w:asciiTheme="majorHAnsi" w:hAnsiTheme="majorHAnsi" w:cstheme="majorHAnsi"/>
              </w:rPr>
              <w:t>5</w:t>
            </w:r>
          </w:p>
        </w:tc>
      </w:tr>
    </w:tbl>
    <w:p w14:paraId="4B433AF8" w14:textId="77777777" w:rsidR="003C3836" w:rsidRPr="00D218C7" w:rsidRDefault="003C3836">
      <w:pPr>
        <w:rPr>
          <w:rFonts w:asciiTheme="majorHAnsi" w:hAnsiTheme="majorHAnsi" w:cstheme="majorHAnsi"/>
        </w:rPr>
      </w:pPr>
    </w:p>
    <w:p w14:paraId="6D3A0FF0" w14:textId="77777777" w:rsidR="003C3836" w:rsidRPr="00D218C7" w:rsidRDefault="003C3836" w:rsidP="003C3836">
      <w:pPr>
        <w:contextualSpacing/>
        <w:rPr>
          <w:rFonts w:asciiTheme="majorHAnsi" w:hAnsiTheme="majorHAnsi" w:cstheme="majorHAnsi"/>
          <w:b/>
        </w:rPr>
      </w:pPr>
    </w:p>
    <w:p w14:paraId="67824DD7" w14:textId="77777777" w:rsidR="003C3836" w:rsidRPr="00D218C7" w:rsidRDefault="003C3836" w:rsidP="003C3836">
      <w:pPr>
        <w:contextualSpacing/>
        <w:rPr>
          <w:rFonts w:asciiTheme="majorHAnsi" w:hAnsiTheme="majorHAnsi" w:cstheme="majorHAnsi"/>
          <w:b/>
        </w:rPr>
      </w:pPr>
    </w:p>
    <w:p w14:paraId="0CF1216D" w14:textId="77777777" w:rsidR="003C3836" w:rsidRPr="00D218C7" w:rsidRDefault="003C3836" w:rsidP="003C3836">
      <w:pPr>
        <w:contextualSpacing/>
        <w:rPr>
          <w:rFonts w:asciiTheme="majorHAnsi" w:hAnsiTheme="majorHAnsi" w:cstheme="majorHAnsi"/>
          <w:b/>
        </w:rPr>
      </w:pPr>
    </w:p>
    <w:p w14:paraId="199C10CA" w14:textId="77777777" w:rsidR="003C3836" w:rsidRPr="00D218C7" w:rsidRDefault="003C3836" w:rsidP="003C3836">
      <w:pPr>
        <w:contextualSpacing/>
        <w:rPr>
          <w:rFonts w:asciiTheme="majorHAnsi" w:hAnsiTheme="majorHAnsi" w:cstheme="majorHAnsi"/>
          <w:b/>
        </w:rPr>
      </w:pPr>
    </w:p>
    <w:p w14:paraId="133CE615" w14:textId="77777777" w:rsidR="003C3836" w:rsidRPr="00D218C7" w:rsidRDefault="003C3836" w:rsidP="003C3836">
      <w:pPr>
        <w:contextualSpacing/>
        <w:rPr>
          <w:rFonts w:asciiTheme="majorHAnsi" w:hAnsiTheme="majorHAnsi" w:cstheme="majorHAnsi"/>
          <w:b/>
        </w:rPr>
      </w:pPr>
    </w:p>
    <w:p w14:paraId="22537F29" w14:textId="77777777" w:rsidR="003C3836" w:rsidRPr="00D218C7" w:rsidRDefault="003C3836" w:rsidP="003C3836">
      <w:pPr>
        <w:contextualSpacing/>
        <w:rPr>
          <w:rFonts w:asciiTheme="majorHAnsi" w:hAnsiTheme="majorHAnsi" w:cstheme="majorHAnsi"/>
          <w:b/>
        </w:rPr>
      </w:pPr>
    </w:p>
    <w:p w14:paraId="7841FEF7" w14:textId="77777777" w:rsidR="003C3836" w:rsidRPr="00D218C7" w:rsidRDefault="003C3836" w:rsidP="003C3836">
      <w:pPr>
        <w:contextualSpacing/>
        <w:rPr>
          <w:rFonts w:asciiTheme="majorHAnsi" w:hAnsiTheme="majorHAnsi" w:cstheme="majorHAnsi"/>
          <w:b/>
        </w:rPr>
      </w:pPr>
    </w:p>
    <w:p w14:paraId="16DF36FB" w14:textId="77777777" w:rsidR="003C3836" w:rsidRPr="00D218C7" w:rsidRDefault="003C3836" w:rsidP="003C3836">
      <w:pPr>
        <w:contextualSpacing/>
        <w:rPr>
          <w:rFonts w:asciiTheme="majorHAnsi" w:hAnsiTheme="majorHAnsi" w:cstheme="majorHAnsi"/>
          <w:b/>
        </w:rPr>
      </w:pPr>
    </w:p>
    <w:p w14:paraId="0C4CE85E" w14:textId="77777777" w:rsidR="007323B5" w:rsidRPr="00D218C7" w:rsidRDefault="007323B5" w:rsidP="003C3836">
      <w:pPr>
        <w:contextualSpacing/>
        <w:rPr>
          <w:rFonts w:asciiTheme="majorHAnsi" w:hAnsiTheme="majorHAnsi" w:cstheme="majorHAnsi"/>
          <w:b/>
        </w:rPr>
      </w:pPr>
    </w:p>
    <w:p w14:paraId="7D7B25ED" w14:textId="77777777" w:rsidR="007323B5" w:rsidRPr="00D218C7" w:rsidRDefault="007323B5" w:rsidP="003C3836">
      <w:pPr>
        <w:contextualSpacing/>
        <w:rPr>
          <w:rFonts w:asciiTheme="majorHAnsi" w:hAnsiTheme="majorHAnsi" w:cstheme="majorHAnsi"/>
          <w:b/>
        </w:rPr>
      </w:pPr>
    </w:p>
    <w:p w14:paraId="786AF5BF" w14:textId="77777777" w:rsidR="007323B5" w:rsidRPr="00D218C7" w:rsidRDefault="007323B5" w:rsidP="003C3836">
      <w:pPr>
        <w:contextualSpacing/>
        <w:rPr>
          <w:rFonts w:asciiTheme="majorHAnsi" w:hAnsiTheme="majorHAnsi" w:cstheme="majorHAnsi"/>
          <w:b/>
        </w:rPr>
      </w:pPr>
    </w:p>
    <w:p w14:paraId="3A629BF2" w14:textId="77777777" w:rsidR="007323B5" w:rsidRPr="00D218C7" w:rsidRDefault="007323B5" w:rsidP="003C3836">
      <w:pPr>
        <w:contextualSpacing/>
        <w:rPr>
          <w:rFonts w:asciiTheme="majorHAnsi" w:hAnsiTheme="majorHAnsi" w:cstheme="majorHAnsi"/>
          <w:b/>
        </w:rPr>
      </w:pPr>
    </w:p>
    <w:p w14:paraId="74055A9E" w14:textId="77777777" w:rsidR="007323B5" w:rsidRPr="00D218C7" w:rsidRDefault="007323B5" w:rsidP="003C3836">
      <w:pPr>
        <w:contextualSpacing/>
        <w:rPr>
          <w:rFonts w:asciiTheme="majorHAnsi" w:hAnsiTheme="majorHAnsi" w:cstheme="majorHAnsi"/>
          <w:b/>
        </w:rPr>
      </w:pPr>
    </w:p>
    <w:p w14:paraId="0C725916" w14:textId="77777777" w:rsidR="007323B5" w:rsidRPr="00D218C7" w:rsidRDefault="007323B5" w:rsidP="003C3836">
      <w:pPr>
        <w:contextualSpacing/>
        <w:rPr>
          <w:rFonts w:asciiTheme="majorHAnsi" w:hAnsiTheme="majorHAnsi" w:cstheme="majorHAnsi"/>
          <w:b/>
        </w:rPr>
      </w:pPr>
    </w:p>
    <w:p w14:paraId="19D053DF" w14:textId="77777777" w:rsidR="007323B5" w:rsidRPr="00D218C7" w:rsidRDefault="007323B5" w:rsidP="003C3836">
      <w:pPr>
        <w:contextualSpacing/>
        <w:rPr>
          <w:rFonts w:asciiTheme="majorHAnsi" w:hAnsiTheme="majorHAnsi" w:cstheme="majorHAnsi"/>
          <w:b/>
        </w:rPr>
      </w:pPr>
    </w:p>
    <w:p w14:paraId="682E524C" w14:textId="77777777" w:rsidR="007323B5" w:rsidRPr="00D218C7" w:rsidRDefault="007323B5" w:rsidP="003C3836">
      <w:pPr>
        <w:contextualSpacing/>
        <w:rPr>
          <w:rFonts w:asciiTheme="majorHAnsi" w:hAnsiTheme="majorHAnsi" w:cstheme="majorHAnsi"/>
          <w:b/>
        </w:rPr>
      </w:pPr>
    </w:p>
    <w:p w14:paraId="541827F7" w14:textId="77777777" w:rsidR="007323B5" w:rsidRPr="00D218C7" w:rsidRDefault="007323B5" w:rsidP="003C3836">
      <w:pPr>
        <w:contextualSpacing/>
        <w:rPr>
          <w:rFonts w:asciiTheme="majorHAnsi" w:hAnsiTheme="majorHAnsi" w:cstheme="majorHAnsi"/>
          <w:b/>
        </w:rPr>
      </w:pPr>
    </w:p>
    <w:p w14:paraId="3DC22052" w14:textId="77777777" w:rsidR="007323B5" w:rsidRPr="00D218C7" w:rsidRDefault="007323B5" w:rsidP="003C3836">
      <w:pPr>
        <w:contextualSpacing/>
        <w:rPr>
          <w:rFonts w:asciiTheme="majorHAnsi" w:hAnsiTheme="majorHAnsi" w:cstheme="majorHAnsi"/>
          <w:b/>
        </w:rPr>
      </w:pPr>
    </w:p>
    <w:p w14:paraId="5B5ED1B7" w14:textId="77777777" w:rsidR="007323B5" w:rsidRPr="00D218C7" w:rsidRDefault="007323B5" w:rsidP="003C3836">
      <w:pPr>
        <w:contextualSpacing/>
        <w:rPr>
          <w:rFonts w:asciiTheme="majorHAnsi" w:hAnsiTheme="majorHAnsi" w:cstheme="majorHAnsi"/>
          <w:b/>
        </w:rPr>
      </w:pPr>
    </w:p>
    <w:p w14:paraId="5FA030D8" w14:textId="77777777" w:rsidR="003C3836" w:rsidRPr="00D218C7" w:rsidRDefault="003C3836" w:rsidP="003C3836">
      <w:pPr>
        <w:contextualSpacing/>
        <w:rPr>
          <w:rFonts w:asciiTheme="majorHAnsi" w:hAnsiTheme="majorHAnsi" w:cstheme="majorHAnsi"/>
          <w:b/>
        </w:rPr>
      </w:pPr>
      <w:r w:rsidRPr="00D218C7">
        <w:rPr>
          <w:rFonts w:asciiTheme="majorHAnsi" w:hAnsiTheme="majorHAnsi" w:cstheme="majorHAnsi"/>
          <w:b/>
        </w:rPr>
        <w:t xml:space="preserve">Local Economic Development </w:t>
      </w:r>
    </w:p>
    <w:p w14:paraId="1F7EC6BB" w14:textId="77777777" w:rsidR="003C3836" w:rsidRPr="00D218C7" w:rsidRDefault="003C3836" w:rsidP="003C3836">
      <w:pPr>
        <w:contextualSpacing/>
        <w:rPr>
          <w:rFonts w:asciiTheme="majorHAnsi" w:hAnsiTheme="majorHAnsi" w:cstheme="majorHAnsi"/>
          <w:b/>
        </w:rPr>
      </w:pPr>
      <w:r w:rsidRPr="00D218C7">
        <w:rPr>
          <w:rFonts w:asciiTheme="majorHAnsi" w:hAnsiTheme="majorHAnsi" w:cstheme="majorHAnsi"/>
          <w:b/>
        </w:rPr>
        <w:t>Development of Integrated Waste Management Plan (Unfunded)</w:t>
      </w:r>
    </w:p>
    <w:tbl>
      <w:tblPr>
        <w:tblpPr w:leftFromText="180" w:rightFromText="180" w:vertAnchor="page" w:horzAnchor="margin" w:tblpY="1049"/>
        <w:tblW w:w="12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6E3BC"/>
        <w:tblLayout w:type="fixed"/>
        <w:tblLook w:val="04A0" w:firstRow="1" w:lastRow="0" w:firstColumn="1" w:lastColumn="0" w:noHBand="0" w:noVBand="1"/>
      </w:tblPr>
      <w:tblGrid>
        <w:gridCol w:w="1052"/>
        <w:gridCol w:w="1319"/>
        <w:gridCol w:w="1282"/>
        <w:gridCol w:w="1012"/>
        <w:gridCol w:w="519"/>
        <w:gridCol w:w="519"/>
        <w:gridCol w:w="519"/>
        <w:gridCol w:w="519"/>
        <w:gridCol w:w="1481"/>
        <w:gridCol w:w="1319"/>
        <w:gridCol w:w="1402"/>
        <w:gridCol w:w="1526"/>
      </w:tblGrid>
      <w:tr w:rsidR="003C3836" w:rsidRPr="00D218C7" w14:paraId="51148A94" w14:textId="77777777" w:rsidTr="003C3836">
        <w:trPr>
          <w:trHeight w:val="639"/>
        </w:trPr>
        <w:tc>
          <w:tcPr>
            <w:tcW w:w="422" w:type="pct"/>
            <w:vMerge w:val="restart"/>
            <w:shd w:val="clear" w:color="auto" w:fill="DBDBDB" w:themeFill="accent3" w:themeFillTint="66"/>
          </w:tcPr>
          <w:p w14:paraId="5D9ABBDD"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lastRenderedPageBreak/>
              <w:t xml:space="preserve">Situation Analysis </w:t>
            </w:r>
          </w:p>
        </w:tc>
        <w:tc>
          <w:tcPr>
            <w:tcW w:w="529" w:type="pct"/>
            <w:vMerge w:val="restart"/>
            <w:shd w:val="clear" w:color="auto" w:fill="DBDBDB" w:themeFill="accent3" w:themeFillTint="66"/>
          </w:tcPr>
          <w:p w14:paraId="1425F583"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 xml:space="preserve">Desired end state (Goals) </w:t>
            </w:r>
          </w:p>
        </w:tc>
        <w:tc>
          <w:tcPr>
            <w:tcW w:w="514" w:type="pct"/>
            <w:vMerge w:val="restart"/>
            <w:shd w:val="clear" w:color="auto" w:fill="DBDBDB" w:themeFill="accent3" w:themeFillTint="66"/>
          </w:tcPr>
          <w:p w14:paraId="0F486F78"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Targets</w:t>
            </w:r>
          </w:p>
        </w:tc>
        <w:tc>
          <w:tcPr>
            <w:tcW w:w="406" w:type="pct"/>
            <w:vMerge w:val="restart"/>
            <w:shd w:val="clear" w:color="auto" w:fill="DBDBDB" w:themeFill="accent3" w:themeFillTint="66"/>
          </w:tcPr>
          <w:p w14:paraId="68E91001"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Y1</w:t>
            </w:r>
          </w:p>
        </w:tc>
        <w:tc>
          <w:tcPr>
            <w:tcW w:w="208" w:type="pct"/>
            <w:vMerge w:val="restart"/>
            <w:shd w:val="clear" w:color="auto" w:fill="DBDBDB" w:themeFill="accent3" w:themeFillTint="66"/>
          </w:tcPr>
          <w:p w14:paraId="5017E628"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Y2</w:t>
            </w:r>
          </w:p>
        </w:tc>
        <w:tc>
          <w:tcPr>
            <w:tcW w:w="208" w:type="pct"/>
            <w:vMerge w:val="restart"/>
            <w:shd w:val="clear" w:color="auto" w:fill="DBDBDB" w:themeFill="accent3" w:themeFillTint="66"/>
          </w:tcPr>
          <w:p w14:paraId="3FE566AC"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Y3</w:t>
            </w:r>
          </w:p>
        </w:tc>
        <w:tc>
          <w:tcPr>
            <w:tcW w:w="208" w:type="pct"/>
            <w:vMerge w:val="restart"/>
            <w:shd w:val="clear" w:color="auto" w:fill="DBDBDB" w:themeFill="accent3" w:themeFillTint="66"/>
          </w:tcPr>
          <w:p w14:paraId="5EA09BAA"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Y4</w:t>
            </w:r>
          </w:p>
        </w:tc>
        <w:tc>
          <w:tcPr>
            <w:tcW w:w="208" w:type="pct"/>
            <w:vMerge w:val="restart"/>
            <w:shd w:val="clear" w:color="auto" w:fill="DBDBDB" w:themeFill="accent3" w:themeFillTint="66"/>
          </w:tcPr>
          <w:p w14:paraId="5280B807"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Y5</w:t>
            </w:r>
          </w:p>
        </w:tc>
        <w:tc>
          <w:tcPr>
            <w:tcW w:w="594" w:type="pct"/>
            <w:vMerge w:val="restart"/>
            <w:shd w:val="clear" w:color="auto" w:fill="DBDBDB" w:themeFill="accent3" w:themeFillTint="66"/>
          </w:tcPr>
          <w:p w14:paraId="2F20B445"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Selected alternatives</w:t>
            </w:r>
          </w:p>
        </w:tc>
        <w:tc>
          <w:tcPr>
            <w:tcW w:w="1703" w:type="pct"/>
            <w:gridSpan w:val="3"/>
            <w:shd w:val="clear" w:color="auto" w:fill="DBDBDB" w:themeFill="accent3" w:themeFillTint="66"/>
          </w:tcPr>
          <w:p w14:paraId="14B078BC"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(Implementation mechanisms) Resources</w:t>
            </w:r>
          </w:p>
        </w:tc>
      </w:tr>
      <w:tr w:rsidR="003C3836" w:rsidRPr="00D218C7" w14:paraId="7332C10E" w14:textId="77777777" w:rsidTr="003C3836">
        <w:trPr>
          <w:trHeight w:val="1043"/>
        </w:trPr>
        <w:tc>
          <w:tcPr>
            <w:tcW w:w="422" w:type="pct"/>
            <w:vMerge/>
            <w:shd w:val="clear" w:color="auto" w:fill="DBDBDB" w:themeFill="accent3" w:themeFillTint="66"/>
          </w:tcPr>
          <w:p w14:paraId="1C153825"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529" w:type="pct"/>
            <w:vMerge/>
            <w:shd w:val="clear" w:color="auto" w:fill="DBDBDB" w:themeFill="accent3" w:themeFillTint="66"/>
          </w:tcPr>
          <w:p w14:paraId="751797E3"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514" w:type="pct"/>
            <w:vMerge/>
            <w:shd w:val="clear" w:color="auto" w:fill="DBDBDB" w:themeFill="accent3" w:themeFillTint="66"/>
          </w:tcPr>
          <w:p w14:paraId="252AE55D"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406" w:type="pct"/>
            <w:vMerge/>
            <w:shd w:val="clear" w:color="auto" w:fill="DBDBDB" w:themeFill="accent3" w:themeFillTint="66"/>
          </w:tcPr>
          <w:p w14:paraId="79ADEB09"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208" w:type="pct"/>
            <w:vMerge/>
            <w:shd w:val="clear" w:color="auto" w:fill="DBDBDB" w:themeFill="accent3" w:themeFillTint="66"/>
          </w:tcPr>
          <w:p w14:paraId="201EB8B3"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208" w:type="pct"/>
            <w:vMerge/>
            <w:shd w:val="clear" w:color="auto" w:fill="DBDBDB" w:themeFill="accent3" w:themeFillTint="66"/>
          </w:tcPr>
          <w:p w14:paraId="55A06B64"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208" w:type="pct"/>
            <w:vMerge/>
            <w:shd w:val="clear" w:color="auto" w:fill="DBDBDB" w:themeFill="accent3" w:themeFillTint="66"/>
          </w:tcPr>
          <w:p w14:paraId="0644B64B"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208" w:type="pct"/>
            <w:vMerge/>
            <w:shd w:val="clear" w:color="auto" w:fill="DBDBDB" w:themeFill="accent3" w:themeFillTint="66"/>
          </w:tcPr>
          <w:p w14:paraId="1512225B"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594" w:type="pct"/>
            <w:vMerge/>
            <w:shd w:val="clear" w:color="auto" w:fill="DBDBDB" w:themeFill="accent3" w:themeFillTint="66"/>
          </w:tcPr>
          <w:p w14:paraId="73BCBEFE"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529" w:type="pct"/>
            <w:shd w:val="clear" w:color="auto" w:fill="EDEDED" w:themeFill="accent3" w:themeFillTint="33"/>
          </w:tcPr>
          <w:p w14:paraId="2AF8107C"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Human Resource (HR)</w:t>
            </w:r>
          </w:p>
        </w:tc>
        <w:tc>
          <w:tcPr>
            <w:tcW w:w="562" w:type="pct"/>
            <w:shd w:val="clear" w:color="auto" w:fill="EDEDED" w:themeFill="accent3" w:themeFillTint="33"/>
          </w:tcPr>
          <w:p w14:paraId="099D226B"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Equipment (EQP)</w:t>
            </w:r>
          </w:p>
        </w:tc>
        <w:tc>
          <w:tcPr>
            <w:tcW w:w="612" w:type="pct"/>
            <w:shd w:val="clear" w:color="auto" w:fill="EDEDED" w:themeFill="accent3" w:themeFillTint="33"/>
          </w:tcPr>
          <w:p w14:paraId="6C3E0D47"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Finance</w:t>
            </w:r>
          </w:p>
          <w:p w14:paraId="239055A8"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(HR+EQP)</w:t>
            </w:r>
          </w:p>
        </w:tc>
      </w:tr>
      <w:tr w:rsidR="003C3836" w:rsidRPr="00D218C7" w14:paraId="309E697B" w14:textId="77777777" w:rsidTr="003C3836">
        <w:trPr>
          <w:cantSplit/>
          <w:trHeight w:val="1134"/>
        </w:trPr>
        <w:tc>
          <w:tcPr>
            <w:tcW w:w="422" w:type="pct"/>
            <w:shd w:val="clear" w:color="auto" w:fill="FFFFFF" w:themeFill="background1"/>
          </w:tcPr>
          <w:p w14:paraId="7D252AAC"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Lack of waste management structure</w:t>
            </w:r>
          </w:p>
        </w:tc>
        <w:tc>
          <w:tcPr>
            <w:tcW w:w="529" w:type="pct"/>
            <w:shd w:val="clear" w:color="auto" w:fill="FFFFFF" w:themeFill="background1"/>
          </w:tcPr>
          <w:p w14:paraId="15E2FA9A"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Adopt an effective waste management structure</w:t>
            </w:r>
          </w:p>
        </w:tc>
        <w:tc>
          <w:tcPr>
            <w:tcW w:w="514" w:type="pct"/>
            <w:shd w:val="clear" w:color="auto" w:fill="FFFFFF" w:themeFill="background1"/>
          </w:tcPr>
          <w:p w14:paraId="3FB4B1FF"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Council adoption of the proposed functional structure</w:t>
            </w:r>
          </w:p>
        </w:tc>
        <w:tc>
          <w:tcPr>
            <w:tcW w:w="406" w:type="pct"/>
            <w:shd w:val="clear" w:color="auto" w:fill="FFFFFF" w:themeFill="background1"/>
            <w:textDirection w:val="tbRl"/>
          </w:tcPr>
          <w:p w14:paraId="121D6B7E"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Planning</w:t>
            </w:r>
          </w:p>
        </w:tc>
        <w:tc>
          <w:tcPr>
            <w:tcW w:w="208" w:type="pct"/>
            <w:shd w:val="clear" w:color="auto" w:fill="FFFFFF" w:themeFill="background1"/>
            <w:textDirection w:val="tbRl"/>
          </w:tcPr>
          <w:p w14:paraId="0DB16AD0"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Adoption</w:t>
            </w:r>
          </w:p>
        </w:tc>
        <w:tc>
          <w:tcPr>
            <w:tcW w:w="208" w:type="pct"/>
            <w:shd w:val="clear" w:color="auto" w:fill="FFFFFF" w:themeFill="background1"/>
            <w:textDirection w:val="tbRl"/>
          </w:tcPr>
          <w:p w14:paraId="6A5B5D37"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Implementation</w:t>
            </w:r>
          </w:p>
        </w:tc>
        <w:tc>
          <w:tcPr>
            <w:tcW w:w="208" w:type="pct"/>
            <w:shd w:val="clear" w:color="auto" w:fill="FFFFFF" w:themeFill="background1"/>
            <w:textDirection w:val="tbRl"/>
          </w:tcPr>
          <w:p w14:paraId="4E13F4E6"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b/>
                <w:lang w:val="en-GB" w:eastAsia="en-GB"/>
              </w:rPr>
            </w:pPr>
          </w:p>
        </w:tc>
        <w:tc>
          <w:tcPr>
            <w:tcW w:w="208" w:type="pct"/>
            <w:shd w:val="clear" w:color="auto" w:fill="FFFFFF" w:themeFill="background1"/>
            <w:textDirection w:val="tbRl"/>
          </w:tcPr>
          <w:p w14:paraId="6EA7074D"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b/>
                <w:lang w:val="en-GB" w:eastAsia="en-GB"/>
              </w:rPr>
            </w:pPr>
          </w:p>
        </w:tc>
        <w:tc>
          <w:tcPr>
            <w:tcW w:w="594" w:type="pct"/>
            <w:shd w:val="clear" w:color="auto" w:fill="FFFFFF" w:themeFill="background1"/>
          </w:tcPr>
          <w:p w14:paraId="18CFF675"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For implementation there is alternatives to achieve the objectives of the structure. E.g. hiring of interns and secondments</w:t>
            </w:r>
          </w:p>
        </w:tc>
        <w:tc>
          <w:tcPr>
            <w:tcW w:w="529" w:type="pct"/>
            <w:shd w:val="clear" w:color="auto" w:fill="FFFFFF" w:themeFill="background1"/>
          </w:tcPr>
          <w:p w14:paraId="7D2EA61D"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Waste Management Officer x 1</w:t>
            </w:r>
          </w:p>
          <w:p w14:paraId="01A7AEE9"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Landfill operator x 1</w:t>
            </w:r>
          </w:p>
          <w:p w14:paraId="18EDC43D"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General workers x 10</w:t>
            </w:r>
          </w:p>
        </w:tc>
        <w:tc>
          <w:tcPr>
            <w:tcW w:w="562" w:type="pct"/>
            <w:shd w:val="clear" w:color="auto" w:fill="FFFFFF" w:themeFill="background1"/>
          </w:tcPr>
          <w:p w14:paraId="748E1659"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612" w:type="pct"/>
            <w:shd w:val="clear" w:color="auto" w:fill="FFFFFF" w:themeFill="background1"/>
          </w:tcPr>
          <w:p w14:paraId="09FC56E6"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R5 000 000</w:t>
            </w:r>
          </w:p>
        </w:tc>
      </w:tr>
      <w:tr w:rsidR="003C3836" w:rsidRPr="00D218C7" w14:paraId="6161C2FA" w14:textId="77777777" w:rsidTr="003C3836">
        <w:trPr>
          <w:cantSplit/>
          <w:trHeight w:val="1134"/>
        </w:trPr>
        <w:tc>
          <w:tcPr>
            <w:tcW w:w="422" w:type="pct"/>
            <w:shd w:val="clear" w:color="auto" w:fill="FFFFFF" w:themeFill="background1"/>
          </w:tcPr>
          <w:p w14:paraId="484168CD"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No transfer station</w:t>
            </w:r>
          </w:p>
        </w:tc>
        <w:tc>
          <w:tcPr>
            <w:tcW w:w="529" w:type="pct"/>
            <w:shd w:val="clear" w:color="auto" w:fill="FFFFFF" w:themeFill="background1"/>
          </w:tcPr>
          <w:p w14:paraId="105E6781"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Transfer station</w:t>
            </w:r>
          </w:p>
        </w:tc>
        <w:tc>
          <w:tcPr>
            <w:tcW w:w="514" w:type="pct"/>
            <w:shd w:val="clear" w:color="auto" w:fill="FFFFFF" w:themeFill="background1"/>
          </w:tcPr>
          <w:p w14:paraId="10B569FA"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Identify land for the transfer station</w:t>
            </w:r>
          </w:p>
          <w:p w14:paraId="1AAF5272"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 xml:space="preserve">Construction of one </w:t>
            </w:r>
            <w:r w:rsidRPr="00D218C7">
              <w:rPr>
                <w:rFonts w:asciiTheme="majorHAnsi" w:hAnsiTheme="majorHAnsi" w:cstheme="majorHAnsi"/>
                <w:lang w:val="en-GB" w:eastAsia="en-GB"/>
              </w:rPr>
              <w:lastRenderedPageBreak/>
              <w:t>transfer station</w:t>
            </w:r>
          </w:p>
        </w:tc>
        <w:tc>
          <w:tcPr>
            <w:tcW w:w="406" w:type="pct"/>
            <w:shd w:val="clear" w:color="auto" w:fill="FFFFFF" w:themeFill="background1"/>
            <w:textDirection w:val="tbRl"/>
          </w:tcPr>
          <w:p w14:paraId="52FAA2D9"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ind w:right="113"/>
              <w:rPr>
                <w:rFonts w:asciiTheme="majorHAnsi" w:hAnsiTheme="majorHAnsi" w:cstheme="majorHAnsi"/>
                <w:lang w:val="en-GB" w:eastAsia="en-GB"/>
              </w:rPr>
            </w:pPr>
            <w:r w:rsidRPr="00D218C7">
              <w:rPr>
                <w:rFonts w:asciiTheme="majorHAnsi" w:hAnsiTheme="majorHAnsi" w:cstheme="majorHAnsi"/>
                <w:lang w:val="en-GB" w:eastAsia="en-GB"/>
              </w:rPr>
              <w:lastRenderedPageBreak/>
              <w:t>Consult with PMU</w:t>
            </w:r>
          </w:p>
          <w:p w14:paraId="74464AF3"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ind w:right="113"/>
              <w:rPr>
                <w:rFonts w:asciiTheme="majorHAnsi" w:hAnsiTheme="majorHAnsi" w:cstheme="majorHAnsi"/>
                <w:lang w:val="en-GB" w:eastAsia="en-GB"/>
              </w:rPr>
            </w:pPr>
            <w:r w:rsidRPr="00D218C7">
              <w:rPr>
                <w:rFonts w:asciiTheme="majorHAnsi" w:hAnsiTheme="majorHAnsi" w:cstheme="majorHAnsi"/>
                <w:lang w:val="en-GB" w:eastAsia="en-GB"/>
              </w:rPr>
              <w:t xml:space="preserve">Proposal and submit to local and </w:t>
            </w:r>
            <w:proofErr w:type="spellStart"/>
            <w:r w:rsidRPr="00D218C7">
              <w:rPr>
                <w:rFonts w:asciiTheme="majorHAnsi" w:hAnsiTheme="majorHAnsi" w:cstheme="majorHAnsi"/>
                <w:lang w:val="en-GB" w:eastAsia="en-GB"/>
              </w:rPr>
              <w:t>internationalsdonors</w:t>
            </w:r>
            <w:proofErr w:type="spellEnd"/>
          </w:p>
          <w:p w14:paraId="47B6509A"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p w14:paraId="383EF565"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FFFFFF" w:themeFill="background1"/>
            <w:textDirection w:val="tbRl"/>
          </w:tcPr>
          <w:p w14:paraId="6258E82D"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FFFFFF" w:themeFill="background1"/>
            <w:textDirection w:val="tbRl"/>
          </w:tcPr>
          <w:p w14:paraId="07CFE0F1"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FFFFFF" w:themeFill="background1"/>
            <w:textDirection w:val="tbRl"/>
          </w:tcPr>
          <w:p w14:paraId="4CF521D1"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b/>
                <w:lang w:val="en-GB" w:eastAsia="en-GB"/>
              </w:rPr>
            </w:pPr>
          </w:p>
        </w:tc>
        <w:tc>
          <w:tcPr>
            <w:tcW w:w="208" w:type="pct"/>
            <w:shd w:val="clear" w:color="auto" w:fill="FFFFFF" w:themeFill="background1"/>
            <w:textDirection w:val="tbRl"/>
          </w:tcPr>
          <w:p w14:paraId="731F2577"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b/>
                <w:lang w:val="en-GB" w:eastAsia="en-GB"/>
              </w:rPr>
            </w:pPr>
          </w:p>
        </w:tc>
        <w:tc>
          <w:tcPr>
            <w:tcW w:w="594" w:type="pct"/>
            <w:shd w:val="clear" w:color="auto" w:fill="FFFFFF" w:themeFill="background1"/>
          </w:tcPr>
          <w:p w14:paraId="0CED3E92"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Apply for extension for the current landfill site</w:t>
            </w:r>
          </w:p>
        </w:tc>
        <w:tc>
          <w:tcPr>
            <w:tcW w:w="529" w:type="pct"/>
            <w:shd w:val="clear" w:color="auto" w:fill="FFFFFF" w:themeFill="background1"/>
          </w:tcPr>
          <w:p w14:paraId="04860FBB"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Existing staff</w:t>
            </w:r>
          </w:p>
        </w:tc>
        <w:tc>
          <w:tcPr>
            <w:tcW w:w="562" w:type="pct"/>
            <w:shd w:val="clear" w:color="auto" w:fill="FFFFFF" w:themeFill="background1"/>
          </w:tcPr>
          <w:p w14:paraId="26161E40"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612" w:type="pct"/>
            <w:shd w:val="clear" w:color="auto" w:fill="FFFFFF" w:themeFill="background1"/>
          </w:tcPr>
          <w:p w14:paraId="39934242"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R2 000 000</w:t>
            </w:r>
          </w:p>
        </w:tc>
      </w:tr>
      <w:tr w:rsidR="003C3836" w:rsidRPr="00D218C7" w14:paraId="034254A6" w14:textId="77777777" w:rsidTr="003C3836">
        <w:trPr>
          <w:cantSplit/>
          <w:trHeight w:val="1134"/>
        </w:trPr>
        <w:tc>
          <w:tcPr>
            <w:tcW w:w="422" w:type="pct"/>
            <w:shd w:val="clear" w:color="auto" w:fill="auto"/>
          </w:tcPr>
          <w:p w14:paraId="7E81EB53"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Lack of recycling facility / waste minimization</w:t>
            </w:r>
          </w:p>
          <w:p w14:paraId="592DCEAE"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4D5EC90B"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4853910C"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48F06255"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48F94313"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1D8F14D5"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529" w:type="pct"/>
            <w:shd w:val="clear" w:color="auto" w:fill="auto"/>
          </w:tcPr>
          <w:p w14:paraId="151EFC8F" w14:textId="77777777" w:rsidR="003C3836" w:rsidRPr="00D218C7" w:rsidRDefault="003C3836" w:rsidP="00592023">
            <w:pPr>
              <w:numPr>
                <w:ilvl w:val="0"/>
                <w:numId w:val="55"/>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New buyback centre</w:t>
            </w:r>
          </w:p>
          <w:p w14:paraId="60CBB0DF" w14:textId="77777777" w:rsidR="003C3836" w:rsidRPr="00D218C7" w:rsidRDefault="003C3836" w:rsidP="003C3836">
            <w:pPr>
              <w:tabs>
                <w:tab w:val="left" w:pos="567"/>
                <w:tab w:val="left" w:pos="1134"/>
                <w:tab w:val="left" w:pos="1701"/>
                <w:tab w:val="left" w:pos="2268"/>
              </w:tabs>
              <w:spacing w:before="60" w:after="60"/>
              <w:ind w:left="360"/>
              <w:rPr>
                <w:rFonts w:asciiTheme="majorHAnsi" w:hAnsiTheme="majorHAnsi" w:cstheme="majorHAnsi"/>
                <w:lang w:val="en-GB" w:eastAsia="en-GB"/>
              </w:rPr>
            </w:pPr>
          </w:p>
          <w:p w14:paraId="014D3A53" w14:textId="77777777" w:rsidR="003C3836" w:rsidRPr="00D218C7" w:rsidRDefault="003C3836" w:rsidP="003C3836">
            <w:pPr>
              <w:tabs>
                <w:tab w:val="left" w:pos="567"/>
                <w:tab w:val="left" w:pos="1134"/>
                <w:tab w:val="left" w:pos="1701"/>
                <w:tab w:val="left" w:pos="2268"/>
              </w:tabs>
              <w:spacing w:before="60" w:after="60"/>
              <w:ind w:left="360"/>
              <w:rPr>
                <w:rFonts w:asciiTheme="majorHAnsi" w:hAnsiTheme="majorHAnsi" w:cstheme="majorHAnsi"/>
                <w:lang w:val="en-GB" w:eastAsia="en-GB"/>
              </w:rPr>
            </w:pPr>
          </w:p>
          <w:p w14:paraId="0AC3376E" w14:textId="77777777" w:rsidR="003C3836" w:rsidRPr="00D218C7" w:rsidRDefault="003C3836" w:rsidP="003C3836">
            <w:pPr>
              <w:tabs>
                <w:tab w:val="left" w:pos="567"/>
                <w:tab w:val="left" w:pos="1134"/>
                <w:tab w:val="left" w:pos="1701"/>
                <w:tab w:val="left" w:pos="2268"/>
              </w:tabs>
              <w:spacing w:before="60" w:after="60"/>
              <w:ind w:left="360"/>
              <w:rPr>
                <w:rFonts w:asciiTheme="majorHAnsi" w:hAnsiTheme="majorHAnsi" w:cstheme="majorHAnsi"/>
                <w:lang w:val="en-GB" w:eastAsia="en-GB"/>
              </w:rPr>
            </w:pPr>
          </w:p>
          <w:p w14:paraId="7E32300E" w14:textId="77777777" w:rsidR="003C3836" w:rsidRPr="00D218C7" w:rsidRDefault="003C3836" w:rsidP="003C3836">
            <w:pPr>
              <w:tabs>
                <w:tab w:val="left" w:pos="567"/>
                <w:tab w:val="left" w:pos="1134"/>
                <w:tab w:val="left" w:pos="1701"/>
                <w:tab w:val="left" w:pos="2268"/>
              </w:tabs>
              <w:spacing w:before="60" w:after="60"/>
              <w:ind w:left="360"/>
              <w:rPr>
                <w:rFonts w:asciiTheme="majorHAnsi" w:hAnsiTheme="majorHAnsi" w:cstheme="majorHAnsi"/>
                <w:lang w:val="en-GB" w:eastAsia="en-GB"/>
              </w:rPr>
            </w:pPr>
          </w:p>
          <w:p w14:paraId="666A7E29" w14:textId="77777777" w:rsidR="003C3836" w:rsidRPr="00D218C7" w:rsidRDefault="003C3836" w:rsidP="003C3836">
            <w:pPr>
              <w:tabs>
                <w:tab w:val="left" w:pos="567"/>
                <w:tab w:val="left" w:pos="1134"/>
                <w:tab w:val="left" w:pos="1701"/>
                <w:tab w:val="left" w:pos="2268"/>
              </w:tabs>
              <w:spacing w:before="60" w:after="60"/>
              <w:ind w:left="360"/>
              <w:rPr>
                <w:rFonts w:asciiTheme="majorHAnsi" w:hAnsiTheme="majorHAnsi" w:cstheme="majorHAnsi"/>
                <w:lang w:val="en-GB" w:eastAsia="en-GB"/>
              </w:rPr>
            </w:pPr>
          </w:p>
          <w:p w14:paraId="1E76D0E0" w14:textId="77777777" w:rsidR="003C3836" w:rsidRPr="00D218C7" w:rsidRDefault="003C3836" w:rsidP="003C3836">
            <w:pPr>
              <w:tabs>
                <w:tab w:val="left" w:pos="567"/>
                <w:tab w:val="left" w:pos="1134"/>
                <w:tab w:val="left" w:pos="1701"/>
                <w:tab w:val="left" w:pos="2268"/>
              </w:tabs>
              <w:spacing w:before="60" w:after="60"/>
              <w:ind w:left="360"/>
              <w:rPr>
                <w:rFonts w:asciiTheme="majorHAnsi" w:hAnsiTheme="majorHAnsi" w:cstheme="majorHAnsi"/>
                <w:lang w:val="en-GB" w:eastAsia="en-GB"/>
              </w:rPr>
            </w:pPr>
          </w:p>
        </w:tc>
        <w:tc>
          <w:tcPr>
            <w:tcW w:w="514" w:type="pct"/>
            <w:shd w:val="clear" w:color="auto" w:fill="auto"/>
          </w:tcPr>
          <w:p w14:paraId="4F37DD04" w14:textId="77777777" w:rsidR="003C3836" w:rsidRPr="00D218C7" w:rsidRDefault="003C3836" w:rsidP="00592023">
            <w:pPr>
              <w:numPr>
                <w:ilvl w:val="0"/>
                <w:numId w:val="54"/>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Get DFFE to speed up the process of constructing the buy- back facility</w:t>
            </w:r>
          </w:p>
          <w:p w14:paraId="2D26D2C6" w14:textId="77777777" w:rsidR="003C3836" w:rsidRPr="00D218C7" w:rsidRDefault="003C3836" w:rsidP="003C3836">
            <w:pPr>
              <w:tabs>
                <w:tab w:val="left" w:pos="567"/>
                <w:tab w:val="left" w:pos="1134"/>
                <w:tab w:val="left" w:pos="1701"/>
                <w:tab w:val="left" w:pos="2268"/>
              </w:tabs>
              <w:spacing w:before="60" w:after="60"/>
              <w:ind w:left="360"/>
              <w:rPr>
                <w:rFonts w:asciiTheme="majorHAnsi" w:hAnsiTheme="majorHAnsi" w:cstheme="majorHAnsi"/>
                <w:lang w:val="en-GB" w:eastAsia="en-GB"/>
              </w:rPr>
            </w:pPr>
          </w:p>
        </w:tc>
        <w:tc>
          <w:tcPr>
            <w:tcW w:w="406" w:type="pct"/>
            <w:shd w:val="clear" w:color="auto" w:fill="FFFFFF" w:themeFill="background1"/>
            <w:textDirection w:val="tbRl"/>
          </w:tcPr>
          <w:p w14:paraId="4570B41F"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Agreements with neighbouring municipalities</w:t>
            </w:r>
          </w:p>
        </w:tc>
        <w:tc>
          <w:tcPr>
            <w:tcW w:w="208" w:type="pct"/>
            <w:shd w:val="clear" w:color="auto" w:fill="FFFFFF" w:themeFill="background1"/>
            <w:textDirection w:val="tbRl"/>
          </w:tcPr>
          <w:p w14:paraId="0FBAD9F6"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Construction of buy back centre</w:t>
            </w:r>
          </w:p>
        </w:tc>
        <w:tc>
          <w:tcPr>
            <w:tcW w:w="208" w:type="pct"/>
            <w:shd w:val="clear" w:color="auto" w:fill="FFFFFF" w:themeFill="background1"/>
            <w:textDirection w:val="tbRl"/>
          </w:tcPr>
          <w:p w14:paraId="0E487DE6"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Operation of buy back centre</w:t>
            </w:r>
          </w:p>
        </w:tc>
        <w:tc>
          <w:tcPr>
            <w:tcW w:w="208" w:type="pct"/>
            <w:shd w:val="clear" w:color="auto" w:fill="FFFFFF" w:themeFill="background1"/>
            <w:textDirection w:val="tbRl"/>
          </w:tcPr>
          <w:p w14:paraId="0E1297A1"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b/>
                <w:lang w:val="en-GB" w:eastAsia="en-GB"/>
              </w:rPr>
            </w:pPr>
          </w:p>
        </w:tc>
        <w:tc>
          <w:tcPr>
            <w:tcW w:w="208" w:type="pct"/>
            <w:shd w:val="clear" w:color="auto" w:fill="FFFFFF" w:themeFill="background1"/>
            <w:textDirection w:val="tbRl"/>
          </w:tcPr>
          <w:p w14:paraId="7A4FC25E"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b/>
                <w:lang w:val="en-GB" w:eastAsia="en-GB"/>
              </w:rPr>
            </w:pPr>
          </w:p>
        </w:tc>
        <w:tc>
          <w:tcPr>
            <w:tcW w:w="594" w:type="pct"/>
            <w:shd w:val="clear" w:color="auto" w:fill="FFFFFF" w:themeFill="background1"/>
          </w:tcPr>
          <w:p w14:paraId="60E089E8"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Private Recyclers</w:t>
            </w:r>
          </w:p>
        </w:tc>
        <w:tc>
          <w:tcPr>
            <w:tcW w:w="529" w:type="pct"/>
            <w:shd w:val="clear" w:color="auto" w:fill="FFFFFF" w:themeFill="background1"/>
          </w:tcPr>
          <w:p w14:paraId="21176991" w14:textId="77777777" w:rsidR="003C3836" w:rsidRPr="00D218C7" w:rsidRDefault="003C3836" w:rsidP="00592023">
            <w:pPr>
              <w:numPr>
                <w:ilvl w:val="0"/>
                <w:numId w:val="59"/>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Existing Staff</w:t>
            </w:r>
          </w:p>
        </w:tc>
        <w:tc>
          <w:tcPr>
            <w:tcW w:w="562" w:type="pct"/>
            <w:shd w:val="clear" w:color="auto" w:fill="FFFFFF" w:themeFill="background1"/>
          </w:tcPr>
          <w:p w14:paraId="1A39A2D0"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p>
        </w:tc>
        <w:tc>
          <w:tcPr>
            <w:tcW w:w="612" w:type="pct"/>
            <w:shd w:val="clear" w:color="auto" w:fill="FFFFFF" w:themeFill="background1"/>
          </w:tcPr>
          <w:p w14:paraId="3027D5D0"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b/>
                <w:lang w:val="en-GB" w:eastAsia="en-GB"/>
              </w:rPr>
            </w:pPr>
            <w:r w:rsidRPr="00D218C7">
              <w:rPr>
                <w:rFonts w:asciiTheme="majorHAnsi" w:hAnsiTheme="majorHAnsi" w:cstheme="majorHAnsi"/>
                <w:b/>
                <w:lang w:val="en-GB" w:eastAsia="en-GB"/>
              </w:rPr>
              <w:t>R10 000 000</w:t>
            </w:r>
          </w:p>
        </w:tc>
      </w:tr>
      <w:tr w:rsidR="003C3836" w:rsidRPr="00D218C7" w14:paraId="42F6292C" w14:textId="77777777" w:rsidTr="003C3836">
        <w:trPr>
          <w:cantSplit/>
          <w:trHeight w:val="1134"/>
        </w:trPr>
        <w:tc>
          <w:tcPr>
            <w:tcW w:w="422" w:type="pct"/>
            <w:shd w:val="clear" w:color="auto" w:fill="auto"/>
          </w:tcPr>
          <w:p w14:paraId="22B60DBE"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3D39F6A9"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Lack of waste disposal facility</w:t>
            </w:r>
          </w:p>
          <w:p w14:paraId="73B88A8E"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09A86FA3"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1DCF720B"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3A56E1D2"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3221F641"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529" w:type="pct"/>
            <w:shd w:val="clear" w:color="auto" w:fill="auto"/>
          </w:tcPr>
          <w:p w14:paraId="5BF0E198"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430B7715" w14:textId="77777777" w:rsidR="003C3836" w:rsidRPr="00D218C7" w:rsidRDefault="003C3836" w:rsidP="00592023">
            <w:pPr>
              <w:numPr>
                <w:ilvl w:val="0"/>
                <w:numId w:val="57"/>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New landfill site</w:t>
            </w:r>
          </w:p>
          <w:p w14:paraId="29E44BEE"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514" w:type="pct"/>
            <w:shd w:val="clear" w:color="auto" w:fill="auto"/>
          </w:tcPr>
          <w:p w14:paraId="3641A122"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0ECF6D9F" w14:textId="77777777" w:rsidR="003C3836" w:rsidRPr="00D218C7" w:rsidRDefault="003C3836" w:rsidP="00592023">
            <w:pPr>
              <w:numPr>
                <w:ilvl w:val="0"/>
                <w:numId w:val="53"/>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 xml:space="preserve">Identify the land </w:t>
            </w:r>
          </w:p>
          <w:p w14:paraId="46AD1F30" w14:textId="77777777" w:rsidR="003C3836" w:rsidRPr="00D218C7" w:rsidRDefault="003C3836" w:rsidP="00592023">
            <w:pPr>
              <w:numPr>
                <w:ilvl w:val="0"/>
                <w:numId w:val="53"/>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Do the assessment studies</w:t>
            </w:r>
          </w:p>
        </w:tc>
        <w:tc>
          <w:tcPr>
            <w:tcW w:w="406" w:type="pct"/>
            <w:shd w:val="clear" w:color="auto" w:fill="auto"/>
            <w:textDirection w:val="tbRl"/>
          </w:tcPr>
          <w:p w14:paraId="7A9257A4"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Ongoing</w:t>
            </w:r>
          </w:p>
          <w:p w14:paraId="5B391B4C"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38D92207"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7CFB4433"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4E745AAD"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60C78C51"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594" w:type="pct"/>
            <w:shd w:val="clear" w:color="auto" w:fill="auto"/>
          </w:tcPr>
          <w:p w14:paraId="625EE7B9"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529" w:type="pct"/>
            <w:shd w:val="clear" w:color="auto" w:fill="auto"/>
          </w:tcPr>
          <w:p w14:paraId="6DEC9E6A"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Existing Staff in collaboration with Government Departments</w:t>
            </w:r>
          </w:p>
        </w:tc>
        <w:tc>
          <w:tcPr>
            <w:tcW w:w="562" w:type="pct"/>
            <w:shd w:val="clear" w:color="auto" w:fill="auto"/>
          </w:tcPr>
          <w:p w14:paraId="29862C2A"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612" w:type="pct"/>
            <w:shd w:val="clear" w:color="auto" w:fill="auto"/>
          </w:tcPr>
          <w:p w14:paraId="1B591137"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 xml:space="preserve">To be determined by identification </w:t>
            </w:r>
          </w:p>
        </w:tc>
      </w:tr>
      <w:tr w:rsidR="003C3836" w:rsidRPr="00D218C7" w14:paraId="2D37B3FB" w14:textId="77777777" w:rsidTr="003C3836">
        <w:trPr>
          <w:cantSplit/>
          <w:trHeight w:val="1134"/>
        </w:trPr>
        <w:tc>
          <w:tcPr>
            <w:tcW w:w="422" w:type="pct"/>
            <w:shd w:val="clear" w:color="auto" w:fill="auto"/>
          </w:tcPr>
          <w:p w14:paraId="78964DAE"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lastRenderedPageBreak/>
              <w:t>Current landfill site is licensed for closure</w:t>
            </w:r>
          </w:p>
        </w:tc>
        <w:tc>
          <w:tcPr>
            <w:tcW w:w="529" w:type="pct"/>
            <w:shd w:val="clear" w:color="auto" w:fill="auto"/>
          </w:tcPr>
          <w:p w14:paraId="392EFE1A" w14:textId="77777777" w:rsidR="003C3836" w:rsidRPr="00D218C7" w:rsidRDefault="003C3836" w:rsidP="00592023">
            <w:pPr>
              <w:numPr>
                <w:ilvl w:val="0"/>
                <w:numId w:val="60"/>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Complete the closure and rehabilitation</w:t>
            </w:r>
          </w:p>
        </w:tc>
        <w:tc>
          <w:tcPr>
            <w:tcW w:w="514" w:type="pct"/>
            <w:shd w:val="clear" w:color="auto" w:fill="auto"/>
          </w:tcPr>
          <w:p w14:paraId="5AD708E1"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406" w:type="pct"/>
            <w:shd w:val="clear" w:color="auto" w:fill="auto"/>
            <w:textDirection w:val="tbRl"/>
          </w:tcPr>
          <w:p w14:paraId="067C8CFD"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733972F0"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7DFB67C1"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License Expires</w:t>
            </w:r>
          </w:p>
        </w:tc>
        <w:tc>
          <w:tcPr>
            <w:tcW w:w="208" w:type="pct"/>
            <w:shd w:val="clear" w:color="auto" w:fill="auto"/>
            <w:textDirection w:val="tbRl"/>
          </w:tcPr>
          <w:p w14:paraId="30C86002"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Rehab</w:t>
            </w:r>
          </w:p>
        </w:tc>
        <w:tc>
          <w:tcPr>
            <w:tcW w:w="208" w:type="pct"/>
            <w:shd w:val="clear" w:color="auto" w:fill="auto"/>
            <w:textDirection w:val="tbRl"/>
          </w:tcPr>
          <w:p w14:paraId="1218012D"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Rehab</w:t>
            </w:r>
          </w:p>
        </w:tc>
        <w:tc>
          <w:tcPr>
            <w:tcW w:w="594" w:type="pct"/>
            <w:shd w:val="clear" w:color="auto" w:fill="auto"/>
          </w:tcPr>
          <w:p w14:paraId="3DF1C3A9"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529" w:type="pct"/>
            <w:shd w:val="clear" w:color="auto" w:fill="auto"/>
          </w:tcPr>
          <w:p w14:paraId="7EEBF997"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562" w:type="pct"/>
            <w:shd w:val="clear" w:color="auto" w:fill="auto"/>
          </w:tcPr>
          <w:p w14:paraId="3DD315D5"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612" w:type="pct"/>
            <w:shd w:val="clear" w:color="auto" w:fill="auto"/>
          </w:tcPr>
          <w:p w14:paraId="65F96F82"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r>
      <w:tr w:rsidR="003C3836" w:rsidRPr="00D218C7" w14:paraId="03C090A2" w14:textId="77777777" w:rsidTr="003C3836">
        <w:trPr>
          <w:cantSplit/>
          <w:trHeight w:val="1134"/>
        </w:trPr>
        <w:tc>
          <w:tcPr>
            <w:tcW w:w="422" w:type="pct"/>
            <w:shd w:val="clear" w:color="auto" w:fill="auto"/>
          </w:tcPr>
          <w:p w14:paraId="4D007149"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Lack of collection services to un-serviced areas</w:t>
            </w:r>
          </w:p>
          <w:p w14:paraId="2506D3D7"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11F99C2D"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2FE91F40"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p w14:paraId="1D6096DF"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529" w:type="pct"/>
            <w:shd w:val="clear" w:color="auto" w:fill="auto"/>
          </w:tcPr>
          <w:p w14:paraId="1D889A78" w14:textId="77777777" w:rsidR="003C3836" w:rsidRPr="00D218C7" w:rsidRDefault="003C3836" w:rsidP="00592023">
            <w:pPr>
              <w:numPr>
                <w:ilvl w:val="0"/>
                <w:numId w:val="58"/>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Extend waste collection services to un-serviced areas</w:t>
            </w:r>
          </w:p>
          <w:p w14:paraId="1C9A9C94"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514" w:type="pct"/>
            <w:shd w:val="clear" w:color="auto" w:fill="auto"/>
          </w:tcPr>
          <w:p w14:paraId="727588F8" w14:textId="77777777" w:rsidR="003C3836" w:rsidRPr="00D218C7" w:rsidRDefault="003C3836" w:rsidP="00592023">
            <w:pPr>
              <w:numPr>
                <w:ilvl w:val="0"/>
                <w:numId w:val="56"/>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Apply for specialised vehicles</w:t>
            </w:r>
          </w:p>
          <w:p w14:paraId="22147C92" w14:textId="77777777" w:rsidR="003C3836" w:rsidRPr="00D218C7" w:rsidRDefault="003C3836" w:rsidP="00592023">
            <w:pPr>
              <w:numPr>
                <w:ilvl w:val="0"/>
                <w:numId w:val="56"/>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On site supervised disposal</w:t>
            </w:r>
          </w:p>
        </w:tc>
        <w:tc>
          <w:tcPr>
            <w:tcW w:w="406" w:type="pct"/>
            <w:shd w:val="clear" w:color="auto" w:fill="auto"/>
            <w:textDirection w:val="tbRl"/>
          </w:tcPr>
          <w:p w14:paraId="06FBA4DD"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Compactor Truck and tipper truck</w:t>
            </w:r>
          </w:p>
        </w:tc>
        <w:tc>
          <w:tcPr>
            <w:tcW w:w="208" w:type="pct"/>
            <w:shd w:val="clear" w:color="auto" w:fill="auto"/>
            <w:textDirection w:val="tbRl"/>
          </w:tcPr>
          <w:p w14:paraId="7EF0721F"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6957062C"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4A94AA03"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444B21BC"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594" w:type="pct"/>
            <w:shd w:val="clear" w:color="auto" w:fill="auto"/>
          </w:tcPr>
          <w:p w14:paraId="115A11AD" w14:textId="77777777" w:rsidR="003C3836" w:rsidRPr="00D218C7" w:rsidRDefault="003C3836" w:rsidP="00592023">
            <w:pPr>
              <w:numPr>
                <w:ilvl w:val="0"/>
                <w:numId w:val="61"/>
              </w:numPr>
              <w:tabs>
                <w:tab w:val="left" w:pos="567"/>
                <w:tab w:val="left" w:pos="1134"/>
                <w:tab w:val="left" w:pos="1701"/>
                <w:tab w:val="left" w:pos="2268"/>
              </w:tabs>
              <w:spacing w:before="60" w:after="60" w:line="240" w:lineRule="auto"/>
              <w:rPr>
                <w:rFonts w:asciiTheme="majorHAnsi" w:hAnsiTheme="majorHAnsi" w:cstheme="majorHAnsi"/>
                <w:lang w:val="en-GB" w:eastAsia="en-GB"/>
              </w:rPr>
            </w:pPr>
            <w:proofErr w:type="gramStart"/>
            <w:r w:rsidRPr="00D218C7">
              <w:rPr>
                <w:rFonts w:asciiTheme="majorHAnsi" w:hAnsiTheme="majorHAnsi" w:cstheme="majorHAnsi"/>
                <w:lang w:val="en-GB" w:eastAsia="en-GB"/>
              </w:rPr>
              <w:t>EPWP,CWP</w:t>
            </w:r>
            <w:proofErr w:type="gramEnd"/>
            <w:r w:rsidRPr="00D218C7">
              <w:rPr>
                <w:rFonts w:asciiTheme="majorHAnsi" w:hAnsiTheme="majorHAnsi" w:cstheme="majorHAnsi"/>
                <w:lang w:val="en-GB" w:eastAsia="en-GB"/>
              </w:rPr>
              <w:t xml:space="preserve"> and 60 municipal cleaning and greening participants</w:t>
            </w:r>
          </w:p>
          <w:p w14:paraId="4764CE4C" w14:textId="77777777" w:rsidR="003C3836" w:rsidRPr="00D218C7" w:rsidRDefault="003C3836" w:rsidP="00592023">
            <w:pPr>
              <w:numPr>
                <w:ilvl w:val="0"/>
                <w:numId w:val="61"/>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22 participants from GGD</w:t>
            </w:r>
          </w:p>
        </w:tc>
        <w:tc>
          <w:tcPr>
            <w:tcW w:w="529" w:type="pct"/>
            <w:shd w:val="clear" w:color="auto" w:fill="auto"/>
          </w:tcPr>
          <w:p w14:paraId="014B1926"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Existing staff</w:t>
            </w:r>
          </w:p>
        </w:tc>
        <w:tc>
          <w:tcPr>
            <w:tcW w:w="562" w:type="pct"/>
            <w:shd w:val="clear" w:color="auto" w:fill="auto"/>
          </w:tcPr>
          <w:p w14:paraId="39106A9F"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Compactor truck</w:t>
            </w:r>
          </w:p>
          <w:p w14:paraId="45D728DC"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Tipper truck</w:t>
            </w:r>
          </w:p>
          <w:p w14:paraId="6A474FB8"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612" w:type="pct"/>
            <w:shd w:val="clear" w:color="auto" w:fill="auto"/>
          </w:tcPr>
          <w:p w14:paraId="4CCA30D7"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R 3 000 000</w:t>
            </w:r>
          </w:p>
        </w:tc>
      </w:tr>
      <w:tr w:rsidR="003C3836" w:rsidRPr="00D218C7" w14:paraId="39A3DA9F" w14:textId="77777777" w:rsidTr="003C3836">
        <w:trPr>
          <w:cantSplit/>
          <w:trHeight w:val="1134"/>
        </w:trPr>
        <w:tc>
          <w:tcPr>
            <w:tcW w:w="422" w:type="pct"/>
            <w:shd w:val="clear" w:color="auto" w:fill="auto"/>
          </w:tcPr>
          <w:p w14:paraId="0D79593E"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Illegal Dumping hotspots</w:t>
            </w:r>
          </w:p>
        </w:tc>
        <w:tc>
          <w:tcPr>
            <w:tcW w:w="529" w:type="pct"/>
            <w:shd w:val="clear" w:color="auto" w:fill="auto"/>
          </w:tcPr>
          <w:p w14:paraId="03615075" w14:textId="77777777" w:rsidR="003C3836" w:rsidRPr="00D218C7" w:rsidRDefault="003C3836" w:rsidP="00592023">
            <w:pPr>
              <w:numPr>
                <w:ilvl w:val="0"/>
                <w:numId w:val="62"/>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Clear and removal of illegal dumps</w:t>
            </w:r>
          </w:p>
        </w:tc>
        <w:tc>
          <w:tcPr>
            <w:tcW w:w="514" w:type="pct"/>
            <w:shd w:val="clear" w:color="auto" w:fill="auto"/>
          </w:tcPr>
          <w:p w14:paraId="47583D12" w14:textId="77777777" w:rsidR="003C3836" w:rsidRPr="00D218C7" w:rsidRDefault="003C3836" w:rsidP="00592023">
            <w:pPr>
              <w:numPr>
                <w:ilvl w:val="0"/>
                <w:numId w:val="62"/>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Clearing and removal of illegal hotspots in all wards</w:t>
            </w:r>
          </w:p>
          <w:p w14:paraId="1F2BA798" w14:textId="77777777" w:rsidR="003C3836" w:rsidRPr="00D218C7" w:rsidRDefault="003C3836" w:rsidP="00592023">
            <w:pPr>
              <w:numPr>
                <w:ilvl w:val="0"/>
                <w:numId w:val="62"/>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 xml:space="preserve">Continuous education </w:t>
            </w:r>
            <w:r w:rsidRPr="00D218C7">
              <w:rPr>
                <w:rFonts w:asciiTheme="majorHAnsi" w:hAnsiTheme="majorHAnsi" w:cstheme="majorHAnsi"/>
                <w:lang w:val="en-GB" w:eastAsia="en-GB"/>
              </w:rPr>
              <w:lastRenderedPageBreak/>
              <w:t>campaigns</w:t>
            </w:r>
          </w:p>
          <w:p w14:paraId="68C933B4" w14:textId="77777777" w:rsidR="003C3836" w:rsidRPr="00D218C7" w:rsidRDefault="003C3836" w:rsidP="00592023">
            <w:pPr>
              <w:numPr>
                <w:ilvl w:val="0"/>
                <w:numId w:val="62"/>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Conduct clean up campaigns</w:t>
            </w:r>
          </w:p>
        </w:tc>
        <w:tc>
          <w:tcPr>
            <w:tcW w:w="406" w:type="pct"/>
            <w:shd w:val="clear" w:color="auto" w:fill="auto"/>
            <w:textDirection w:val="tbRl"/>
          </w:tcPr>
          <w:p w14:paraId="09D17728"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lastRenderedPageBreak/>
              <w:t>Ongoing</w:t>
            </w:r>
          </w:p>
        </w:tc>
        <w:tc>
          <w:tcPr>
            <w:tcW w:w="208" w:type="pct"/>
            <w:shd w:val="clear" w:color="auto" w:fill="auto"/>
            <w:textDirection w:val="tbRl"/>
          </w:tcPr>
          <w:p w14:paraId="43D4E930"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5A029DFE"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31740506"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4AF1724C"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594" w:type="pct"/>
            <w:shd w:val="clear" w:color="auto" w:fill="auto"/>
          </w:tcPr>
          <w:p w14:paraId="2BBAB383" w14:textId="77777777" w:rsidR="003C3836" w:rsidRPr="00D218C7" w:rsidRDefault="003C3836" w:rsidP="00592023">
            <w:pPr>
              <w:numPr>
                <w:ilvl w:val="0"/>
                <w:numId w:val="61"/>
              </w:numPr>
              <w:tabs>
                <w:tab w:val="left" w:pos="567"/>
                <w:tab w:val="left" w:pos="1134"/>
                <w:tab w:val="left" w:pos="1701"/>
                <w:tab w:val="left" w:pos="2268"/>
              </w:tabs>
              <w:spacing w:before="60" w:after="60" w:line="240" w:lineRule="auto"/>
              <w:rPr>
                <w:rFonts w:asciiTheme="majorHAnsi" w:hAnsiTheme="majorHAnsi" w:cstheme="majorHAnsi"/>
                <w:lang w:val="en-GB" w:eastAsia="en-GB"/>
              </w:rPr>
            </w:pPr>
            <w:proofErr w:type="gramStart"/>
            <w:r w:rsidRPr="00D218C7">
              <w:rPr>
                <w:rFonts w:asciiTheme="majorHAnsi" w:hAnsiTheme="majorHAnsi" w:cstheme="majorHAnsi"/>
                <w:lang w:val="en-GB" w:eastAsia="en-GB"/>
              </w:rPr>
              <w:t>EPWP,CWP</w:t>
            </w:r>
            <w:proofErr w:type="gramEnd"/>
            <w:r w:rsidRPr="00D218C7">
              <w:rPr>
                <w:rFonts w:asciiTheme="majorHAnsi" w:hAnsiTheme="majorHAnsi" w:cstheme="majorHAnsi"/>
                <w:lang w:val="en-GB" w:eastAsia="en-GB"/>
              </w:rPr>
              <w:t xml:space="preserve"> and 60 municipal cleaning and greening participants</w:t>
            </w:r>
          </w:p>
          <w:p w14:paraId="348583A1" w14:textId="77777777" w:rsidR="003C3836" w:rsidRPr="00D218C7" w:rsidRDefault="003C3836" w:rsidP="00592023">
            <w:pPr>
              <w:numPr>
                <w:ilvl w:val="0"/>
                <w:numId w:val="61"/>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22 participants from GGD</w:t>
            </w:r>
          </w:p>
          <w:p w14:paraId="01178591" w14:textId="77777777" w:rsidR="003C3836" w:rsidRPr="00D218C7" w:rsidRDefault="003C3836" w:rsidP="00592023">
            <w:pPr>
              <w:numPr>
                <w:ilvl w:val="0"/>
                <w:numId w:val="61"/>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lastRenderedPageBreak/>
              <w:t>Converting hotspots to sustainable projects</w:t>
            </w:r>
          </w:p>
          <w:p w14:paraId="7E6BC97D" w14:textId="77777777" w:rsidR="003C3836" w:rsidRPr="00D218C7" w:rsidRDefault="003C3836" w:rsidP="003C3836">
            <w:pPr>
              <w:tabs>
                <w:tab w:val="left" w:pos="567"/>
                <w:tab w:val="left" w:pos="1134"/>
                <w:tab w:val="left" w:pos="1701"/>
                <w:tab w:val="left" w:pos="2268"/>
              </w:tabs>
              <w:spacing w:before="60" w:after="60"/>
              <w:ind w:left="360"/>
              <w:rPr>
                <w:rFonts w:asciiTheme="majorHAnsi" w:hAnsiTheme="majorHAnsi" w:cstheme="majorHAnsi"/>
                <w:lang w:val="en-GB" w:eastAsia="en-GB"/>
              </w:rPr>
            </w:pPr>
          </w:p>
        </w:tc>
        <w:tc>
          <w:tcPr>
            <w:tcW w:w="529" w:type="pct"/>
            <w:shd w:val="clear" w:color="auto" w:fill="auto"/>
          </w:tcPr>
          <w:p w14:paraId="081DBAFF"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lastRenderedPageBreak/>
              <w:t>Existing staff</w:t>
            </w:r>
          </w:p>
        </w:tc>
        <w:tc>
          <w:tcPr>
            <w:tcW w:w="562" w:type="pct"/>
            <w:shd w:val="clear" w:color="auto" w:fill="auto"/>
          </w:tcPr>
          <w:p w14:paraId="779B8DF1"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Tools of trade</w:t>
            </w:r>
          </w:p>
        </w:tc>
        <w:tc>
          <w:tcPr>
            <w:tcW w:w="612" w:type="pct"/>
            <w:shd w:val="clear" w:color="auto" w:fill="auto"/>
          </w:tcPr>
          <w:p w14:paraId="25A1576E"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r>
      <w:tr w:rsidR="003C3836" w:rsidRPr="00D218C7" w14:paraId="783ED307" w14:textId="77777777" w:rsidTr="003C3836">
        <w:trPr>
          <w:cantSplit/>
          <w:trHeight w:val="1134"/>
        </w:trPr>
        <w:tc>
          <w:tcPr>
            <w:tcW w:w="422" w:type="pct"/>
            <w:shd w:val="clear" w:color="auto" w:fill="auto"/>
          </w:tcPr>
          <w:p w14:paraId="5E06E06C"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Waste Diversion</w:t>
            </w:r>
          </w:p>
        </w:tc>
        <w:tc>
          <w:tcPr>
            <w:tcW w:w="529" w:type="pct"/>
            <w:shd w:val="clear" w:color="auto" w:fill="auto"/>
          </w:tcPr>
          <w:p w14:paraId="48DC8732" w14:textId="77777777" w:rsidR="003C3836" w:rsidRPr="00D218C7" w:rsidRDefault="003C3836" w:rsidP="00592023">
            <w:pPr>
              <w:numPr>
                <w:ilvl w:val="0"/>
                <w:numId w:val="62"/>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Establish a waste composting facility</w:t>
            </w:r>
          </w:p>
        </w:tc>
        <w:tc>
          <w:tcPr>
            <w:tcW w:w="514" w:type="pct"/>
            <w:shd w:val="clear" w:color="auto" w:fill="auto"/>
          </w:tcPr>
          <w:p w14:paraId="4F3B5B96" w14:textId="77777777" w:rsidR="003C3836" w:rsidRPr="00D218C7" w:rsidRDefault="003C3836" w:rsidP="00592023">
            <w:pPr>
              <w:numPr>
                <w:ilvl w:val="0"/>
                <w:numId w:val="62"/>
              </w:numPr>
              <w:tabs>
                <w:tab w:val="left" w:pos="567"/>
                <w:tab w:val="left" w:pos="1134"/>
                <w:tab w:val="left" w:pos="1701"/>
                <w:tab w:val="left" w:pos="2268"/>
              </w:tabs>
              <w:spacing w:before="60" w:after="60" w:line="240" w:lineRule="auto"/>
              <w:rPr>
                <w:rFonts w:asciiTheme="majorHAnsi" w:hAnsiTheme="majorHAnsi" w:cstheme="majorHAnsi"/>
                <w:lang w:val="en-GB" w:eastAsia="en-GB"/>
              </w:rPr>
            </w:pPr>
            <w:r w:rsidRPr="00D218C7">
              <w:rPr>
                <w:rFonts w:asciiTheme="majorHAnsi" w:hAnsiTheme="majorHAnsi" w:cstheme="majorHAnsi"/>
                <w:lang w:val="en-GB" w:eastAsia="en-GB"/>
              </w:rPr>
              <w:t>One composting facility</w:t>
            </w:r>
          </w:p>
        </w:tc>
        <w:tc>
          <w:tcPr>
            <w:tcW w:w="406" w:type="pct"/>
            <w:shd w:val="clear" w:color="auto" w:fill="auto"/>
            <w:textDirection w:val="tbRl"/>
          </w:tcPr>
          <w:p w14:paraId="33355BD7"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Feasibility study</w:t>
            </w:r>
          </w:p>
        </w:tc>
        <w:tc>
          <w:tcPr>
            <w:tcW w:w="208" w:type="pct"/>
            <w:shd w:val="clear" w:color="auto" w:fill="auto"/>
            <w:textDirection w:val="tbRl"/>
          </w:tcPr>
          <w:p w14:paraId="2111127C"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26FEEE8C"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r w:rsidRPr="00D218C7">
              <w:rPr>
                <w:rFonts w:asciiTheme="majorHAnsi" w:hAnsiTheme="majorHAnsi" w:cstheme="majorHAnsi"/>
                <w:lang w:val="en-GB" w:eastAsia="en-GB"/>
              </w:rPr>
              <w:t>Operation of composting facility</w:t>
            </w:r>
          </w:p>
        </w:tc>
        <w:tc>
          <w:tcPr>
            <w:tcW w:w="208" w:type="pct"/>
            <w:shd w:val="clear" w:color="auto" w:fill="auto"/>
            <w:textDirection w:val="tbRl"/>
          </w:tcPr>
          <w:p w14:paraId="1D123FFC"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208" w:type="pct"/>
            <w:shd w:val="clear" w:color="auto" w:fill="auto"/>
            <w:textDirection w:val="tbRl"/>
          </w:tcPr>
          <w:p w14:paraId="602D7931" w14:textId="77777777" w:rsidR="003C3836" w:rsidRPr="00D218C7" w:rsidRDefault="003C3836" w:rsidP="003C3836">
            <w:pPr>
              <w:tabs>
                <w:tab w:val="left" w:pos="567"/>
                <w:tab w:val="left" w:pos="1134"/>
                <w:tab w:val="left" w:pos="1701"/>
                <w:tab w:val="left" w:pos="2268"/>
              </w:tabs>
              <w:spacing w:before="60" w:after="60"/>
              <w:ind w:left="113" w:right="113"/>
              <w:rPr>
                <w:rFonts w:asciiTheme="majorHAnsi" w:hAnsiTheme="majorHAnsi" w:cstheme="majorHAnsi"/>
                <w:lang w:val="en-GB" w:eastAsia="en-GB"/>
              </w:rPr>
            </w:pPr>
          </w:p>
        </w:tc>
        <w:tc>
          <w:tcPr>
            <w:tcW w:w="594" w:type="pct"/>
            <w:shd w:val="clear" w:color="auto" w:fill="auto"/>
          </w:tcPr>
          <w:p w14:paraId="4B8F340D" w14:textId="77777777" w:rsidR="003C3836" w:rsidRPr="00D218C7" w:rsidRDefault="003C3836" w:rsidP="00592023">
            <w:pPr>
              <w:numPr>
                <w:ilvl w:val="0"/>
                <w:numId w:val="61"/>
              </w:numPr>
              <w:tabs>
                <w:tab w:val="left" w:pos="567"/>
                <w:tab w:val="left" w:pos="1134"/>
                <w:tab w:val="left" w:pos="1701"/>
                <w:tab w:val="left" w:pos="2268"/>
              </w:tabs>
              <w:spacing w:before="60" w:after="60" w:line="240" w:lineRule="auto"/>
              <w:rPr>
                <w:rFonts w:asciiTheme="majorHAnsi" w:hAnsiTheme="majorHAnsi" w:cstheme="majorHAnsi"/>
                <w:lang w:val="en-GB" w:eastAsia="en-GB"/>
              </w:rPr>
            </w:pPr>
          </w:p>
        </w:tc>
        <w:tc>
          <w:tcPr>
            <w:tcW w:w="529" w:type="pct"/>
            <w:shd w:val="clear" w:color="auto" w:fill="auto"/>
          </w:tcPr>
          <w:p w14:paraId="4FCCBC1A"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Existing staff</w:t>
            </w:r>
          </w:p>
        </w:tc>
        <w:tc>
          <w:tcPr>
            <w:tcW w:w="562" w:type="pct"/>
            <w:shd w:val="clear" w:color="auto" w:fill="auto"/>
          </w:tcPr>
          <w:p w14:paraId="7C590211"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Chipping/mulching machines</w:t>
            </w:r>
          </w:p>
          <w:p w14:paraId="7DB13118"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p>
        </w:tc>
        <w:tc>
          <w:tcPr>
            <w:tcW w:w="612" w:type="pct"/>
            <w:shd w:val="clear" w:color="auto" w:fill="auto"/>
          </w:tcPr>
          <w:p w14:paraId="11B56DB7" w14:textId="77777777" w:rsidR="003C3836" w:rsidRPr="00D218C7" w:rsidRDefault="003C3836" w:rsidP="003C3836">
            <w:pPr>
              <w:tabs>
                <w:tab w:val="left" w:pos="567"/>
                <w:tab w:val="left" w:pos="1134"/>
                <w:tab w:val="left" w:pos="1701"/>
                <w:tab w:val="left" w:pos="2268"/>
              </w:tabs>
              <w:spacing w:before="60" w:after="60"/>
              <w:rPr>
                <w:rFonts w:asciiTheme="majorHAnsi" w:hAnsiTheme="majorHAnsi" w:cstheme="majorHAnsi"/>
                <w:lang w:val="en-GB" w:eastAsia="en-GB"/>
              </w:rPr>
            </w:pPr>
            <w:r w:rsidRPr="00D218C7">
              <w:rPr>
                <w:rFonts w:asciiTheme="majorHAnsi" w:hAnsiTheme="majorHAnsi" w:cstheme="majorHAnsi"/>
                <w:lang w:val="en-GB" w:eastAsia="en-GB"/>
              </w:rPr>
              <w:t>R50 000</w:t>
            </w:r>
          </w:p>
        </w:tc>
      </w:tr>
    </w:tbl>
    <w:p w14:paraId="1D32B3AC" w14:textId="77777777" w:rsidR="003C3836" w:rsidRPr="00D218C7" w:rsidRDefault="003C3836" w:rsidP="003C3836">
      <w:pPr>
        <w:contextualSpacing/>
        <w:rPr>
          <w:rFonts w:asciiTheme="majorHAnsi" w:hAnsiTheme="majorHAnsi" w:cstheme="majorHAnsi"/>
          <w:b/>
        </w:rPr>
      </w:pPr>
    </w:p>
    <w:p w14:paraId="3D239857" w14:textId="77777777" w:rsidR="003C3836" w:rsidRPr="00D218C7" w:rsidRDefault="003C3836">
      <w:pPr>
        <w:rPr>
          <w:rFonts w:asciiTheme="majorHAnsi" w:hAnsiTheme="majorHAnsi" w:cstheme="majorHAnsi"/>
        </w:rPr>
      </w:pPr>
    </w:p>
    <w:p w14:paraId="199806B1" w14:textId="77777777" w:rsidR="003C3836" w:rsidRPr="00D218C7" w:rsidRDefault="003C3836">
      <w:pPr>
        <w:rPr>
          <w:rFonts w:asciiTheme="majorHAnsi" w:hAnsiTheme="majorHAnsi" w:cstheme="majorHAnsi"/>
        </w:rPr>
      </w:pPr>
    </w:p>
    <w:p w14:paraId="784579E8" w14:textId="77777777" w:rsidR="003C3836" w:rsidRPr="00D218C7" w:rsidRDefault="003C3836">
      <w:pPr>
        <w:rPr>
          <w:rFonts w:asciiTheme="majorHAnsi" w:hAnsiTheme="majorHAnsi" w:cstheme="majorHAnsi"/>
        </w:rPr>
      </w:pPr>
    </w:p>
    <w:p w14:paraId="1C62AFAC" w14:textId="77777777" w:rsidR="003C3836" w:rsidRPr="00D218C7" w:rsidRDefault="003C3836">
      <w:pPr>
        <w:rPr>
          <w:rFonts w:asciiTheme="majorHAnsi" w:hAnsiTheme="majorHAnsi" w:cstheme="majorHAnsi"/>
        </w:rPr>
      </w:pPr>
    </w:p>
    <w:p w14:paraId="10FA0CAA" w14:textId="77777777" w:rsidR="003C3836" w:rsidRPr="00D218C7" w:rsidRDefault="003C3836">
      <w:pPr>
        <w:rPr>
          <w:rFonts w:asciiTheme="majorHAnsi" w:hAnsiTheme="majorHAnsi" w:cstheme="majorHAnsi"/>
        </w:rPr>
      </w:pPr>
    </w:p>
    <w:p w14:paraId="63C48B8E" w14:textId="77777777" w:rsidR="003C3836" w:rsidRPr="00D218C7" w:rsidRDefault="003C3836">
      <w:pPr>
        <w:rPr>
          <w:rFonts w:asciiTheme="majorHAnsi" w:hAnsiTheme="majorHAnsi" w:cstheme="majorHAnsi"/>
        </w:rPr>
      </w:pPr>
    </w:p>
    <w:p w14:paraId="062AB077" w14:textId="77777777" w:rsidR="003C3836" w:rsidRPr="00D218C7" w:rsidRDefault="003C3836">
      <w:pPr>
        <w:rPr>
          <w:rFonts w:asciiTheme="majorHAnsi" w:hAnsiTheme="majorHAnsi" w:cstheme="majorHAnsi"/>
        </w:rPr>
      </w:pPr>
    </w:p>
    <w:p w14:paraId="2EC06B98" w14:textId="77777777" w:rsidR="003C3836" w:rsidRPr="00D218C7" w:rsidRDefault="003C3836">
      <w:pPr>
        <w:rPr>
          <w:rFonts w:asciiTheme="majorHAnsi" w:hAnsiTheme="majorHAnsi" w:cstheme="majorHAnsi"/>
        </w:rPr>
      </w:pPr>
    </w:p>
    <w:p w14:paraId="26EC800F" w14:textId="77777777" w:rsidR="003C3836" w:rsidRPr="00D218C7" w:rsidRDefault="003C3836">
      <w:pPr>
        <w:rPr>
          <w:rFonts w:asciiTheme="majorHAnsi" w:hAnsiTheme="majorHAnsi" w:cstheme="majorHAnsi"/>
        </w:rPr>
      </w:pPr>
    </w:p>
    <w:p w14:paraId="59F9911F" w14:textId="77777777" w:rsidR="003C3836" w:rsidRPr="00D218C7" w:rsidRDefault="003C3836" w:rsidP="003C3836">
      <w:pPr>
        <w:spacing w:after="0" w:line="240" w:lineRule="auto"/>
        <w:contextualSpacing/>
        <w:rPr>
          <w:rFonts w:asciiTheme="majorHAnsi" w:hAnsiTheme="majorHAnsi" w:cstheme="majorHAnsi"/>
          <w:b/>
        </w:rPr>
      </w:pPr>
      <w:r w:rsidRPr="00D218C7">
        <w:rPr>
          <w:rFonts w:asciiTheme="majorHAnsi" w:hAnsiTheme="majorHAnsi" w:cstheme="majorHAnsi"/>
          <w:b/>
        </w:rPr>
        <w:t xml:space="preserve">Upgrade /Refurbishment of </w:t>
      </w:r>
      <w:proofErr w:type="spellStart"/>
      <w:r w:rsidRPr="00D218C7">
        <w:rPr>
          <w:rFonts w:asciiTheme="majorHAnsi" w:hAnsiTheme="majorHAnsi" w:cstheme="majorHAnsi"/>
          <w:b/>
        </w:rPr>
        <w:t>Balele</w:t>
      </w:r>
      <w:proofErr w:type="spellEnd"/>
      <w:r w:rsidRPr="00D218C7">
        <w:rPr>
          <w:rFonts w:asciiTheme="majorHAnsi" w:hAnsiTheme="majorHAnsi" w:cstheme="majorHAnsi"/>
          <w:b/>
        </w:rPr>
        <w:t xml:space="preserve"> Game Park</w:t>
      </w:r>
    </w:p>
    <w:p w14:paraId="56412BA6" w14:textId="77777777" w:rsidR="003C3836" w:rsidRPr="00D218C7" w:rsidRDefault="003C3836" w:rsidP="003C3836">
      <w:pPr>
        <w:jc w:val="center"/>
        <w:rPr>
          <w:rFonts w:asciiTheme="majorHAnsi" w:hAnsiTheme="majorHAnsi" w:cstheme="majorHAnsi"/>
          <w:b/>
        </w:rPr>
      </w:pPr>
    </w:p>
    <w:p w14:paraId="1D3473E5" w14:textId="77777777" w:rsidR="003C3836" w:rsidRPr="00D218C7" w:rsidRDefault="003C3836" w:rsidP="003C3836">
      <w:pPr>
        <w:rPr>
          <w:rFonts w:asciiTheme="majorHAnsi" w:hAnsiTheme="majorHAnsi" w:cstheme="majorHAnsi"/>
          <w:b/>
        </w:rPr>
      </w:pPr>
      <w:r w:rsidRPr="00D218C7">
        <w:rPr>
          <w:rFonts w:asciiTheme="majorHAnsi" w:hAnsiTheme="majorHAnsi" w:cstheme="majorHAnsi"/>
          <w:b/>
        </w:rPr>
        <w:t xml:space="preserve">Unfunded </w:t>
      </w:r>
      <w:proofErr w:type="spellStart"/>
      <w:r w:rsidRPr="00D218C7">
        <w:rPr>
          <w:rFonts w:asciiTheme="majorHAnsi" w:hAnsiTheme="majorHAnsi" w:cstheme="majorHAnsi"/>
          <w:b/>
        </w:rPr>
        <w:t>Balele</w:t>
      </w:r>
      <w:proofErr w:type="spellEnd"/>
      <w:r w:rsidRPr="00D218C7">
        <w:rPr>
          <w:rFonts w:asciiTheme="majorHAnsi" w:hAnsiTheme="majorHAnsi" w:cstheme="majorHAnsi"/>
          <w:b/>
        </w:rPr>
        <w:t xml:space="preserve"> Game Park Projects</w:t>
      </w:r>
    </w:p>
    <w:p w14:paraId="004EE3F3" w14:textId="77777777" w:rsidR="003C3836" w:rsidRPr="00D218C7" w:rsidRDefault="003C3836" w:rsidP="003C3836">
      <w:pPr>
        <w:rPr>
          <w:rFonts w:asciiTheme="majorHAnsi" w:hAnsiTheme="majorHAnsi" w:cstheme="majorHAnsi"/>
        </w:rPr>
      </w:pPr>
      <w:r w:rsidRPr="00D218C7">
        <w:rPr>
          <w:rFonts w:asciiTheme="majorHAnsi" w:hAnsiTheme="majorHAnsi" w:cstheme="majorHAnsi"/>
        </w:rPr>
        <w:t xml:space="preserve">The following projects and objectives are an adaptation from the official park concept </w:t>
      </w:r>
      <w:proofErr w:type="gramStart"/>
      <w:r w:rsidRPr="00D218C7">
        <w:rPr>
          <w:rFonts w:asciiTheme="majorHAnsi" w:hAnsiTheme="majorHAnsi" w:cstheme="majorHAnsi"/>
        </w:rPr>
        <w:t>document</w:t>
      </w:r>
      <w:proofErr w:type="gramEnd"/>
      <w:r w:rsidRPr="00D218C7">
        <w:rPr>
          <w:rFonts w:asciiTheme="majorHAnsi" w:hAnsiTheme="majorHAnsi" w:cstheme="majorHAnsi"/>
        </w:rPr>
        <w:t xml:space="preserve"> and they look at short to medium term which runs with the duration of the IDP.</w:t>
      </w:r>
    </w:p>
    <w:p w14:paraId="6D8B86E4" w14:textId="77777777" w:rsidR="003C3836" w:rsidRPr="00D218C7" w:rsidRDefault="003C3836" w:rsidP="003C3836">
      <w:pPr>
        <w:rPr>
          <w:rFonts w:asciiTheme="majorHAnsi" w:hAnsiTheme="majorHAnsi" w:cstheme="majorHAnsi"/>
        </w:rPr>
      </w:pPr>
    </w:p>
    <w:tbl>
      <w:tblPr>
        <w:tblStyle w:val="TableGrid"/>
        <w:tblW w:w="0" w:type="auto"/>
        <w:tblLayout w:type="fixed"/>
        <w:tblLook w:val="04A0" w:firstRow="1" w:lastRow="0" w:firstColumn="1" w:lastColumn="0" w:noHBand="0" w:noVBand="1"/>
      </w:tblPr>
      <w:tblGrid>
        <w:gridCol w:w="4675"/>
        <w:gridCol w:w="4675"/>
      </w:tblGrid>
      <w:tr w:rsidR="003C3836" w:rsidRPr="00D218C7" w14:paraId="4D35BCE6" w14:textId="77777777" w:rsidTr="003C3836">
        <w:tc>
          <w:tcPr>
            <w:tcW w:w="4675" w:type="dxa"/>
            <w:shd w:val="clear" w:color="auto" w:fill="A8D08D" w:themeFill="accent6" w:themeFillTint="99"/>
          </w:tcPr>
          <w:p w14:paraId="1CC2B9B7" w14:textId="77777777" w:rsidR="003C3836" w:rsidRPr="00D218C7" w:rsidRDefault="003C3836" w:rsidP="003C3836">
            <w:pPr>
              <w:spacing w:line="360" w:lineRule="auto"/>
              <w:rPr>
                <w:rFonts w:asciiTheme="majorHAnsi" w:hAnsiTheme="majorHAnsi" w:cstheme="majorHAnsi"/>
                <w:b/>
                <w:lang w:val="en-US"/>
              </w:rPr>
            </w:pPr>
            <w:r w:rsidRPr="00D218C7">
              <w:rPr>
                <w:rFonts w:asciiTheme="majorHAnsi" w:hAnsiTheme="majorHAnsi" w:cstheme="majorHAnsi"/>
                <w:b/>
                <w:lang w:val="en-US"/>
              </w:rPr>
              <w:t>Item</w:t>
            </w:r>
          </w:p>
        </w:tc>
        <w:tc>
          <w:tcPr>
            <w:tcW w:w="4675" w:type="dxa"/>
            <w:shd w:val="clear" w:color="auto" w:fill="A8D08D" w:themeFill="accent6" w:themeFillTint="99"/>
          </w:tcPr>
          <w:p w14:paraId="755B5E18" w14:textId="77777777" w:rsidR="003C3836" w:rsidRPr="00D218C7" w:rsidRDefault="003C3836" w:rsidP="003C3836">
            <w:pPr>
              <w:spacing w:line="360" w:lineRule="auto"/>
              <w:rPr>
                <w:rFonts w:asciiTheme="majorHAnsi" w:hAnsiTheme="majorHAnsi" w:cstheme="majorHAnsi"/>
                <w:b/>
                <w:lang w:val="en-US"/>
              </w:rPr>
            </w:pPr>
            <w:r w:rsidRPr="00D218C7">
              <w:rPr>
                <w:rFonts w:asciiTheme="majorHAnsi" w:hAnsiTheme="majorHAnsi" w:cstheme="majorHAnsi"/>
                <w:b/>
                <w:lang w:val="en-US"/>
              </w:rPr>
              <w:t>Estimated cost</w:t>
            </w:r>
          </w:p>
        </w:tc>
      </w:tr>
      <w:tr w:rsidR="003C3836" w:rsidRPr="00D218C7" w14:paraId="68D9E0BC" w14:textId="77777777" w:rsidTr="003C3836">
        <w:tc>
          <w:tcPr>
            <w:tcW w:w="4675" w:type="dxa"/>
          </w:tcPr>
          <w:p w14:paraId="219C98E6"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Structural Refurbishment of accommodation</w:t>
            </w:r>
          </w:p>
        </w:tc>
        <w:tc>
          <w:tcPr>
            <w:tcW w:w="4675" w:type="dxa"/>
          </w:tcPr>
          <w:p w14:paraId="0FA28520"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 2 000 000, 00</w:t>
            </w:r>
          </w:p>
        </w:tc>
      </w:tr>
      <w:tr w:rsidR="003C3836" w:rsidRPr="00D218C7" w14:paraId="269E2920" w14:textId="77777777" w:rsidTr="003C3836">
        <w:tc>
          <w:tcPr>
            <w:tcW w:w="4675" w:type="dxa"/>
          </w:tcPr>
          <w:p w14:paraId="098F6A69"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Repair of park roads (Short and medium term)</w:t>
            </w:r>
          </w:p>
        </w:tc>
        <w:tc>
          <w:tcPr>
            <w:tcW w:w="4675" w:type="dxa"/>
          </w:tcPr>
          <w:p w14:paraId="5DF1F703"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    250 000, 00</w:t>
            </w:r>
          </w:p>
        </w:tc>
      </w:tr>
      <w:tr w:rsidR="003C3836" w:rsidRPr="00D218C7" w14:paraId="73AE1D12" w14:textId="77777777" w:rsidTr="003C3836">
        <w:tc>
          <w:tcPr>
            <w:tcW w:w="4675" w:type="dxa"/>
          </w:tcPr>
          <w:p w14:paraId="1C9C6DD8"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Repair and upgrading of pools (</w:t>
            </w:r>
            <w:proofErr w:type="spellStart"/>
            <w:r w:rsidRPr="00D218C7">
              <w:rPr>
                <w:rFonts w:asciiTheme="majorHAnsi" w:hAnsiTheme="majorHAnsi" w:cstheme="majorHAnsi"/>
                <w:lang w:val="en-US"/>
              </w:rPr>
              <w:t>kiepersol</w:t>
            </w:r>
            <w:proofErr w:type="spellEnd"/>
            <w:r w:rsidRPr="00D218C7">
              <w:rPr>
                <w:rFonts w:asciiTheme="majorHAnsi" w:hAnsiTheme="majorHAnsi" w:cstheme="majorHAnsi"/>
                <w:lang w:val="en-US"/>
              </w:rPr>
              <w:t xml:space="preserve"> and Caravan Park) </w:t>
            </w:r>
          </w:p>
        </w:tc>
        <w:tc>
          <w:tcPr>
            <w:tcW w:w="4675" w:type="dxa"/>
          </w:tcPr>
          <w:p w14:paraId="382EBA4E"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    200 000, 00</w:t>
            </w:r>
          </w:p>
        </w:tc>
      </w:tr>
      <w:tr w:rsidR="003C3836" w:rsidRPr="00D218C7" w14:paraId="1B4772BB" w14:textId="77777777" w:rsidTr="003C3836">
        <w:tc>
          <w:tcPr>
            <w:tcW w:w="4675" w:type="dxa"/>
          </w:tcPr>
          <w:p w14:paraId="799E3A77"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lastRenderedPageBreak/>
              <w:t xml:space="preserve">Signage </w:t>
            </w:r>
          </w:p>
        </w:tc>
        <w:tc>
          <w:tcPr>
            <w:tcW w:w="4675" w:type="dxa"/>
          </w:tcPr>
          <w:p w14:paraId="4635DC0B"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     100 000, 00</w:t>
            </w:r>
          </w:p>
        </w:tc>
      </w:tr>
      <w:tr w:rsidR="003C3836" w:rsidRPr="00D218C7" w14:paraId="43A0596F" w14:textId="77777777" w:rsidTr="003C3836">
        <w:tc>
          <w:tcPr>
            <w:tcW w:w="4675" w:type="dxa"/>
          </w:tcPr>
          <w:p w14:paraId="1F093685"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Abattoir refurbishment</w:t>
            </w:r>
          </w:p>
        </w:tc>
        <w:tc>
          <w:tcPr>
            <w:tcW w:w="4675" w:type="dxa"/>
          </w:tcPr>
          <w:p w14:paraId="3F7D43D7"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     200 000, 00</w:t>
            </w:r>
          </w:p>
        </w:tc>
      </w:tr>
      <w:tr w:rsidR="003C3836" w:rsidRPr="00D218C7" w14:paraId="270D7E81" w14:textId="77777777" w:rsidTr="003C3836">
        <w:tc>
          <w:tcPr>
            <w:tcW w:w="4675" w:type="dxa"/>
          </w:tcPr>
          <w:p w14:paraId="7993D85A"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Thatch Roofing repair</w:t>
            </w:r>
          </w:p>
        </w:tc>
        <w:tc>
          <w:tcPr>
            <w:tcW w:w="4675" w:type="dxa"/>
          </w:tcPr>
          <w:p w14:paraId="37DFFD84"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     300 000,00</w:t>
            </w:r>
          </w:p>
        </w:tc>
      </w:tr>
      <w:tr w:rsidR="003C3836" w:rsidRPr="00D218C7" w14:paraId="7A4D284F" w14:textId="77777777" w:rsidTr="003C3836">
        <w:tc>
          <w:tcPr>
            <w:tcW w:w="4675" w:type="dxa"/>
          </w:tcPr>
          <w:p w14:paraId="4BBAF4A1"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 xml:space="preserve">Accommodation Furniture </w:t>
            </w:r>
          </w:p>
        </w:tc>
        <w:tc>
          <w:tcPr>
            <w:tcW w:w="4675" w:type="dxa"/>
          </w:tcPr>
          <w:p w14:paraId="5E478F31"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 1 000 000, 00</w:t>
            </w:r>
          </w:p>
        </w:tc>
      </w:tr>
      <w:tr w:rsidR="003C3836" w:rsidRPr="00D218C7" w14:paraId="03194CB0" w14:textId="77777777" w:rsidTr="003C3836">
        <w:tc>
          <w:tcPr>
            <w:tcW w:w="4675" w:type="dxa"/>
          </w:tcPr>
          <w:p w14:paraId="7D1052E9"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Alien Invasive Plant Control</w:t>
            </w:r>
          </w:p>
        </w:tc>
        <w:tc>
          <w:tcPr>
            <w:tcW w:w="4675" w:type="dxa"/>
          </w:tcPr>
          <w:p w14:paraId="7649AA5B"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     250 000, 00</w:t>
            </w:r>
          </w:p>
        </w:tc>
      </w:tr>
      <w:tr w:rsidR="003C3836" w:rsidRPr="00D218C7" w14:paraId="0B814C60" w14:textId="77777777" w:rsidTr="003C3836">
        <w:tc>
          <w:tcPr>
            <w:tcW w:w="4675" w:type="dxa"/>
          </w:tcPr>
          <w:p w14:paraId="7C9FB781"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Mangosuthu Cultural Centre refurbishment</w:t>
            </w:r>
          </w:p>
        </w:tc>
        <w:tc>
          <w:tcPr>
            <w:tcW w:w="4675" w:type="dxa"/>
          </w:tcPr>
          <w:p w14:paraId="164FB938"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 1 000 000, 00</w:t>
            </w:r>
          </w:p>
        </w:tc>
      </w:tr>
      <w:tr w:rsidR="003C3836" w:rsidRPr="00D218C7" w14:paraId="2903EA90" w14:textId="77777777" w:rsidTr="003C3836">
        <w:tc>
          <w:tcPr>
            <w:tcW w:w="4675" w:type="dxa"/>
          </w:tcPr>
          <w:p w14:paraId="7A5BA6BC"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Picnic Area/Boat Launching and Jetty repair</w:t>
            </w:r>
          </w:p>
        </w:tc>
        <w:tc>
          <w:tcPr>
            <w:tcW w:w="4675" w:type="dxa"/>
          </w:tcPr>
          <w:p w14:paraId="29186C6A"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 xml:space="preserve"> R    150 000,00</w:t>
            </w:r>
          </w:p>
        </w:tc>
      </w:tr>
      <w:tr w:rsidR="003C3836" w:rsidRPr="00D218C7" w14:paraId="3BC7F808" w14:textId="77777777" w:rsidTr="003C3836">
        <w:tc>
          <w:tcPr>
            <w:tcW w:w="4675" w:type="dxa"/>
            <w:tcBorders>
              <w:bottom w:val="single" w:sz="18" w:space="0" w:color="auto"/>
            </w:tcBorders>
          </w:tcPr>
          <w:p w14:paraId="164A57CD"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Game Fence</w:t>
            </w:r>
          </w:p>
        </w:tc>
        <w:tc>
          <w:tcPr>
            <w:tcW w:w="4675" w:type="dxa"/>
            <w:tcBorders>
              <w:bottom w:val="single" w:sz="18" w:space="0" w:color="auto"/>
            </w:tcBorders>
          </w:tcPr>
          <w:p w14:paraId="3D1723DF" w14:textId="77777777" w:rsidR="003C3836" w:rsidRPr="00D218C7" w:rsidRDefault="003C3836" w:rsidP="003C3836">
            <w:pPr>
              <w:spacing w:line="360" w:lineRule="auto"/>
              <w:rPr>
                <w:rFonts w:asciiTheme="majorHAnsi" w:hAnsiTheme="majorHAnsi" w:cstheme="majorHAnsi"/>
                <w:lang w:val="en-US"/>
              </w:rPr>
            </w:pPr>
            <w:r w:rsidRPr="00D218C7">
              <w:rPr>
                <w:rFonts w:asciiTheme="majorHAnsi" w:hAnsiTheme="majorHAnsi" w:cstheme="majorHAnsi"/>
                <w:lang w:val="en-US"/>
              </w:rPr>
              <w:t>R 2 000 000, 00</w:t>
            </w:r>
          </w:p>
        </w:tc>
      </w:tr>
      <w:tr w:rsidR="003C3836" w:rsidRPr="00D218C7" w14:paraId="62517C84" w14:textId="77777777" w:rsidTr="003C3836">
        <w:tc>
          <w:tcPr>
            <w:tcW w:w="4675" w:type="dxa"/>
            <w:tcBorders>
              <w:top w:val="single" w:sz="18" w:space="0" w:color="auto"/>
              <w:left w:val="single" w:sz="18" w:space="0" w:color="auto"/>
              <w:bottom w:val="single" w:sz="18" w:space="0" w:color="auto"/>
              <w:right w:val="single" w:sz="6" w:space="0" w:color="auto"/>
            </w:tcBorders>
          </w:tcPr>
          <w:p w14:paraId="01831278" w14:textId="77777777" w:rsidR="003C3836" w:rsidRPr="00D218C7" w:rsidRDefault="003C3836" w:rsidP="003C3836">
            <w:pPr>
              <w:spacing w:line="360" w:lineRule="auto"/>
              <w:rPr>
                <w:rFonts w:asciiTheme="majorHAnsi" w:hAnsiTheme="majorHAnsi" w:cstheme="majorHAnsi"/>
                <w:b/>
                <w:lang w:val="en-US"/>
              </w:rPr>
            </w:pPr>
            <w:r w:rsidRPr="00D218C7">
              <w:rPr>
                <w:rFonts w:asciiTheme="majorHAnsi" w:hAnsiTheme="majorHAnsi" w:cstheme="majorHAnsi"/>
                <w:b/>
                <w:lang w:val="en-US"/>
              </w:rPr>
              <w:t>Grand Total</w:t>
            </w:r>
          </w:p>
        </w:tc>
        <w:tc>
          <w:tcPr>
            <w:tcW w:w="4675" w:type="dxa"/>
            <w:tcBorders>
              <w:top w:val="single" w:sz="18" w:space="0" w:color="auto"/>
              <w:left w:val="single" w:sz="6" w:space="0" w:color="auto"/>
              <w:bottom w:val="single" w:sz="18" w:space="0" w:color="auto"/>
              <w:right w:val="single" w:sz="18" w:space="0" w:color="auto"/>
            </w:tcBorders>
          </w:tcPr>
          <w:p w14:paraId="1C68249E" w14:textId="77777777" w:rsidR="003C3836" w:rsidRPr="00D218C7" w:rsidRDefault="003C3836" w:rsidP="003C3836">
            <w:pPr>
              <w:spacing w:line="360" w:lineRule="auto"/>
              <w:rPr>
                <w:rFonts w:asciiTheme="majorHAnsi" w:hAnsiTheme="majorHAnsi" w:cstheme="majorHAnsi"/>
                <w:b/>
                <w:lang w:val="en-US"/>
              </w:rPr>
            </w:pPr>
            <w:r w:rsidRPr="00D218C7">
              <w:rPr>
                <w:rFonts w:asciiTheme="majorHAnsi" w:hAnsiTheme="majorHAnsi" w:cstheme="majorHAnsi"/>
                <w:b/>
                <w:lang w:val="en-US"/>
              </w:rPr>
              <w:t>R 7 450 000. 00</w:t>
            </w:r>
          </w:p>
        </w:tc>
      </w:tr>
    </w:tbl>
    <w:p w14:paraId="6B22C55B" w14:textId="77777777" w:rsidR="003C3836" w:rsidRPr="00D218C7" w:rsidRDefault="003C3836" w:rsidP="003C3836">
      <w:pPr>
        <w:rPr>
          <w:rFonts w:asciiTheme="majorHAnsi" w:hAnsiTheme="majorHAnsi" w:cstheme="majorHAnsi"/>
        </w:rPr>
      </w:pPr>
    </w:p>
    <w:p w14:paraId="2FFA1DB5" w14:textId="77777777" w:rsidR="003C3836" w:rsidRPr="00D218C7" w:rsidRDefault="003C3836" w:rsidP="003C3836">
      <w:pPr>
        <w:rPr>
          <w:rFonts w:asciiTheme="majorHAnsi" w:hAnsiTheme="majorHAnsi" w:cstheme="majorHAnsi"/>
        </w:rPr>
      </w:pPr>
    </w:p>
    <w:tbl>
      <w:tblPr>
        <w:tblStyle w:val="TableGrid"/>
        <w:tblW w:w="0" w:type="auto"/>
        <w:tblLayout w:type="fixed"/>
        <w:tblLook w:val="04A0" w:firstRow="1" w:lastRow="0" w:firstColumn="1" w:lastColumn="0" w:noHBand="0" w:noVBand="1"/>
      </w:tblPr>
      <w:tblGrid>
        <w:gridCol w:w="4508"/>
        <w:gridCol w:w="4508"/>
      </w:tblGrid>
      <w:tr w:rsidR="003C3836" w:rsidRPr="00D218C7" w14:paraId="71F01FA8" w14:textId="77777777" w:rsidTr="003C3836">
        <w:tc>
          <w:tcPr>
            <w:tcW w:w="4508" w:type="dxa"/>
          </w:tcPr>
          <w:p w14:paraId="29528717" w14:textId="77777777" w:rsidR="003C3836" w:rsidRPr="00D218C7" w:rsidRDefault="003C3836" w:rsidP="003C3836">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 xml:space="preserve">H.10.6 MUNICIPAL UNFUNDED PROJECT </w:t>
            </w:r>
          </w:p>
        </w:tc>
        <w:tc>
          <w:tcPr>
            <w:tcW w:w="4508" w:type="dxa"/>
          </w:tcPr>
          <w:p w14:paraId="5E154B21" w14:textId="77777777" w:rsidR="003C3836" w:rsidRPr="00D218C7" w:rsidRDefault="003C3836" w:rsidP="003C3836">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 xml:space="preserve">VALUE </w:t>
            </w:r>
          </w:p>
        </w:tc>
      </w:tr>
      <w:tr w:rsidR="003C3836" w:rsidRPr="00D218C7" w14:paraId="09EE2A1D" w14:textId="77777777" w:rsidTr="003C3836">
        <w:tc>
          <w:tcPr>
            <w:tcW w:w="4508" w:type="dxa"/>
          </w:tcPr>
          <w:p w14:paraId="23FB54BD" w14:textId="77777777" w:rsidR="003C3836" w:rsidRPr="00D218C7" w:rsidRDefault="003C3836" w:rsidP="003C3836">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 xml:space="preserve">Upgrade of electrification infrastructure </w:t>
            </w:r>
          </w:p>
        </w:tc>
        <w:tc>
          <w:tcPr>
            <w:tcW w:w="4508" w:type="dxa"/>
          </w:tcPr>
          <w:p w14:paraId="7BEE8EEE" w14:textId="77777777" w:rsidR="003C3836" w:rsidRPr="00D218C7" w:rsidRDefault="003C3836" w:rsidP="003C3836">
            <w:pPr>
              <w:autoSpaceDE w:val="0"/>
              <w:autoSpaceDN w:val="0"/>
              <w:adjustRightInd w:val="0"/>
              <w:rPr>
                <w:rFonts w:asciiTheme="majorHAnsi" w:hAnsiTheme="majorHAnsi" w:cstheme="majorHAnsi"/>
                <w:color w:val="000000"/>
              </w:rPr>
            </w:pPr>
            <w:r w:rsidRPr="00D218C7">
              <w:rPr>
                <w:rFonts w:asciiTheme="majorHAnsi" w:hAnsiTheme="majorHAnsi" w:cstheme="majorHAnsi"/>
                <w:color w:val="000000"/>
              </w:rPr>
              <w:t xml:space="preserve">Unfunded </w:t>
            </w:r>
          </w:p>
        </w:tc>
      </w:tr>
    </w:tbl>
    <w:p w14:paraId="10D25283" w14:textId="77777777" w:rsidR="003C3836" w:rsidRPr="00D218C7" w:rsidRDefault="003C3836">
      <w:pPr>
        <w:rPr>
          <w:rFonts w:asciiTheme="majorHAnsi" w:hAnsiTheme="majorHAnsi" w:cstheme="majorHAnsi"/>
        </w:rPr>
      </w:pPr>
    </w:p>
    <w:p w14:paraId="6FB41300" w14:textId="77777777" w:rsidR="003C3836" w:rsidRPr="00D218C7" w:rsidRDefault="003C3836">
      <w:pPr>
        <w:rPr>
          <w:rFonts w:asciiTheme="majorHAnsi" w:hAnsiTheme="majorHAnsi" w:cstheme="majorHAnsi"/>
        </w:rPr>
      </w:pPr>
    </w:p>
    <w:p w14:paraId="6A49D5AB" w14:textId="77777777" w:rsidR="003C3836" w:rsidRPr="00D218C7" w:rsidRDefault="003C3836">
      <w:pPr>
        <w:rPr>
          <w:rFonts w:asciiTheme="majorHAnsi" w:hAnsiTheme="majorHAnsi" w:cstheme="majorHAnsi"/>
        </w:rPr>
      </w:pPr>
    </w:p>
    <w:p w14:paraId="2D96E5E7" w14:textId="77777777" w:rsidR="003C3836" w:rsidRPr="00D218C7" w:rsidRDefault="003C3836">
      <w:pPr>
        <w:rPr>
          <w:rFonts w:asciiTheme="majorHAnsi" w:hAnsiTheme="majorHAnsi" w:cstheme="majorHAnsi"/>
        </w:rPr>
      </w:pPr>
    </w:p>
    <w:p w14:paraId="10FE8E29" w14:textId="77777777" w:rsidR="003C3836" w:rsidRPr="00D218C7" w:rsidRDefault="003C3836">
      <w:pPr>
        <w:rPr>
          <w:rFonts w:asciiTheme="majorHAnsi" w:hAnsiTheme="majorHAnsi" w:cstheme="majorHAnsi"/>
        </w:rPr>
      </w:pPr>
    </w:p>
    <w:p w14:paraId="10A07A10" w14:textId="77777777" w:rsidR="003C3836" w:rsidRPr="00D218C7" w:rsidRDefault="003C3836">
      <w:pPr>
        <w:rPr>
          <w:rFonts w:asciiTheme="majorHAnsi" w:hAnsiTheme="majorHAnsi" w:cstheme="majorHAnsi"/>
        </w:rPr>
      </w:pPr>
    </w:p>
    <w:p w14:paraId="77777001" w14:textId="77777777" w:rsidR="003C3836" w:rsidRPr="00D218C7" w:rsidRDefault="003C3836">
      <w:pPr>
        <w:rPr>
          <w:rFonts w:asciiTheme="majorHAnsi" w:hAnsiTheme="majorHAnsi" w:cstheme="majorHAnsi"/>
        </w:rPr>
      </w:pPr>
    </w:p>
    <w:p w14:paraId="3C10DF68" w14:textId="77777777" w:rsidR="00DC253B" w:rsidRPr="00D218C7" w:rsidRDefault="00DC253B" w:rsidP="006B348E">
      <w:pPr>
        <w:rPr>
          <w:rFonts w:asciiTheme="majorHAnsi" w:hAnsiTheme="majorHAnsi" w:cstheme="majorHAnsi"/>
          <w:b/>
          <w:bCs/>
          <w:color w:val="000000"/>
          <w:lang w:val="en-US"/>
        </w:rPr>
        <w:sectPr w:rsidR="00DC253B" w:rsidRPr="00D218C7" w:rsidSect="00DC253B">
          <w:pgSz w:w="16838" w:h="11906" w:orient="landscape"/>
          <w:pgMar w:top="1440" w:right="1440" w:bottom="1440" w:left="1440" w:header="709" w:footer="709" w:gutter="0"/>
          <w:cols w:space="708"/>
          <w:docGrid w:linePitch="360"/>
        </w:sectPr>
      </w:pPr>
    </w:p>
    <w:p w14:paraId="6E577B29" w14:textId="77777777" w:rsidR="00CC252A" w:rsidRPr="00D218C7" w:rsidRDefault="00CC252A" w:rsidP="00CC252A">
      <w:pPr>
        <w:rPr>
          <w:rFonts w:asciiTheme="majorHAnsi" w:hAnsiTheme="majorHAnsi" w:cstheme="majorHAnsi"/>
        </w:rPr>
      </w:pPr>
    </w:p>
    <w:sectPr w:rsidR="00CC252A" w:rsidRPr="00D218C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C93AA4" w14:textId="77777777" w:rsidR="00691822" w:rsidRDefault="00691822" w:rsidP="00493297">
      <w:pPr>
        <w:spacing w:after="0" w:line="240" w:lineRule="auto"/>
      </w:pPr>
      <w:r>
        <w:separator/>
      </w:r>
    </w:p>
  </w:endnote>
  <w:endnote w:type="continuationSeparator" w:id="0">
    <w:p w14:paraId="2A4744FD" w14:textId="77777777" w:rsidR="00691822" w:rsidRDefault="00691822" w:rsidP="004932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eiryo">
    <w:altName w:val="MS Gothic"/>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DaunPenh">
    <w:charset w:val="00"/>
    <w:family w:val="auto"/>
    <w:pitch w:val="variable"/>
    <w:sig w:usb0="80000003" w:usb1="00000000" w:usb2="00010000" w:usb3="00000000" w:csb0="00000001" w:csb1="00000000"/>
  </w:font>
  <w:font w:name="Consolas">
    <w:panose1 w:val="020B0609020204030204"/>
    <w:charset w:val="00"/>
    <w:family w:val="modern"/>
    <w:pitch w:val="fixed"/>
    <w:sig w:usb0="E00006FF" w:usb1="0000FCFF" w:usb2="00000001" w:usb3="00000000" w:csb0="0000019F" w:csb1="00000000"/>
  </w:font>
  <w:font w:name="MyriadPro-Bold">
    <w:altName w:val="Myriad Pro Bold"/>
    <w:panose1 w:val="00000000000000000000"/>
    <w:charset w:val="4D"/>
    <w:family w:val="auto"/>
    <w:notTrueType/>
    <w:pitch w:val="default"/>
    <w:sig w:usb0="00000003" w:usb1="00000000" w:usb2="00000000" w:usb3="00000000" w:csb0="00000001" w:csb1="00000000"/>
  </w:font>
  <w:font w:name="MyriadPro-Light">
    <w:panose1 w:val="00000000000000000000"/>
    <w:charset w:val="00"/>
    <w:family w:val="swiss"/>
    <w:notTrueType/>
    <w:pitch w:val="default"/>
    <w:sig w:usb0="00000003" w:usb1="00000000" w:usb2="00000000" w:usb3="00000000" w:csb0="00000001" w:csb1="00000000"/>
  </w:font>
  <w:font w:name="MyriadPro-Semibold">
    <w:altName w:val="Myriad Pro Semibold"/>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HDEAOF+TimesNewRoman">
    <w:altName w:val="Times New Roman"/>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mn-ea">
    <w:panose1 w:val="00000000000000000000"/>
    <w:charset w:val="00"/>
    <w:family w:val="roman"/>
    <w:notTrueType/>
    <w:pitch w:val="default"/>
  </w:font>
  <w:font w:name="Showcard Gothic">
    <w:panose1 w:val="04020904020102020604"/>
    <w:charset w:val="00"/>
    <w:family w:val="decorativ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Goudy Stout">
    <w:panose1 w:val="0202090407030B020401"/>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5E81B" w14:textId="77777777" w:rsidR="00012CC7" w:rsidRDefault="00012CC7" w:rsidP="00CB069D">
    <w:pPr>
      <w:pStyle w:val="Footer"/>
      <w:tabs>
        <w:tab w:val="clear" w:pos="4513"/>
        <w:tab w:val="clear" w:pos="9026"/>
        <w:tab w:val="left" w:pos="1290"/>
      </w:tabs>
    </w:pPr>
    <w:r>
      <w:rPr>
        <w:noProof/>
        <w:lang w:eastAsia="en-ZA"/>
      </w:rPr>
      <mc:AlternateContent>
        <mc:Choice Requires="wps">
          <w:drawing>
            <wp:anchor distT="182880" distB="182880" distL="114300" distR="114300" simplePos="0" relativeHeight="251661824" behindDoc="0" locked="0" layoutInCell="1" allowOverlap="0" wp14:anchorId="5F7B2EBE" wp14:editId="13BD2869">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7" name="Text Box 917"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6E218BD2" w14:textId="77777777" w:rsidTr="00D65DC7">
                            <w:trPr>
                              <w:trHeight w:hRule="exact" w:val="360"/>
                            </w:trPr>
                            <w:tc>
                              <w:tcPr>
                                <w:tcW w:w="100" w:type="pct"/>
                                <w:shd w:val="clear" w:color="auto" w:fill="5B9BD5" w:themeFill="accent1"/>
                                <w:vAlign w:val="center"/>
                              </w:tcPr>
                              <w:p w14:paraId="7ECE0FE5"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4244BFC0" w14:textId="77777777" w:rsidR="00012CC7" w:rsidRDefault="00012CC7">
                                <w:pPr>
                                  <w:pStyle w:val="Footer"/>
                                  <w:spacing w:before="40" w:after="40"/>
                                  <w:ind w:left="144" w:right="144"/>
                                  <w:rPr>
                                    <w:color w:val="FFFFFF" w:themeColor="background1"/>
                                  </w:rPr>
                                </w:pPr>
                                <w:r>
                                  <w:rPr>
                                    <w:color w:val="FFFFFF" w:themeColor="background1"/>
                                  </w:rPr>
                                  <w:t xml:space="preserve">EMADLANGENI LOCAL MUNICIPALITY 2024/25 FINAL IDP </w:t>
                                </w:r>
                              </w:p>
                            </w:tc>
                            <w:tc>
                              <w:tcPr>
                                <w:tcW w:w="250" w:type="pct"/>
                                <w:shd w:val="clear" w:color="auto" w:fill="5B9BD5" w:themeFill="accent1"/>
                                <w:vAlign w:val="center"/>
                              </w:tcPr>
                              <w:p w14:paraId="627CF074"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7</w:t>
                                </w:r>
                                <w:r>
                                  <w:rPr>
                                    <w:noProof/>
                                    <w:color w:val="FFFFFF" w:themeColor="background1"/>
                                  </w:rPr>
                                  <w:fldChar w:fldCharType="end"/>
                                </w:r>
                              </w:p>
                            </w:tc>
                          </w:tr>
                        </w:tbl>
                        <w:p w14:paraId="17FDF6E5"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5F7B2EBE" id="_x0000_t202" coordsize="21600,21600" o:spt="202" path="m,l,21600r21600,l21600,xe">
              <v:stroke joinstyle="miter"/>
              <v:path gradientshapeok="t" o:connecttype="rect"/>
            </v:shapetype>
            <v:shape id="Text Box 917" o:spid="_x0000_s1068" type="#_x0000_t202" alt="Color-block footer displaying page number" style="position:absolute;margin-left:0;margin-top:0;width:468pt;height:30.95pt;z-index:251661824;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6E218BD2" w14:textId="77777777" w:rsidTr="00D65DC7">
                      <w:trPr>
                        <w:trHeight w:hRule="exact" w:val="360"/>
                      </w:trPr>
                      <w:tc>
                        <w:tcPr>
                          <w:tcW w:w="100" w:type="pct"/>
                          <w:shd w:val="clear" w:color="auto" w:fill="5B9BD5" w:themeFill="accent1"/>
                          <w:vAlign w:val="center"/>
                        </w:tcPr>
                        <w:p w14:paraId="7ECE0FE5"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4244BFC0" w14:textId="77777777" w:rsidR="00012CC7" w:rsidRDefault="00012CC7">
                          <w:pPr>
                            <w:pStyle w:val="Footer"/>
                            <w:spacing w:before="40" w:after="40"/>
                            <w:ind w:left="144" w:right="144"/>
                            <w:rPr>
                              <w:color w:val="FFFFFF" w:themeColor="background1"/>
                            </w:rPr>
                          </w:pPr>
                          <w:r>
                            <w:rPr>
                              <w:color w:val="FFFFFF" w:themeColor="background1"/>
                            </w:rPr>
                            <w:t xml:space="preserve">EMADLANGENI LOCAL MUNICIPALITY 2024/25 FINAL IDP </w:t>
                          </w:r>
                        </w:p>
                      </w:tc>
                      <w:tc>
                        <w:tcPr>
                          <w:tcW w:w="250" w:type="pct"/>
                          <w:shd w:val="clear" w:color="auto" w:fill="5B9BD5" w:themeFill="accent1"/>
                          <w:vAlign w:val="center"/>
                        </w:tcPr>
                        <w:p w14:paraId="627CF074"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7</w:t>
                          </w:r>
                          <w:r>
                            <w:rPr>
                              <w:noProof/>
                              <w:color w:val="FFFFFF" w:themeColor="background1"/>
                            </w:rPr>
                            <w:fldChar w:fldCharType="end"/>
                          </w:r>
                        </w:p>
                      </w:tc>
                    </w:tr>
                  </w:tbl>
                  <w:p w14:paraId="17FDF6E5" w14:textId="77777777" w:rsidR="00012CC7" w:rsidRDefault="00012CC7">
                    <w:pPr>
                      <w:pStyle w:val="NoSpacing"/>
                    </w:pPr>
                  </w:p>
                </w:txbxContent>
              </v:textbox>
              <w10:wrap type="topAndBottom"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09FF55" w14:textId="77777777" w:rsidR="00012CC7" w:rsidRPr="0061214F" w:rsidRDefault="00012CC7" w:rsidP="00834130">
    <w:pPr>
      <w:pStyle w:val="Footer"/>
    </w:pPr>
    <w:r>
      <w:rPr>
        <w:noProof/>
        <w:lang w:eastAsia="en-ZA"/>
      </w:rPr>
      <mc:AlternateContent>
        <mc:Choice Requires="wps">
          <w:drawing>
            <wp:anchor distT="182880" distB="182880" distL="114300" distR="114300" simplePos="0" relativeHeight="251660800" behindDoc="0" locked="0" layoutInCell="1" allowOverlap="0" wp14:anchorId="769B2339" wp14:editId="38A34309">
              <wp:simplePos x="0" y="0"/>
              <wp:positionH relativeFrom="page">
                <wp:align>center</wp:align>
              </wp:positionH>
              <mc:AlternateContent>
                <mc:Choice Requires="wp14">
                  <wp:positionV relativeFrom="page">
                    <wp14:pctPosVOffset>94100</wp14:pctPosVOffset>
                  </wp:positionV>
                </mc:Choice>
                <mc:Fallback>
                  <wp:positionV relativeFrom="page">
                    <wp:posOffset>7113905</wp:posOffset>
                  </wp:positionV>
                </mc:Fallback>
              </mc:AlternateContent>
              <wp:extent cx="5943600" cy="393192"/>
              <wp:effectExtent l="0" t="0" r="0" b="6985"/>
              <wp:wrapTopAndBottom/>
              <wp:docPr id="13" name="Text Box 13"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279"/>
                            <w:gridCol w:w="12972"/>
                            <w:gridCol w:w="697"/>
                          </w:tblGrid>
                          <w:tr w:rsidR="006E774B" w14:paraId="53E3509D" w14:textId="77777777" w:rsidTr="00784E4F">
                            <w:trPr>
                              <w:trHeight w:hRule="exact" w:val="360"/>
                            </w:trPr>
                            <w:tc>
                              <w:tcPr>
                                <w:tcW w:w="100" w:type="pct"/>
                                <w:shd w:val="clear" w:color="auto" w:fill="5B9BD5" w:themeFill="accent1"/>
                                <w:vAlign w:val="center"/>
                              </w:tcPr>
                              <w:p w14:paraId="236D445E"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31E48BF0"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27D93C19"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346A29">
                                  <w:rPr>
                                    <w:noProof/>
                                    <w:color w:val="FFFFFF" w:themeColor="background1"/>
                                  </w:rPr>
                                  <w:t>206</w:t>
                                </w:r>
                                <w:r>
                                  <w:rPr>
                                    <w:noProof/>
                                    <w:color w:val="FFFFFF" w:themeColor="background1"/>
                                  </w:rPr>
                                  <w:fldChar w:fldCharType="end"/>
                                </w:r>
                              </w:p>
                            </w:tc>
                          </w:tr>
                        </w:tbl>
                        <w:p w14:paraId="52988674"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69B2339" id="_x0000_t202" coordsize="21600,21600" o:spt="202" path="m,l,21600r21600,l21600,xe">
              <v:stroke joinstyle="miter"/>
              <v:path gradientshapeok="t" o:connecttype="rect"/>
            </v:shapetype>
            <v:shape id="Text Box 13" o:spid="_x0000_s1076" type="#_x0000_t202" alt="Color-block footer displaying page number" style="position:absolute;margin-left:0;margin-top:0;width:468pt;height:30.95pt;z-index:251660800;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279"/>
                      <w:gridCol w:w="12972"/>
                      <w:gridCol w:w="697"/>
                    </w:tblGrid>
                    <w:tr w:rsidR="006E774B" w14:paraId="53E3509D" w14:textId="77777777" w:rsidTr="00784E4F">
                      <w:trPr>
                        <w:trHeight w:hRule="exact" w:val="360"/>
                      </w:trPr>
                      <w:tc>
                        <w:tcPr>
                          <w:tcW w:w="100" w:type="pct"/>
                          <w:shd w:val="clear" w:color="auto" w:fill="5B9BD5" w:themeFill="accent1"/>
                          <w:vAlign w:val="center"/>
                        </w:tcPr>
                        <w:p w14:paraId="236D445E"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31E48BF0"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27D93C19"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346A29">
                            <w:rPr>
                              <w:noProof/>
                              <w:color w:val="FFFFFF" w:themeColor="background1"/>
                            </w:rPr>
                            <w:t>206</w:t>
                          </w:r>
                          <w:r>
                            <w:rPr>
                              <w:noProof/>
                              <w:color w:val="FFFFFF" w:themeColor="background1"/>
                            </w:rPr>
                            <w:fldChar w:fldCharType="end"/>
                          </w:r>
                        </w:p>
                      </w:tc>
                    </w:tr>
                  </w:tbl>
                  <w:p w14:paraId="52988674" w14:textId="77777777" w:rsidR="00012CC7" w:rsidRDefault="00012CC7">
                    <w:pPr>
                      <w:pStyle w:val="NoSpacing"/>
                    </w:pPr>
                  </w:p>
                </w:txbxContent>
              </v:textbox>
              <w10:wrap type="topAndBottom"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31AD42" w14:textId="77777777" w:rsidR="00012CC7" w:rsidRPr="0061214F" w:rsidRDefault="00012CC7" w:rsidP="008341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4A3D1" w14:textId="77777777" w:rsidR="00012CC7" w:rsidRDefault="00012CC7">
    <w:pPr>
      <w:pStyle w:val="Footer"/>
    </w:pPr>
    <w:r>
      <w:rPr>
        <w:noProof/>
        <w:lang w:eastAsia="en-ZA"/>
      </w:rPr>
      <mc:AlternateContent>
        <mc:Choice Requires="wps">
          <w:drawing>
            <wp:anchor distT="182880" distB="182880" distL="114300" distR="114300" simplePos="0" relativeHeight="251653632" behindDoc="0" locked="0" layoutInCell="1" allowOverlap="0" wp14:anchorId="5AC40182" wp14:editId="2C7ACF5D">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0" name="Text Box 910"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6E774B" w14:paraId="34CB6BF2" w14:textId="77777777" w:rsidTr="00C43693">
                            <w:trPr>
                              <w:trHeight w:hRule="exact" w:val="360"/>
                            </w:trPr>
                            <w:tc>
                              <w:tcPr>
                                <w:tcW w:w="100" w:type="pct"/>
                                <w:shd w:val="clear" w:color="auto" w:fill="4472C4" w:themeFill="accent5"/>
                                <w:vAlign w:val="center"/>
                              </w:tcPr>
                              <w:p w14:paraId="40BCB583"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228C3936"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787B7F31"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13</w:t>
                                </w:r>
                                <w:r>
                                  <w:rPr>
                                    <w:noProof/>
                                    <w:color w:val="FFFFFF" w:themeColor="background1"/>
                                  </w:rPr>
                                  <w:fldChar w:fldCharType="end"/>
                                </w:r>
                              </w:p>
                            </w:tc>
                          </w:tr>
                        </w:tbl>
                        <w:p w14:paraId="7AF8E12D"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5AC40182" id="_x0000_t202" coordsize="21600,21600" o:spt="202" path="m,l,21600r21600,l21600,xe">
              <v:stroke joinstyle="miter"/>
              <v:path gradientshapeok="t" o:connecttype="rect"/>
            </v:shapetype>
            <v:shape id="Text Box 910" o:spid="_x0000_s1069" type="#_x0000_t202" alt="Color-block footer displaying page number" style="position:absolute;margin-left:0;margin-top:0;width:468pt;height:30.95pt;z-index:251653632;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6E774B" w14:paraId="34CB6BF2" w14:textId="77777777" w:rsidTr="00C43693">
                      <w:trPr>
                        <w:trHeight w:hRule="exact" w:val="360"/>
                      </w:trPr>
                      <w:tc>
                        <w:tcPr>
                          <w:tcW w:w="100" w:type="pct"/>
                          <w:shd w:val="clear" w:color="auto" w:fill="4472C4" w:themeFill="accent5"/>
                          <w:vAlign w:val="center"/>
                        </w:tcPr>
                        <w:p w14:paraId="40BCB583"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228C3936"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787B7F31"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13</w:t>
                          </w:r>
                          <w:r>
                            <w:rPr>
                              <w:noProof/>
                              <w:color w:val="FFFFFF" w:themeColor="background1"/>
                            </w:rPr>
                            <w:fldChar w:fldCharType="end"/>
                          </w:r>
                        </w:p>
                      </w:tc>
                    </w:tr>
                  </w:tbl>
                  <w:p w14:paraId="7AF8E12D" w14:textId="77777777" w:rsidR="00012CC7" w:rsidRDefault="00012CC7">
                    <w:pPr>
                      <w:pStyle w:val="NoSpacing"/>
                    </w:pPr>
                  </w:p>
                </w:txbxContent>
              </v:textbox>
              <w10:wrap type="topAndBottom"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8EF13" w14:textId="77777777" w:rsidR="00012CC7" w:rsidRPr="0061214F" w:rsidRDefault="00012CC7" w:rsidP="00F24EAF">
    <w:pPr>
      <w:pStyle w:val="Footer"/>
    </w:pPr>
    <w:r>
      <w:rPr>
        <w:noProof/>
        <w:lang w:eastAsia="en-ZA"/>
      </w:rPr>
      <mc:AlternateContent>
        <mc:Choice Requires="wps">
          <w:drawing>
            <wp:anchor distT="182880" distB="182880" distL="114300" distR="114300" simplePos="0" relativeHeight="251654656" behindDoc="0" locked="0" layoutInCell="1" allowOverlap="0" wp14:anchorId="7E71F547" wp14:editId="74DBA478">
              <wp:simplePos x="0" y="0"/>
              <wp:positionH relativeFrom="page">
                <wp:align>center</wp:align>
              </wp:positionH>
              <mc:AlternateContent>
                <mc:Choice Requires="wp14">
                  <wp:positionV relativeFrom="page">
                    <wp14:pctPosVOffset>94100</wp14:pctPosVOffset>
                  </wp:positionV>
                </mc:Choice>
                <mc:Fallback>
                  <wp:positionV relativeFrom="page">
                    <wp:posOffset>7113905</wp:posOffset>
                  </wp:positionV>
                </mc:Fallback>
              </mc:AlternateContent>
              <wp:extent cx="5943600" cy="393192"/>
              <wp:effectExtent l="0" t="0" r="0" b="6985"/>
              <wp:wrapTopAndBottom/>
              <wp:docPr id="911" name="Text Box 911"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Pr>
                          <w:tblGrid>
                            <w:gridCol w:w="180"/>
                            <w:gridCol w:w="8385"/>
                            <w:gridCol w:w="451"/>
                          </w:tblGrid>
                          <w:tr w:rsidR="00F13326" w14:paraId="05AA801C" w14:textId="77777777" w:rsidTr="00223986">
                            <w:trPr>
                              <w:trHeight w:hRule="exact" w:val="360"/>
                            </w:trPr>
                            <w:tc>
                              <w:tcPr>
                                <w:tcW w:w="100" w:type="pct"/>
                                <w:shd w:val="clear" w:color="auto" w:fill="5B9BD5" w:themeFill="accent1"/>
                                <w:vAlign w:val="center"/>
                              </w:tcPr>
                              <w:p w14:paraId="4C51C3A7"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77CBCAB0"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602BA6CA"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166</w:t>
                                </w:r>
                                <w:r>
                                  <w:rPr>
                                    <w:noProof/>
                                    <w:color w:val="FFFFFF" w:themeColor="background1"/>
                                  </w:rPr>
                                  <w:fldChar w:fldCharType="end"/>
                                </w:r>
                              </w:p>
                            </w:tc>
                          </w:tr>
                        </w:tbl>
                        <w:p w14:paraId="790154C9" w14:textId="77777777" w:rsidR="00012CC7" w:rsidRDefault="00012CC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E71F547" id="_x0000_t202" coordsize="21600,21600" o:spt="202" path="m,l,21600r21600,l21600,xe">
              <v:stroke joinstyle="miter"/>
              <v:path gradientshapeok="t" o:connecttype="rect"/>
            </v:shapetype>
            <v:shape id="Text Box 911" o:spid="_x0000_s1070" type="#_x0000_t202" alt="Color-block footer displaying page number" style="position:absolute;margin-left:0;margin-top:0;width:468pt;height:30.95pt;z-index:251654656;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" o:allowoverlap="f" filled="f" stroked="f" strokeweight=".5pt">
              <v:textbox inset="0,0,0,0">
                <w:txbxContent>
                  <w:tbl>
                    <w:tblPr>
                      <w:tblW w:w="5000" w:type="pct"/>
                      <w:tblCellMar>
                        <w:left w:w="0" w:type="dxa"/>
                        <w:right w:w="0" w:type="dxa"/>
                      </w:tblCellMar>
                      <w:tblLook w:val="04A0" w:firstRow="1" w:lastRow="0" w:firstColumn="1" w:lastColumn="0" w:noHBand="0" w:noVBand="1"/>
                    </w:tblPr>
                    <w:tblGrid>
                      <w:gridCol w:w="180"/>
                      <w:gridCol w:w="8385"/>
                      <w:gridCol w:w="451"/>
                    </w:tblGrid>
                    <w:tr w:rsidR="00F13326" w14:paraId="05AA801C" w14:textId="77777777" w:rsidTr="00223986">
                      <w:trPr>
                        <w:trHeight w:hRule="exact" w:val="360"/>
                      </w:trPr>
                      <w:tc>
                        <w:tcPr>
                          <w:tcW w:w="100" w:type="pct"/>
                          <w:shd w:val="clear" w:color="auto" w:fill="5B9BD5" w:themeFill="accent1"/>
                          <w:vAlign w:val="center"/>
                        </w:tcPr>
                        <w:p w14:paraId="4C51C3A7"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77CBCAB0"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602BA6CA"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166</w:t>
                          </w:r>
                          <w:r>
                            <w:rPr>
                              <w:noProof/>
                              <w:color w:val="FFFFFF" w:themeColor="background1"/>
                            </w:rPr>
                            <w:fldChar w:fldCharType="end"/>
                          </w:r>
                        </w:p>
                      </w:tc>
                    </w:tr>
                  </w:tbl>
                  <w:p w14:paraId="790154C9" w14:textId="77777777" w:rsidR="00012CC7" w:rsidRDefault="00012CC7"/>
                </w:txbxContent>
              </v:textbox>
              <w10:wrap type="topAndBottom"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shd w:val="clear" w:color="auto" w:fill="5B9BD5" w:themeFill="accent1"/>
      <w:tblCellMar>
        <w:left w:w="115" w:type="dxa"/>
        <w:right w:w="115" w:type="dxa"/>
      </w:tblCellMar>
      <w:tblLook w:val="04A0" w:firstRow="1" w:lastRow="0" w:firstColumn="1" w:lastColumn="0" w:noHBand="0" w:noVBand="1"/>
    </w:tblPr>
    <w:tblGrid>
      <w:gridCol w:w="7647"/>
      <w:gridCol w:w="1369"/>
    </w:tblGrid>
    <w:tr w:rsidR="00012CC7" w14:paraId="2D073517" w14:textId="77777777" w:rsidTr="00F24EAF">
      <w:tc>
        <w:tcPr>
          <w:tcW w:w="4241" w:type="pct"/>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2E74B5" w:themeFill="accent1" w:themeFillShade="BF"/>
          <w:vAlign w:val="center"/>
        </w:tcPr>
        <w:p w14:paraId="08EFD8E4" w14:textId="77777777" w:rsidR="00012CC7" w:rsidRDefault="00012CC7" w:rsidP="00F24EAF">
          <w:pPr>
            <w:pStyle w:val="Footer"/>
            <w:spacing w:before="80" w:after="80"/>
            <w:rPr>
              <w:caps/>
              <w:color w:val="FFFFFF" w:themeColor="background1"/>
              <w:sz w:val="18"/>
              <w:szCs w:val="18"/>
            </w:rPr>
          </w:pPr>
          <w:r w:rsidRPr="004B1B45">
            <w:rPr>
              <w:caps/>
              <w:color w:val="FFFFFF" w:themeColor="background1"/>
              <w:sz w:val="18"/>
              <w:szCs w:val="18"/>
            </w:rPr>
            <w:t>EMADLANGENI LOCA</w:t>
          </w:r>
          <w:r>
            <w:rPr>
              <w:caps/>
              <w:color w:val="FFFFFF" w:themeColor="background1"/>
              <w:sz w:val="18"/>
              <w:szCs w:val="18"/>
            </w:rPr>
            <w:t>L MUNICIPALITY FINAL IDP 2023.24</w:t>
          </w:r>
        </w:p>
      </w:tc>
      <w:tc>
        <w:tcPr>
          <w:tcW w:w="759" w:type="pct"/>
          <w:tcBorders>
            <w:top w:val="single" w:sz="4" w:space="0" w:color="FFFFFF"/>
            <w:left w:val="single" w:sz="4" w:space="0" w:color="FFFFFF"/>
            <w:bottom w:val="single" w:sz="4" w:space="0" w:color="FFFFFF"/>
            <w:right w:val="single" w:sz="4" w:space="0" w:color="FFFFFF"/>
          </w:tcBorders>
          <w:shd w:val="clear" w:color="auto" w:fill="8A0000"/>
          <w:vAlign w:val="center"/>
        </w:tcPr>
        <w:p w14:paraId="74604A16" w14:textId="77777777" w:rsidR="00012CC7" w:rsidRDefault="00012CC7" w:rsidP="00F24EAF">
          <w:pPr>
            <w:pStyle w:val="Footer"/>
            <w:spacing w:before="80" w:after="80"/>
            <w:jc w:val="right"/>
            <w:rPr>
              <w:caps/>
              <w:color w:val="FFFFFF" w:themeColor="background1"/>
              <w:sz w:val="18"/>
              <w:szCs w:val="18"/>
            </w:rPr>
          </w:pPr>
          <w:r>
            <w:rPr>
              <w:caps/>
              <w:color w:val="FFFFFF" w:themeColor="background1"/>
              <w:sz w:val="18"/>
              <w:szCs w:val="18"/>
            </w:rPr>
            <w:t>MAY 2023</w:t>
          </w:r>
        </w:p>
      </w:tc>
    </w:tr>
  </w:tbl>
  <w:p w14:paraId="088C7A04" w14:textId="77777777" w:rsidR="00012CC7" w:rsidRDefault="00012CC7" w:rsidP="00F24EAF">
    <w:pPr>
      <w:pStyle w:val="Footer"/>
    </w:pPr>
  </w:p>
  <w:p w14:paraId="1031A9F2" w14:textId="77777777" w:rsidR="00012CC7" w:rsidRPr="0061214F" w:rsidRDefault="00012CC7" w:rsidP="00F24EA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774CC" w14:textId="77777777" w:rsidR="00012CC7" w:rsidRPr="0061214F" w:rsidRDefault="00012CC7" w:rsidP="00834130">
    <w:pPr>
      <w:pStyle w:val="Footer"/>
    </w:pPr>
    <w:r>
      <w:rPr>
        <w:noProof/>
        <w:lang w:eastAsia="en-ZA"/>
      </w:rPr>
      <mc:AlternateContent>
        <mc:Choice Requires="wps">
          <w:drawing>
            <wp:anchor distT="182880" distB="182880" distL="114300" distR="114300" simplePos="0" relativeHeight="251656704" behindDoc="0" locked="0" layoutInCell="1" allowOverlap="0" wp14:anchorId="29417D37" wp14:editId="506D76EE">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3" name="Text Box 913"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7AB8A08B" w14:textId="77777777" w:rsidTr="00784E4F">
                            <w:trPr>
                              <w:trHeight w:hRule="exact" w:val="360"/>
                            </w:trPr>
                            <w:tc>
                              <w:tcPr>
                                <w:tcW w:w="100" w:type="pct"/>
                                <w:shd w:val="clear" w:color="auto" w:fill="5B9BD5" w:themeFill="accent1"/>
                                <w:vAlign w:val="center"/>
                              </w:tcPr>
                              <w:p w14:paraId="388ED340"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5A4B031C"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0AC3203E"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175</w:t>
                                </w:r>
                                <w:r>
                                  <w:rPr>
                                    <w:noProof/>
                                    <w:color w:val="FFFFFF" w:themeColor="background1"/>
                                  </w:rPr>
                                  <w:fldChar w:fldCharType="end"/>
                                </w:r>
                              </w:p>
                            </w:tc>
                          </w:tr>
                        </w:tbl>
                        <w:p w14:paraId="17F3F347"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29417D37" id="_x0000_t202" coordsize="21600,21600" o:spt="202" path="m,l,21600r21600,l21600,xe">
              <v:stroke joinstyle="miter"/>
              <v:path gradientshapeok="t" o:connecttype="rect"/>
            </v:shapetype>
            <v:shape id="Text Box 913" o:spid="_x0000_s1071" type="#_x0000_t202" alt="Color-block footer displaying page number" style="position:absolute;margin-left:0;margin-top:0;width:468pt;height:30.95pt;z-index:251656704;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7AB8A08B" w14:textId="77777777" w:rsidTr="00784E4F">
                      <w:trPr>
                        <w:trHeight w:hRule="exact" w:val="360"/>
                      </w:trPr>
                      <w:tc>
                        <w:tcPr>
                          <w:tcW w:w="100" w:type="pct"/>
                          <w:shd w:val="clear" w:color="auto" w:fill="5B9BD5" w:themeFill="accent1"/>
                          <w:vAlign w:val="center"/>
                        </w:tcPr>
                        <w:p w14:paraId="388ED340"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5A4B031C"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0AC3203E"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175</w:t>
                          </w:r>
                          <w:r>
                            <w:rPr>
                              <w:noProof/>
                              <w:color w:val="FFFFFF" w:themeColor="background1"/>
                            </w:rPr>
                            <w:fldChar w:fldCharType="end"/>
                          </w:r>
                        </w:p>
                      </w:tc>
                    </w:tr>
                  </w:tbl>
                  <w:p w14:paraId="17F3F347" w14:textId="77777777" w:rsidR="00012CC7" w:rsidRDefault="00012CC7">
                    <w:pPr>
                      <w:pStyle w:val="NoSpacing"/>
                    </w:pPr>
                  </w:p>
                </w:txbxContent>
              </v:textbox>
              <w10:wrap type="topAndBottom"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AF87F" w14:textId="77777777" w:rsidR="00012CC7" w:rsidRPr="0061214F" w:rsidRDefault="00012CC7" w:rsidP="00834130">
    <w:pPr>
      <w:pStyle w:val="Footer"/>
    </w:pPr>
    <w:r>
      <w:rPr>
        <w:noProof/>
        <w:lang w:eastAsia="en-ZA"/>
      </w:rPr>
      <mc:AlternateContent>
        <mc:Choice Requires="wps">
          <w:drawing>
            <wp:anchor distT="182880" distB="182880" distL="114300" distR="114300" simplePos="0" relativeHeight="251655680" behindDoc="0" locked="0" layoutInCell="1" allowOverlap="0" wp14:anchorId="12785B09" wp14:editId="2E492231">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2" name="Text Box 912"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4544A2D7" w14:textId="77777777" w:rsidTr="00784E4F">
                            <w:trPr>
                              <w:trHeight w:hRule="exact" w:val="360"/>
                            </w:trPr>
                            <w:tc>
                              <w:tcPr>
                                <w:tcW w:w="100" w:type="pct"/>
                                <w:shd w:val="clear" w:color="auto" w:fill="5B9BD5" w:themeFill="accent1"/>
                                <w:vAlign w:val="center"/>
                              </w:tcPr>
                              <w:p w14:paraId="16FBFB80"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5BEC1ACA"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0BCCA78E"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166</w:t>
                                </w:r>
                                <w:r>
                                  <w:rPr>
                                    <w:noProof/>
                                    <w:color w:val="FFFFFF" w:themeColor="background1"/>
                                  </w:rPr>
                                  <w:fldChar w:fldCharType="end"/>
                                </w:r>
                              </w:p>
                            </w:tc>
                          </w:tr>
                        </w:tbl>
                        <w:p w14:paraId="7527EB0B"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12785B09" id="_x0000_t202" coordsize="21600,21600" o:spt="202" path="m,l,21600r21600,l21600,xe">
              <v:stroke joinstyle="miter"/>
              <v:path gradientshapeok="t" o:connecttype="rect"/>
            </v:shapetype>
            <v:shape id="Text Box 912" o:spid="_x0000_s1072" type="#_x0000_t202" alt="Color-block footer displaying page number" style="position:absolute;margin-left:0;margin-top:0;width:468pt;height:30.95pt;z-index:251655680;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4544A2D7" w14:textId="77777777" w:rsidTr="00784E4F">
                      <w:trPr>
                        <w:trHeight w:hRule="exact" w:val="360"/>
                      </w:trPr>
                      <w:tc>
                        <w:tcPr>
                          <w:tcW w:w="100" w:type="pct"/>
                          <w:shd w:val="clear" w:color="auto" w:fill="5B9BD5" w:themeFill="accent1"/>
                          <w:vAlign w:val="center"/>
                        </w:tcPr>
                        <w:p w14:paraId="16FBFB80"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5BEC1ACA"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0BCCA78E"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166</w:t>
                          </w:r>
                          <w:r>
                            <w:rPr>
                              <w:noProof/>
                              <w:color w:val="FFFFFF" w:themeColor="background1"/>
                            </w:rPr>
                            <w:fldChar w:fldCharType="end"/>
                          </w:r>
                        </w:p>
                      </w:tc>
                    </w:tr>
                  </w:tbl>
                  <w:p w14:paraId="7527EB0B" w14:textId="77777777" w:rsidR="00012CC7" w:rsidRDefault="00012CC7">
                    <w:pPr>
                      <w:pStyle w:val="NoSpacing"/>
                    </w:pPr>
                  </w:p>
                </w:txbxContent>
              </v:textbox>
              <w10:wrap type="topAndBottom"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BF968" w14:textId="77777777" w:rsidR="00012CC7" w:rsidRDefault="00012CC7">
    <w:pPr>
      <w:pStyle w:val="Footer"/>
    </w:pPr>
    <w:r>
      <w:rPr>
        <w:noProof/>
        <w:lang w:eastAsia="en-ZA"/>
      </w:rPr>
      <mc:AlternateContent>
        <mc:Choice Requires="wps">
          <w:drawing>
            <wp:anchor distT="182880" distB="182880" distL="114300" distR="114300" simplePos="0" relativeHeight="251657728" behindDoc="0" locked="0" layoutInCell="1" allowOverlap="0" wp14:anchorId="7B3588CE" wp14:editId="4FCE3B59">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4" name="Text Box 914"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10D859C9" w14:textId="77777777" w:rsidTr="00784E4F">
                            <w:trPr>
                              <w:trHeight w:hRule="exact" w:val="360"/>
                            </w:trPr>
                            <w:tc>
                              <w:tcPr>
                                <w:tcW w:w="100" w:type="pct"/>
                                <w:shd w:val="clear" w:color="auto" w:fill="5B9BD5" w:themeFill="accent1"/>
                                <w:vAlign w:val="center"/>
                              </w:tcPr>
                              <w:p w14:paraId="6C151014"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7F16C4AD"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278412F7"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170</w:t>
                                </w:r>
                                <w:r>
                                  <w:rPr>
                                    <w:noProof/>
                                    <w:color w:val="FFFFFF" w:themeColor="background1"/>
                                  </w:rPr>
                                  <w:fldChar w:fldCharType="end"/>
                                </w:r>
                              </w:p>
                            </w:tc>
                          </w:tr>
                        </w:tbl>
                        <w:p w14:paraId="56F93581"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B3588CE" id="_x0000_t202" coordsize="21600,21600" o:spt="202" path="m,l,21600r21600,l21600,xe">
              <v:stroke joinstyle="miter"/>
              <v:path gradientshapeok="t" o:connecttype="rect"/>
            </v:shapetype>
            <v:shape id="Text Box 914" o:spid="_x0000_s1073" type="#_x0000_t202" alt="Color-block footer displaying page number" style="position:absolute;margin-left:0;margin-top:0;width:468pt;height:30.95pt;z-index:251657728;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10D859C9" w14:textId="77777777" w:rsidTr="00784E4F">
                      <w:trPr>
                        <w:trHeight w:hRule="exact" w:val="360"/>
                      </w:trPr>
                      <w:tc>
                        <w:tcPr>
                          <w:tcW w:w="100" w:type="pct"/>
                          <w:shd w:val="clear" w:color="auto" w:fill="5B9BD5" w:themeFill="accent1"/>
                          <w:vAlign w:val="center"/>
                        </w:tcPr>
                        <w:p w14:paraId="6C151014"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7F16C4AD"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278412F7"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170</w:t>
                          </w:r>
                          <w:r>
                            <w:rPr>
                              <w:noProof/>
                              <w:color w:val="FFFFFF" w:themeColor="background1"/>
                            </w:rPr>
                            <w:fldChar w:fldCharType="end"/>
                          </w:r>
                        </w:p>
                      </w:tc>
                    </w:tr>
                  </w:tbl>
                  <w:p w14:paraId="56F93581" w14:textId="77777777" w:rsidR="00012CC7" w:rsidRDefault="00012CC7">
                    <w:pPr>
                      <w:pStyle w:val="NoSpacing"/>
                    </w:pPr>
                  </w:p>
                </w:txbxContent>
              </v:textbox>
              <w10:wrap type="topAndBottom"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E0D84" w14:textId="77777777" w:rsidR="00012CC7" w:rsidRPr="00AC273C" w:rsidRDefault="00012CC7" w:rsidP="00834130">
    <w:pPr>
      <w:pStyle w:val="Footer"/>
    </w:pPr>
    <w:r>
      <w:rPr>
        <w:noProof/>
        <w:lang w:eastAsia="en-ZA"/>
      </w:rPr>
      <mc:AlternateContent>
        <mc:Choice Requires="wps">
          <w:drawing>
            <wp:anchor distT="182880" distB="182880" distL="114300" distR="114300" simplePos="0" relativeHeight="251659776" behindDoc="0" locked="0" layoutInCell="1" allowOverlap="0" wp14:anchorId="35C7B08E" wp14:editId="48CD0EA7">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6" name="Text Box 916"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3362D338" w14:textId="77777777" w:rsidTr="00784E4F">
                            <w:trPr>
                              <w:trHeight w:hRule="exact" w:val="360"/>
                            </w:trPr>
                            <w:tc>
                              <w:tcPr>
                                <w:tcW w:w="100" w:type="pct"/>
                                <w:shd w:val="clear" w:color="auto" w:fill="5B9BD5" w:themeFill="accent1"/>
                                <w:vAlign w:val="center"/>
                              </w:tcPr>
                              <w:p w14:paraId="05BE3991"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6DB32A31"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0D6694B0"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179</w:t>
                                </w:r>
                                <w:r>
                                  <w:rPr>
                                    <w:noProof/>
                                    <w:color w:val="FFFFFF" w:themeColor="background1"/>
                                  </w:rPr>
                                  <w:fldChar w:fldCharType="end"/>
                                </w:r>
                              </w:p>
                            </w:tc>
                          </w:tr>
                        </w:tbl>
                        <w:p w14:paraId="714DD66B"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35C7B08E" id="_x0000_t202" coordsize="21600,21600" o:spt="202" path="m,l,21600r21600,l21600,xe">
              <v:stroke joinstyle="miter"/>
              <v:path gradientshapeok="t" o:connecttype="rect"/>
            </v:shapetype>
            <v:shape id="Text Box 916" o:spid="_x0000_s1074" type="#_x0000_t202" alt="Color-block footer displaying page number" style="position:absolute;margin-left:0;margin-top:0;width:468pt;height:30.95pt;z-index:251659776;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3362D338" w14:textId="77777777" w:rsidTr="00784E4F">
                      <w:trPr>
                        <w:trHeight w:hRule="exact" w:val="360"/>
                      </w:trPr>
                      <w:tc>
                        <w:tcPr>
                          <w:tcW w:w="100" w:type="pct"/>
                          <w:shd w:val="clear" w:color="auto" w:fill="5B9BD5" w:themeFill="accent1"/>
                          <w:vAlign w:val="center"/>
                        </w:tcPr>
                        <w:p w14:paraId="05BE3991"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6DB32A31"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0D6694B0"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179</w:t>
                          </w:r>
                          <w:r>
                            <w:rPr>
                              <w:noProof/>
                              <w:color w:val="FFFFFF" w:themeColor="background1"/>
                            </w:rPr>
                            <w:fldChar w:fldCharType="end"/>
                          </w:r>
                        </w:p>
                      </w:tc>
                    </w:tr>
                  </w:tbl>
                  <w:p w14:paraId="714DD66B" w14:textId="77777777" w:rsidR="00012CC7" w:rsidRDefault="00012CC7">
                    <w:pPr>
                      <w:pStyle w:val="NoSpacing"/>
                    </w:pPr>
                  </w:p>
                </w:txbxContent>
              </v:textbox>
              <w10:wrap type="topAndBottom"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2B564" w14:textId="77777777" w:rsidR="00012CC7" w:rsidRPr="00AC273C" w:rsidRDefault="00012CC7" w:rsidP="00834130">
    <w:pPr>
      <w:pStyle w:val="Footer"/>
    </w:pPr>
    <w:r>
      <w:rPr>
        <w:noProof/>
        <w:lang w:eastAsia="en-ZA"/>
      </w:rPr>
      <mc:AlternateContent>
        <mc:Choice Requires="wps">
          <w:drawing>
            <wp:anchor distT="182880" distB="182880" distL="114300" distR="114300" simplePos="0" relativeHeight="251658752" behindDoc="0" locked="0" layoutInCell="1" allowOverlap="0" wp14:anchorId="7DB7F90D" wp14:editId="15DA6681">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5" name="Text Box 915"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74EC12ED" w14:textId="77777777" w:rsidTr="00784E4F">
                            <w:trPr>
                              <w:trHeight w:hRule="exact" w:val="360"/>
                            </w:trPr>
                            <w:tc>
                              <w:tcPr>
                                <w:tcW w:w="100" w:type="pct"/>
                                <w:shd w:val="clear" w:color="auto" w:fill="5B9BD5" w:themeFill="accent1"/>
                                <w:vAlign w:val="center"/>
                              </w:tcPr>
                              <w:p w14:paraId="78547939"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5BBB72B8"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412CF627"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176</w:t>
                                </w:r>
                                <w:r>
                                  <w:rPr>
                                    <w:noProof/>
                                    <w:color w:val="FFFFFF" w:themeColor="background1"/>
                                  </w:rPr>
                                  <w:fldChar w:fldCharType="end"/>
                                </w:r>
                              </w:p>
                            </w:tc>
                          </w:tr>
                        </w:tbl>
                        <w:p w14:paraId="1F9F095B"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DB7F90D" id="_x0000_t202" coordsize="21600,21600" o:spt="202" path="m,l,21600r21600,l21600,xe">
              <v:stroke joinstyle="miter"/>
              <v:path gradientshapeok="t" o:connecttype="rect"/>
            </v:shapetype>
            <v:shape id="Text Box 915" o:spid="_x0000_s1075" type="#_x0000_t202" alt="Color-block footer displaying page number" style="position:absolute;margin-left:0;margin-top:0;width:468pt;height:30.95pt;z-index:251658752;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0"/>
                      <w:gridCol w:w="8385"/>
                      <w:gridCol w:w="451"/>
                    </w:tblGrid>
                    <w:tr w:rsidR="00012CC7" w14:paraId="74EC12ED" w14:textId="77777777" w:rsidTr="00784E4F">
                      <w:trPr>
                        <w:trHeight w:hRule="exact" w:val="360"/>
                      </w:trPr>
                      <w:tc>
                        <w:tcPr>
                          <w:tcW w:w="100" w:type="pct"/>
                          <w:shd w:val="clear" w:color="auto" w:fill="5B9BD5" w:themeFill="accent1"/>
                          <w:vAlign w:val="center"/>
                        </w:tcPr>
                        <w:p w14:paraId="78547939"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5BBB72B8"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412CF627"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176</w:t>
                          </w:r>
                          <w:r>
                            <w:rPr>
                              <w:noProof/>
                              <w:color w:val="FFFFFF" w:themeColor="background1"/>
                            </w:rPr>
                            <w:fldChar w:fldCharType="end"/>
                          </w:r>
                        </w:p>
                      </w:tc>
                    </w:tr>
                  </w:tbl>
                  <w:p w14:paraId="1F9F095B" w14:textId="77777777" w:rsidR="00012CC7" w:rsidRDefault="00012CC7">
                    <w:pPr>
                      <w:pStyle w:val="NoSpacing"/>
                    </w:pPr>
                  </w:p>
                </w:txbxContent>
              </v:textbox>
              <w10:wrap type="topAndBottom"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74B229" w14:textId="77777777" w:rsidR="00691822" w:rsidRDefault="00691822" w:rsidP="00493297">
      <w:pPr>
        <w:spacing w:after="0" w:line="240" w:lineRule="auto"/>
      </w:pPr>
      <w:r>
        <w:separator/>
      </w:r>
    </w:p>
  </w:footnote>
  <w:footnote w:type="continuationSeparator" w:id="0">
    <w:p w14:paraId="0969EE5D" w14:textId="77777777" w:rsidR="00691822" w:rsidRDefault="00691822" w:rsidP="004932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5758C" w14:textId="77777777" w:rsidR="00012CC7" w:rsidRPr="00011A96" w:rsidRDefault="00012CC7" w:rsidP="00645114">
    <w:pPr>
      <w:pStyle w:val="Header"/>
      <w:pBdr>
        <w:bottom w:val="single" w:sz="4" w:space="1" w:color="D9D9D9" w:themeColor="background1" w:themeShade="D9"/>
      </w:pBdr>
      <w:ind w:left="527" w:firstLine="4513"/>
      <w:jc w:val="center"/>
      <w:rPr>
        <w:b/>
        <w:bCs/>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52547"/>
    <w:multiLevelType w:val="hybridMultilevel"/>
    <w:tmpl w:val="95EA967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0E61CDC"/>
    <w:multiLevelType w:val="hybridMultilevel"/>
    <w:tmpl w:val="B4E8AC2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 w15:restartNumberingAfterBreak="0">
    <w:nsid w:val="022321A3"/>
    <w:multiLevelType w:val="hybridMultilevel"/>
    <w:tmpl w:val="4A36599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24E0B9D"/>
    <w:multiLevelType w:val="multilevel"/>
    <w:tmpl w:val="1C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4B82FE7"/>
    <w:multiLevelType w:val="hybridMultilevel"/>
    <w:tmpl w:val="F3D6153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050A7A16"/>
    <w:multiLevelType w:val="hybridMultilevel"/>
    <w:tmpl w:val="FD1CC3A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050D7A0C"/>
    <w:multiLevelType w:val="hybridMultilevel"/>
    <w:tmpl w:val="C34CD2C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 w15:restartNumberingAfterBreak="0">
    <w:nsid w:val="063A09F2"/>
    <w:multiLevelType w:val="hybridMultilevel"/>
    <w:tmpl w:val="703ACCD0"/>
    <w:lvl w:ilvl="0" w:tplc="1C090001">
      <w:start w:val="1"/>
      <w:numFmt w:val="bullet"/>
      <w:lvlText w:val=""/>
      <w:lvlJc w:val="left"/>
      <w:pPr>
        <w:ind w:left="720" w:hanging="360"/>
      </w:pPr>
      <w:rPr>
        <w:rFonts w:ascii="Symbol" w:hAnsi="Symbol" w:hint="default"/>
        <w:b w:val="0"/>
        <w:sz w:val="24"/>
        <w:szCs w:val="24"/>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068D128B"/>
    <w:multiLevelType w:val="hybridMultilevel"/>
    <w:tmpl w:val="0B0054E2"/>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07DD59B0"/>
    <w:multiLevelType w:val="hybridMultilevel"/>
    <w:tmpl w:val="94226E34"/>
    <w:lvl w:ilvl="0" w:tplc="1C09000F">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0" w15:restartNumberingAfterBreak="0">
    <w:nsid w:val="085850D2"/>
    <w:multiLevelType w:val="hybridMultilevel"/>
    <w:tmpl w:val="A9E070A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15:restartNumberingAfterBreak="0">
    <w:nsid w:val="085E22B8"/>
    <w:multiLevelType w:val="hybridMultilevel"/>
    <w:tmpl w:val="6BEA6C4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126C6E5C"/>
    <w:multiLevelType w:val="hybridMultilevel"/>
    <w:tmpl w:val="FEFC9A0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3" w15:restartNumberingAfterBreak="0">
    <w:nsid w:val="12BA13A5"/>
    <w:multiLevelType w:val="hybridMultilevel"/>
    <w:tmpl w:val="C2F250EE"/>
    <w:lvl w:ilvl="0" w:tplc="BEAAEFDE">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4" w15:restartNumberingAfterBreak="0">
    <w:nsid w:val="14A11D99"/>
    <w:multiLevelType w:val="hybridMultilevel"/>
    <w:tmpl w:val="783E4C5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14A939C1"/>
    <w:multiLevelType w:val="hybridMultilevel"/>
    <w:tmpl w:val="BBF2C94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16086702"/>
    <w:multiLevelType w:val="hybridMultilevel"/>
    <w:tmpl w:val="1BBAFC9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17723636"/>
    <w:multiLevelType w:val="hybridMultilevel"/>
    <w:tmpl w:val="42BA6BA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17A54EA2"/>
    <w:multiLevelType w:val="hybridMultilevel"/>
    <w:tmpl w:val="E3548B1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18CD3632"/>
    <w:multiLevelType w:val="hybridMultilevel"/>
    <w:tmpl w:val="DA22ED2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999364F"/>
    <w:multiLevelType w:val="hybridMultilevel"/>
    <w:tmpl w:val="63C84774"/>
    <w:lvl w:ilvl="0" w:tplc="5F907146">
      <w:start w:val="1"/>
      <w:numFmt w:val="decimal"/>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15:restartNumberingAfterBreak="0">
    <w:nsid w:val="1A014881"/>
    <w:multiLevelType w:val="hybridMultilevel"/>
    <w:tmpl w:val="65BA09E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1B5D0323"/>
    <w:multiLevelType w:val="hybridMultilevel"/>
    <w:tmpl w:val="D6ECD392"/>
    <w:lvl w:ilvl="0" w:tplc="1C7C2624">
      <w:start w:val="1"/>
      <w:numFmt w:val="bullet"/>
      <w:pStyle w:val="Style1"/>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1C8C6221"/>
    <w:multiLevelType w:val="hybridMultilevel"/>
    <w:tmpl w:val="A55C46E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4" w15:restartNumberingAfterBreak="0">
    <w:nsid w:val="1CC55EAA"/>
    <w:multiLevelType w:val="hybridMultilevel"/>
    <w:tmpl w:val="6CDCB68A"/>
    <w:lvl w:ilvl="0" w:tplc="5F907146">
      <w:start w:val="1"/>
      <w:numFmt w:val="decimal"/>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5" w15:restartNumberingAfterBreak="0">
    <w:nsid w:val="1E4024FF"/>
    <w:multiLevelType w:val="hybridMultilevel"/>
    <w:tmpl w:val="F2D42FF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1EEA2919"/>
    <w:multiLevelType w:val="hybridMultilevel"/>
    <w:tmpl w:val="CB9EF52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15:restartNumberingAfterBreak="0">
    <w:nsid w:val="20186E84"/>
    <w:multiLevelType w:val="hybridMultilevel"/>
    <w:tmpl w:val="12C0AFC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15:restartNumberingAfterBreak="0">
    <w:nsid w:val="213643DA"/>
    <w:multiLevelType w:val="multilevel"/>
    <w:tmpl w:val="763A019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1A862A9"/>
    <w:multiLevelType w:val="hybridMultilevel"/>
    <w:tmpl w:val="5AEC7C5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15:restartNumberingAfterBreak="0">
    <w:nsid w:val="21C538D8"/>
    <w:multiLevelType w:val="hybridMultilevel"/>
    <w:tmpl w:val="C5B651E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15:restartNumberingAfterBreak="0">
    <w:nsid w:val="23215D7D"/>
    <w:multiLevelType w:val="hybridMultilevel"/>
    <w:tmpl w:val="7706868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15:restartNumberingAfterBreak="0">
    <w:nsid w:val="247A2252"/>
    <w:multiLevelType w:val="hybridMultilevel"/>
    <w:tmpl w:val="9F60B51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15:restartNumberingAfterBreak="0">
    <w:nsid w:val="24E80C41"/>
    <w:multiLevelType w:val="hybridMultilevel"/>
    <w:tmpl w:val="4BC8B72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4" w15:restartNumberingAfterBreak="0">
    <w:nsid w:val="278B2F10"/>
    <w:multiLevelType w:val="hybridMultilevel"/>
    <w:tmpl w:val="7FBE1B6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2B911940"/>
    <w:multiLevelType w:val="hybridMultilevel"/>
    <w:tmpl w:val="F9C6B57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6" w15:restartNumberingAfterBreak="0">
    <w:nsid w:val="2D8F077A"/>
    <w:multiLevelType w:val="hybridMultilevel"/>
    <w:tmpl w:val="20C2193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7" w15:restartNumberingAfterBreak="0">
    <w:nsid w:val="2DA02198"/>
    <w:multiLevelType w:val="hybridMultilevel"/>
    <w:tmpl w:val="7528E2B4"/>
    <w:lvl w:ilvl="0" w:tplc="ED961458">
      <w:start w:val="1"/>
      <w:numFmt w:val="bullet"/>
      <w:pStyle w:val="Style5"/>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8" w15:restartNumberingAfterBreak="0">
    <w:nsid w:val="2EEF3BC5"/>
    <w:multiLevelType w:val="hybridMultilevel"/>
    <w:tmpl w:val="3FC85100"/>
    <w:lvl w:ilvl="0" w:tplc="04090005">
      <w:start w:val="1"/>
      <w:numFmt w:val="lowerLetter"/>
      <w:lvlText w:val="%1)"/>
      <w:lvlJc w:val="left"/>
      <w:pPr>
        <w:tabs>
          <w:tab w:val="num" w:pos="2160"/>
        </w:tabs>
        <w:ind w:left="2160" w:hanging="720"/>
      </w:pPr>
      <w:rPr>
        <w:rFonts w:hint="default"/>
      </w:rPr>
    </w:lvl>
    <w:lvl w:ilvl="1" w:tplc="1C090003">
      <w:start w:val="1"/>
      <w:numFmt w:val="bullet"/>
      <w:lvlText w:val=""/>
      <w:lvlJc w:val="left"/>
      <w:pPr>
        <w:tabs>
          <w:tab w:val="num" w:pos="2520"/>
        </w:tabs>
        <w:ind w:left="2520" w:hanging="360"/>
      </w:pPr>
      <w:rPr>
        <w:rFonts w:ascii="Wingdings" w:hAnsi="Wingdings" w:hint="default"/>
      </w:rPr>
    </w:lvl>
    <w:lvl w:ilvl="2" w:tplc="1C090005">
      <w:start w:val="1"/>
      <w:numFmt w:val="decimal"/>
      <w:lvlText w:val="%3."/>
      <w:lvlJc w:val="left"/>
      <w:pPr>
        <w:tabs>
          <w:tab w:val="num" w:pos="3420"/>
        </w:tabs>
        <w:ind w:left="3420" w:hanging="360"/>
      </w:pPr>
      <w:rPr>
        <w:rFonts w:hint="default"/>
      </w:rPr>
    </w:lvl>
    <w:lvl w:ilvl="3" w:tplc="1C090001">
      <w:start w:val="2006"/>
      <w:numFmt w:val="decimal"/>
      <w:lvlText w:val="%4"/>
      <w:lvlJc w:val="left"/>
      <w:pPr>
        <w:tabs>
          <w:tab w:val="num" w:pos="5400"/>
        </w:tabs>
        <w:ind w:left="5400" w:hanging="1800"/>
      </w:pPr>
      <w:rPr>
        <w:rFonts w:hint="default"/>
        <w:sz w:val="28"/>
      </w:rPr>
    </w:lvl>
    <w:lvl w:ilvl="4" w:tplc="1C090003" w:tentative="1">
      <w:start w:val="1"/>
      <w:numFmt w:val="lowerLetter"/>
      <w:lvlText w:val="%5."/>
      <w:lvlJc w:val="left"/>
      <w:pPr>
        <w:tabs>
          <w:tab w:val="num" w:pos="4680"/>
        </w:tabs>
        <w:ind w:left="4680" w:hanging="360"/>
      </w:pPr>
    </w:lvl>
    <w:lvl w:ilvl="5" w:tplc="1C090005" w:tentative="1">
      <w:start w:val="1"/>
      <w:numFmt w:val="lowerRoman"/>
      <w:lvlText w:val="%6."/>
      <w:lvlJc w:val="right"/>
      <w:pPr>
        <w:tabs>
          <w:tab w:val="num" w:pos="5400"/>
        </w:tabs>
        <w:ind w:left="5400" w:hanging="180"/>
      </w:pPr>
    </w:lvl>
    <w:lvl w:ilvl="6" w:tplc="1C090001" w:tentative="1">
      <w:start w:val="1"/>
      <w:numFmt w:val="decimal"/>
      <w:lvlText w:val="%7."/>
      <w:lvlJc w:val="left"/>
      <w:pPr>
        <w:tabs>
          <w:tab w:val="num" w:pos="6120"/>
        </w:tabs>
        <w:ind w:left="6120" w:hanging="360"/>
      </w:pPr>
    </w:lvl>
    <w:lvl w:ilvl="7" w:tplc="1C090003" w:tentative="1">
      <w:start w:val="1"/>
      <w:numFmt w:val="lowerLetter"/>
      <w:lvlText w:val="%8."/>
      <w:lvlJc w:val="left"/>
      <w:pPr>
        <w:tabs>
          <w:tab w:val="num" w:pos="6840"/>
        </w:tabs>
        <w:ind w:left="6840" w:hanging="360"/>
      </w:pPr>
    </w:lvl>
    <w:lvl w:ilvl="8" w:tplc="1C090005" w:tentative="1">
      <w:start w:val="1"/>
      <w:numFmt w:val="lowerRoman"/>
      <w:lvlText w:val="%9."/>
      <w:lvlJc w:val="right"/>
      <w:pPr>
        <w:tabs>
          <w:tab w:val="num" w:pos="7560"/>
        </w:tabs>
        <w:ind w:left="7560" w:hanging="180"/>
      </w:pPr>
    </w:lvl>
  </w:abstractNum>
  <w:abstractNum w:abstractNumId="39" w15:restartNumberingAfterBreak="0">
    <w:nsid w:val="2F6E5A1D"/>
    <w:multiLevelType w:val="hybridMultilevel"/>
    <w:tmpl w:val="BD168C7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15:restartNumberingAfterBreak="0">
    <w:nsid w:val="3253620B"/>
    <w:multiLevelType w:val="multilevel"/>
    <w:tmpl w:val="D27ECCA4"/>
    <w:lvl w:ilvl="0">
      <w:start w:val="1"/>
      <w:numFmt w:val="upperLetter"/>
      <w:lvlText w:val="%1."/>
      <w:lvlJc w:val="left"/>
      <w:pPr>
        <w:ind w:left="360" w:hanging="360"/>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1"/>
      <w:lvlText w:val="%1.%2.%3.%4.%5.%6"/>
      <w:lvlJc w:val="left"/>
      <w:pPr>
        <w:ind w:left="1152" w:hanging="1152"/>
      </w:pPr>
    </w:lvl>
    <w:lvl w:ilvl="6">
      <w:start w:val="1"/>
      <w:numFmt w:val="decimal"/>
      <w:pStyle w:val="Heading71"/>
      <w:lvlText w:val="%1.%2.%3.%4.%5.%6.%7"/>
      <w:lvlJc w:val="left"/>
      <w:pPr>
        <w:ind w:left="1296" w:hanging="1296"/>
      </w:pPr>
    </w:lvl>
    <w:lvl w:ilvl="7">
      <w:start w:val="1"/>
      <w:numFmt w:val="decimal"/>
      <w:pStyle w:val="Heading81"/>
      <w:lvlText w:val="%1.%2.%3.%4.%5.%6.%7.%8"/>
      <w:lvlJc w:val="left"/>
      <w:pPr>
        <w:ind w:left="1440" w:hanging="1440"/>
      </w:pPr>
    </w:lvl>
    <w:lvl w:ilvl="8">
      <w:start w:val="1"/>
      <w:numFmt w:val="decimal"/>
      <w:pStyle w:val="Heading91"/>
      <w:lvlText w:val="%1.%2.%3.%4.%5.%6.%7.%8.%9"/>
      <w:lvlJc w:val="left"/>
      <w:pPr>
        <w:ind w:left="1584" w:hanging="1584"/>
      </w:pPr>
    </w:lvl>
  </w:abstractNum>
  <w:abstractNum w:abstractNumId="41" w15:restartNumberingAfterBreak="0">
    <w:nsid w:val="33BA25E9"/>
    <w:multiLevelType w:val="hybridMultilevel"/>
    <w:tmpl w:val="11AA0714"/>
    <w:lvl w:ilvl="0" w:tplc="F9467962">
      <w:start w:val="1"/>
      <w:numFmt w:val="bullet"/>
      <w:lvlText w:val="•"/>
      <w:lvlJc w:val="left"/>
      <w:pPr>
        <w:tabs>
          <w:tab w:val="num" w:pos="360"/>
        </w:tabs>
        <w:ind w:left="360" w:hanging="360"/>
      </w:pPr>
      <w:rPr>
        <w:rFonts w:ascii="Arial" w:hAnsi="Arial" w:hint="default"/>
      </w:rPr>
    </w:lvl>
    <w:lvl w:ilvl="1" w:tplc="3C10A8EC" w:tentative="1">
      <w:start w:val="1"/>
      <w:numFmt w:val="bullet"/>
      <w:lvlText w:val="•"/>
      <w:lvlJc w:val="left"/>
      <w:pPr>
        <w:tabs>
          <w:tab w:val="num" w:pos="1080"/>
        </w:tabs>
        <w:ind w:left="1080" w:hanging="360"/>
      </w:pPr>
      <w:rPr>
        <w:rFonts w:ascii="Arial" w:hAnsi="Arial" w:hint="default"/>
      </w:rPr>
    </w:lvl>
    <w:lvl w:ilvl="2" w:tplc="EC228AE8" w:tentative="1">
      <w:start w:val="1"/>
      <w:numFmt w:val="bullet"/>
      <w:lvlText w:val="•"/>
      <w:lvlJc w:val="left"/>
      <w:pPr>
        <w:tabs>
          <w:tab w:val="num" w:pos="1800"/>
        </w:tabs>
        <w:ind w:left="1800" w:hanging="360"/>
      </w:pPr>
      <w:rPr>
        <w:rFonts w:ascii="Arial" w:hAnsi="Arial" w:hint="default"/>
      </w:rPr>
    </w:lvl>
    <w:lvl w:ilvl="3" w:tplc="64C08CE0" w:tentative="1">
      <w:start w:val="1"/>
      <w:numFmt w:val="bullet"/>
      <w:lvlText w:val="•"/>
      <w:lvlJc w:val="left"/>
      <w:pPr>
        <w:tabs>
          <w:tab w:val="num" w:pos="2520"/>
        </w:tabs>
        <w:ind w:left="2520" w:hanging="360"/>
      </w:pPr>
      <w:rPr>
        <w:rFonts w:ascii="Arial" w:hAnsi="Arial" w:hint="default"/>
      </w:rPr>
    </w:lvl>
    <w:lvl w:ilvl="4" w:tplc="E45415F4" w:tentative="1">
      <w:start w:val="1"/>
      <w:numFmt w:val="bullet"/>
      <w:lvlText w:val="•"/>
      <w:lvlJc w:val="left"/>
      <w:pPr>
        <w:tabs>
          <w:tab w:val="num" w:pos="3240"/>
        </w:tabs>
        <w:ind w:left="3240" w:hanging="360"/>
      </w:pPr>
      <w:rPr>
        <w:rFonts w:ascii="Arial" w:hAnsi="Arial" w:hint="default"/>
      </w:rPr>
    </w:lvl>
    <w:lvl w:ilvl="5" w:tplc="A036E050" w:tentative="1">
      <w:start w:val="1"/>
      <w:numFmt w:val="bullet"/>
      <w:lvlText w:val="•"/>
      <w:lvlJc w:val="left"/>
      <w:pPr>
        <w:tabs>
          <w:tab w:val="num" w:pos="3960"/>
        </w:tabs>
        <w:ind w:left="3960" w:hanging="360"/>
      </w:pPr>
      <w:rPr>
        <w:rFonts w:ascii="Arial" w:hAnsi="Arial" w:hint="default"/>
      </w:rPr>
    </w:lvl>
    <w:lvl w:ilvl="6" w:tplc="095EC560" w:tentative="1">
      <w:start w:val="1"/>
      <w:numFmt w:val="bullet"/>
      <w:lvlText w:val="•"/>
      <w:lvlJc w:val="left"/>
      <w:pPr>
        <w:tabs>
          <w:tab w:val="num" w:pos="4680"/>
        </w:tabs>
        <w:ind w:left="4680" w:hanging="360"/>
      </w:pPr>
      <w:rPr>
        <w:rFonts w:ascii="Arial" w:hAnsi="Arial" w:hint="default"/>
      </w:rPr>
    </w:lvl>
    <w:lvl w:ilvl="7" w:tplc="6D98BCC0" w:tentative="1">
      <w:start w:val="1"/>
      <w:numFmt w:val="bullet"/>
      <w:lvlText w:val="•"/>
      <w:lvlJc w:val="left"/>
      <w:pPr>
        <w:tabs>
          <w:tab w:val="num" w:pos="5400"/>
        </w:tabs>
        <w:ind w:left="5400" w:hanging="360"/>
      </w:pPr>
      <w:rPr>
        <w:rFonts w:ascii="Arial" w:hAnsi="Arial" w:hint="default"/>
      </w:rPr>
    </w:lvl>
    <w:lvl w:ilvl="8" w:tplc="9ED4D30E" w:tentative="1">
      <w:start w:val="1"/>
      <w:numFmt w:val="bullet"/>
      <w:lvlText w:val="•"/>
      <w:lvlJc w:val="left"/>
      <w:pPr>
        <w:tabs>
          <w:tab w:val="num" w:pos="6120"/>
        </w:tabs>
        <w:ind w:left="6120" w:hanging="360"/>
      </w:pPr>
      <w:rPr>
        <w:rFonts w:ascii="Arial" w:hAnsi="Arial" w:hint="default"/>
      </w:rPr>
    </w:lvl>
  </w:abstractNum>
  <w:abstractNum w:abstractNumId="42" w15:restartNumberingAfterBreak="0">
    <w:nsid w:val="343349FD"/>
    <w:multiLevelType w:val="hybridMultilevel"/>
    <w:tmpl w:val="515244B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3" w15:restartNumberingAfterBreak="0">
    <w:nsid w:val="35257F9B"/>
    <w:multiLevelType w:val="hybridMultilevel"/>
    <w:tmpl w:val="7B22280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15:restartNumberingAfterBreak="0">
    <w:nsid w:val="35873394"/>
    <w:multiLevelType w:val="hybridMultilevel"/>
    <w:tmpl w:val="F356F1DE"/>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5" w15:restartNumberingAfterBreak="0">
    <w:nsid w:val="366D3EDE"/>
    <w:multiLevelType w:val="hybridMultilevel"/>
    <w:tmpl w:val="266AFA1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6" w15:restartNumberingAfterBreak="0">
    <w:nsid w:val="3833320D"/>
    <w:multiLevelType w:val="multilevel"/>
    <w:tmpl w:val="1C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392328AF"/>
    <w:multiLevelType w:val="hybridMultilevel"/>
    <w:tmpl w:val="E4123CC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8" w15:restartNumberingAfterBreak="0">
    <w:nsid w:val="39232E5B"/>
    <w:multiLevelType w:val="hybridMultilevel"/>
    <w:tmpl w:val="0BA410F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9" w15:restartNumberingAfterBreak="0">
    <w:nsid w:val="395E0C5A"/>
    <w:multiLevelType w:val="hybridMultilevel"/>
    <w:tmpl w:val="F0E40C1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0" w15:restartNumberingAfterBreak="0">
    <w:nsid w:val="3960656F"/>
    <w:multiLevelType w:val="hybridMultilevel"/>
    <w:tmpl w:val="F7EEFDE2"/>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1" w15:restartNumberingAfterBreak="0">
    <w:nsid w:val="398F6512"/>
    <w:multiLevelType w:val="multilevel"/>
    <w:tmpl w:val="3CF4BADE"/>
    <w:lvl w:ilvl="0">
      <w:start w:val="1"/>
      <w:numFmt w:val="bullet"/>
      <w:lvlText w:val=""/>
      <w:lvlJc w:val="left"/>
      <w:pPr>
        <w:ind w:left="360" w:hanging="360"/>
      </w:pPr>
      <w:rPr>
        <w:rFonts w:ascii="Wingdings" w:hAnsi="Wingding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52" w15:restartNumberingAfterBreak="0">
    <w:nsid w:val="3A0B74D6"/>
    <w:multiLevelType w:val="hybridMultilevel"/>
    <w:tmpl w:val="ECB6AEE8"/>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3" w15:restartNumberingAfterBreak="0">
    <w:nsid w:val="3C1B0BDD"/>
    <w:multiLevelType w:val="hybridMultilevel"/>
    <w:tmpl w:val="871E0DA0"/>
    <w:lvl w:ilvl="0" w:tplc="1F78A6CC">
      <w:start w:val="1"/>
      <w:numFmt w:val="decimal"/>
      <w:lvlText w:val="%1)"/>
      <w:lvlJc w:val="left"/>
      <w:pPr>
        <w:tabs>
          <w:tab w:val="num" w:pos="360"/>
        </w:tabs>
        <w:ind w:left="360" w:hanging="360"/>
      </w:pPr>
    </w:lvl>
    <w:lvl w:ilvl="1" w:tplc="780AA270" w:tentative="1">
      <w:start w:val="1"/>
      <w:numFmt w:val="decimal"/>
      <w:lvlText w:val="%2)"/>
      <w:lvlJc w:val="left"/>
      <w:pPr>
        <w:tabs>
          <w:tab w:val="num" w:pos="1080"/>
        </w:tabs>
        <w:ind w:left="1080" w:hanging="360"/>
      </w:pPr>
    </w:lvl>
    <w:lvl w:ilvl="2" w:tplc="1F4ADF6E" w:tentative="1">
      <w:start w:val="1"/>
      <w:numFmt w:val="decimal"/>
      <w:lvlText w:val="%3)"/>
      <w:lvlJc w:val="left"/>
      <w:pPr>
        <w:tabs>
          <w:tab w:val="num" w:pos="1800"/>
        </w:tabs>
        <w:ind w:left="1800" w:hanging="360"/>
      </w:pPr>
    </w:lvl>
    <w:lvl w:ilvl="3" w:tplc="1A3E2796" w:tentative="1">
      <w:start w:val="1"/>
      <w:numFmt w:val="decimal"/>
      <w:lvlText w:val="%4)"/>
      <w:lvlJc w:val="left"/>
      <w:pPr>
        <w:tabs>
          <w:tab w:val="num" w:pos="2520"/>
        </w:tabs>
        <w:ind w:left="2520" w:hanging="360"/>
      </w:pPr>
    </w:lvl>
    <w:lvl w:ilvl="4" w:tplc="0FE4F3B2" w:tentative="1">
      <w:start w:val="1"/>
      <w:numFmt w:val="decimal"/>
      <w:lvlText w:val="%5)"/>
      <w:lvlJc w:val="left"/>
      <w:pPr>
        <w:tabs>
          <w:tab w:val="num" w:pos="3240"/>
        </w:tabs>
        <w:ind w:left="3240" w:hanging="360"/>
      </w:pPr>
    </w:lvl>
    <w:lvl w:ilvl="5" w:tplc="86A26E36" w:tentative="1">
      <w:start w:val="1"/>
      <w:numFmt w:val="decimal"/>
      <w:lvlText w:val="%6)"/>
      <w:lvlJc w:val="left"/>
      <w:pPr>
        <w:tabs>
          <w:tab w:val="num" w:pos="3960"/>
        </w:tabs>
        <w:ind w:left="3960" w:hanging="360"/>
      </w:pPr>
    </w:lvl>
    <w:lvl w:ilvl="6" w:tplc="95B0EAD6" w:tentative="1">
      <w:start w:val="1"/>
      <w:numFmt w:val="decimal"/>
      <w:lvlText w:val="%7)"/>
      <w:lvlJc w:val="left"/>
      <w:pPr>
        <w:tabs>
          <w:tab w:val="num" w:pos="4680"/>
        </w:tabs>
        <w:ind w:left="4680" w:hanging="360"/>
      </w:pPr>
    </w:lvl>
    <w:lvl w:ilvl="7" w:tplc="912A9A7C" w:tentative="1">
      <w:start w:val="1"/>
      <w:numFmt w:val="decimal"/>
      <w:lvlText w:val="%8)"/>
      <w:lvlJc w:val="left"/>
      <w:pPr>
        <w:tabs>
          <w:tab w:val="num" w:pos="5400"/>
        </w:tabs>
        <w:ind w:left="5400" w:hanging="360"/>
      </w:pPr>
    </w:lvl>
    <w:lvl w:ilvl="8" w:tplc="0596B7EA" w:tentative="1">
      <w:start w:val="1"/>
      <w:numFmt w:val="decimal"/>
      <w:lvlText w:val="%9)"/>
      <w:lvlJc w:val="left"/>
      <w:pPr>
        <w:tabs>
          <w:tab w:val="num" w:pos="6120"/>
        </w:tabs>
        <w:ind w:left="6120" w:hanging="360"/>
      </w:pPr>
    </w:lvl>
  </w:abstractNum>
  <w:abstractNum w:abstractNumId="54" w15:restartNumberingAfterBreak="0">
    <w:nsid w:val="40623679"/>
    <w:multiLevelType w:val="hybridMultilevel"/>
    <w:tmpl w:val="DBFCCBD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5" w15:restartNumberingAfterBreak="0">
    <w:nsid w:val="42A16A22"/>
    <w:multiLevelType w:val="multilevel"/>
    <w:tmpl w:val="F25EA42A"/>
    <w:lvl w:ilvl="0">
      <w:start w:val="1"/>
      <w:numFmt w:val="upperLetter"/>
      <w:lvlText w:val="%1."/>
      <w:lvlJc w:val="left"/>
      <w:pPr>
        <w:ind w:left="360" w:hanging="360"/>
      </w:pPr>
    </w:lvl>
    <w:lvl w:ilvl="1">
      <w:start w:val="1"/>
      <w:numFmt w:val="decimal"/>
      <w:lvlText w:val="%1.%2"/>
      <w:lvlJc w:val="left"/>
      <w:pPr>
        <w:ind w:left="576" w:hanging="576"/>
      </w:pPr>
    </w:lvl>
    <w:lvl w:ilvl="2">
      <w:start w:val="1"/>
      <w:numFmt w:val="decimal"/>
      <w:lvlText w:val="%1.%2.%3"/>
      <w:lvlJc w:val="left"/>
      <w:pPr>
        <w:ind w:left="9225" w:hanging="720"/>
      </w:pPr>
    </w:lvl>
    <w:lvl w:ilvl="3">
      <w:start w:val="1"/>
      <w:numFmt w:val="decimal"/>
      <w:lvlText w:val="%1.%2.%3.%4"/>
      <w:lvlJc w:val="left"/>
      <w:pPr>
        <w:ind w:left="2565"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6" w15:restartNumberingAfterBreak="0">
    <w:nsid w:val="42CA057F"/>
    <w:multiLevelType w:val="hybridMultilevel"/>
    <w:tmpl w:val="63C84774"/>
    <w:lvl w:ilvl="0" w:tplc="5F907146">
      <w:start w:val="1"/>
      <w:numFmt w:val="decimal"/>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7" w15:restartNumberingAfterBreak="0">
    <w:nsid w:val="42D101F7"/>
    <w:multiLevelType w:val="hybridMultilevel"/>
    <w:tmpl w:val="2348C8B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8" w15:restartNumberingAfterBreak="0">
    <w:nsid w:val="43210E2F"/>
    <w:multiLevelType w:val="hybridMultilevel"/>
    <w:tmpl w:val="B0CC27A0"/>
    <w:lvl w:ilvl="0" w:tplc="1C090001">
      <w:start w:val="1"/>
      <w:numFmt w:val="bullet"/>
      <w:pStyle w:val="Style6"/>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9" w15:restartNumberingAfterBreak="0">
    <w:nsid w:val="45411912"/>
    <w:multiLevelType w:val="hybridMultilevel"/>
    <w:tmpl w:val="0AD01FD6"/>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0" w15:restartNumberingAfterBreak="0">
    <w:nsid w:val="4665665F"/>
    <w:multiLevelType w:val="hybridMultilevel"/>
    <w:tmpl w:val="57EC533A"/>
    <w:lvl w:ilvl="0" w:tplc="9EC0A8A6">
      <w:start w:val="3"/>
      <w:numFmt w:val="decimal"/>
      <w:lvlText w:val="%1"/>
      <w:lvlJc w:val="left"/>
      <w:pPr>
        <w:ind w:left="900" w:hanging="360"/>
      </w:pPr>
      <w:rPr>
        <w:rFonts w:hint="default"/>
      </w:rPr>
    </w:lvl>
    <w:lvl w:ilvl="1" w:tplc="1C090019" w:tentative="1">
      <w:start w:val="1"/>
      <w:numFmt w:val="lowerLetter"/>
      <w:lvlText w:val="%2."/>
      <w:lvlJc w:val="left"/>
      <w:pPr>
        <w:ind w:left="1620" w:hanging="360"/>
      </w:pPr>
    </w:lvl>
    <w:lvl w:ilvl="2" w:tplc="1C09001B" w:tentative="1">
      <w:start w:val="1"/>
      <w:numFmt w:val="lowerRoman"/>
      <w:lvlText w:val="%3."/>
      <w:lvlJc w:val="right"/>
      <w:pPr>
        <w:ind w:left="2340" w:hanging="180"/>
      </w:pPr>
    </w:lvl>
    <w:lvl w:ilvl="3" w:tplc="1C09000F" w:tentative="1">
      <w:start w:val="1"/>
      <w:numFmt w:val="decimal"/>
      <w:lvlText w:val="%4."/>
      <w:lvlJc w:val="left"/>
      <w:pPr>
        <w:ind w:left="3060" w:hanging="360"/>
      </w:pPr>
    </w:lvl>
    <w:lvl w:ilvl="4" w:tplc="1C090019" w:tentative="1">
      <w:start w:val="1"/>
      <w:numFmt w:val="lowerLetter"/>
      <w:lvlText w:val="%5."/>
      <w:lvlJc w:val="left"/>
      <w:pPr>
        <w:ind w:left="3780" w:hanging="360"/>
      </w:pPr>
    </w:lvl>
    <w:lvl w:ilvl="5" w:tplc="1C09001B" w:tentative="1">
      <w:start w:val="1"/>
      <w:numFmt w:val="lowerRoman"/>
      <w:lvlText w:val="%6."/>
      <w:lvlJc w:val="right"/>
      <w:pPr>
        <w:ind w:left="4500" w:hanging="180"/>
      </w:pPr>
    </w:lvl>
    <w:lvl w:ilvl="6" w:tplc="1C09000F" w:tentative="1">
      <w:start w:val="1"/>
      <w:numFmt w:val="decimal"/>
      <w:lvlText w:val="%7."/>
      <w:lvlJc w:val="left"/>
      <w:pPr>
        <w:ind w:left="5220" w:hanging="360"/>
      </w:pPr>
    </w:lvl>
    <w:lvl w:ilvl="7" w:tplc="1C090019" w:tentative="1">
      <w:start w:val="1"/>
      <w:numFmt w:val="lowerLetter"/>
      <w:lvlText w:val="%8."/>
      <w:lvlJc w:val="left"/>
      <w:pPr>
        <w:ind w:left="5940" w:hanging="360"/>
      </w:pPr>
    </w:lvl>
    <w:lvl w:ilvl="8" w:tplc="1C09001B" w:tentative="1">
      <w:start w:val="1"/>
      <w:numFmt w:val="lowerRoman"/>
      <w:lvlText w:val="%9."/>
      <w:lvlJc w:val="right"/>
      <w:pPr>
        <w:ind w:left="6660" w:hanging="180"/>
      </w:pPr>
    </w:lvl>
  </w:abstractNum>
  <w:abstractNum w:abstractNumId="61" w15:restartNumberingAfterBreak="0">
    <w:nsid w:val="46A27FB4"/>
    <w:multiLevelType w:val="hybridMultilevel"/>
    <w:tmpl w:val="F828B7A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2" w15:restartNumberingAfterBreak="0">
    <w:nsid w:val="471079D4"/>
    <w:multiLevelType w:val="hybridMultilevel"/>
    <w:tmpl w:val="0916E8D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3" w15:restartNumberingAfterBreak="0">
    <w:nsid w:val="49186D84"/>
    <w:multiLevelType w:val="hybridMultilevel"/>
    <w:tmpl w:val="8188B9E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4" w15:restartNumberingAfterBreak="0">
    <w:nsid w:val="4AB953D7"/>
    <w:multiLevelType w:val="hybridMultilevel"/>
    <w:tmpl w:val="3DAEA23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5" w15:restartNumberingAfterBreak="0">
    <w:nsid w:val="4ACA5E68"/>
    <w:multiLevelType w:val="hybridMultilevel"/>
    <w:tmpl w:val="F7E0E57A"/>
    <w:lvl w:ilvl="0" w:tplc="31CE07BE">
      <w:start w:val="1"/>
      <w:numFmt w:val="bullet"/>
      <w:pStyle w:val="Style3"/>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AEF7D8C"/>
    <w:multiLevelType w:val="hybridMultilevel"/>
    <w:tmpl w:val="5434E4B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7" w15:restartNumberingAfterBreak="0">
    <w:nsid w:val="4B170563"/>
    <w:multiLevelType w:val="singleLevel"/>
    <w:tmpl w:val="4A84109C"/>
    <w:lvl w:ilvl="0">
      <w:start w:val="1"/>
      <w:numFmt w:val="bullet"/>
      <w:pStyle w:val="List5"/>
      <w:lvlText w:val=""/>
      <w:lvlJc w:val="left"/>
      <w:pPr>
        <w:tabs>
          <w:tab w:val="num" w:pos="1440"/>
        </w:tabs>
        <w:ind w:left="1440" w:hanging="360"/>
      </w:pPr>
      <w:rPr>
        <w:rFonts w:ascii="Wingdings" w:hAnsi="Wingdings" w:hint="default"/>
        <w:sz w:val="16"/>
      </w:rPr>
    </w:lvl>
  </w:abstractNum>
  <w:abstractNum w:abstractNumId="68" w15:restartNumberingAfterBreak="0">
    <w:nsid w:val="4CD67A40"/>
    <w:multiLevelType w:val="hybridMultilevel"/>
    <w:tmpl w:val="5BB4680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9" w15:restartNumberingAfterBreak="0">
    <w:nsid w:val="4D365224"/>
    <w:multiLevelType w:val="hybridMultilevel"/>
    <w:tmpl w:val="E836F73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0" w15:restartNumberingAfterBreak="0">
    <w:nsid w:val="4F7B627D"/>
    <w:multiLevelType w:val="hybridMultilevel"/>
    <w:tmpl w:val="2FD69B8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1" w15:restartNumberingAfterBreak="0">
    <w:nsid w:val="504A7A74"/>
    <w:multiLevelType w:val="hybridMultilevel"/>
    <w:tmpl w:val="311EB2C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2" w15:restartNumberingAfterBreak="0">
    <w:nsid w:val="519E7360"/>
    <w:multiLevelType w:val="hybridMultilevel"/>
    <w:tmpl w:val="18003074"/>
    <w:lvl w:ilvl="0" w:tplc="5F907146">
      <w:start w:val="1"/>
      <w:numFmt w:val="decimal"/>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3" w15:restartNumberingAfterBreak="0">
    <w:nsid w:val="526B1180"/>
    <w:multiLevelType w:val="hybridMultilevel"/>
    <w:tmpl w:val="2CF0412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4" w15:restartNumberingAfterBreak="0">
    <w:nsid w:val="5478364A"/>
    <w:multiLevelType w:val="hybridMultilevel"/>
    <w:tmpl w:val="EAB6F3A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5" w15:restartNumberingAfterBreak="0">
    <w:nsid w:val="547A23BB"/>
    <w:multiLevelType w:val="hybridMultilevel"/>
    <w:tmpl w:val="0F58ED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6" w15:restartNumberingAfterBreak="0">
    <w:nsid w:val="547B271B"/>
    <w:multiLevelType w:val="hybridMultilevel"/>
    <w:tmpl w:val="474A7242"/>
    <w:lvl w:ilvl="0" w:tplc="79EE2FD4">
      <w:start w:val="1"/>
      <w:numFmt w:val="upp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7" w15:restartNumberingAfterBreak="0">
    <w:nsid w:val="559913A9"/>
    <w:multiLevelType w:val="singleLevel"/>
    <w:tmpl w:val="25407178"/>
    <w:lvl w:ilvl="0">
      <w:start w:val="1"/>
      <w:numFmt w:val="decimal"/>
      <w:pStyle w:val="ListContinue5"/>
      <w:lvlText w:val="%1)"/>
      <w:legacy w:legacy="1" w:legacySpace="0" w:legacyIndent="360"/>
      <w:lvlJc w:val="left"/>
      <w:pPr>
        <w:ind w:left="1440" w:hanging="360"/>
      </w:pPr>
      <w:rPr>
        <w:rFonts w:ascii="Arial Black" w:hAnsi="Arial Black" w:hint="default"/>
        <w:b w:val="0"/>
        <w:i w:val="0"/>
        <w:sz w:val="18"/>
      </w:rPr>
    </w:lvl>
  </w:abstractNum>
  <w:abstractNum w:abstractNumId="78" w15:restartNumberingAfterBreak="0">
    <w:nsid w:val="55B00DBB"/>
    <w:multiLevelType w:val="hybridMultilevel"/>
    <w:tmpl w:val="E840878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9" w15:restartNumberingAfterBreak="0">
    <w:nsid w:val="56F12917"/>
    <w:multiLevelType w:val="hybridMultilevel"/>
    <w:tmpl w:val="5CE8C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6F82672"/>
    <w:multiLevelType w:val="hybridMultilevel"/>
    <w:tmpl w:val="2F1A57E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1" w15:restartNumberingAfterBreak="0">
    <w:nsid w:val="572B4FE2"/>
    <w:multiLevelType w:val="hybridMultilevel"/>
    <w:tmpl w:val="7742B51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2" w15:restartNumberingAfterBreak="0">
    <w:nsid w:val="572E3EDB"/>
    <w:multiLevelType w:val="hybridMultilevel"/>
    <w:tmpl w:val="4A7011D2"/>
    <w:lvl w:ilvl="0" w:tplc="1C090001">
      <w:start w:val="1"/>
      <w:numFmt w:val="bullet"/>
      <w:lvlText w:val=""/>
      <w:lvlJc w:val="left"/>
      <w:pPr>
        <w:ind w:left="720" w:hanging="360"/>
      </w:pPr>
      <w:rPr>
        <w:rFonts w:ascii="Symbol" w:hAnsi="Symbol" w:hint="default"/>
        <w:b w:val="0"/>
        <w:sz w:val="24"/>
        <w:szCs w:val="24"/>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3" w15:restartNumberingAfterBreak="0">
    <w:nsid w:val="58F859D8"/>
    <w:multiLevelType w:val="hybridMultilevel"/>
    <w:tmpl w:val="1A40850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4" w15:restartNumberingAfterBreak="0">
    <w:nsid w:val="5A3B5AE4"/>
    <w:multiLevelType w:val="hybridMultilevel"/>
    <w:tmpl w:val="C16250C8"/>
    <w:lvl w:ilvl="0" w:tplc="1C090005">
      <w:start w:val="1"/>
      <w:numFmt w:val="bullet"/>
      <w:lvlText w:val=""/>
      <w:lvlJc w:val="left"/>
      <w:pPr>
        <w:ind w:left="360" w:hanging="360"/>
      </w:pPr>
      <w:rPr>
        <w:rFonts w:ascii="Wingdings" w:hAnsi="Wingdings"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start w:val="1"/>
      <w:numFmt w:val="bullet"/>
      <w:lvlText w:val="o"/>
      <w:lvlJc w:val="left"/>
      <w:pPr>
        <w:ind w:left="3240" w:hanging="360"/>
      </w:pPr>
      <w:rPr>
        <w:rFonts w:ascii="Courier New" w:hAnsi="Courier New" w:cs="Courier New" w:hint="default"/>
      </w:rPr>
    </w:lvl>
    <w:lvl w:ilvl="5" w:tplc="1C090005">
      <w:start w:val="1"/>
      <w:numFmt w:val="bullet"/>
      <w:lvlText w:val=""/>
      <w:lvlJc w:val="left"/>
      <w:pPr>
        <w:ind w:left="3960" w:hanging="360"/>
      </w:pPr>
      <w:rPr>
        <w:rFonts w:ascii="Wingdings" w:hAnsi="Wingdings" w:hint="default"/>
      </w:rPr>
    </w:lvl>
    <w:lvl w:ilvl="6" w:tplc="1C090001">
      <w:start w:val="1"/>
      <w:numFmt w:val="bullet"/>
      <w:lvlText w:val=""/>
      <w:lvlJc w:val="left"/>
      <w:pPr>
        <w:ind w:left="4680" w:hanging="360"/>
      </w:pPr>
      <w:rPr>
        <w:rFonts w:ascii="Symbol" w:hAnsi="Symbol" w:hint="default"/>
      </w:rPr>
    </w:lvl>
    <w:lvl w:ilvl="7" w:tplc="1C090003">
      <w:start w:val="1"/>
      <w:numFmt w:val="bullet"/>
      <w:lvlText w:val="o"/>
      <w:lvlJc w:val="left"/>
      <w:pPr>
        <w:ind w:left="5400" w:hanging="360"/>
      </w:pPr>
      <w:rPr>
        <w:rFonts w:ascii="Courier New" w:hAnsi="Courier New" w:cs="Courier New" w:hint="default"/>
      </w:rPr>
    </w:lvl>
    <w:lvl w:ilvl="8" w:tplc="1C090005">
      <w:start w:val="1"/>
      <w:numFmt w:val="bullet"/>
      <w:lvlText w:val=""/>
      <w:lvlJc w:val="left"/>
      <w:pPr>
        <w:ind w:left="6120" w:hanging="360"/>
      </w:pPr>
      <w:rPr>
        <w:rFonts w:ascii="Wingdings" w:hAnsi="Wingdings" w:hint="default"/>
      </w:rPr>
    </w:lvl>
  </w:abstractNum>
  <w:abstractNum w:abstractNumId="85" w15:restartNumberingAfterBreak="0">
    <w:nsid w:val="5DAF4E29"/>
    <w:multiLevelType w:val="hybridMultilevel"/>
    <w:tmpl w:val="6CDCB68A"/>
    <w:lvl w:ilvl="0" w:tplc="5F907146">
      <w:start w:val="1"/>
      <w:numFmt w:val="decimal"/>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6" w15:restartNumberingAfterBreak="0">
    <w:nsid w:val="5E053477"/>
    <w:multiLevelType w:val="hybridMultilevel"/>
    <w:tmpl w:val="FF6EC71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7" w15:restartNumberingAfterBreak="0">
    <w:nsid w:val="5EFE0479"/>
    <w:multiLevelType w:val="hybridMultilevel"/>
    <w:tmpl w:val="9778747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8" w15:restartNumberingAfterBreak="0">
    <w:nsid w:val="61136768"/>
    <w:multiLevelType w:val="hybridMultilevel"/>
    <w:tmpl w:val="19E24336"/>
    <w:lvl w:ilvl="0" w:tplc="C2A6DB48">
      <w:start w:val="1"/>
      <w:numFmt w:val="bullet"/>
      <w:lvlText w:val=""/>
      <w:lvlJc w:val="left"/>
      <w:pPr>
        <w:ind w:left="360" w:hanging="360"/>
      </w:pPr>
      <w:rPr>
        <w:rFonts w:ascii="Wingdings" w:hAnsi="Wingdings"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start w:val="1"/>
      <w:numFmt w:val="bullet"/>
      <w:lvlText w:val="o"/>
      <w:lvlJc w:val="left"/>
      <w:pPr>
        <w:ind w:left="3240" w:hanging="360"/>
      </w:pPr>
      <w:rPr>
        <w:rFonts w:ascii="Courier New" w:hAnsi="Courier New" w:cs="Courier New" w:hint="default"/>
      </w:rPr>
    </w:lvl>
    <w:lvl w:ilvl="5" w:tplc="1C090005">
      <w:start w:val="1"/>
      <w:numFmt w:val="bullet"/>
      <w:lvlText w:val=""/>
      <w:lvlJc w:val="left"/>
      <w:pPr>
        <w:ind w:left="3960" w:hanging="360"/>
      </w:pPr>
      <w:rPr>
        <w:rFonts w:ascii="Wingdings" w:hAnsi="Wingdings" w:hint="default"/>
      </w:rPr>
    </w:lvl>
    <w:lvl w:ilvl="6" w:tplc="1C090001">
      <w:start w:val="1"/>
      <w:numFmt w:val="bullet"/>
      <w:lvlText w:val=""/>
      <w:lvlJc w:val="left"/>
      <w:pPr>
        <w:ind w:left="4680" w:hanging="360"/>
      </w:pPr>
      <w:rPr>
        <w:rFonts w:ascii="Symbol" w:hAnsi="Symbol" w:hint="default"/>
      </w:rPr>
    </w:lvl>
    <w:lvl w:ilvl="7" w:tplc="1C090003">
      <w:start w:val="1"/>
      <w:numFmt w:val="bullet"/>
      <w:lvlText w:val="o"/>
      <w:lvlJc w:val="left"/>
      <w:pPr>
        <w:ind w:left="5400" w:hanging="360"/>
      </w:pPr>
      <w:rPr>
        <w:rFonts w:ascii="Courier New" w:hAnsi="Courier New" w:cs="Courier New" w:hint="default"/>
      </w:rPr>
    </w:lvl>
    <w:lvl w:ilvl="8" w:tplc="1C090005">
      <w:start w:val="1"/>
      <w:numFmt w:val="bullet"/>
      <w:lvlText w:val=""/>
      <w:lvlJc w:val="left"/>
      <w:pPr>
        <w:ind w:left="6120" w:hanging="360"/>
      </w:pPr>
      <w:rPr>
        <w:rFonts w:ascii="Wingdings" w:hAnsi="Wingdings" w:hint="default"/>
      </w:rPr>
    </w:lvl>
  </w:abstractNum>
  <w:abstractNum w:abstractNumId="89" w15:restartNumberingAfterBreak="0">
    <w:nsid w:val="612A463E"/>
    <w:multiLevelType w:val="multilevel"/>
    <w:tmpl w:val="DD7A42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2883901"/>
    <w:multiLevelType w:val="hybridMultilevel"/>
    <w:tmpl w:val="3534912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1" w15:restartNumberingAfterBreak="0">
    <w:nsid w:val="64682C54"/>
    <w:multiLevelType w:val="hybridMultilevel"/>
    <w:tmpl w:val="8A627BA2"/>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2" w15:restartNumberingAfterBreak="0">
    <w:nsid w:val="64EA4050"/>
    <w:multiLevelType w:val="hybridMultilevel"/>
    <w:tmpl w:val="0B46D36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3" w15:restartNumberingAfterBreak="0">
    <w:nsid w:val="652A5B5C"/>
    <w:multiLevelType w:val="hybridMultilevel"/>
    <w:tmpl w:val="6800393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4" w15:restartNumberingAfterBreak="0">
    <w:nsid w:val="672013D2"/>
    <w:multiLevelType w:val="hybridMultilevel"/>
    <w:tmpl w:val="4B78B45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5" w15:restartNumberingAfterBreak="0">
    <w:nsid w:val="6D300784"/>
    <w:multiLevelType w:val="hybridMultilevel"/>
    <w:tmpl w:val="FE9A11AC"/>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6" w15:restartNumberingAfterBreak="0">
    <w:nsid w:val="6E532F48"/>
    <w:multiLevelType w:val="hybridMultilevel"/>
    <w:tmpl w:val="55B0B9B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7" w15:restartNumberingAfterBreak="0">
    <w:nsid w:val="6F573F1A"/>
    <w:multiLevelType w:val="hybridMultilevel"/>
    <w:tmpl w:val="0B8EB59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8" w15:restartNumberingAfterBreak="0">
    <w:nsid w:val="70B64C84"/>
    <w:multiLevelType w:val="hybridMultilevel"/>
    <w:tmpl w:val="470CF78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9" w15:restartNumberingAfterBreak="0">
    <w:nsid w:val="738C1B8F"/>
    <w:multiLevelType w:val="hybridMultilevel"/>
    <w:tmpl w:val="C966C97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0" w15:restartNumberingAfterBreak="0">
    <w:nsid w:val="7394426E"/>
    <w:multiLevelType w:val="hybridMultilevel"/>
    <w:tmpl w:val="5326719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1" w15:restartNumberingAfterBreak="0">
    <w:nsid w:val="73C808B3"/>
    <w:multiLevelType w:val="hybridMultilevel"/>
    <w:tmpl w:val="BD68D316"/>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2" w15:restartNumberingAfterBreak="0">
    <w:nsid w:val="74C4604D"/>
    <w:multiLevelType w:val="hybridMultilevel"/>
    <w:tmpl w:val="4800950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3" w15:restartNumberingAfterBreak="0">
    <w:nsid w:val="783C722F"/>
    <w:multiLevelType w:val="hybridMultilevel"/>
    <w:tmpl w:val="8EF6F62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4" w15:restartNumberingAfterBreak="0">
    <w:nsid w:val="78A92F35"/>
    <w:multiLevelType w:val="hybridMultilevel"/>
    <w:tmpl w:val="02FA9692"/>
    <w:lvl w:ilvl="0" w:tplc="1020EE1A">
      <w:start w:val="1"/>
      <w:numFmt w:val="bullet"/>
      <w:pStyle w:val="Style4"/>
      <w:lvlText w:val=""/>
      <w:lvlJc w:val="left"/>
      <w:pPr>
        <w:ind w:left="36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5" w15:restartNumberingAfterBreak="0">
    <w:nsid w:val="7A8D3FFA"/>
    <w:multiLevelType w:val="multilevel"/>
    <w:tmpl w:val="1C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15:restartNumberingAfterBreak="0">
    <w:nsid w:val="7B152099"/>
    <w:multiLevelType w:val="hybridMultilevel"/>
    <w:tmpl w:val="B54E08DC"/>
    <w:lvl w:ilvl="0" w:tplc="1C090005">
      <w:start w:val="1"/>
      <w:numFmt w:val="bullet"/>
      <w:lvlText w:val=""/>
      <w:lvlJc w:val="left"/>
      <w:pPr>
        <w:ind w:left="360" w:hanging="360"/>
      </w:pPr>
      <w:rPr>
        <w:rFonts w:ascii="Wingdings" w:hAnsi="Wingdings" w:hint="default"/>
      </w:rPr>
    </w:lvl>
    <w:lvl w:ilvl="1" w:tplc="B40E0F64">
      <w:numFmt w:val="bullet"/>
      <w:lvlText w:val="-"/>
      <w:lvlJc w:val="left"/>
      <w:pPr>
        <w:ind w:left="1080" w:hanging="360"/>
      </w:pPr>
      <w:rPr>
        <w:rFonts w:ascii="Calibri" w:eastAsiaTheme="minorHAnsi" w:hAnsi="Calibri" w:cs="Calibri"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7" w15:restartNumberingAfterBreak="0">
    <w:nsid w:val="7DD70186"/>
    <w:multiLevelType w:val="hybridMultilevel"/>
    <w:tmpl w:val="4962AE7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8" w15:restartNumberingAfterBreak="0">
    <w:nsid w:val="7DFD1430"/>
    <w:multiLevelType w:val="hybridMultilevel"/>
    <w:tmpl w:val="6200FB12"/>
    <w:lvl w:ilvl="0" w:tplc="9912BF00">
      <w:start w:val="1"/>
      <w:numFmt w:val="bullet"/>
      <w:lvlText w:val="•"/>
      <w:lvlJc w:val="left"/>
      <w:pPr>
        <w:tabs>
          <w:tab w:val="num" w:pos="360"/>
        </w:tabs>
        <w:ind w:left="360" w:hanging="360"/>
      </w:pPr>
      <w:rPr>
        <w:rFonts w:ascii="Arial" w:hAnsi="Arial" w:hint="default"/>
      </w:rPr>
    </w:lvl>
    <w:lvl w:ilvl="1" w:tplc="D8A6EECA" w:tentative="1">
      <w:start w:val="1"/>
      <w:numFmt w:val="bullet"/>
      <w:lvlText w:val="•"/>
      <w:lvlJc w:val="left"/>
      <w:pPr>
        <w:tabs>
          <w:tab w:val="num" w:pos="1080"/>
        </w:tabs>
        <w:ind w:left="1080" w:hanging="360"/>
      </w:pPr>
      <w:rPr>
        <w:rFonts w:ascii="Arial" w:hAnsi="Arial" w:hint="default"/>
      </w:rPr>
    </w:lvl>
    <w:lvl w:ilvl="2" w:tplc="6A360C90" w:tentative="1">
      <w:start w:val="1"/>
      <w:numFmt w:val="bullet"/>
      <w:lvlText w:val="•"/>
      <w:lvlJc w:val="left"/>
      <w:pPr>
        <w:tabs>
          <w:tab w:val="num" w:pos="1800"/>
        </w:tabs>
        <w:ind w:left="1800" w:hanging="360"/>
      </w:pPr>
      <w:rPr>
        <w:rFonts w:ascii="Arial" w:hAnsi="Arial" w:hint="default"/>
      </w:rPr>
    </w:lvl>
    <w:lvl w:ilvl="3" w:tplc="481474B0" w:tentative="1">
      <w:start w:val="1"/>
      <w:numFmt w:val="bullet"/>
      <w:lvlText w:val="•"/>
      <w:lvlJc w:val="left"/>
      <w:pPr>
        <w:tabs>
          <w:tab w:val="num" w:pos="2520"/>
        </w:tabs>
        <w:ind w:left="2520" w:hanging="360"/>
      </w:pPr>
      <w:rPr>
        <w:rFonts w:ascii="Arial" w:hAnsi="Arial" w:hint="default"/>
      </w:rPr>
    </w:lvl>
    <w:lvl w:ilvl="4" w:tplc="FF086932" w:tentative="1">
      <w:start w:val="1"/>
      <w:numFmt w:val="bullet"/>
      <w:lvlText w:val="•"/>
      <w:lvlJc w:val="left"/>
      <w:pPr>
        <w:tabs>
          <w:tab w:val="num" w:pos="3240"/>
        </w:tabs>
        <w:ind w:left="3240" w:hanging="360"/>
      </w:pPr>
      <w:rPr>
        <w:rFonts w:ascii="Arial" w:hAnsi="Arial" w:hint="default"/>
      </w:rPr>
    </w:lvl>
    <w:lvl w:ilvl="5" w:tplc="2FB6DBA6" w:tentative="1">
      <w:start w:val="1"/>
      <w:numFmt w:val="bullet"/>
      <w:lvlText w:val="•"/>
      <w:lvlJc w:val="left"/>
      <w:pPr>
        <w:tabs>
          <w:tab w:val="num" w:pos="3960"/>
        </w:tabs>
        <w:ind w:left="3960" w:hanging="360"/>
      </w:pPr>
      <w:rPr>
        <w:rFonts w:ascii="Arial" w:hAnsi="Arial" w:hint="default"/>
      </w:rPr>
    </w:lvl>
    <w:lvl w:ilvl="6" w:tplc="05B6596E" w:tentative="1">
      <w:start w:val="1"/>
      <w:numFmt w:val="bullet"/>
      <w:lvlText w:val="•"/>
      <w:lvlJc w:val="left"/>
      <w:pPr>
        <w:tabs>
          <w:tab w:val="num" w:pos="4680"/>
        </w:tabs>
        <w:ind w:left="4680" w:hanging="360"/>
      </w:pPr>
      <w:rPr>
        <w:rFonts w:ascii="Arial" w:hAnsi="Arial" w:hint="default"/>
      </w:rPr>
    </w:lvl>
    <w:lvl w:ilvl="7" w:tplc="6682E488" w:tentative="1">
      <w:start w:val="1"/>
      <w:numFmt w:val="bullet"/>
      <w:lvlText w:val="•"/>
      <w:lvlJc w:val="left"/>
      <w:pPr>
        <w:tabs>
          <w:tab w:val="num" w:pos="5400"/>
        </w:tabs>
        <w:ind w:left="5400" w:hanging="360"/>
      </w:pPr>
      <w:rPr>
        <w:rFonts w:ascii="Arial" w:hAnsi="Arial" w:hint="default"/>
      </w:rPr>
    </w:lvl>
    <w:lvl w:ilvl="8" w:tplc="F236AC28" w:tentative="1">
      <w:start w:val="1"/>
      <w:numFmt w:val="bullet"/>
      <w:lvlText w:val="•"/>
      <w:lvlJc w:val="left"/>
      <w:pPr>
        <w:tabs>
          <w:tab w:val="num" w:pos="6120"/>
        </w:tabs>
        <w:ind w:left="6120" w:hanging="360"/>
      </w:pPr>
      <w:rPr>
        <w:rFonts w:ascii="Arial" w:hAnsi="Arial" w:hint="default"/>
      </w:rPr>
    </w:lvl>
  </w:abstractNum>
  <w:abstractNum w:abstractNumId="109" w15:restartNumberingAfterBreak="0">
    <w:nsid w:val="7E170B07"/>
    <w:multiLevelType w:val="hybridMultilevel"/>
    <w:tmpl w:val="5A0E4E0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0" w15:restartNumberingAfterBreak="0">
    <w:nsid w:val="7ED6236B"/>
    <w:multiLevelType w:val="hybridMultilevel"/>
    <w:tmpl w:val="09BA9700"/>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1" w15:restartNumberingAfterBreak="0">
    <w:nsid w:val="7F583A49"/>
    <w:multiLevelType w:val="hybridMultilevel"/>
    <w:tmpl w:val="9BE4E7E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12" w15:restartNumberingAfterBreak="0">
    <w:nsid w:val="7F6220F0"/>
    <w:multiLevelType w:val="hybridMultilevel"/>
    <w:tmpl w:val="85904E5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3" w15:restartNumberingAfterBreak="0">
    <w:nsid w:val="7F761CFB"/>
    <w:multiLevelType w:val="hybridMultilevel"/>
    <w:tmpl w:val="10EA1DC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4" w15:restartNumberingAfterBreak="0">
    <w:nsid w:val="7F80135F"/>
    <w:multiLevelType w:val="hybridMultilevel"/>
    <w:tmpl w:val="9C609C60"/>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16cid:durableId="492991149">
    <w:abstractNumId w:val="38"/>
  </w:num>
  <w:num w:numId="2" w16cid:durableId="2081174464">
    <w:abstractNumId w:val="2"/>
  </w:num>
  <w:num w:numId="3" w16cid:durableId="2016954163">
    <w:abstractNumId w:val="70"/>
  </w:num>
  <w:num w:numId="4" w16cid:durableId="833060823">
    <w:abstractNumId w:val="33"/>
  </w:num>
  <w:num w:numId="5" w16cid:durableId="1791784079">
    <w:abstractNumId w:val="57"/>
  </w:num>
  <w:num w:numId="6" w16cid:durableId="99037200">
    <w:abstractNumId w:val="102"/>
  </w:num>
  <w:num w:numId="7" w16cid:durableId="1963344451">
    <w:abstractNumId w:val="83"/>
  </w:num>
  <w:num w:numId="8" w16cid:durableId="45644430">
    <w:abstractNumId w:val="37"/>
  </w:num>
  <w:num w:numId="9" w16cid:durableId="1723366457">
    <w:abstractNumId w:val="88"/>
  </w:num>
  <w:num w:numId="10" w16cid:durableId="1063024030">
    <w:abstractNumId w:val="84"/>
  </w:num>
  <w:num w:numId="11" w16cid:durableId="1962101997">
    <w:abstractNumId w:val="75"/>
  </w:num>
  <w:num w:numId="12" w16cid:durableId="2038725966">
    <w:abstractNumId w:val="66"/>
  </w:num>
  <w:num w:numId="13" w16cid:durableId="2021740223">
    <w:abstractNumId w:val="47"/>
  </w:num>
  <w:num w:numId="14" w16cid:durableId="396317989">
    <w:abstractNumId w:val="34"/>
  </w:num>
  <w:num w:numId="15" w16cid:durableId="1165166820">
    <w:abstractNumId w:val="4"/>
  </w:num>
  <w:num w:numId="16" w16cid:durableId="1306546860">
    <w:abstractNumId w:val="26"/>
  </w:num>
  <w:num w:numId="17" w16cid:durableId="41175608">
    <w:abstractNumId w:val="62"/>
  </w:num>
  <w:num w:numId="18" w16cid:durableId="1807353673">
    <w:abstractNumId w:val="108"/>
  </w:num>
  <w:num w:numId="19" w16cid:durableId="252975901">
    <w:abstractNumId w:val="99"/>
  </w:num>
  <w:num w:numId="20" w16cid:durableId="494955396">
    <w:abstractNumId w:val="32"/>
  </w:num>
  <w:num w:numId="21" w16cid:durableId="864562824">
    <w:abstractNumId w:val="21"/>
  </w:num>
  <w:num w:numId="22" w16cid:durableId="117333608">
    <w:abstractNumId w:val="39"/>
  </w:num>
  <w:num w:numId="23" w16cid:durableId="1994065268">
    <w:abstractNumId w:val="73"/>
  </w:num>
  <w:num w:numId="24" w16cid:durableId="1240360968">
    <w:abstractNumId w:val="27"/>
  </w:num>
  <w:num w:numId="25" w16cid:durableId="178398876">
    <w:abstractNumId w:val="11"/>
  </w:num>
  <w:num w:numId="26" w16cid:durableId="492992048">
    <w:abstractNumId w:val="103"/>
  </w:num>
  <w:num w:numId="27" w16cid:durableId="896551111">
    <w:abstractNumId w:val="104"/>
  </w:num>
  <w:num w:numId="28" w16cid:durableId="720443955">
    <w:abstractNumId w:val="65"/>
  </w:num>
  <w:num w:numId="29" w16cid:durableId="1650672080">
    <w:abstractNumId w:val="22"/>
  </w:num>
  <w:num w:numId="30" w16cid:durableId="177623610">
    <w:abstractNumId w:val="40"/>
  </w:num>
  <w:num w:numId="31" w16cid:durableId="1441876087">
    <w:abstractNumId w:val="67"/>
  </w:num>
  <w:num w:numId="32" w16cid:durableId="1129859570">
    <w:abstractNumId w:val="77"/>
  </w:num>
  <w:num w:numId="33" w16cid:durableId="1226641325">
    <w:abstractNumId w:val="28"/>
  </w:num>
  <w:num w:numId="34" w16cid:durableId="1863005549">
    <w:abstractNumId w:val="42"/>
  </w:num>
  <w:num w:numId="35" w16cid:durableId="1336421157">
    <w:abstractNumId w:val="3"/>
  </w:num>
  <w:num w:numId="36" w16cid:durableId="232469342">
    <w:abstractNumId w:val="105"/>
  </w:num>
  <w:num w:numId="37" w16cid:durableId="177817801">
    <w:abstractNumId w:val="46"/>
  </w:num>
  <w:num w:numId="38" w16cid:durableId="208885704">
    <w:abstractNumId w:val="58"/>
  </w:num>
  <w:num w:numId="39" w16cid:durableId="1957984514">
    <w:abstractNumId w:val="31"/>
  </w:num>
  <w:num w:numId="40" w16cid:durableId="644824252">
    <w:abstractNumId w:val="1"/>
  </w:num>
  <w:num w:numId="41" w16cid:durableId="551842826">
    <w:abstractNumId w:val="45"/>
  </w:num>
  <w:num w:numId="42" w16cid:durableId="1424760143">
    <w:abstractNumId w:val="25"/>
  </w:num>
  <w:num w:numId="43" w16cid:durableId="249120109">
    <w:abstractNumId w:val="53"/>
  </w:num>
  <w:num w:numId="44" w16cid:durableId="2098943429">
    <w:abstractNumId w:val="59"/>
  </w:num>
  <w:num w:numId="45" w16cid:durableId="2146241062">
    <w:abstractNumId w:val="91"/>
  </w:num>
  <w:num w:numId="46" w16cid:durableId="1646666817">
    <w:abstractNumId w:val="98"/>
  </w:num>
  <w:num w:numId="47" w16cid:durableId="976570131">
    <w:abstractNumId w:val="76"/>
  </w:num>
  <w:num w:numId="48" w16cid:durableId="569774946">
    <w:abstractNumId w:val="112"/>
  </w:num>
  <w:num w:numId="49" w16cid:durableId="1151629945">
    <w:abstractNumId w:val="41"/>
  </w:num>
  <w:num w:numId="50" w16cid:durableId="1539734064">
    <w:abstractNumId w:val="35"/>
  </w:num>
  <w:num w:numId="51" w16cid:durableId="1947037839">
    <w:abstractNumId w:val="107"/>
  </w:num>
  <w:num w:numId="52" w16cid:durableId="1578242269">
    <w:abstractNumId w:val="97"/>
  </w:num>
  <w:num w:numId="53" w16cid:durableId="70857479">
    <w:abstractNumId w:val="111"/>
  </w:num>
  <w:num w:numId="54" w16cid:durableId="1876231510">
    <w:abstractNumId w:val="100"/>
  </w:num>
  <w:num w:numId="55" w16cid:durableId="491677068">
    <w:abstractNumId w:val="6"/>
  </w:num>
  <w:num w:numId="56" w16cid:durableId="1995178891">
    <w:abstractNumId w:val="78"/>
  </w:num>
  <w:num w:numId="57" w16cid:durableId="1297223392">
    <w:abstractNumId w:val="12"/>
  </w:num>
  <w:num w:numId="58" w16cid:durableId="1158306866">
    <w:abstractNumId w:val="48"/>
  </w:num>
  <w:num w:numId="59" w16cid:durableId="944725674">
    <w:abstractNumId w:val="23"/>
  </w:num>
  <w:num w:numId="60" w16cid:durableId="1851986571">
    <w:abstractNumId w:val="68"/>
  </w:num>
  <w:num w:numId="61" w16cid:durableId="1712074330">
    <w:abstractNumId w:val="81"/>
  </w:num>
  <w:num w:numId="62" w16cid:durableId="225067103">
    <w:abstractNumId w:val="74"/>
  </w:num>
  <w:num w:numId="63" w16cid:durableId="1757046530">
    <w:abstractNumId w:val="80"/>
  </w:num>
  <w:num w:numId="64" w16cid:durableId="175115739">
    <w:abstractNumId w:val="86"/>
  </w:num>
  <w:num w:numId="65" w16cid:durableId="1640916054">
    <w:abstractNumId w:val="9"/>
  </w:num>
  <w:num w:numId="66" w16cid:durableId="1326394704">
    <w:abstractNumId w:val="0"/>
  </w:num>
  <w:num w:numId="67" w16cid:durableId="821237723">
    <w:abstractNumId w:val="96"/>
  </w:num>
  <w:num w:numId="68" w16cid:durableId="1538350860">
    <w:abstractNumId w:val="15"/>
  </w:num>
  <w:num w:numId="69" w16cid:durableId="96755790">
    <w:abstractNumId w:val="14"/>
  </w:num>
  <w:num w:numId="70" w16cid:durableId="837428211">
    <w:abstractNumId w:val="29"/>
  </w:num>
  <w:num w:numId="71" w16cid:durableId="1700164076">
    <w:abstractNumId w:val="54"/>
  </w:num>
  <w:num w:numId="72" w16cid:durableId="2073500990">
    <w:abstractNumId w:val="71"/>
  </w:num>
  <w:num w:numId="73" w16cid:durableId="1945452855">
    <w:abstractNumId w:val="92"/>
  </w:num>
  <w:num w:numId="74" w16cid:durableId="1724786541">
    <w:abstractNumId w:val="16"/>
  </w:num>
  <w:num w:numId="75" w16cid:durableId="1896311240">
    <w:abstractNumId w:val="109"/>
  </w:num>
  <w:num w:numId="76" w16cid:durableId="452291922">
    <w:abstractNumId w:val="94"/>
  </w:num>
  <w:num w:numId="77" w16cid:durableId="1077555431">
    <w:abstractNumId w:val="61"/>
  </w:num>
  <w:num w:numId="78" w16cid:durableId="385641898">
    <w:abstractNumId w:val="90"/>
  </w:num>
  <w:num w:numId="79" w16cid:durableId="462388464">
    <w:abstractNumId w:val="64"/>
  </w:num>
  <w:num w:numId="80" w16cid:durableId="1027948744">
    <w:abstractNumId w:val="69"/>
  </w:num>
  <w:num w:numId="81" w16cid:durableId="1277912236">
    <w:abstractNumId w:val="49"/>
  </w:num>
  <w:num w:numId="82" w16cid:durableId="1479223046">
    <w:abstractNumId w:val="89"/>
  </w:num>
  <w:num w:numId="83" w16cid:durableId="723144646">
    <w:abstractNumId w:val="8"/>
  </w:num>
  <w:num w:numId="84" w16cid:durableId="79063431">
    <w:abstractNumId w:val="106"/>
  </w:num>
  <w:num w:numId="85" w16cid:durableId="1594051519">
    <w:abstractNumId w:val="51"/>
  </w:num>
  <w:num w:numId="86" w16cid:durableId="97919840">
    <w:abstractNumId w:val="55"/>
  </w:num>
  <w:num w:numId="87" w16cid:durableId="64691170">
    <w:abstractNumId w:val="19"/>
  </w:num>
  <w:num w:numId="88" w16cid:durableId="1325863734">
    <w:abstractNumId w:val="60"/>
  </w:num>
  <w:num w:numId="89" w16cid:durableId="1481384080">
    <w:abstractNumId w:val="36"/>
  </w:num>
  <w:num w:numId="90" w16cid:durableId="1989281194">
    <w:abstractNumId w:val="13"/>
  </w:num>
  <w:num w:numId="91" w16cid:durableId="264505963">
    <w:abstractNumId w:val="101"/>
  </w:num>
  <w:num w:numId="92" w16cid:durableId="380907812">
    <w:abstractNumId w:val="72"/>
  </w:num>
  <w:num w:numId="93" w16cid:durableId="2146043082">
    <w:abstractNumId w:val="85"/>
  </w:num>
  <w:num w:numId="94" w16cid:durableId="725495240">
    <w:abstractNumId w:val="20"/>
  </w:num>
  <w:num w:numId="95" w16cid:durableId="503515861">
    <w:abstractNumId w:val="24"/>
  </w:num>
  <w:num w:numId="96" w16cid:durableId="1355615495">
    <w:abstractNumId w:val="56"/>
  </w:num>
  <w:num w:numId="97" w16cid:durableId="1990360521">
    <w:abstractNumId w:val="82"/>
  </w:num>
  <w:num w:numId="98" w16cid:durableId="1870071428">
    <w:abstractNumId w:val="7"/>
  </w:num>
  <w:num w:numId="99" w16cid:durableId="432553784">
    <w:abstractNumId w:val="17"/>
  </w:num>
  <w:num w:numId="100" w16cid:durableId="1824616495">
    <w:abstractNumId w:val="110"/>
  </w:num>
  <w:num w:numId="101" w16cid:durableId="1544754030">
    <w:abstractNumId w:val="95"/>
  </w:num>
  <w:num w:numId="102" w16cid:durableId="1039936424">
    <w:abstractNumId w:val="79"/>
  </w:num>
  <w:num w:numId="103" w16cid:durableId="74520954">
    <w:abstractNumId w:val="93"/>
  </w:num>
  <w:num w:numId="104" w16cid:durableId="2022195402">
    <w:abstractNumId w:val="30"/>
  </w:num>
  <w:num w:numId="105" w16cid:durableId="79914508">
    <w:abstractNumId w:val="113"/>
  </w:num>
  <w:num w:numId="106" w16cid:durableId="1334145833">
    <w:abstractNumId w:val="18"/>
  </w:num>
  <w:num w:numId="107" w16cid:durableId="56246820">
    <w:abstractNumId w:val="87"/>
  </w:num>
  <w:num w:numId="108" w16cid:durableId="1860043704">
    <w:abstractNumId w:val="43"/>
  </w:num>
  <w:num w:numId="109" w16cid:durableId="2101676308">
    <w:abstractNumId w:val="63"/>
  </w:num>
  <w:num w:numId="110" w16cid:durableId="1709724774">
    <w:abstractNumId w:val="5"/>
  </w:num>
  <w:num w:numId="111" w16cid:durableId="487214356">
    <w:abstractNumId w:val="10"/>
  </w:num>
  <w:num w:numId="112" w16cid:durableId="118114495">
    <w:abstractNumId w:val="50"/>
  </w:num>
  <w:num w:numId="113" w16cid:durableId="1734698847">
    <w:abstractNumId w:val="52"/>
  </w:num>
  <w:num w:numId="114" w16cid:durableId="1125854046">
    <w:abstractNumId w:val="44"/>
  </w:num>
  <w:num w:numId="115" w16cid:durableId="180510567">
    <w:abstractNumId w:val="114"/>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14B3"/>
    <w:rsid w:val="00001F9C"/>
    <w:rsid w:val="00003BBE"/>
    <w:rsid w:val="00003F20"/>
    <w:rsid w:val="00004BA9"/>
    <w:rsid w:val="00006E0F"/>
    <w:rsid w:val="0001204F"/>
    <w:rsid w:val="00012CC7"/>
    <w:rsid w:val="0001353C"/>
    <w:rsid w:val="000148BE"/>
    <w:rsid w:val="00016851"/>
    <w:rsid w:val="0002689B"/>
    <w:rsid w:val="00031BDD"/>
    <w:rsid w:val="00033040"/>
    <w:rsid w:val="000348DC"/>
    <w:rsid w:val="00036697"/>
    <w:rsid w:val="000368C5"/>
    <w:rsid w:val="000375CC"/>
    <w:rsid w:val="00040279"/>
    <w:rsid w:val="00041FCC"/>
    <w:rsid w:val="00043B93"/>
    <w:rsid w:val="00047F92"/>
    <w:rsid w:val="00050394"/>
    <w:rsid w:val="00050930"/>
    <w:rsid w:val="00052836"/>
    <w:rsid w:val="000539A5"/>
    <w:rsid w:val="00056834"/>
    <w:rsid w:val="00061B42"/>
    <w:rsid w:val="00064F02"/>
    <w:rsid w:val="000661E7"/>
    <w:rsid w:val="00067622"/>
    <w:rsid w:val="00073C1C"/>
    <w:rsid w:val="00074150"/>
    <w:rsid w:val="0007448C"/>
    <w:rsid w:val="00077133"/>
    <w:rsid w:val="0007751B"/>
    <w:rsid w:val="0008091B"/>
    <w:rsid w:val="0009212F"/>
    <w:rsid w:val="00093991"/>
    <w:rsid w:val="00095A88"/>
    <w:rsid w:val="000A0568"/>
    <w:rsid w:val="000A173E"/>
    <w:rsid w:val="000A1966"/>
    <w:rsid w:val="000A3B5D"/>
    <w:rsid w:val="000A4DE9"/>
    <w:rsid w:val="000A6192"/>
    <w:rsid w:val="000A76FB"/>
    <w:rsid w:val="000B0F22"/>
    <w:rsid w:val="000B22DE"/>
    <w:rsid w:val="000B3723"/>
    <w:rsid w:val="000B39C2"/>
    <w:rsid w:val="000B4EAF"/>
    <w:rsid w:val="000B5319"/>
    <w:rsid w:val="000C05E5"/>
    <w:rsid w:val="000D46D9"/>
    <w:rsid w:val="000D56B8"/>
    <w:rsid w:val="000D7DAC"/>
    <w:rsid w:val="000E08BD"/>
    <w:rsid w:val="000E3FF4"/>
    <w:rsid w:val="000F29CE"/>
    <w:rsid w:val="000F3A29"/>
    <w:rsid w:val="000F7BA8"/>
    <w:rsid w:val="00101BED"/>
    <w:rsid w:val="001061A6"/>
    <w:rsid w:val="00111B63"/>
    <w:rsid w:val="00113B0F"/>
    <w:rsid w:val="001201C1"/>
    <w:rsid w:val="00120CBE"/>
    <w:rsid w:val="001230D2"/>
    <w:rsid w:val="0012602F"/>
    <w:rsid w:val="00126FED"/>
    <w:rsid w:val="001326B0"/>
    <w:rsid w:val="00133049"/>
    <w:rsid w:val="00135A93"/>
    <w:rsid w:val="001446A4"/>
    <w:rsid w:val="00154FB4"/>
    <w:rsid w:val="00157887"/>
    <w:rsid w:val="001603EB"/>
    <w:rsid w:val="00160683"/>
    <w:rsid w:val="00160AE6"/>
    <w:rsid w:val="00161526"/>
    <w:rsid w:val="001665F5"/>
    <w:rsid w:val="001829A0"/>
    <w:rsid w:val="001846E6"/>
    <w:rsid w:val="00190F56"/>
    <w:rsid w:val="0019223E"/>
    <w:rsid w:val="00192F19"/>
    <w:rsid w:val="00193173"/>
    <w:rsid w:val="00194CC8"/>
    <w:rsid w:val="00194D94"/>
    <w:rsid w:val="00197419"/>
    <w:rsid w:val="001A0721"/>
    <w:rsid w:val="001A3539"/>
    <w:rsid w:val="001A6B79"/>
    <w:rsid w:val="001A6D3E"/>
    <w:rsid w:val="001B213D"/>
    <w:rsid w:val="001B4A1A"/>
    <w:rsid w:val="001B5D56"/>
    <w:rsid w:val="001C126B"/>
    <w:rsid w:val="001C20CC"/>
    <w:rsid w:val="001D51AF"/>
    <w:rsid w:val="001E269A"/>
    <w:rsid w:val="001F1165"/>
    <w:rsid w:val="001F1853"/>
    <w:rsid w:val="001F1D2C"/>
    <w:rsid w:val="001F3078"/>
    <w:rsid w:val="001F50A6"/>
    <w:rsid w:val="001F5A13"/>
    <w:rsid w:val="001F7E5F"/>
    <w:rsid w:val="00204396"/>
    <w:rsid w:val="00207FF4"/>
    <w:rsid w:val="00210CA3"/>
    <w:rsid w:val="002164DC"/>
    <w:rsid w:val="00223986"/>
    <w:rsid w:val="00224B4D"/>
    <w:rsid w:val="00226B70"/>
    <w:rsid w:val="00227EC6"/>
    <w:rsid w:val="0023495D"/>
    <w:rsid w:val="00241368"/>
    <w:rsid w:val="00241A07"/>
    <w:rsid w:val="00242234"/>
    <w:rsid w:val="00242B94"/>
    <w:rsid w:val="00243597"/>
    <w:rsid w:val="00245D95"/>
    <w:rsid w:val="00250B2F"/>
    <w:rsid w:val="0025130B"/>
    <w:rsid w:val="00256F16"/>
    <w:rsid w:val="00261915"/>
    <w:rsid w:val="002630D1"/>
    <w:rsid w:val="00263A01"/>
    <w:rsid w:val="002646C3"/>
    <w:rsid w:val="00273787"/>
    <w:rsid w:val="00273B3E"/>
    <w:rsid w:val="00276C4D"/>
    <w:rsid w:val="002800F1"/>
    <w:rsid w:val="00282C90"/>
    <w:rsid w:val="002839E2"/>
    <w:rsid w:val="0028423D"/>
    <w:rsid w:val="00286A7F"/>
    <w:rsid w:val="00286CD7"/>
    <w:rsid w:val="0029133B"/>
    <w:rsid w:val="00292A9E"/>
    <w:rsid w:val="002A0325"/>
    <w:rsid w:val="002A18A1"/>
    <w:rsid w:val="002A2EEB"/>
    <w:rsid w:val="002A5049"/>
    <w:rsid w:val="002B0E60"/>
    <w:rsid w:val="002C0A36"/>
    <w:rsid w:val="002C0FD6"/>
    <w:rsid w:val="002C1E49"/>
    <w:rsid w:val="002C21F9"/>
    <w:rsid w:val="002C6950"/>
    <w:rsid w:val="002C797D"/>
    <w:rsid w:val="002D2292"/>
    <w:rsid w:val="002D2DF7"/>
    <w:rsid w:val="002E445C"/>
    <w:rsid w:val="002E4598"/>
    <w:rsid w:val="002E4C13"/>
    <w:rsid w:val="002E4F30"/>
    <w:rsid w:val="002E633C"/>
    <w:rsid w:val="002E744D"/>
    <w:rsid w:val="002E764C"/>
    <w:rsid w:val="002F0358"/>
    <w:rsid w:val="002F1814"/>
    <w:rsid w:val="002F25C1"/>
    <w:rsid w:val="002F3D09"/>
    <w:rsid w:val="002F459A"/>
    <w:rsid w:val="002F72DB"/>
    <w:rsid w:val="002F7AC4"/>
    <w:rsid w:val="003009AE"/>
    <w:rsid w:val="00303C86"/>
    <w:rsid w:val="00306F46"/>
    <w:rsid w:val="003076DF"/>
    <w:rsid w:val="003129BD"/>
    <w:rsid w:val="0031337D"/>
    <w:rsid w:val="003135DE"/>
    <w:rsid w:val="003166A4"/>
    <w:rsid w:val="00320220"/>
    <w:rsid w:val="0032113A"/>
    <w:rsid w:val="003218A1"/>
    <w:rsid w:val="003218B7"/>
    <w:rsid w:val="003240C5"/>
    <w:rsid w:val="00325DBE"/>
    <w:rsid w:val="00325E82"/>
    <w:rsid w:val="003271B7"/>
    <w:rsid w:val="00327454"/>
    <w:rsid w:val="00335228"/>
    <w:rsid w:val="00335291"/>
    <w:rsid w:val="00335DE7"/>
    <w:rsid w:val="00337BE2"/>
    <w:rsid w:val="00340803"/>
    <w:rsid w:val="00343A11"/>
    <w:rsid w:val="00345667"/>
    <w:rsid w:val="00346A29"/>
    <w:rsid w:val="003522F2"/>
    <w:rsid w:val="003558F3"/>
    <w:rsid w:val="00360E8A"/>
    <w:rsid w:val="0036235C"/>
    <w:rsid w:val="0036318B"/>
    <w:rsid w:val="00365A15"/>
    <w:rsid w:val="003710DF"/>
    <w:rsid w:val="00377118"/>
    <w:rsid w:val="00383000"/>
    <w:rsid w:val="003A1DF4"/>
    <w:rsid w:val="003A38CB"/>
    <w:rsid w:val="003A7E39"/>
    <w:rsid w:val="003B013D"/>
    <w:rsid w:val="003B47A9"/>
    <w:rsid w:val="003B5F73"/>
    <w:rsid w:val="003B61F9"/>
    <w:rsid w:val="003B7A01"/>
    <w:rsid w:val="003C2878"/>
    <w:rsid w:val="003C3836"/>
    <w:rsid w:val="003C39B4"/>
    <w:rsid w:val="003D65A3"/>
    <w:rsid w:val="003D6BA5"/>
    <w:rsid w:val="003D74EC"/>
    <w:rsid w:val="003D79F6"/>
    <w:rsid w:val="003E0C18"/>
    <w:rsid w:val="003E0F1C"/>
    <w:rsid w:val="003E1224"/>
    <w:rsid w:val="003E2827"/>
    <w:rsid w:val="003E4BD3"/>
    <w:rsid w:val="003F1691"/>
    <w:rsid w:val="003F29E0"/>
    <w:rsid w:val="003F46E1"/>
    <w:rsid w:val="003F4E46"/>
    <w:rsid w:val="003F678E"/>
    <w:rsid w:val="003F7888"/>
    <w:rsid w:val="00401CA4"/>
    <w:rsid w:val="00406096"/>
    <w:rsid w:val="00410C6F"/>
    <w:rsid w:val="00420630"/>
    <w:rsid w:val="0042237F"/>
    <w:rsid w:val="00426587"/>
    <w:rsid w:val="00426856"/>
    <w:rsid w:val="00430539"/>
    <w:rsid w:val="00440023"/>
    <w:rsid w:val="00441589"/>
    <w:rsid w:val="00442D61"/>
    <w:rsid w:val="00443104"/>
    <w:rsid w:val="00443422"/>
    <w:rsid w:val="00443C78"/>
    <w:rsid w:val="00443C8D"/>
    <w:rsid w:val="00445FB7"/>
    <w:rsid w:val="004464F5"/>
    <w:rsid w:val="00447491"/>
    <w:rsid w:val="00450079"/>
    <w:rsid w:val="00450F18"/>
    <w:rsid w:val="00453ADA"/>
    <w:rsid w:val="00454FD8"/>
    <w:rsid w:val="00467625"/>
    <w:rsid w:val="00477839"/>
    <w:rsid w:val="0048161B"/>
    <w:rsid w:val="00482188"/>
    <w:rsid w:val="004845FD"/>
    <w:rsid w:val="004853B6"/>
    <w:rsid w:val="0049106D"/>
    <w:rsid w:val="00493297"/>
    <w:rsid w:val="004B24EF"/>
    <w:rsid w:val="004B2F8B"/>
    <w:rsid w:val="004B514E"/>
    <w:rsid w:val="004B6B77"/>
    <w:rsid w:val="004C0AE7"/>
    <w:rsid w:val="004C1381"/>
    <w:rsid w:val="004C1B64"/>
    <w:rsid w:val="004C1B7C"/>
    <w:rsid w:val="004C3EFF"/>
    <w:rsid w:val="004C4E1F"/>
    <w:rsid w:val="004C7045"/>
    <w:rsid w:val="004D2692"/>
    <w:rsid w:val="004D3531"/>
    <w:rsid w:val="004D3F25"/>
    <w:rsid w:val="004D505E"/>
    <w:rsid w:val="004D6934"/>
    <w:rsid w:val="004D76E3"/>
    <w:rsid w:val="004E1BD2"/>
    <w:rsid w:val="004E634A"/>
    <w:rsid w:val="004E71CD"/>
    <w:rsid w:val="004F454E"/>
    <w:rsid w:val="004F677F"/>
    <w:rsid w:val="005006D9"/>
    <w:rsid w:val="00500BE8"/>
    <w:rsid w:val="00501AF6"/>
    <w:rsid w:val="00502DD0"/>
    <w:rsid w:val="00502E61"/>
    <w:rsid w:val="00510418"/>
    <w:rsid w:val="005113CD"/>
    <w:rsid w:val="00516842"/>
    <w:rsid w:val="00520292"/>
    <w:rsid w:val="00523696"/>
    <w:rsid w:val="00524045"/>
    <w:rsid w:val="00525139"/>
    <w:rsid w:val="005259D0"/>
    <w:rsid w:val="0053171A"/>
    <w:rsid w:val="0053264D"/>
    <w:rsid w:val="00532C32"/>
    <w:rsid w:val="005404BD"/>
    <w:rsid w:val="00543346"/>
    <w:rsid w:val="005504B1"/>
    <w:rsid w:val="00555DFB"/>
    <w:rsid w:val="00556E37"/>
    <w:rsid w:val="00557224"/>
    <w:rsid w:val="00557E99"/>
    <w:rsid w:val="00557F92"/>
    <w:rsid w:val="00560326"/>
    <w:rsid w:val="00561FF1"/>
    <w:rsid w:val="00563D9B"/>
    <w:rsid w:val="00565F03"/>
    <w:rsid w:val="005666C5"/>
    <w:rsid w:val="00581636"/>
    <w:rsid w:val="00581B28"/>
    <w:rsid w:val="00582AB2"/>
    <w:rsid w:val="00582C15"/>
    <w:rsid w:val="005850F7"/>
    <w:rsid w:val="0058569A"/>
    <w:rsid w:val="0058651B"/>
    <w:rsid w:val="005867E7"/>
    <w:rsid w:val="00592023"/>
    <w:rsid w:val="00594C92"/>
    <w:rsid w:val="005962F3"/>
    <w:rsid w:val="00597299"/>
    <w:rsid w:val="00597E65"/>
    <w:rsid w:val="005A05A4"/>
    <w:rsid w:val="005A21EE"/>
    <w:rsid w:val="005B3BCB"/>
    <w:rsid w:val="005B60E3"/>
    <w:rsid w:val="005B7CBE"/>
    <w:rsid w:val="005C1E6D"/>
    <w:rsid w:val="005C7090"/>
    <w:rsid w:val="005D06AD"/>
    <w:rsid w:val="005D6232"/>
    <w:rsid w:val="005E2E37"/>
    <w:rsid w:val="005E3B18"/>
    <w:rsid w:val="005E50A5"/>
    <w:rsid w:val="005E5AAE"/>
    <w:rsid w:val="005E5F0D"/>
    <w:rsid w:val="005E63D4"/>
    <w:rsid w:val="005F0866"/>
    <w:rsid w:val="005F08F6"/>
    <w:rsid w:val="005F330A"/>
    <w:rsid w:val="005F3B6A"/>
    <w:rsid w:val="005F50F1"/>
    <w:rsid w:val="005F71A8"/>
    <w:rsid w:val="005F7D1B"/>
    <w:rsid w:val="006001CA"/>
    <w:rsid w:val="0060077F"/>
    <w:rsid w:val="00600C11"/>
    <w:rsid w:val="00601165"/>
    <w:rsid w:val="006028E6"/>
    <w:rsid w:val="00602D92"/>
    <w:rsid w:val="006054F0"/>
    <w:rsid w:val="0060592C"/>
    <w:rsid w:val="006103CB"/>
    <w:rsid w:val="0061158D"/>
    <w:rsid w:val="006146AC"/>
    <w:rsid w:val="006160AA"/>
    <w:rsid w:val="00616353"/>
    <w:rsid w:val="0061731B"/>
    <w:rsid w:val="00620D85"/>
    <w:rsid w:val="006244AA"/>
    <w:rsid w:val="0062780A"/>
    <w:rsid w:val="00632596"/>
    <w:rsid w:val="00633C39"/>
    <w:rsid w:val="00645114"/>
    <w:rsid w:val="006512FF"/>
    <w:rsid w:val="006534A1"/>
    <w:rsid w:val="00654A5D"/>
    <w:rsid w:val="0066489A"/>
    <w:rsid w:val="00666A1B"/>
    <w:rsid w:val="00667853"/>
    <w:rsid w:val="006701C2"/>
    <w:rsid w:val="00670B14"/>
    <w:rsid w:val="00671D61"/>
    <w:rsid w:val="00677B85"/>
    <w:rsid w:val="00681334"/>
    <w:rsid w:val="0068460E"/>
    <w:rsid w:val="006847A1"/>
    <w:rsid w:val="00686A92"/>
    <w:rsid w:val="00691822"/>
    <w:rsid w:val="00691CBF"/>
    <w:rsid w:val="00692D69"/>
    <w:rsid w:val="00694896"/>
    <w:rsid w:val="006A0C4F"/>
    <w:rsid w:val="006A123E"/>
    <w:rsid w:val="006A3865"/>
    <w:rsid w:val="006A55E9"/>
    <w:rsid w:val="006A5A4B"/>
    <w:rsid w:val="006A7456"/>
    <w:rsid w:val="006A79CC"/>
    <w:rsid w:val="006B2BE9"/>
    <w:rsid w:val="006B348E"/>
    <w:rsid w:val="006B61F5"/>
    <w:rsid w:val="006B7681"/>
    <w:rsid w:val="006C37A0"/>
    <w:rsid w:val="006C6C89"/>
    <w:rsid w:val="006C71FA"/>
    <w:rsid w:val="006C7498"/>
    <w:rsid w:val="006D1E27"/>
    <w:rsid w:val="006D35B2"/>
    <w:rsid w:val="006D6FDC"/>
    <w:rsid w:val="006E627F"/>
    <w:rsid w:val="006E6C16"/>
    <w:rsid w:val="006E74C1"/>
    <w:rsid w:val="006E774B"/>
    <w:rsid w:val="006F181F"/>
    <w:rsid w:val="006F3778"/>
    <w:rsid w:val="00706F87"/>
    <w:rsid w:val="0071020A"/>
    <w:rsid w:val="00710DCA"/>
    <w:rsid w:val="00714E4E"/>
    <w:rsid w:val="007237AD"/>
    <w:rsid w:val="007245B4"/>
    <w:rsid w:val="007323B5"/>
    <w:rsid w:val="007342BF"/>
    <w:rsid w:val="00735758"/>
    <w:rsid w:val="00750860"/>
    <w:rsid w:val="00750D29"/>
    <w:rsid w:val="00753D7D"/>
    <w:rsid w:val="00755B29"/>
    <w:rsid w:val="00755CFD"/>
    <w:rsid w:val="00760E1D"/>
    <w:rsid w:val="00761146"/>
    <w:rsid w:val="00767139"/>
    <w:rsid w:val="007736B4"/>
    <w:rsid w:val="00776DA5"/>
    <w:rsid w:val="0078295E"/>
    <w:rsid w:val="00784E4F"/>
    <w:rsid w:val="00790195"/>
    <w:rsid w:val="00795825"/>
    <w:rsid w:val="00797AA5"/>
    <w:rsid w:val="007A1FD7"/>
    <w:rsid w:val="007A41FB"/>
    <w:rsid w:val="007A43F7"/>
    <w:rsid w:val="007A7B0D"/>
    <w:rsid w:val="007B14A2"/>
    <w:rsid w:val="007B1528"/>
    <w:rsid w:val="007B1E1B"/>
    <w:rsid w:val="007B3FC7"/>
    <w:rsid w:val="007B5598"/>
    <w:rsid w:val="007B567E"/>
    <w:rsid w:val="007C23FA"/>
    <w:rsid w:val="007C2BA4"/>
    <w:rsid w:val="007C3C63"/>
    <w:rsid w:val="007C6BBC"/>
    <w:rsid w:val="007D01E2"/>
    <w:rsid w:val="007D5217"/>
    <w:rsid w:val="007D79ED"/>
    <w:rsid w:val="007E0B63"/>
    <w:rsid w:val="007E4940"/>
    <w:rsid w:val="007E7883"/>
    <w:rsid w:val="007F5C61"/>
    <w:rsid w:val="007F75F4"/>
    <w:rsid w:val="00802A4C"/>
    <w:rsid w:val="00803DB6"/>
    <w:rsid w:val="0080628C"/>
    <w:rsid w:val="008074E4"/>
    <w:rsid w:val="00810089"/>
    <w:rsid w:val="00810F67"/>
    <w:rsid w:val="00812760"/>
    <w:rsid w:val="00816F94"/>
    <w:rsid w:val="00820163"/>
    <w:rsid w:val="00820D40"/>
    <w:rsid w:val="00821793"/>
    <w:rsid w:val="00821BFD"/>
    <w:rsid w:val="008312EB"/>
    <w:rsid w:val="0083203F"/>
    <w:rsid w:val="00834130"/>
    <w:rsid w:val="0083487D"/>
    <w:rsid w:val="008359AA"/>
    <w:rsid w:val="008359C6"/>
    <w:rsid w:val="00835C92"/>
    <w:rsid w:val="00840B0B"/>
    <w:rsid w:val="008430AC"/>
    <w:rsid w:val="008454BE"/>
    <w:rsid w:val="008456C3"/>
    <w:rsid w:val="00847878"/>
    <w:rsid w:val="00850539"/>
    <w:rsid w:val="00860129"/>
    <w:rsid w:val="00860D37"/>
    <w:rsid w:val="008667C9"/>
    <w:rsid w:val="00866CD7"/>
    <w:rsid w:val="00870CC1"/>
    <w:rsid w:val="00871401"/>
    <w:rsid w:val="00876404"/>
    <w:rsid w:val="00883401"/>
    <w:rsid w:val="00883FB3"/>
    <w:rsid w:val="008870C4"/>
    <w:rsid w:val="00892A70"/>
    <w:rsid w:val="008A4A60"/>
    <w:rsid w:val="008A59B0"/>
    <w:rsid w:val="008A59DF"/>
    <w:rsid w:val="008A5C29"/>
    <w:rsid w:val="008A6AD6"/>
    <w:rsid w:val="008A7FE3"/>
    <w:rsid w:val="008B0B7B"/>
    <w:rsid w:val="008B2376"/>
    <w:rsid w:val="008B3ECB"/>
    <w:rsid w:val="008C01F1"/>
    <w:rsid w:val="008C327C"/>
    <w:rsid w:val="008C335D"/>
    <w:rsid w:val="008C68B6"/>
    <w:rsid w:val="008C6CA9"/>
    <w:rsid w:val="008C780D"/>
    <w:rsid w:val="008D3F59"/>
    <w:rsid w:val="008D6FAB"/>
    <w:rsid w:val="008E0B63"/>
    <w:rsid w:val="008E5757"/>
    <w:rsid w:val="008E65FC"/>
    <w:rsid w:val="008F1244"/>
    <w:rsid w:val="008F703C"/>
    <w:rsid w:val="008F7DB2"/>
    <w:rsid w:val="00900CCB"/>
    <w:rsid w:val="00901AFE"/>
    <w:rsid w:val="009050CC"/>
    <w:rsid w:val="009075BB"/>
    <w:rsid w:val="0091142B"/>
    <w:rsid w:val="00911C69"/>
    <w:rsid w:val="0091224A"/>
    <w:rsid w:val="00913E9F"/>
    <w:rsid w:val="00915AA6"/>
    <w:rsid w:val="00921A58"/>
    <w:rsid w:val="0092559F"/>
    <w:rsid w:val="00925DE6"/>
    <w:rsid w:val="009304BC"/>
    <w:rsid w:val="0093089B"/>
    <w:rsid w:val="00931E0A"/>
    <w:rsid w:val="00932D97"/>
    <w:rsid w:val="00934AC8"/>
    <w:rsid w:val="009355E6"/>
    <w:rsid w:val="009427E5"/>
    <w:rsid w:val="009454CF"/>
    <w:rsid w:val="00952094"/>
    <w:rsid w:val="00952B2E"/>
    <w:rsid w:val="0095411F"/>
    <w:rsid w:val="00956052"/>
    <w:rsid w:val="00957BFF"/>
    <w:rsid w:val="00960486"/>
    <w:rsid w:val="00964737"/>
    <w:rsid w:val="00964BCD"/>
    <w:rsid w:val="009653A3"/>
    <w:rsid w:val="00966F22"/>
    <w:rsid w:val="00967236"/>
    <w:rsid w:val="00970140"/>
    <w:rsid w:val="00973D81"/>
    <w:rsid w:val="009814DA"/>
    <w:rsid w:val="00982872"/>
    <w:rsid w:val="00983123"/>
    <w:rsid w:val="009846F9"/>
    <w:rsid w:val="0099126E"/>
    <w:rsid w:val="009917AC"/>
    <w:rsid w:val="0099473F"/>
    <w:rsid w:val="009A11B0"/>
    <w:rsid w:val="009A1553"/>
    <w:rsid w:val="009A1AA6"/>
    <w:rsid w:val="009A3D21"/>
    <w:rsid w:val="009A4B12"/>
    <w:rsid w:val="009A5368"/>
    <w:rsid w:val="009A6F7C"/>
    <w:rsid w:val="009B013F"/>
    <w:rsid w:val="009B182B"/>
    <w:rsid w:val="009B31E8"/>
    <w:rsid w:val="009B5F23"/>
    <w:rsid w:val="009C296D"/>
    <w:rsid w:val="009C654A"/>
    <w:rsid w:val="009D1FD1"/>
    <w:rsid w:val="009E1823"/>
    <w:rsid w:val="009F4614"/>
    <w:rsid w:val="009F620B"/>
    <w:rsid w:val="00A01A3D"/>
    <w:rsid w:val="00A01ACC"/>
    <w:rsid w:val="00A0348D"/>
    <w:rsid w:val="00A04751"/>
    <w:rsid w:val="00A07510"/>
    <w:rsid w:val="00A07CFE"/>
    <w:rsid w:val="00A07DC2"/>
    <w:rsid w:val="00A12303"/>
    <w:rsid w:val="00A13BCD"/>
    <w:rsid w:val="00A16364"/>
    <w:rsid w:val="00A1751B"/>
    <w:rsid w:val="00A21BD3"/>
    <w:rsid w:val="00A22022"/>
    <w:rsid w:val="00A30EB7"/>
    <w:rsid w:val="00A310BF"/>
    <w:rsid w:val="00A34478"/>
    <w:rsid w:val="00A34F41"/>
    <w:rsid w:val="00A36A7F"/>
    <w:rsid w:val="00A37789"/>
    <w:rsid w:val="00A402AE"/>
    <w:rsid w:val="00A4360A"/>
    <w:rsid w:val="00A45610"/>
    <w:rsid w:val="00A469D6"/>
    <w:rsid w:val="00A535FD"/>
    <w:rsid w:val="00A55805"/>
    <w:rsid w:val="00A57378"/>
    <w:rsid w:val="00A6048F"/>
    <w:rsid w:val="00A62B1E"/>
    <w:rsid w:val="00A63086"/>
    <w:rsid w:val="00A64749"/>
    <w:rsid w:val="00A650F7"/>
    <w:rsid w:val="00A710B0"/>
    <w:rsid w:val="00A710F1"/>
    <w:rsid w:val="00A711BC"/>
    <w:rsid w:val="00A73023"/>
    <w:rsid w:val="00A76E2F"/>
    <w:rsid w:val="00A91599"/>
    <w:rsid w:val="00AA165B"/>
    <w:rsid w:val="00AA38EF"/>
    <w:rsid w:val="00AB1019"/>
    <w:rsid w:val="00AB1339"/>
    <w:rsid w:val="00AB17DD"/>
    <w:rsid w:val="00AB1A7A"/>
    <w:rsid w:val="00AB2E09"/>
    <w:rsid w:val="00AB41FA"/>
    <w:rsid w:val="00AB4AB2"/>
    <w:rsid w:val="00AB5658"/>
    <w:rsid w:val="00AB7402"/>
    <w:rsid w:val="00AC136D"/>
    <w:rsid w:val="00AC38AD"/>
    <w:rsid w:val="00AC6C9D"/>
    <w:rsid w:val="00AD09E6"/>
    <w:rsid w:val="00AD2F38"/>
    <w:rsid w:val="00AD4336"/>
    <w:rsid w:val="00AD7561"/>
    <w:rsid w:val="00AD7B89"/>
    <w:rsid w:val="00AE09EB"/>
    <w:rsid w:val="00AE0AE6"/>
    <w:rsid w:val="00AE5B17"/>
    <w:rsid w:val="00AF1E5F"/>
    <w:rsid w:val="00B01B46"/>
    <w:rsid w:val="00B02845"/>
    <w:rsid w:val="00B03D86"/>
    <w:rsid w:val="00B03D8A"/>
    <w:rsid w:val="00B06ABF"/>
    <w:rsid w:val="00B10217"/>
    <w:rsid w:val="00B1174B"/>
    <w:rsid w:val="00B12163"/>
    <w:rsid w:val="00B127D0"/>
    <w:rsid w:val="00B158A6"/>
    <w:rsid w:val="00B208BF"/>
    <w:rsid w:val="00B222E7"/>
    <w:rsid w:val="00B3495A"/>
    <w:rsid w:val="00B37EE1"/>
    <w:rsid w:val="00B40C4E"/>
    <w:rsid w:val="00B4462C"/>
    <w:rsid w:val="00B44AAC"/>
    <w:rsid w:val="00B45C87"/>
    <w:rsid w:val="00B540FA"/>
    <w:rsid w:val="00B54C81"/>
    <w:rsid w:val="00B56C7D"/>
    <w:rsid w:val="00B573B1"/>
    <w:rsid w:val="00B57DEC"/>
    <w:rsid w:val="00B634FD"/>
    <w:rsid w:val="00B666FF"/>
    <w:rsid w:val="00B673CE"/>
    <w:rsid w:val="00B67CFD"/>
    <w:rsid w:val="00B75667"/>
    <w:rsid w:val="00B8160B"/>
    <w:rsid w:val="00B8259F"/>
    <w:rsid w:val="00B83CCF"/>
    <w:rsid w:val="00B85C32"/>
    <w:rsid w:val="00B862B7"/>
    <w:rsid w:val="00B91ECC"/>
    <w:rsid w:val="00B9219B"/>
    <w:rsid w:val="00B932F5"/>
    <w:rsid w:val="00B94A58"/>
    <w:rsid w:val="00B957BE"/>
    <w:rsid w:val="00B95829"/>
    <w:rsid w:val="00B97B96"/>
    <w:rsid w:val="00BA19FB"/>
    <w:rsid w:val="00BA577B"/>
    <w:rsid w:val="00BA59FB"/>
    <w:rsid w:val="00BA6AFC"/>
    <w:rsid w:val="00BA7257"/>
    <w:rsid w:val="00BA753F"/>
    <w:rsid w:val="00BB0AA1"/>
    <w:rsid w:val="00BB35BE"/>
    <w:rsid w:val="00BB3DC4"/>
    <w:rsid w:val="00BB432B"/>
    <w:rsid w:val="00BB5D8B"/>
    <w:rsid w:val="00BB6195"/>
    <w:rsid w:val="00BC0D88"/>
    <w:rsid w:val="00BC17AB"/>
    <w:rsid w:val="00BC1C6B"/>
    <w:rsid w:val="00BC2F0B"/>
    <w:rsid w:val="00BC635C"/>
    <w:rsid w:val="00BD30E1"/>
    <w:rsid w:val="00BD71B9"/>
    <w:rsid w:val="00BE200F"/>
    <w:rsid w:val="00BE5911"/>
    <w:rsid w:val="00BE626B"/>
    <w:rsid w:val="00BF0246"/>
    <w:rsid w:val="00C06BDB"/>
    <w:rsid w:val="00C07032"/>
    <w:rsid w:val="00C10443"/>
    <w:rsid w:val="00C12F9E"/>
    <w:rsid w:val="00C16F9D"/>
    <w:rsid w:val="00C17556"/>
    <w:rsid w:val="00C20D15"/>
    <w:rsid w:val="00C214A3"/>
    <w:rsid w:val="00C22CC1"/>
    <w:rsid w:val="00C2356F"/>
    <w:rsid w:val="00C249B1"/>
    <w:rsid w:val="00C25759"/>
    <w:rsid w:val="00C2790C"/>
    <w:rsid w:val="00C33C72"/>
    <w:rsid w:val="00C352E9"/>
    <w:rsid w:val="00C36C21"/>
    <w:rsid w:val="00C4054E"/>
    <w:rsid w:val="00C42B09"/>
    <w:rsid w:val="00C43693"/>
    <w:rsid w:val="00C47EA3"/>
    <w:rsid w:val="00C53474"/>
    <w:rsid w:val="00C6446C"/>
    <w:rsid w:val="00C64842"/>
    <w:rsid w:val="00C70CD0"/>
    <w:rsid w:val="00C70ECC"/>
    <w:rsid w:val="00C7304C"/>
    <w:rsid w:val="00C7332D"/>
    <w:rsid w:val="00C80770"/>
    <w:rsid w:val="00C8501F"/>
    <w:rsid w:val="00C910AA"/>
    <w:rsid w:val="00C912EF"/>
    <w:rsid w:val="00C91D0D"/>
    <w:rsid w:val="00C93639"/>
    <w:rsid w:val="00C94501"/>
    <w:rsid w:val="00C97F11"/>
    <w:rsid w:val="00CA0438"/>
    <w:rsid w:val="00CA36EB"/>
    <w:rsid w:val="00CB0402"/>
    <w:rsid w:val="00CB069D"/>
    <w:rsid w:val="00CB18F1"/>
    <w:rsid w:val="00CB1F3F"/>
    <w:rsid w:val="00CB20F8"/>
    <w:rsid w:val="00CB6B23"/>
    <w:rsid w:val="00CC252A"/>
    <w:rsid w:val="00CC25E8"/>
    <w:rsid w:val="00CC4247"/>
    <w:rsid w:val="00CC54E5"/>
    <w:rsid w:val="00CC7DEC"/>
    <w:rsid w:val="00CD0DFE"/>
    <w:rsid w:val="00CD1194"/>
    <w:rsid w:val="00CD3B0F"/>
    <w:rsid w:val="00CD3E34"/>
    <w:rsid w:val="00CD69E1"/>
    <w:rsid w:val="00CE30CC"/>
    <w:rsid w:val="00CE3FD0"/>
    <w:rsid w:val="00CE7870"/>
    <w:rsid w:val="00CE7B63"/>
    <w:rsid w:val="00CF37CA"/>
    <w:rsid w:val="00CF39E7"/>
    <w:rsid w:val="00CF5230"/>
    <w:rsid w:val="00CF7F7E"/>
    <w:rsid w:val="00D0491F"/>
    <w:rsid w:val="00D07221"/>
    <w:rsid w:val="00D07CB0"/>
    <w:rsid w:val="00D1363A"/>
    <w:rsid w:val="00D16A7D"/>
    <w:rsid w:val="00D1768D"/>
    <w:rsid w:val="00D17FBC"/>
    <w:rsid w:val="00D211DE"/>
    <w:rsid w:val="00D218C7"/>
    <w:rsid w:val="00D2245C"/>
    <w:rsid w:val="00D264F0"/>
    <w:rsid w:val="00D33003"/>
    <w:rsid w:val="00D36486"/>
    <w:rsid w:val="00D36F9B"/>
    <w:rsid w:val="00D402FE"/>
    <w:rsid w:val="00D434B7"/>
    <w:rsid w:val="00D43D58"/>
    <w:rsid w:val="00D44399"/>
    <w:rsid w:val="00D504A9"/>
    <w:rsid w:val="00D515EC"/>
    <w:rsid w:val="00D51B1B"/>
    <w:rsid w:val="00D53FC0"/>
    <w:rsid w:val="00D549DD"/>
    <w:rsid w:val="00D5797D"/>
    <w:rsid w:val="00D57C85"/>
    <w:rsid w:val="00D62550"/>
    <w:rsid w:val="00D63263"/>
    <w:rsid w:val="00D65DC7"/>
    <w:rsid w:val="00D661FE"/>
    <w:rsid w:val="00D666EB"/>
    <w:rsid w:val="00D67A49"/>
    <w:rsid w:val="00D67ECB"/>
    <w:rsid w:val="00D71E01"/>
    <w:rsid w:val="00D77006"/>
    <w:rsid w:val="00D777B7"/>
    <w:rsid w:val="00D80497"/>
    <w:rsid w:val="00D82355"/>
    <w:rsid w:val="00D83CA3"/>
    <w:rsid w:val="00D84D84"/>
    <w:rsid w:val="00D8643D"/>
    <w:rsid w:val="00D866E8"/>
    <w:rsid w:val="00D95A32"/>
    <w:rsid w:val="00DB0117"/>
    <w:rsid w:val="00DB6137"/>
    <w:rsid w:val="00DB66EB"/>
    <w:rsid w:val="00DC08D9"/>
    <w:rsid w:val="00DC1BA2"/>
    <w:rsid w:val="00DC253B"/>
    <w:rsid w:val="00DC58D6"/>
    <w:rsid w:val="00DC643D"/>
    <w:rsid w:val="00DC6DF9"/>
    <w:rsid w:val="00DE1039"/>
    <w:rsid w:val="00DE251D"/>
    <w:rsid w:val="00DF41F3"/>
    <w:rsid w:val="00DF5343"/>
    <w:rsid w:val="00DF5919"/>
    <w:rsid w:val="00DF7E53"/>
    <w:rsid w:val="00E073DA"/>
    <w:rsid w:val="00E07C1B"/>
    <w:rsid w:val="00E10288"/>
    <w:rsid w:val="00E10409"/>
    <w:rsid w:val="00E12AD8"/>
    <w:rsid w:val="00E1614F"/>
    <w:rsid w:val="00E16761"/>
    <w:rsid w:val="00E1777F"/>
    <w:rsid w:val="00E2207C"/>
    <w:rsid w:val="00E23C9B"/>
    <w:rsid w:val="00E24C47"/>
    <w:rsid w:val="00E26B5F"/>
    <w:rsid w:val="00E33C4C"/>
    <w:rsid w:val="00E42FE7"/>
    <w:rsid w:val="00E4399E"/>
    <w:rsid w:val="00E54E75"/>
    <w:rsid w:val="00E5641F"/>
    <w:rsid w:val="00E56E66"/>
    <w:rsid w:val="00E630FD"/>
    <w:rsid w:val="00E64318"/>
    <w:rsid w:val="00E64ABB"/>
    <w:rsid w:val="00E664F9"/>
    <w:rsid w:val="00E714B3"/>
    <w:rsid w:val="00E740C1"/>
    <w:rsid w:val="00E84198"/>
    <w:rsid w:val="00E94C2A"/>
    <w:rsid w:val="00EA29B9"/>
    <w:rsid w:val="00EA3E76"/>
    <w:rsid w:val="00EB0A9A"/>
    <w:rsid w:val="00EC0BA6"/>
    <w:rsid w:val="00EC341E"/>
    <w:rsid w:val="00EC3BC5"/>
    <w:rsid w:val="00EC79DB"/>
    <w:rsid w:val="00EC7B5B"/>
    <w:rsid w:val="00ED2A74"/>
    <w:rsid w:val="00ED2E2E"/>
    <w:rsid w:val="00ED3AA8"/>
    <w:rsid w:val="00ED761D"/>
    <w:rsid w:val="00ED78C7"/>
    <w:rsid w:val="00ED7A61"/>
    <w:rsid w:val="00EE0BD2"/>
    <w:rsid w:val="00EE162B"/>
    <w:rsid w:val="00EE17CF"/>
    <w:rsid w:val="00EE723C"/>
    <w:rsid w:val="00EE7381"/>
    <w:rsid w:val="00EE7D5D"/>
    <w:rsid w:val="00EF193D"/>
    <w:rsid w:val="00EF6487"/>
    <w:rsid w:val="00EF6674"/>
    <w:rsid w:val="00F004B8"/>
    <w:rsid w:val="00F071CA"/>
    <w:rsid w:val="00F13326"/>
    <w:rsid w:val="00F1559F"/>
    <w:rsid w:val="00F202D8"/>
    <w:rsid w:val="00F2054B"/>
    <w:rsid w:val="00F20D6A"/>
    <w:rsid w:val="00F21DDF"/>
    <w:rsid w:val="00F22D03"/>
    <w:rsid w:val="00F24EAF"/>
    <w:rsid w:val="00F25D12"/>
    <w:rsid w:val="00F30913"/>
    <w:rsid w:val="00F30BA7"/>
    <w:rsid w:val="00F327A9"/>
    <w:rsid w:val="00F334A9"/>
    <w:rsid w:val="00F337F4"/>
    <w:rsid w:val="00F3567C"/>
    <w:rsid w:val="00F357A8"/>
    <w:rsid w:val="00F5041A"/>
    <w:rsid w:val="00F504ED"/>
    <w:rsid w:val="00F50D74"/>
    <w:rsid w:val="00F526EC"/>
    <w:rsid w:val="00F52B3F"/>
    <w:rsid w:val="00F566C4"/>
    <w:rsid w:val="00F60C61"/>
    <w:rsid w:val="00F663BC"/>
    <w:rsid w:val="00F6644F"/>
    <w:rsid w:val="00F670BB"/>
    <w:rsid w:val="00F70075"/>
    <w:rsid w:val="00F725B6"/>
    <w:rsid w:val="00F72DA9"/>
    <w:rsid w:val="00F76BBB"/>
    <w:rsid w:val="00F85008"/>
    <w:rsid w:val="00F85FAA"/>
    <w:rsid w:val="00F92206"/>
    <w:rsid w:val="00FA0B01"/>
    <w:rsid w:val="00FA17C5"/>
    <w:rsid w:val="00FA23DD"/>
    <w:rsid w:val="00FA2786"/>
    <w:rsid w:val="00FA6B79"/>
    <w:rsid w:val="00FA7410"/>
    <w:rsid w:val="00FA74F4"/>
    <w:rsid w:val="00FA7DDD"/>
    <w:rsid w:val="00FB1EB2"/>
    <w:rsid w:val="00FB4644"/>
    <w:rsid w:val="00FB5091"/>
    <w:rsid w:val="00FC32B5"/>
    <w:rsid w:val="00FC3F62"/>
    <w:rsid w:val="00FC4DA7"/>
    <w:rsid w:val="00FC6D31"/>
    <w:rsid w:val="00FD09E8"/>
    <w:rsid w:val="00FD0A4B"/>
    <w:rsid w:val="00FD2B44"/>
    <w:rsid w:val="00FD56C4"/>
    <w:rsid w:val="00FD6CAD"/>
    <w:rsid w:val="00FE3AAC"/>
    <w:rsid w:val="00FE69C2"/>
    <w:rsid w:val="00FF546B"/>
    <w:rsid w:val="00FF7D11"/>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67811C"/>
  <w15:chartTrackingRefBased/>
  <w15:docId w15:val="{7874E97A-3674-4768-98D7-2A2F6592C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qFormat="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F788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404B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1635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E12AD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autoRedefine/>
    <w:uiPriority w:val="9"/>
    <w:unhideWhenUsed/>
    <w:qFormat/>
    <w:rsid w:val="006B348E"/>
    <w:pPr>
      <w:pBdr>
        <w:bottom w:val="single" w:sz="6" w:space="1" w:color="4F81BD"/>
      </w:pBdr>
      <w:spacing w:after="0" w:line="240" w:lineRule="auto"/>
      <w:ind w:left="1008" w:hanging="1008"/>
      <w:outlineLvl w:val="4"/>
    </w:pPr>
    <w:rPr>
      <w:rFonts w:asciiTheme="majorHAnsi" w:eastAsiaTheme="majorEastAsia" w:hAnsiTheme="majorHAnsi" w:cstheme="majorBidi"/>
      <w:i/>
      <w:smallCaps/>
      <w:color w:val="2E74B5" w:themeColor="accent1" w:themeShade="BF"/>
      <w:sz w:val="24"/>
      <w:szCs w:val="24"/>
      <w:lang w:eastAsia="en-ZA"/>
    </w:rPr>
  </w:style>
  <w:style w:type="paragraph" w:styleId="Heading6">
    <w:name w:val="heading 6"/>
    <w:basedOn w:val="Normal"/>
    <w:next w:val="Normal"/>
    <w:link w:val="Heading6Char"/>
    <w:uiPriority w:val="9"/>
    <w:semiHidden/>
    <w:unhideWhenUsed/>
    <w:qFormat/>
    <w:rsid w:val="00DC253B"/>
    <w:pPr>
      <w:keepNext/>
      <w:keepLines/>
      <w:spacing w:before="40" w:after="0"/>
      <w:outlineLvl w:val="5"/>
    </w:pPr>
    <w:rPr>
      <w:rFonts w:ascii="Calibri" w:eastAsia="Meiryo" w:hAnsi="Calibri" w:cs="Arial"/>
      <w:i/>
      <w:iCs/>
      <w:color w:val="17365D"/>
      <w:sz w:val="24"/>
      <w:szCs w:val="24"/>
      <w:lang w:eastAsia="en-ZA"/>
    </w:rPr>
  </w:style>
  <w:style w:type="paragraph" w:styleId="Heading7">
    <w:name w:val="heading 7"/>
    <w:basedOn w:val="Normal"/>
    <w:next w:val="Normal"/>
    <w:link w:val="Heading7Char"/>
    <w:uiPriority w:val="9"/>
    <w:semiHidden/>
    <w:unhideWhenUsed/>
    <w:qFormat/>
    <w:rsid w:val="00DC253B"/>
    <w:pPr>
      <w:keepNext/>
      <w:keepLines/>
      <w:spacing w:before="40" w:after="0"/>
      <w:outlineLvl w:val="6"/>
    </w:pPr>
    <w:rPr>
      <w:rFonts w:ascii="Calibri" w:eastAsia="Meiryo" w:hAnsi="Calibri" w:cs="Arial"/>
      <w:i/>
      <w:iCs/>
      <w:color w:val="404040"/>
      <w:sz w:val="24"/>
      <w:szCs w:val="24"/>
      <w:lang w:eastAsia="en-ZA"/>
    </w:rPr>
  </w:style>
  <w:style w:type="paragraph" w:styleId="Heading8">
    <w:name w:val="heading 8"/>
    <w:basedOn w:val="Normal"/>
    <w:next w:val="Normal"/>
    <w:link w:val="Heading8Char"/>
    <w:uiPriority w:val="9"/>
    <w:semiHidden/>
    <w:unhideWhenUsed/>
    <w:qFormat/>
    <w:rsid w:val="00DC253B"/>
    <w:pPr>
      <w:keepNext/>
      <w:keepLines/>
      <w:spacing w:before="40" w:after="0"/>
      <w:outlineLvl w:val="7"/>
    </w:pPr>
    <w:rPr>
      <w:rFonts w:ascii="Calibri" w:eastAsia="Meiryo" w:hAnsi="Calibri" w:cs="Arial"/>
      <w:color w:val="404040"/>
      <w:sz w:val="20"/>
      <w:szCs w:val="20"/>
      <w:lang w:eastAsia="en-ZA"/>
    </w:rPr>
  </w:style>
  <w:style w:type="paragraph" w:styleId="Heading9">
    <w:name w:val="heading 9"/>
    <w:basedOn w:val="Normal"/>
    <w:next w:val="Normal"/>
    <w:link w:val="Heading9Char"/>
    <w:uiPriority w:val="9"/>
    <w:semiHidden/>
    <w:unhideWhenUsed/>
    <w:qFormat/>
    <w:rsid w:val="00DC253B"/>
    <w:pPr>
      <w:keepNext/>
      <w:keepLines/>
      <w:spacing w:before="40" w:after="0"/>
      <w:outlineLvl w:val="8"/>
    </w:pPr>
    <w:rPr>
      <w:rFonts w:ascii="Calibri" w:eastAsia="Meiryo" w:hAnsi="Calibri" w:cs="Arial"/>
      <w:i/>
      <w:iCs/>
      <w:color w:val="404040"/>
      <w:sz w:val="20"/>
      <w:szCs w:val="20"/>
      <w:lang w:eastAsia="en-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329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3297"/>
  </w:style>
  <w:style w:type="paragraph" w:styleId="Footer">
    <w:name w:val="footer"/>
    <w:basedOn w:val="Normal"/>
    <w:link w:val="FooterChar"/>
    <w:uiPriority w:val="99"/>
    <w:unhideWhenUsed/>
    <w:qFormat/>
    <w:rsid w:val="00493297"/>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3297"/>
  </w:style>
  <w:style w:type="paragraph" w:styleId="NoSpacing">
    <w:name w:val="No Spacing"/>
    <w:link w:val="NoSpacingChar"/>
    <w:uiPriority w:val="1"/>
    <w:qFormat/>
    <w:rsid w:val="00557F92"/>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57F92"/>
    <w:rPr>
      <w:rFonts w:eastAsiaTheme="minorEastAsia"/>
      <w:lang w:val="en-US"/>
    </w:rPr>
  </w:style>
  <w:style w:type="paragraph" w:styleId="BodyTextIndent">
    <w:name w:val="Body Text Indent"/>
    <w:basedOn w:val="Normal"/>
    <w:link w:val="BodyTextIndentChar"/>
    <w:unhideWhenUsed/>
    <w:qFormat/>
    <w:rsid w:val="00820163"/>
    <w:pPr>
      <w:spacing w:after="120"/>
      <w:ind w:left="283"/>
    </w:pPr>
  </w:style>
  <w:style w:type="character" w:customStyle="1" w:styleId="BodyTextIndentChar">
    <w:name w:val="Body Text Indent Char"/>
    <w:basedOn w:val="DefaultParagraphFont"/>
    <w:link w:val="BodyTextIndent"/>
    <w:rsid w:val="00820163"/>
  </w:style>
  <w:style w:type="table" w:customStyle="1" w:styleId="GridTable1Light12">
    <w:name w:val="Grid Table 1 Light12"/>
    <w:basedOn w:val="TableNormal"/>
    <w:next w:val="TableNormal"/>
    <w:uiPriority w:val="46"/>
    <w:rsid w:val="004F677F"/>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BodyText1">
    <w:name w:val="Body Text1"/>
    <w:basedOn w:val="Normal"/>
    <w:link w:val="BodytextChar"/>
    <w:autoRedefine/>
    <w:qFormat/>
    <w:rsid w:val="008A5C29"/>
    <w:pPr>
      <w:spacing w:before="120" w:after="120" w:line="312" w:lineRule="auto"/>
      <w:jc w:val="both"/>
    </w:pPr>
    <w:rPr>
      <w:rFonts w:asciiTheme="majorHAnsi" w:eastAsia="Times New Roman" w:hAnsiTheme="majorHAnsi" w:cstheme="majorHAnsi"/>
      <w:szCs w:val="20"/>
      <w:lang w:val="en-US" w:eastAsia="en-ZA" w:bidi="en-US"/>
    </w:rPr>
  </w:style>
  <w:style w:type="character" w:customStyle="1" w:styleId="BodytextChar">
    <w:name w:val="Body text Char"/>
    <w:basedOn w:val="DefaultParagraphFont"/>
    <w:link w:val="BodyText1"/>
    <w:rsid w:val="008A5C29"/>
    <w:rPr>
      <w:rFonts w:asciiTheme="majorHAnsi" w:eastAsia="Times New Roman" w:hAnsiTheme="majorHAnsi" w:cstheme="majorHAnsi"/>
      <w:szCs w:val="20"/>
      <w:lang w:val="en-US" w:eastAsia="en-ZA" w:bidi="en-US"/>
    </w:rPr>
  </w:style>
  <w:style w:type="paragraph" w:styleId="ListParagraph">
    <w:name w:val="List Paragraph"/>
    <w:basedOn w:val="Normal"/>
    <w:link w:val="ListParagraphChar"/>
    <w:uiPriority w:val="34"/>
    <w:qFormat/>
    <w:rsid w:val="00952B2E"/>
    <w:pPr>
      <w:ind w:left="720"/>
      <w:contextualSpacing/>
    </w:pPr>
  </w:style>
  <w:style w:type="table" w:customStyle="1" w:styleId="GridTable1Light121">
    <w:name w:val="Grid Table 1 Light121"/>
    <w:basedOn w:val="TableNormal"/>
    <w:next w:val="TableNormal"/>
    <w:uiPriority w:val="46"/>
    <w:rsid w:val="000D56B8"/>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TableGrid">
    <w:name w:val="Table Grid"/>
    <w:basedOn w:val="TableNormal"/>
    <w:uiPriority w:val="39"/>
    <w:rsid w:val="00006E0F"/>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2">
    <w:name w:val="Grid Table 1 Light122"/>
    <w:basedOn w:val="TableNormal"/>
    <w:next w:val="TableNormal"/>
    <w:uiPriority w:val="46"/>
    <w:rsid w:val="00645114"/>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123">
    <w:name w:val="Grid Table 1 Light123"/>
    <w:basedOn w:val="TableNormal"/>
    <w:next w:val="TableNormal"/>
    <w:uiPriority w:val="46"/>
    <w:rsid w:val="00645114"/>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3F7888"/>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404BD"/>
    <w:rPr>
      <w:rFonts w:asciiTheme="majorHAnsi" w:eastAsiaTheme="majorEastAsia" w:hAnsiTheme="majorHAnsi" w:cstheme="majorBidi"/>
      <w:color w:val="2E74B5" w:themeColor="accent1" w:themeShade="BF"/>
      <w:sz w:val="26"/>
      <w:szCs w:val="26"/>
    </w:rPr>
  </w:style>
  <w:style w:type="table" w:customStyle="1" w:styleId="GridTable1Light21">
    <w:name w:val="Grid Table 1 Light21"/>
    <w:basedOn w:val="TableNormal"/>
    <w:next w:val="TableNormal"/>
    <w:uiPriority w:val="46"/>
    <w:rsid w:val="00E12AD8"/>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9"/>
    <w:rsid w:val="00E12AD8"/>
    <w:rPr>
      <w:rFonts w:asciiTheme="majorHAnsi" w:eastAsiaTheme="majorEastAsia" w:hAnsiTheme="majorHAnsi" w:cstheme="majorBidi"/>
      <w:i/>
      <w:iCs/>
      <w:color w:val="2E74B5" w:themeColor="accent1" w:themeShade="BF"/>
    </w:rPr>
  </w:style>
  <w:style w:type="paragraph" w:styleId="Caption">
    <w:name w:val="caption"/>
    <w:aliases w:val="~Caption"/>
    <w:basedOn w:val="Normal"/>
    <w:next w:val="Normal"/>
    <w:link w:val="CaptionChar"/>
    <w:autoRedefine/>
    <w:uiPriority w:val="35"/>
    <w:unhideWhenUsed/>
    <w:qFormat/>
    <w:rsid w:val="004C1B7C"/>
    <w:pPr>
      <w:spacing w:after="0" w:line="240" w:lineRule="auto"/>
    </w:pPr>
    <w:rPr>
      <w:rFonts w:ascii="Times New Roman" w:eastAsia="Times New Roman" w:hAnsi="Times New Roman" w:cs="Times New Roman"/>
      <w:iCs/>
      <w:smallCaps/>
      <w:color w:val="595959" w:themeColor="text1" w:themeTint="A6"/>
      <w:sz w:val="20"/>
      <w:szCs w:val="18"/>
      <w:lang w:eastAsia="en-ZA"/>
    </w:rPr>
  </w:style>
  <w:style w:type="character" w:customStyle="1" w:styleId="CaptionChar">
    <w:name w:val="Caption Char"/>
    <w:aliases w:val="~Caption Char"/>
    <w:basedOn w:val="DefaultParagraphFont"/>
    <w:link w:val="Caption"/>
    <w:uiPriority w:val="35"/>
    <w:rsid w:val="004C1B7C"/>
    <w:rPr>
      <w:rFonts w:ascii="Times New Roman" w:eastAsia="Times New Roman" w:hAnsi="Times New Roman" w:cs="Times New Roman"/>
      <w:iCs/>
      <w:smallCaps/>
      <w:color w:val="595959" w:themeColor="text1" w:themeTint="A6"/>
      <w:sz w:val="20"/>
      <w:szCs w:val="18"/>
      <w:lang w:eastAsia="en-ZA"/>
    </w:rPr>
  </w:style>
  <w:style w:type="table" w:customStyle="1" w:styleId="GridTable1Light124">
    <w:name w:val="Grid Table 1 Light124"/>
    <w:basedOn w:val="TableNormal"/>
    <w:next w:val="TableNormal"/>
    <w:uiPriority w:val="46"/>
    <w:rsid w:val="00AB17DD"/>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11">
    <w:name w:val="Grid Table 1 Light11"/>
    <w:basedOn w:val="TableNormal"/>
    <w:uiPriority w:val="46"/>
    <w:rsid w:val="00AB17DD"/>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4">
    <w:name w:val="Grid Table 1 Light4"/>
    <w:basedOn w:val="TableNormal"/>
    <w:uiPriority w:val="46"/>
    <w:rsid w:val="00442D61"/>
    <w:pPr>
      <w:spacing w:before="200" w:after="0" w:line="240" w:lineRule="auto"/>
    </w:pPr>
    <w:rPr>
      <w:rFonts w:eastAsia="Meiryo"/>
      <w:sz w:val="20"/>
      <w:lang w:val="en-US" w:bidi="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val="0"/>
        <w:bCs/>
      </w:rPr>
      <w:tblPr/>
      <w:tcPr>
        <w:tcBorders>
          <w:top w:val="double" w:sz="2" w:space="0" w:color="666666"/>
        </w:tcBorders>
      </w:tcPr>
    </w:tblStylePr>
    <w:tblStylePr w:type="firstCol">
      <w:pPr>
        <w:wordWrap/>
        <w:spacing w:beforeLines="0" w:before="0" w:beforeAutospacing="0" w:afterLines="0" w:after="0" w:afterAutospacing="0" w:line="23" w:lineRule="atLeast"/>
      </w:pPr>
      <w:rPr>
        <w:b w:val="0"/>
        <w:bCs/>
      </w:rPr>
    </w:tblStylePr>
    <w:tblStylePr w:type="lastCol">
      <w:rPr>
        <w:b/>
        <w:bCs/>
      </w:rPr>
    </w:tblStylePr>
  </w:style>
  <w:style w:type="table" w:customStyle="1" w:styleId="TableGrid1">
    <w:name w:val="Table Grid1"/>
    <w:basedOn w:val="TableNormal"/>
    <w:next w:val="TableGrid"/>
    <w:uiPriority w:val="39"/>
    <w:rsid w:val="00442D61"/>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Indent2GaramondAfter0ptLinespacingM">
    <w:name w:val="Body Text Indent 2 + Garamond After:  0 pt Line spacing:  M..."/>
    <w:next w:val="BodyTextIndent2"/>
    <w:link w:val="BodyTextIndent2GaramondAfter0ptLinespacingMChar"/>
    <w:autoRedefine/>
    <w:qFormat/>
    <w:rsid w:val="00377118"/>
    <w:pPr>
      <w:spacing w:before="120" w:after="120" w:line="312" w:lineRule="auto"/>
      <w:jc w:val="both"/>
    </w:pPr>
    <w:rPr>
      <w:rFonts w:ascii="Calibri Light" w:hAnsi="Calibri Light" w:cs="Calibri Light"/>
      <w:sz w:val="24"/>
      <w:szCs w:val="20"/>
      <w:lang w:val="en-US" w:bidi="en-US"/>
    </w:rPr>
  </w:style>
  <w:style w:type="character" w:customStyle="1" w:styleId="BodyTextIndent2GaramondAfter0ptLinespacingMChar">
    <w:name w:val="Body Text Indent 2 + Garamond After:  0 pt Line spacing:  M... Char"/>
    <w:basedOn w:val="DefaultParagraphFont"/>
    <w:link w:val="BodyTextIndent2GaramondAfter0ptLinespacingM"/>
    <w:rsid w:val="00377118"/>
    <w:rPr>
      <w:rFonts w:ascii="Calibri Light" w:hAnsi="Calibri Light" w:cs="Calibri Light"/>
      <w:sz w:val="24"/>
      <w:szCs w:val="20"/>
      <w:lang w:val="en-US" w:bidi="en-US"/>
    </w:rPr>
  </w:style>
  <w:style w:type="paragraph" w:styleId="BodyTextIndent2">
    <w:name w:val="Body Text Indent 2"/>
    <w:basedOn w:val="Normal"/>
    <w:link w:val="BodyTextIndent2Char"/>
    <w:uiPriority w:val="99"/>
    <w:unhideWhenUsed/>
    <w:rsid w:val="00686A92"/>
    <w:pPr>
      <w:spacing w:after="120" w:line="480" w:lineRule="auto"/>
      <w:ind w:left="283"/>
    </w:pPr>
  </w:style>
  <w:style w:type="character" w:customStyle="1" w:styleId="BodyTextIndent2Char">
    <w:name w:val="Body Text Indent 2 Char"/>
    <w:basedOn w:val="DefaultParagraphFont"/>
    <w:link w:val="BodyTextIndent2"/>
    <w:uiPriority w:val="99"/>
    <w:rsid w:val="00686A92"/>
  </w:style>
  <w:style w:type="paragraph" w:customStyle="1" w:styleId="Style2">
    <w:name w:val="Style2"/>
    <w:basedOn w:val="BodyTextIndent"/>
    <w:next w:val="BodyTextIndent"/>
    <w:link w:val="Style2Char"/>
    <w:autoRedefine/>
    <w:qFormat/>
    <w:rsid w:val="00CB1F3F"/>
    <w:pPr>
      <w:tabs>
        <w:tab w:val="left" w:pos="1575"/>
      </w:tabs>
      <w:spacing w:after="0" w:line="312" w:lineRule="auto"/>
      <w:ind w:left="360" w:hanging="360"/>
      <w:jc w:val="both"/>
    </w:pPr>
    <w:rPr>
      <w:rFonts w:ascii="Calibri Light" w:eastAsia="Times New Roman" w:hAnsi="Calibri Light" w:cs="Arial"/>
      <w:b/>
      <w:bCs/>
      <w:sz w:val="24"/>
      <w:szCs w:val="28"/>
      <w:lang w:eastAsia="en-ZA"/>
    </w:rPr>
  </w:style>
  <w:style w:type="character" w:customStyle="1" w:styleId="Style2Char">
    <w:name w:val="Style2 Char"/>
    <w:basedOn w:val="DefaultParagraphFont"/>
    <w:link w:val="Style2"/>
    <w:rsid w:val="00CB1F3F"/>
    <w:rPr>
      <w:rFonts w:ascii="Calibri Light" w:eastAsia="Times New Roman" w:hAnsi="Calibri Light" w:cs="Arial"/>
      <w:b/>
      <w:bCs/>
      <w:sz w:val="24"/>
      <w:szCs w:val="28"/>
      <w:lang w:eastAsia="en-ZA"/>
    </w:rPr>
  </w:style>
  <w:style w:type="paragraph" w:customStyle="1" w:styleId="Style5">
    <w:name w:val="Style5"/>
    <w:basedOn w:val="BodyTextIndent"/>
    <w:autoRedefine/>
    <w:qFormat/>
    <w:rsid w:val="00F25D12"/>
    <w:pPr>
      <w:numPr>
        <w:numId w:val="8"/>
      </w:numPr>
      <w:tabs>
        <w:tab w:val="left" w:pos="360"/>
        <w:tab w:val="left" w:pos="832"/>
      </w:tabs>
      <w:spacing w:after="0" w:line="312" w:lineRule="auto"/>
      <w:jc w:val="both"/>
    </w:pPr>
    <w:rPr>
      <w:rFonts w:ascii="Calibri Light" w:eastAsia="Times New Roman" w:hAnsi="Calibri Light" w:cs="Calibri Light"/>
      <w:bCs/>
      <w:sz w:val="24"/>
      <w:szCs w:val="18"/>
      <w:lang w:eastAsia="en-ZA" w:bidi="en-US"/>
    </w:rPr>
  </w:style>
  <w:style w:type="character" w:customStyle="1" w:styleId="Heading3Char">
    <w:name w:val="Heading 3 Char"/>
    <w:basedOn w:val="DefaultParagraphFont"/>
    <w:link w:val="Heading3"/>
    <w:uiPriority w:val="9"/>
    <w:rsid w:val="00616353"/>
    <w:rPr>
      <w:rFonts w:asciiTheme="majorHAnsi" w:eastAsiaTheme="majorEastAsia" w:hAnsiTheme="majorHAnsi" w:cstheme="majorBidi"/>
      <w:color w:val="1F4D78" w:themeColor="accent1" w:themeShade="7F"/>
      <w:sz w:val="24"/>
      <w:szCs w:val="24"/>
    </w:rPr>
  </w:style>
  <w:style w:type="table" w:customStyle="1" w:styleId="GridTable1Light125">
    <w:name w:val="Grid Table 1 Light125"/>
    <w:basedOn w:val="TableNormal"/>
    <w:next w:val="TableNormal"/>
    <w:uiPriority w:val="46"/>
    <w:rsid w:val="003A7E39"/>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126">
    <w:name w:val="Grid Table 1 Light126"/>
    <w:basedOn w:val="TableNormal"/>
    <w:next w:val="TableNormal"/>
    <w:uiPriority w:val="46"/>
    <w:rsid w:val="00C93639"/>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111">
    <w:name w:val="Grid Table 1 Light111"/>
    <w:basedOn w:val="TableNormal"/>
    <w:uiPriority w:val="46"/>
    <w:rsid w:val="00C93639"/>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2">
    <w:name w:val="Table Grid2"/>
    <w:basedOn w:val="TableNormal"/>
    <w:next w:val="TableGrid"/>
    <w:uiPriority w:val="39"/>
    <w:rsid w:val="00C42B09"/>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locked/>
    <w:rsid w:val="00C42B09"/>
  </w:style>
  <w:style w:type="table" w:customStyle="1" w:styleId="TableGrid11">
    <w:name w:val="Table Grid11"/>
    <w:basedOn w:val="TableNormal"/>
    <w:next w:val="TableGrid"/>
    <w:uiPriority w:val="59"/>
    <w:rsid w:val="00C42B09"/>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12">
    <w:name w:val="Table Grid Light12"/>
    <w:basedOn w:val="TableNormal"/>
    <w:uiPriority w:val="40"/>
    <w:rsid w:val="00B158A6"/>
    <w:pPr>
      <w:spacing w:after="0" w:line="240" w:lineRule="auto"/>
    </w:pPr>
    <w:rPr>
      <w:rFonts w:eastAsia="Meiry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B158A6"/>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val="0"/>
        <w:bCs/>
      </w:rPr>
    </w:tblStylePr>
    <w:tblStylePr w:type="lastCol">
      <w:rPr>
        <w:b/>
        <w:bCs/>
      </w:rPr>
    </w:tblStylePr>
  </w:style>
  <w:style w:type="table" w:customStyle="1" w:styleId="GridTable1Light-Accent31">
    <w:name w:val="Grid Table 1 Light - Accent 31"/>
    <w:basedOn w:val="TableNormal"/>
    <w:uiPriority w:val="46"/>
    <w:rsid w:val="002F3D09"/>
    <w:pPr>
      <w:spacing w:after="0" w:line="240" w:lineRule="auto"/>
    </w:p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paragraph" w:customStyle="1" w:styleId="Bullet">
    <w:name w:val="Bullet"/>
    <w:basedOn w:val="Normal"/>
    <w:link w:val="BulletChar"/>
    <w:autoRedefine/>
    <w:qFormat/>
    <w:rsid w:val="002F3D09"/>
    <w:pPr>
      <w:spacing w:after="0" w:line="360" w:lineRule="auto"/>
    </w:pPr>
    <w:rPr>
      <w:rFonts w:ascii="Calibri" w:eastAsia="Times New Roman" w:hAnsi="Calibri" w:cs="Times New Roman"/>
      <w:sz w:val="23"/>
      <w:szCs w:val="24"/>
      <w:lang w:val="en-GB" w:eastAsia="en-ZA"/>
    </w:rPr>
  </w:style>
  <w:style w:type="character" w:customStyle="1" w:styleId="BulletChar">
    <w:name w:val="Bullet Char"/>
    <w:link w:val="Bullet"/>
    <w:rsid w:val="002F3D09"/>
    <w:rPr>
      <w:rFonts w:ascii="Calibri" w:eastAsia="Times New Roman" w:hAnsi="Calibri" w:cs="Times New Roman"/>
      <w:sz w:val="23"/>
      <w:szCs w:val="24"/>
      <w:lang w:val="en-GB" w:eastAsia="en-ZA"/>
    </w:rPr>
  </w:style>
  <w:style w:type="table" w:customStyle="1" w:styleId="TableGridLight11">
    <w:name w:val="Table Grid Light11"/>
    <w:basedOn w:val="TableNormal"/>
    <w:uiPriority w:val="40"/>
    <w:rsid w:val="002F3D09"/>
    <w:pPr>
      <w:spacing w:after="0" w:line="240" w:lineRule="auto"/>
    </w:pPr>
    <w:rPr>
      <w:rFonts w:eastAsia="Meiry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
    <w:name w:val="Table Grid Light1"/>
    <w:basedOn w:val="TableNormal"/>
    <w:uiPriority w:val="40"/>
    <w:rsid w:val="005D6232"/>
    <w:pPr>
      <w:spacing w:after="0" w:line="240" w:lineRule="auto"/>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3">
    <w:name w:val="Table Grid23"/>
    <w:basedOn w:val="TableNormal"/>
    <w:next w:val="TableGrid"/>
    <w:uiPriority w:val="59"/>
    <w:rsid w:val="004C4E1F"/>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uiPriority w:val="59"/>
    <w:rsid w:val="004C4E1F"/>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
    <w:name w:val="Table Grid Light111"/>
    <w:basedOn w:val="TableNormal"/>
    <w:uiPriority w:val="40"/>
    <w:rsid w:val="004C4E1F"/>
    <w:pPr>
      <w:spacing w:after="0" w:line="240" w:lineRule="auto"/>
    </w:pPr>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Title">
    <w:name w:val="Title"/>
    <w:basedOn w:val="Normal"/>
    <w:next w:val="Normal"/>
    <w:link w:val="TitleChar"/>
    <w:uiPriority w:val="10"/>
    <w:qFormat/>
    <w:rsid w:val="00F24EAF"/>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val="en-US"/>
    </w:rPr>
  </w:style>
  <w:style w:type="character" w:customStyle="1" w:styleId="TitleChar">
    <w:name w:val="Title Char"/>
    <w:basedOn w:val="DefaultParagraphFont"/>
    <w:link w:val="Title"/>
    <w:uiPriority w:val="10"/>
    <w:rsid w:val="00F24EAF"/>
    <w:rPr>
      <w:rFonts w:asciiTheme="majorHAnsi" w:eastAsiaTheme="majorEastAsia" w:hAnsiTheme="majorHAnsi" w:cstheme="majorBidi"/>
      <w:color w:val="404040" w:themeColor="text1" w:themeTint="BF"/>
      <w:spacing w:val="-10"/>
      <w:kern w:val="28"/>
      <w:sz w:val="56"/>
      <w:szCs w:val="56"/>
      <w:lang w:val="en-US"/>
    </w:rPr>
  </w:style>
  <w:style w:type="paragraph" w:styleId="Subtitle">
    <w:name w:val="Subtitle"/>
    <w:basedOn w:val="Normal"/>
    <w:next w:val="Normal"/>
    <w:link w:val="SubtitleChar"/>
    <w:uiPriority w:val="11"/>
    <w:qFormat/>
    <w:rsid w:val="00F24EAF"/>
    <w:pPr>
      <w:numPr>
        <w:ilvl w:val="1"/>
      </w:numPr>
    </w:pPr>
    <w:rPr>
      <w:rFonts w:eastAsiaTheme="minorEastAsia" w:cs="Times New Roman"/>
      <w:color w:val="5A5A5A" w:themeColor="text1" w:themeTint="A5"/>
      <w:spacing w:val="15"/>
      <w:lang w:val="en-US"/>
    </w:rPr>
  </w:style>
  <w:style w:type="character" w:customStyle="1" w:styleId="SubtitleChar">
    <w:name w:val="Subtitle Char"/>
    <w:basedOn w:val="DefaultParagraphFont"/>
    <w:link w:val="Subtitle"/>
    <w:uiPriority w:val="11"/>
    <w:rsid w:val="00F24EAF"/>
    <w:rPr>
      <w:rFonts w:eastAsiaTheme="minorEastAsia" w:cs="Times New Roman"/>
      <w:color w:val="5A5A5A" w:themeColor="text1" w:themeTint="A5"/>
      <w:spacing w:val="15"/>
      <w:lang w:val="en-US"/>
    </w:rPr>
  </w:style>
  <w:style w:type="table" w:customStyle="1" w:styleId="GridTable1Light42">
    <w:name w:val="Grid Table 1 Light42"/>
    <w:basedOn w:val="TableNormal"/>
    <w:uiPriority w:val="46"/>
    <w:rsid w:val="00D1363A"/>
    <w:pPr>
      <w:spacing w:before="200" w:after="0" w:line="240" w:lineRule="auto"/>
    </w:pPr>
    <w:rPr>
      <w:rFonts w:eastAsiaTheme="minorEastAsia"/>
      <w:sz w:val="20"/>
      <w:lang w:val="en-US" w:bidi="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val="0"/>
        <w:bCs/>
      </w:rPr>
      <w:tblPr/>
      <w:tcPr>
        <w:tcBorders>
          <w:top w:val="double" w:sz="2" w:space="0" w:color="666666"/>
        </w:tcBorders>
      </w:tcPr>
    </w:tblStylePr>
    <w:tblStylePr w:type="firstCol">
      <w:pPr>
        <w:wordWrap/>
        <w:spacing w:beforeLines="0" w:before="0" w:beforeAutospacing="0" w:afterLines="0" w:after="0" w:afterAutospacing="0" w:line="23" w:lineRule="atLeast"/>
      </w:pPr>
      <w:rPr>
        <w:b w:val="0"/>
        <w:bCs/>
      </w:rPr>
    </w:tblStylePr>
    <w:tblStylePr w:type="lastCol">
      <w:rPr>
        <w:b/>
        <w:bCs/>
      </w:rPr>
    </w:tblStylePr>
  </w:style>
  <w:style w:type="character" w:customStyle="1" w:styleId="Heading5Char">
    <w:name w:val="Heading 5 Char"/>
    <w:basedOn w:val="DefaultParagraphFont"/>
    <w:link w:val="Heading5"/>
    <w:uiPriority w:val="9"/>
    <w:rsid w:val="006B348E"/>
    <w:rPr>
      <w:rFonts w:asciiTheme="majorHAnsi" w:eastAsiaTheme="majorEastAsia" w:hAnsiTheme="majorHAnsi" w:cstheme="majorBidi"/>
      <w:i/>
      <w:smallCaps/>
      <w:color w:val="2E74B5" w:themeColor="accent1" w:themeShade="BF"/>
      <w:sz w:val="24"/>
      <w:szCs w:val="24"/>
      <w:lang w:eastAsia="en-ZA"/>
    </w:rPr>
  </w:style>
  <w:style w:type="paragraph" w:styleId="TOCHeading">
    <w:name w:val="TOC Heading"/>
    <w:basedOn w:val="Heading1"/>
    <w:next w:val="Normal"/>
    <w:uiPriority w:val="39"/>
    <w:unhideWhenUsed/>
    <w:qFormat/>
    <w:rsid w:val="00931E0A"/>
    <w:pPr>
      <w:outlineLvl w:val="9"/>
    </w:pPr>
    <w:rPr>
      <w:lang w:val="en-US"/>
    </w:rPr>
  </w:style>
  <w:style w:type="paragraph" w:styleId="TOC2">
    <w:name w:val="toc 2"/>
    <w:basedOn w:val="Normal"/>
    <w:next w:val="Normal"/>
    <w:autoRedefine/>
    <w:uiPriority w:val="39"/>
    <w:unhideWhenUsed/>
    <w:rsid w:val="00931E0A"/>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931E0A"/>
    <w:pPr>
      <w:spacing w:after="100"/>
    </w:pPr>
    <w:rPr>
      <w:rFonts w:eastAsiaTheme="minorEastAsia" w:cs="Times New Roman"/>
      <w:lang w:val="en-US"/>
    </w:rPr>
  </w:style>
  <w:style w:type="paragraph" w:styleId="TOC3">
    <w:name w:val="toc 3"/>
    <w:basedOn w:val="Normal"/>
    <w:next w:val="Normal"/>
    <w:autoRedefine/>
    <w:uiPriority w:val="39"/>
    <w:unhideWhenUsed/>
    <w:rsid w:val="00931E0A"/>
    <w:pPr>
      <w:spacing w:after="100"/>
      <w:ind w:left="440"/>
    </w:pPr>
    <w:rPr>
      <w:rFonts w:eastAsiaTheme="minorEastAsia" w:cs="Times New Roman"/>
      <w:lang w:val="en-US"/>
    </w:rPr>
  </w:style>
  <w:style w:type="paragraph" w:customStyle="1" w:styleId="Heading61">
    <w:name w:val="Heading 61"/>
    <w:basedOn w:val="Normal"/>
    <w:next w:val="Normal"/>
    <w:uiPriority w:val="9"/>
    <w:unhideWhenUsed/>
    <w:qFormat/>
    <w:rsid w:val="00DC253B"/>
    <w:pPr>
      <w:keepNext/>
      <w:keepLines/>
      <w:numPr>
        <w:ilvl w:val="5"/>
        <w:numId w:val="30"/>
      </w:numPr>
      <w:spacing w:before="200" w:after="0" w:line="240" w:lineRule="auto"/>
      <w:ind w:left="4320" w:hanging="180"/>
      <w:outlineLvl w:val="5"/>
    </w:pPr>
    <w:rPr>
      <w:rFonts w:ascii="Calibri" w:eastAsia="Meiryo" w:hAnsi="Calibri" w:cs="Arial"/>
      <w:i/>
      <w:iCs/>
      <w:color w:val="17365D"/>
      <w:sz w:val="24"/>
      <w:szCs w:val="24"/>
      <w:lang w:eastAsia="en-ZA"/>
    </w:rPr>
  </w:style>
  <w:style w:type="paragraph" w:customStyle="1" w:styleId="Heading71">
    <w:name w:val="Heading 71"/>
    <w:basedOn w:val="Normal"/>
    <w:next w:val="Normal"/>
    <w:uiPriority w:val="9"/>
    <w:unhideWhenUsed/>
    <w:qFormat/>
    <w:rsid w:val="00DC253B"/>
    <w:pPr>
      <w:keepNext/>
      <w:keepLines/>
      <w:numPr>
        <w:ilvl w:val="6"/>
        <w:numId w:val="30"/>
      </w:numPr>
      <w:spacing w:before="200" w:after="0" w:line="240" w:lineRule="auto"/>
      <w:ind w:left="5040" w:hanging="360"/>
      <w:outlineLvl w:val="6"/>
    </w:pPr>
    <w:rPr>
      <w:rFonts w:ascii="Calibri" w:eastAsia="Meiryo" w:hAnsi="Calibri" w:cs="Arial"/>
      <w:i/>
      <w:iCs/>
      <w:color w:val="404040"/>
      <w:sz w:val="24"/>
      <w:szCs w:val="24"/>
      <w:lang w:eastAsia="en-ZA"/>
    </w:rPr>
  </w:style>
  <w:style w:type="paragraph" w:customStyle="1" w:styleId="Heading81">
    <w:name w:val="Heading 81"/>
    <w:basedOn w:val="Normal"/>
    <w:next w:val="Normal"/>
    <w:uiPriority w:val="9"/>
    <w:unhideWhenUsed/>
    <w:qFormat/>
    <w:rsid w:val="00DC253B"/>
    <w:pPr>
      <w:keepNext/>
      <w:keepLines/>
      <w:numPr>
        <w:ilvl w:val="7"/>
        <w:numId w:val="30"/>
      </w:numPr>
      <w:spacing w:before="200" w:after="0" w:line="240" w:lineRule="auto"/>
      <w:ind w:left="5760" w:hanging="360"/>
      <w:outlineLvl w:val="7"/>
    </w:pPr>
    <w:rPr>
      <w:rFonts w:ascii="Calibri" w:eastAsia="Meiryo" w:hAnsi="Calibri" w:cs="Arial"/>
      <w:color w:val="404040"/>
      <w:sz w:val="20"/>
      <w:szCs w:val="20"/>
      <w:lang w:eastAsia="en-ZA"/>
    </w:rPr>
  </w:style>
  <w:style w:type="paragraph" w:customStyle="1" w:styleId="Heading91">
    <w:name w:val="Heading 91"/>
    <w:basedOn w:val="Normal"/>
    <w:next w:val="Normal"/>
    <w:uiPriority w:val="9"/>
    <w:unhideWhenUsed/>
    <w:qFormat/>
    <w:rsid w:val="00DC253B"/>
    <w:pPr>
      <w:keepNext/>
      <w:keepLines/>
      <w:numPr>
        <w:ilvl w:val="8"/>
        <w:numId w:val="30"/>
      </w:numPr>
      <w:spacing w:before="200" w:after="0" w:line="240" w:lineRule="auto"/>
      <w:ind w:left="6480" w:hanging="180"/>
      <w:outlineLvl w:val="8"/>
    </w:pPr>
    <w:rPr>
      <w:rFonts w:ascii="Calibri" w:eastAsia="Meiryo" w:hAnsi="Calibri" w:cs="Arial"/>
      <w:i/>
      <w:iCs/>
      <w:color w:val="404040"/>
      <w:sz w:val="20"/>
      <w:szCs w:val="20"/>
      <w:lang w:eastAsia="en-ZA"/>
    </w:rPr>
  </w:style>
  <w:style w:type="numbering" w:customStyle="1" w:styleId="NoList1">
    <w:name w:val="No List1"/>
    <w:next w:val="NoList"/>
    <w:uiPriority w:val="99"/>
    <w:semiHidden/>
    <w:unhideWhenUsed/>
    <w:rsid w:val="00DC253B"/>
  </w:style>
  <w:style w:type="character" w:customStyle="1" w:styleId="Heading6Char">
    <w:name w:val="Heading 6 Char"/>
    <w:basedOn w:val="DefaultParagraphFont"/>
    <w:link w:val="Heading6"/>
    <w:uiPriority w:val="9"/>
    <w:rsid w:val="00DC253B"/>
    <w:rPr>
      <w:rFonts w:ascii="Calibri" w:eastAsia="Meiryo" w:hAnsi="Calibri" w:cs="Arial"/>
      <w:i/>
      <w:iCs/>
      <w:color w:val="17365D"/>
      <w:sz w:val="24"/>
      <w:szCs w:val="24"/>
      <w:lang w:eastAsia="en-ZA"/>
    </w:rPr>
  </w:style>
  <w:style w:type="character" w:customStyle="1" w:styleId="Heading7Char">
    <w:name w:val="Heading 7 Char"/>
    <w:basedOn w:val="DefaultParagraphFont"/>
    <w:link w:val="Heading7"/>
    <w:uiPriority w:val="9"/>
    <w:rsid w:val="00DC253B"/>
    <w:rPr>
      <w:rFonts w:ascii="Calibri" w:eastAsia="Meiryo" w:hAnsi="Calibri" w:cs="Arial"/>
      <w:i/>
      <w:iCs/>
      <w:color w:val="404040"/>
      <w:sz w:val="24"/>
      <w:szCs w:val="24"/>
      <w:lang w:eastAsia="en-ZA"/>
    </w:rPr>
  </w:style>
  <w:style w:type="character" w:customStyle="1" w:styleId="Heading8Char">
    <w:name w:val="Heading 8 Char"/>
    <w:basedOn w:val="DefaultParagraphFont"/>
    <w:link w:val="Heading8"/>
    <w:uiPriority w:val="9"/>
    <w:rsid w:val="00DC253B"/>
    <w:rPr>
      <w:rFonts w:ascii="Calibri" w:eastAsia="Meiryo" w:hAnsi="Calibri" w:cs="Arial"/>
      <w:color w:val="404040"/>
      <w:sz w:val="20"/>
      <w:szCs w:val="20"/>
      <w:lang w:eastAsia="en-ZA"/>
    </w:rPr>
  </w:style>
  <w:style w:type="character" w:customStyle="1" w:styleId="Heading9Char">
    <w:name w:val="Heading 9 Char"/>
    <w:basedOn w:val="DefaultParagraphFont"/>
    <w:link w:val="Heading9"/>
    <w:uiPriority w:val="9"/>
    <w:rsid w:val="00DC253B"/>
    <w:rPr>
      <w:rFonts w:ascii="Calibri" w:eastAsia="Meiryo" w:hAnsi="Calibri" w:cs="Arial"/>
      <w:i/>
      <w:iCs/>
      <w:color w:val="404040"/>
      <w:sz w:val="20"/>
      <w:szCs w:val="20"/>
      <w:lang w:eastAsia="en-ZA"/>
    </w:rPr>
  </w:style>
  <w:style w:type="paragraph" w:styleId="BalloonText">
    <w:name w:val="Balloon Text"/>
    <w:basedOn w:val="Normal"/>
    <w:link w:val="BalloonTextChar"/>
    <w:uiPriority w:val="99"/>
    <w:unhideWhenUsed/>
    <w:rsid w:val="00DC253B"/>
    <w:pPr>
      <w:spacing w:after="0" w:line="240" w:lineRule="auto"/>
    </w:pPr>
    <w:rPr>
      <w:rFonts w:ascii="Tahoma" w:eastAsia="Times New Roman" w:hAnsi="Tahoma" w:cs="Tahoma"/>
      <w:sz w:val="16"/>
      <w:szCs w:val="16"/>
      <w:lang w:eastAsia="en-ZA"/>
    </w:rPr>
  </w:style>
  <w:style w:type="character" w:customStyle="1" w:styleId="BalloonTextChar">
    <w:name w:val="Balloon Text Char"/>
    <w:basedOn w:val="DefaultParagraphFont"/>
    <w:link w:val="BalloonText"/>
    <w:uiPriority w:val="99"/>
    <w:rsid w:val="00DC253B"/>
    <w:rPr>
      <w:rFonts w:ascii="Tahoma" w:eastAsia="Times New Roman" w:hAnsi="Tahoma" w:cs="Tahoma"/>
      <w:sz w:val="16"/>
      <w:szCs w:val="16"/>
      <w:lang w:eastAsia="en-ZA"/>
    </w:rPr>
  </w:style>
  <w:style w:type="table" w:customStyle="1" w:styleId="TableGrid3">
    <w:name w:val="Table Grid3"/>
    <w:basedOn w:val="TableNormal"/>
    <w:next w:val="TableGrid"/>
    <w:uiPriority w:val="5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DC253B"/>
    <w:rPr>
      <w:color w:val="0000FF"/>
      <w:u w:val="single"/>
    </w:rPr>
  </w:style>
  <w:style w:type="table" w:customStyle="1" w:styleId="MediumGrid3-Accent31">
    <w:name w:val="Medium Grid 3 - Accent 31"/>
    <w:basedOn w:val="TableNormal"/>
    <w:next w:val="MediumGrid3-Accent3"/>
    <w:uiPriority w:val="69"/>
    <w:rsid w:val="00DC253B"/>
    <w:pPr>
      <w:spacing w:after="0" w:line="240" w:lineRule="auto"/>
    </w:pPr>
    <w:rPr>
      <w:rFonts w:eastAsia="Meiryo"/>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ColorfulShading-Accent31">
    <w:name w:val="Colorful Shading - Accent 31"/>
    <w:basedOn w:val="TableNormal"/>
    <w:next w:val="ColorfulShading-Accent3"/>
    <w:uiPriority w:val="71"/>
    <w:rsid w:val="00DC253B"/>
    <w:pPr>
      <w:spacing w:after="0" w:line="240" w:lineRule="auto"/>
    </w:pPr>
    <w:rPr>
      <w:rFonts w:eastAsia="Meiryo"/>
      <w:color w:val="000000"/>
      <w:lang w:val="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ghtGrid-Accent31">
    <w:name w:val="Light Grid - Accent 31"/>
    <w:basedOn w:val="TableNormal"/>
    <w:next w:val="LightGrid-Accent3"/>
    <w:uiPriority w:val="62"/>
    <w:rsid w:val="00DC253B"/>
    <w:pPr>
      <w:spacing w:after="0" w:line="240" w:lineRule="auto"/>
    </w:pPr>
    <w:rPr>
      <w:rFonts w:eastAsia="Meiryo"/>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w:eastAsia="Meiryo" w:hAnsi="Calibri" w:cs="Arial"/>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w:eastAsia="Meiryo" w:hAnsi="Calibri" w:cs="Arial"/>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Isibuko">
    <w:name w:val="Isibuko"/>
    <w:basedOn w:val="Normal"/>
    <w:rsid w:val="00DC253B"/>
    <w:pPr>
      <w:spacing w:after="0" w:line="240" w:lineRule="auto"/>
    </w:pPr>
    <w:rPr>
      <w:rFonts w:ascii="Times New Roman" w:eastAsia="Times New Roman" w:hAnsi="Times New Roman" w:cs="Times New Roman"/>
      <w:sz w:val="24"/>
      <w:szCs w:val="24"/>
      <w:lang w:val="en-GB" w:eastAsia="en-ZA"/>
    </w:rPr>
  </w:style>
  <w:style w:type="table" w:customStyle="1" w:styleId="MediumGrid2-Accent31">
    <w:name w:val="Medium Grid 2 - Accent 31"/>
    <w:basedOn w:val="TableNormal"/>
    <w:next w:val="MediumGrid2-Accent3"/>
    <w:uiPriority w:val="68"/>
    <w:rsid w:val="00DC253B"/>
    <w:pPr>
      <w:spacing w:after="0" w:line="240" w:lineRule="auto"/>
    </w:pPr>
    <w:rPr>
      <w:rFonts w:ascii="Calibri" w:eastAsia="Meiryo" w:hAnsi="Calibri" w:cs="Arial"/>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character" w:customStyle="1" w:styleId="Strong1">
    <w:name w:val="Strong1"/>
    <w:basedOn w:val="DefaultParagraphFont"/>
    <w:uiPriority w:val="22"/>
    <w:qFormat/>
    <w:rsid w:val="00DC253B"/>
    <w:rPr>
      <w:b/>
      <w:bCs/>
      <w:color w:val="000000"/>
    </w:rPr>
  </w:style>
  <w:style w:type="character" w:styleId="Emphasis">
    <w:name w:val="Emphasis"/>
    <w:basedOn w:val="DefaultParagraphFont"/>
    <w:uiPriority w:val="20"/>
    <w:qFormat/>
    <w:rsid w:val="00DC253B"/>
    <w:rPr>
      <w:i/>
      <w:iCs/>
      <w:color w:val="auto"/>
    </w:rPr>
  </w:style>
  <w:style w:type="paragraph" w:customStyle="1" w:styleId="Quote1">
    <w:name w:val="Quote1"/>
    <w:basedOn w:val="Normal"/>
    <w:next w:val="Normal"/>
    <w:uiPriority w:val="29"/>
    <w:qFormat/>
    <w:rsid w:val="00DC253B"/>
    <w:pPr>
      <w:spacing w:before="160" w:after="0" w:line="240" w:lineRule="auto"/>
      <w:ind w:left="720" w:right="720"/>
    </w:pPr>
    <w:rPr>
      <w:rFonts w:ascii="Times New Roman" w:eastAsia="Times New Roman" w:hAnsi="Times New Roman" w:cs="Times New Roman"/>
      <w:i/>
      <w:iCs/>
      <w:color w:val="000000"/>
      <w:sz w:val="24"/>
      <w:szCs w:val="24"/>
      <w:lang w:eastAsia="en-ZA"/>
    </w:rPr>
  </w:style>
  <w:style w:type="character" w:customStyle="1" w:styleId="QuoteChar">
    <w:name w:val="Quote Char"/>
    <w:basedOn w:val="DefaultParagraphFont"/>
    <w:link w:val="Quote"/>
    <w:uiPriority w:val="29"/>
    <w:rsid w:val="00DC253B"/>
    <w:rPr>
      <w:i/>
      <w:iCs/>
      <w:color w:val="000000"/>
    </w:rPr>
  </w:style>
  <w:style w:type="paragraph" w:customStyle="1" w:styleId="IntenseQuote1">
    <w:name w:val="Intense Quote1"/>
    <w:basedOn w:val="Normal"/>
    <w:next w:val="Normal"/>
    <w:uiPriority w:val="30"/>
    <w:qFormat/>
    <w:rsid w:val="00DC253B"/>
    <w:pPr>
      <w:pBdr>
        <w:top w:val="single" w:sz="24" w:space="1" w:color="F2F2F2"/>
        <w:bottom w:val="single" w:sz="24" w:space="1" w:color="F2F2F2"/>
      </w:pBdr>
      <w:shd w:val="clear" w:color="auto" w:fill="F2F2F2"/>
      <w:spacing w:before="240" w:after="240" w:line="240" w:lineRule="auto"/>
      <w:ind w:left="936" w:right="936"/>
      <w:jc w:val="center"/>
    </w:pPr>
    <w:rPr>
      <w:rFonts w:ascii="Times New Roman" w:eastAsia="Times New Roman" w:hAnsi="Times New Roman" w:cs="Times New Roman"/>
      <w:color w:val="000000"/>
      <w:sz w:val="24"/>
      <w:szCs w:val="24"/>
      <w:lang w:eastAsia="en-ZA"/>
    </w:rPr>
  </w:style>
  <w:style w:type="character" w:customStyle="1" w:styleId="IntenseQuoteChar">
    <w:name w:val="Intense Quote Char"/>
    <w:basedOn w:val="DefaultParagraphFont"/>
    <w:link w:val="IntenseQuote"/>
    <w:uiPriority w:val="30"/>
    <w:rsid w:val="00DC253B"/>
    <w:rPr>
      <w:color w:val="000000"/>
      <w:shd w:val="clear" w:color="auto" w:fill="F2F2F2"/>
    </w:rPr>
  </w:style>
  <w:style w:type="character" w:customStyle="1" w:styleId="SubtleEmphasis1">
    <w:name w:val="Subtle Emphasis1"/>
    <w:basedOn w:val="DefaultParagraphFont"/>
    <w:uiPriority w:val="19"/>
    <w:qFormat/>
    <w:rsid w:val="00DC253B"/>
    <w:rPr>
      <w:i/>
      <w:iCs/>
      <w:color w:val="404040"/>
    </w:rPr>
  </w:style>
  <w:style w:type="character" w:styleId="IntenseEmphasis">
    <w:name w:val="Intense Emphasis"/>
    <w:basedOn w:val="DefaultParagraphFont"/>
    <w:uiPriority w:val="21"/>
    <w:qFormat/>
    <w:rsid w:val="00DC253B"/>
    <w:rPr>
      <w:b/>
      <w:bCs/>
      <w:i/>
      <w:iCs/>
      <w:caps/>
    </w:rPr>
  </w:style>
  <w:style w:type="character" w:customStyle="1" w:styleId="SubtleReference1">
    <w:name w:val="Subtle Reference1"/>
    <w:basedOn w:val="DefaultParagraphFont"/>
    <w:uiPriority w:val="31"/>
    <w:qFormat/>
    <w:rsid w:val="00DC253B"/>
    <w:rPr>
      <w:smallCaps/>
      <w:color w:val="404040"/>
      <w:u w:val="single" w:color="7F7F7F"/>
    </w:rPr>
  </w:style>
  <w:style w:type="character" w:styleId="IntenseReference">
    <w:name w:val="Intense Reference"/>
    <w:basedOn w:val="DefaultParagraphFont"/>
    <w:uiPriority w:val="32"/>
    <w:qFormat/>
    <w:rsid w:val="00DC253B"/>
    <w:rPr>
      <w:b/>
      <w:bCs/>
      <w:smallCaps/>
      <w:u w:val="single"/>
    </w:rPr>
  </w:style>
  <w:style w:type="character" w:styleId="BookTitle">
    <w:name w:val="Book Title"/>
    <w:basedOn w:val="DefaultParagraphFont"/>
    <w:uiPriority w:val="33"/>
    <w:qFormat/>
    <w:rsid w:val="00DC253B"/>
    <w:rPr>
      <w:b w:val="0"/>
      <w:bCs w:val="0"/>
      <w:smallCaps/>
      <w:spacing w:val="5"/>
    </w:rPr>
  </w:style>
  <w:style w:type="paragraph" w:customStyle="1" w:styleId="Style1">
    <w:name w:val="Style1"/>
    <w:basedOn w:val="BodyText"/>
    <w:next w:val="BodyText"/>
    <w:autoRedefine/>
    <w:rsid w:val="00DC253B"/>
    <w:pPr>
      <w:numPr>
        <w:numId w:val="29"/>
      </w:numPr>
      <w:autoSpaceDE w:val="0"/>
      <w:autoSpaceDN w:val="0"/>
      <w:adjustRightInd w:val="0"/>
      <w:spacing w:line="312" w:lineRule="auto"/>
      <w:ind w:left="357" w:hanging="357"/>
    </w:pPr>
    <w:rPr>
      <w:rFonts w:eastAsia="Calibri"/>
      <w:sz w:val="20"/>
    </w:rPr>
  </w:style>
  <w:style w:type="paragraph" w:styleId="BodyText">
    <w:name w:val="Body Text"/>
    <w:basedOn w:val="Normal"/>
    <w:link w:val="BodyTextChar0"/>
    <w:unhideWhenUsed/>
    <w:rsid w:val="00DC253B"/>
    <w:pPr>
      <w:spacing w:after="0" w:line="240" w:lineRule="auto"/>
    </w:pPr>
    <w:rPr>
      <w:rFonts w:ascii="Times New Roman" w:eastAsia="Times New Roman" w:hAnsi="Times New Roman" w:cs="Times New Roman"/>
      <w:sz w:val="24"/>
      <w:szCs w:val="24"/>
      <w:lang w:eastAsia="en-ZA"/>
    </w:rPr>
  </w:style>
  <w:style w:type="character" w:customStyle="1" w:styleId="BodyTextChar0">
    <w:name w:val="Body Text Char"/>
    <w:basedOn w:val="DefaultParagraphFont"/>
    <w:link w:val="BodyText"/>
    <w:rsid w:val="00DC253B"/>
    <w:rPr>
      <w:rFonts w:ascii="Times New Roman" w:eastAsia="Times New Roman" w:hAnsi="Times New Roman" w:cs="Times New Roman"/>
      <w:sz w:val="24"/>
      <w:szCs w:val="24"/>
      <w:lang w:eastAsia="en-ZA"/>
    </w:rPr>
  </w:style>
  <w:style w:type="paragraph" w:styleId="TOC4">
    <w:name w:val="toc 4"/>
    <w:basedOn w:val="Normal"/>
    <w:next w:val="Normal"/>
    <w:autoRedefine/>
    <w:uiPriority w:val="39"/>
    <w:unhideWhenUsed/>
    <w:rsid w:val="00DC253B"/>
    <w:pPr>
      <w:spacing w:after="0" w:line="240" w:lineRule="auto"/>
      <w:ind w:left="660"/>
    </w:pPr>
    <w:rPr>
      <w:rFonts w:ascii="Times New Roman" w:eastAsia="Times New Roman" w:hAnsi="Times New Roman" w:cs="Times New Roman"/>
      <w:sz w:val="18"/>
      <w:szCs w:val="18"/>
      <w:lang w:eastAsia="en-ZA"/>
    </w:rPr>
  </w:style>
  <w:style w:type="paragraph" w:styleId="TOC5">
    <w:name w:val="toc 5"/>
    <w:basedOn w:val="Normal"/>
    <w:next w:val="Normal"/>
    <w:autoRedefine/>
    <w:uiPriority w:val="39"/>
    <w:unhideWhenUsed/>
    <w:rsid w:val="00DC253B"/>
    <w:pPr>
      <w:spacing w:after="0" w:line="240" w:lineRule="auto"/>
      <w:ind w:left="880"/>
    </w:pPr>
    <w:rPr>
      <w:rFonts w:ascii="Times New Roman" w:eastAsia="Times New Roman" w:hAnsi="Times New Roman" w:cs="Times New Roman"/>
      <w:sz w:val="18"/>
      <w:szCs w:val="18"/>
      <w:lang w:eastAsia="en-ZA"/>
    </w:rPr>
  </w:style>
  <w:style w:type="paragraph" w:styleId="TOC6">
    <w:name w:val="toc 6"/>
    <w:basedOn w:val="Normal"/>
    <w:next w:val="Normal"/>
    <w:autoRedefine/>
    <w:uiPriority w:val="39"/>
    <w:unhideWhenUsed/>
    <w:rsid w:val="00DC253B"/>
    <w:pPr>
      <w:spacing w:after="0" w:line="240" w:lineRule="auto"/>
      <w:ind w:left="1100"/>
    </w:pPr>
    <w:rPr>
      <w:rFonts w:ascii="Times New Roman" w:eastAsia="Times New Roman" w:hAnsi="Times New Roman" w:cs="Times New Roman"/>
      <w:sz w:val="18"/>
      <w:szCs w:val="18"/>
      <w:lang w:eastAsia="en-ZA"/>
    </w:rPr>
  </w:style>
  <w:style w:type="paragraph" w:styleId="TOC7">
    <w:name w:val="toc 7"/>
    <w:basedOn w:val="Normal"/>
    <w:next w:val="Normal"/>
    <w:autoRedefine/>
    <w:uiPriority w:val="39"/>
    <w:unhideWhenUsed/>
    <w:rsid w:val="00DC253B"/>
    <w:pPr>
      <w:spacing w:after="0" w:line="240" w:lineRule="auto"/>
      <w:ind w:left="1320"/>
    </w:pPr>
    <w:rPr>
      <w:rFonts w:ascii="Times New Roman" w:eastAsia="Times New Roman" w:hAnsi="Times New Roman" w:cs="Times New Roman"/>
      <w:sz w:val="18"/>
      <w:szCs w:val="18"/>
      <w:lang w:eastAsia="en-ZA"/>
    </w:rPr>
  </w:style>
  <w:style w:type="paragraph" w:styleId="TOC8">
    <w:name w:val="toc 8"/>
    <w:basedOn w:val="Normal"/>
    <w:next w:val="Normal"/>
    <w:autoRedefine/>
    <w:uiPriority w:val="39"/>
    <w:unhideWhenUsed/>
    <w:rsid w:val="00DC253B"/>
    <w:pPr>
      <w:spacing w:after="0" w:line="240" w:lineRule="auto"/>
      <w:ind w:left="1540"/>
    </w:pPr>
    <w:rPr>
      <w:rFonts w:ascii="Times New Roman" w:eastAsia="Times New Roman" w:hAnsi="Times New Roman" w:cs="Times New Roman"/>
      <w:sz w:val="18"/>
      <w:szCs w:val="18"/>
      <w:lang w:eastAsia="en-ZA"/>
    </w:rPr>
  </w:style>
  <w:style w:type="paragraph" w:styleId="TOC9">
    <w:name w:val="toc 9"/>
    <w:basedOn w:val="Normal"/>
    <w:next w:val="Normal"/>
    <w:autoRedefine/>
    <w:uiPriority w:val="39"/>
    <w:unhideWhenUsed/>
    <w:rsid w:val="00DC253B"/>
    <w:pPr>
      <w:spacing w:after="0" w:line="240" w:lineRule="auto"/>
      <w:ind w:left="1760"/>
    </w:pPr>
    <w:rPr>
      <w:rFonts w:ascii="Times New Roman" w:eastAsia="Times New Roman" w:hAnsi="Times New Roman" w:cs="Times New Roman"/>
      <w:sz w:val="18"/>
      <w:szCs w:val="18"/>
      <w:lang w:eastAsia="en-ZA"/>
    </w:rPr>
  </w:style>
  <w:style w:type="paragraph" w:customStyle="1" w:styleId="Default">
    <w:name w:val="Default"/>
    <w:rsid w:val="00DC253B"/>
    <w:pPr>
      <w:autoSpaceDE w:val="0"/>
      <w:autoSpaceDN w:val="0"/>
      <w:adjustRightInd w:val="0"/>
      <w:spacing w:after="0" w:line="240" w:lineRule="auto"/>
    </w:pPr>
    <w:rPr>
      <w:rFonts w:ascii="Calibri" w:eastAsia="Calibri" w:hAnsi="Calibri" w:cs="Calibri"/>
      <w:color w:val="000000"/>
      <w:sz w:val="24"/>
      <w:szCs w:val="24"/>
      <w:lang w:eastAsia="en-ZA"/>
    </w:rPr>
  </w:style>
  <w:style w:type="paragraph" w:styleId="NormalWeb">
    <w:name w:val="Normal (Web)"/>
    <w:basedOn w:val="Normal"/>
    <w:uiPriority w:val="99"/>
    <w:unhideWhenUsed/>
    <w:rsid w:val="00DC253B"/>
    <w:pPr>
      <w:spacing w:after="0" w:line="240" w:lineRule="auto"/>
    </w:pPr>
    <w:rPr>
      <w:rFonts w:ascii="Times New Roman" w:eastAsia="Calibri" w:hAnsi="Times New Roman" w:cs="Times New Roman"/>
      <w:sz w:val="24"/>
      <w:szCs w:val="24"/>
      <w:lang w:eastAsia="en-ZA"/>
    </w:rPr>
  </w:style>
  <w:style w:type="character" w:styleId="HTMLCite">
    <w:name w:val="HTML Cite"/>
    <w:uiPriority w:val="99"/>
    <w:semiHidden/>
    <w:unhideWhenUsed/>
    <w:rsid w:val="00DC253B"/>
    <w:rPr>
      <w:i w:val="0"/>
      <w:iCs w:val="0"/>
      <w:color w:val="0E774A"/>
    </w:rPr>
  </w:style>
  <w:style w:type="table" w:customStyle="1" w:styleId="LightGrid-Accent12">
    <w:name w:val="Light Grid - Accent 12"/>
    <w:basedOn w:val="TableNormal"/>
    <w:uiPriority w:val="62"/>
    <w:rsid w:val="00DC253B"/>
    <w:pPr>
      <w:spacing w:after="0" w:line="240" w:lineRule="auto"/>
    </w:pPr>
    <w:rPr>
      <w:rFonts w:eastAsia="Meiry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eiryo" w:hAnsi="Calibri" w:cs="Arial"/>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eiryo" w:hAnsi="Calibri" w:cs="Arial"/>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eNormal"/>
    <w:next w:val="LightGrid-Accent2"/>
    <w:uiPriority w:val="62"/>
    <w:rsid w:val="00DC253B"/>
    <w:pPr>
      <w:spacing w:after="0" w:line="240" w:lineRule="auto"/>
    </w:pPr>
    <w:rPr>
      <w:rFonts w:eastAsia="Meiryo"/>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w:eastAsia="Meiryo" w:hAnsi="Calibri" w:cs="Arial"/>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eiryo" w:hAnsi="Calibri" w:cs="Arial"/>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styleId="FootnoteText">
    <w:name w:val="footnote text"/>
    <w:basedOn w:val="Normal"/>
    <w:link w:val="FootnoteTextChar"/>
    <w:semiHidden/>
    <w:unhideWhenUsed/>
    <w:rsid w:val="00DC253B"/>
    <w:pPr>
      <w:spacing w:after="0" w:line="240" w:lineRule="auto"/>
    </w:pPr>
    <w:rPr>
      <w:rFonts w:ascii="Times New Roman" w:eastAsia="Times New Roman" w:hAnsi="Times New Roman" w:cs="Times New Roman"/>
      <w:sz w:val="24"/>
      <w:szCs w:val="24"/>
      <w:lang w:eastAsia="en-ZA"/>
    </w:rPr>
  </w:style>
  <w:style w:type="character" w:customStyle="1" w:styleId="FootnoteTextChar">
    <w:name w:val="Footnote Text Char"/>
    <w:basedOn w:val="DefaultParagraphFont"/>
    <w:link w:val="FootnoteText"/>
    <w:semiHidden/>
    <w:rsid w:val="00DC253B"/>
    <w:rPr>
      <w:rFonts w:ascii="Times New Roman" w:eastAsia="Times New Roman" w:hAnsi="Times New Roman" w:cs="Times New Roman"/>
      <w:sz w:val="24"/>
      <w:szCs w:val="24"/>
      <w:lang w:eastAsia="en-ZA"/>
    </w:rPr>
  </w:style>
  <w:style w:type="character" w:styleId="FootnoteReference">
    <w:name w:val="footnote reference"/>
    <w:basedOn w:val="DefaultParagraphFont"/>
    <w:semiHidden/>
    <w:unhideWhenUsed/>
    <w:rsid w:val="00DC253B"/>
    <w:rPr>
      <w:vertAlign w:val="superscript"/>
    </w:rPr>
  </w:style>
  <w:style w:type="table" w:customStyle="1" w:styleId="TableGrid21">
    <w:name w:val="Table Grid2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
    <w:name w:val="Light Shading - Accent 11"/>
    <w:basedOn w:val="TableNormal"/>
    <w:uiPriority w:val="60"/>
    <w:rsid w:val="00DC253B"/>
    <w:pPr>
      <w:spacing w:after="0" w:line="240" w:lineRule="auto"/>
    </w:pPr>
    <w:rPr>
      <w:rFonts w:eastAsia="Meiryo"/>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1">
    <w:name w:val="Table Grid3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11">
    <w:name w:val="Light Grid - Accent 11"/>
    <w:basedOn w:val="TableNormal"/>
    <w:uiPriority w:val="62"/>
    <w:rsid w:val="00DC253B"/>
    <w:pPr>
      <w:spacing w:after="0" w:line="240" w:lineRule="auto"/>
    </w:pPr>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aunPenh" w:eastAsia="Times New Roman" w:hAnsi="DaunPen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aunPenh" w:eastAsia="Times New Roman" w:hAnsi="DaunPen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aunPenh" w:eastAsia="Times New Roman" w:hAnsi="DaunPenh" w:cs="Times New Roman"/>
        <w:b/>
        <w:bCs/>
      </w:rPr>
    </w:tblStylePr>
    <w:tblStylePr w:type="lastCol">
      <w:rPr>
        <w:rFonts w:ascii="DaunPenh" w:eastAsia="Times New Roman" w:hAnsi="DaunPen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
    <w:name w:val="Table Grid4"/>
    <w:basedOn w:val="TableNormal"/>
    <w:next w:val="TableGrid"/>
    <w:uiPriority w:val="1"/>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1"/>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1"/>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1"/>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1"/>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51">
    <w:name w:val="Light Grid - Accent 51"/>
    <w:basedOn w:val="TableNormal"/>
    <w:next w:val="LightGrid-Accent5"/>
    <w:uiPriority w:val="62"/>
    <w:rsid w:val="00DC253B"/>
    <w:pPr>
      <w:spacing w:after="0" w:line="240" w:lineRule="auto"/>
    </w:pPr>
    <w:rPr>
      <w:rFonts w:eastAsia="Meiry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libri" w:eastAsia="Meiryo" w:hAnsi="Calibri" w:cs="Ari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eiryo" w:hAnsi="Calibri" w:cs="Ari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51">
    <w:name w:val="Light List - Accent 51"/>
    <w:basedOn w:val="TableNormal"/>
    <w:next w:val="LightList-Accent5"/>
    <w:uiPriority w:val="61"/>
    <w:rsid w:val="00DC253B"/>
    <w:pPr>
      <w:spacing w:after="0" w:line="240" w:lineRule="auto"/>
    </w:pPr>
    <w:rPr>
      <w:rFonts w:eastAsia="Meiry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Grid3-Accent11">
    <w:name w:val="Medium Grid 3 - Accent 11"/>
    <w:basedOn w:val="TableNormal"/>
    <w:next w:val="MediumGrid3-Accent1"/>
    <w:uiPriority w:val="69"/>
    <w:rsid w:val="00DC253B"/>
    <w:pPr>
      <w:spacing w:after="0" w:line="240" w:lineRule="auto"/>
    </w:pPr>
    <w:rPr>
      <w:rFonts w:eastAsia="Meiry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styleId="TableofFigures">
    <w:name w:val="table of figures"/>
    <w:basedOn w:val="Normal"/>
    <w:next w:val="Normal"/>
    <w:uiPriority w:val="99"/>
    <w:unhideWhenUsed/>
    <w:rsid w:val="00DC253B"/>
    <w:pPr>
      <w:spacing w:after="0" w:line="240" w:lineRule="auto"/>
      <w:ind w:left="440" w:hanging="440"/>
    </w:pPr>
    <w:rPr>
      <w:rFonts w:ascii="Times New Roman" w:eastAsia="Times New Roman" w:hAnsi="Times New Roman" w:cs="Times New Roman"/>
      <w:smallCaps/>
      <w:sz w:val="20"/>
      <w:szCs w:val="20"/>
      <w:lang w:eastAsia="en-ZA"/>
    </w:rPr>
  </w:style>
  <w:style w:type="paragraph" w:customStyle="1" w:styleId="Style3">
    <w:name w:val="Style3"/>
    <w:basedOn w:val="BodyTextFirstIndent"/>
    <w:autoRedefine/>
    <w:qFormat/>
    <w:rsid w:val="00DC253B"/>
    <w:pPr>
      <w:numPr>
        <w:numId w:val="28"/>
      </w:numPr>
      <w:tabs>
        <w:tab w:val="left" w:pos="9000"/>
      </w:tabs>
      <w:spacing w:before="60" w:after="60" w:line="312" w:lineRule="auto"/>
      <w:ind w:right="-62"/>
      <w:contextualSpacing/>
    </w:pPr>
    <w:rPr>
      <w:rFonts w:ascii="Calibri" w:eastAsia="Calibri" w:hAnsi="Calibri" w:cs="Arial"/>
      <w:bCs/>
    </w:rPr>
  </w:style>
  <w:style w:type="paragraph" w:styleId="BodyTextFirstIndent">
    <w:name w:val="Body Text First Indent"/>
    <w:basedOn w:val="BodyText"/>
    <w:link w:val="BodyTextFirstIndentChar"/>
    <w:uiPriority w:val="99"/>
    <w:semiHidden/>
    <w:unhideWhenUsed/>
    <w:rsid w:val="00DC253B"/>
    <w:pPr>
      <w:spacing w:after="200"/>
      <w:ind w:firstLine="360"/>
    </w:pPr>
  </w:style>
  <w:style w:type="character" w:customStyle="1" w:styleId="BodyTextFirstIndentChar">
    <w:name w:val="Body Text First Indent Char"/>
    <w:basedOn w:val="BodyTextChar0"/>
    <w:link w:val="BodyTextFirstIndent"/>
    <w:uiPriority w:val="99"/>
    <w:semiHidden/>
    <w:rsid w:val="00DC253B"/>
    <w:rPr>
      <w:rFonts w:ascii="Times New Roman" w:eastAsia="Times New Roman" w:hAnsi="Times New Roman" w:cs="Times New Roman"/>
      <w:sz w:val="24"/>
      <w:szCs w:val="24"/>
      <w:lang w:eastAsia="en-ZA"/>
    </w:rPr>
  </w:style>
  <w:style w:type="table" w:customStyle="1" w:styleId="GridTable1Light13">
    <w:name w:val="Grid Table 1 Light13"/>
    <w:basedOn w:val="TableNormal"/>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val="0"/>
        <w:bCs/>
      </w:rPr>
    </w:tblStylePr>
    <w:tblStylePr w:type="lastCol">
      <w:rPr>
        <w:b/>
        <w:bCs/>
      </w:rPr>
    </w:tblStylePr>
  </w:style>
  <w:style w:type="table" w:customStyle="1" w:styleId="GridTable1Light-Accent11">
    <w:name w:val="Grid Table 1 Light - Accent 11"/>
    <w:basedOn w:val="TableNormal"/>
    <w:uiPriority w:val="46"/>
    <w:rsid w:val="00DC253B"/>
    <w:pPr>
      <w:spacing w:after="0" w:line="240" w:lineRule="auto"/>
    </w:pPr>
    <w:rPr>
      <w:rFonts w:eastAsia="Meiryo"/>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DC253B"/>
    <w:pPr>
      <w:spacing w:after="0" w:line="240" w:lineRule="auto"/>
    </w:pPr>
    <w:rPr>
      <w:rFonts w:eastAsia="Meiryo"/>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Style4">
    <w:name w:val="Style4"/>
    <w:basedOn w:val="Normal"/>
    <w:autoRedefine/>
    <w:qFormat/>
    <w:rsid w:val="00DC253B"/>
    <w:pPr>
      <w:numPr>
        <w:numId w:val="27"/>
      </w:numPr>
      <w:spacing w:before="40" w:after="40" w:line="312" w:lineRule="auto"/>
    </w:pPr>
    <w:rPr>
      <w:rFonts w:ascii="Times New Roman" w:eastAsia="Calibri" w:hAnsi="Times New Roman" w:cs="Times New Roman"/>
      <w:sz w:val="24"/>
      <w:szCs w:val="24"/>
      <w:lang w:eastAsia="en-ZA"/>
    </w:rPr>
  </w:style>
  <w:style w:type="table" w:customStyle="1" w:styleId="LightList1">
    <w:name w:val="Light List1"/>
    <w:basedOn w:val="TableNormal"/>
    <w:uiPriority w:val="61"/>
    <w:rsid w:val="00DC253B"/>
    <w:pPr>
      <w:spacing w:after="0" w:line="240" w:lineRule="auto"/>
    </w:pPr>
    <w:rPr>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BodyText3">
    <w:name w:val="Body Text 3"/>
    <w:basedOn w:val="Normal"/>
    <w:link w:val="BodyText3Char"/>
    <w:rsid w:val="00DC253B"/>
    <w:pPr>
      <w:spacing w:after="0" w:line="240" w:lineRule="auto"/>
    </w:pPr>
    <w:rPr>
      <w:rFonts w:ascii="Times New Roman" w:eastAsia="Times New Roman" w:hAnsi="Times New Roman" w:cs="Times New Roman"/>
      <w:sz w:val="16"/>
      <w:szCs w:val="16"/>
      <w:lang w:val="en-US" w:eastAsia="en-ZA"/>
    </w:rPr>
  </w:style>
  <w:style w:type="character" w:customStyle="1" w:styleId="BodyText3Char">
    <w:name w:val="Body Text 3 Char"/>
    <w:basedOn w:val="DefaultParagraphFont"/>
    <w:link w:val="BodyText3"/>
    <w:rsid w:val="00DC253B"/>
    <w:rPr>
      <w:rFonts w:ascii="Times New Roman" w:eastAsia="Times New Roman" w:hAnsi="Times New Roman" w:cs="Times New Roman"/>
      <w:sz w:val="16"/>
      <w:szCs w:val="16"/>
      <w:lang w:val="en-US" w:eastAsia="en-ZA"/>
    </w:rPr>
  </w:style>
  <w:style w:type="table" w:customStyle="1" w:styleId="PlainTable21">
    <w:name w:val="Plain Table 21"/>
    <w:basedOn w:val="TableNormal"/>
    <w:uiPriority w:val="42"/>
    <w:rsid w:val="00DC253B"/>
    <w:pPr>
      <w:spacing w:after="0" w:line="240" w:lineRule="auto"/>
    </w:pPr>
    <w:rPr>
      <w:rFonts w:eastAsia="Meiryo"/>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apple-converted-space">
    <w:name w:val="apple-converted-space"/>
    <w:basedOn w:val="DefaultParagraphFont"/>
    <w:rsid w:val="00DC253B"/>
  </w:style>
  <w:style w:type="paragraph" w:styleId="BodyTextIndent3">
    <w:name w:val="Body Text Indent 3"/>
    <w:basedOn w:val="Normal"/>
    <w:link w:val="BodyTextIndent3Char"/>
    <w:unhideWhenUsed/>
    <w:rsid w:val="00DC253B"/>
    <w:pPr>
      <w:spacing w:after="0" w:line="240" w:lineRule="auto"/>
      <w:ind w:left="283"/>
    </w:pPr>
    <w:rPr>
      <w:rFonts w:ascii="Times New Roman" w:eastAsia="Times New Roman" w:hAnsi="Times New Roman" w:cs="Times New Roman"/>
      <w:sz w:val="16"/>
      <w:szCs w:val="16"/>
      <w:lang w:eastAsia="en-ZA"/>
    </w:rPr>
  </w:style>
  <w:style w:type="character" w:customStyle="1" w:styleId="BodyTextIndent3Char">
    <w:name w:val="Body Text Indent 3 Char"/>
    <w:basedOn w:val="DefaultParagraphFont"/>
    <w:link w:val="BodyTextIndent3"/>
    <w:rsid w:val="00DC253B"/>
    <w:rPr>
      <w:rFonts w:ascii="Times New Roman" w:eastAsia="Times New Roman" w:hAnsi="Times New Roman" w:cs="Times New Roman"/>
      <w:sz w:val="16"/>
      <w:szCs w:val="16"/>
      <w:lang w:eastAsia="en-ZA"/>
    </w:rPr>
  </w:style>
  <w:style w:type="paragraph" w:styleId="BodyText2">
    <w:name w:val="Body Text 2"/>
    <w:basedOn w:val="Normal"/>
    <w:link w:val="BodyText2Char"/>
    <w:unhideWhenUsed/>
    <w:rsid w:val="00DC253B"/>
    <w:pPr>
      <w:spacing w:after="0" w:line="480" w:lineRule="auto"/>
    </w:pPr>
    <w:rPr>
      <w:rFonts w:ascii="Times New Roman" w:eastAsia="Times New Roman" w:hAnsi="Times New Roman" w:cs="Times New Roman"/>
      <w:sz w:val="24"/>
      <w:szCs w:val="24"/>
      <w:lang w:eastAsia="en-ZA"/>
    </w:rPr>
  </w:style>
  <w:style w:type="character" w:customStyle="1" w:styleId="BodyText2Char">
    <w:name w:val="Body Text 2 Char"/>
    <w:basedOn w:val="DefaultParagraphFont"/>
    <w:link w:val="BodyText2"/>
    <w:rsid w:val="00DC253B"/>
    <w:rPr>
      <w:rFonts w:ascii="Times New Roman" w:eastAsia="Times New Roman" w:hAnsi="Times New Roman" w:cs="Times New Roman"/>
      <w:sz w:val="24"/>
      <w:szCs w:val="24"/>
      <w:lang w:eastAsia="en-ZA"/>
    </w:rPr>
  </w:style>
  <w:style w:type="table" w:customStyle="1" w:styleId="PwCTable1">
    <w:name w:val="PwC Table 1"/>
    <w:basedOn w:val="TableNormal"/>
    <w:uiPriority w:val="99"/>
    <w:qFormat/>
    <w:rsid w:val="00DC253B"/>
    <w:pPr>
      <w:spacing w:after="0" w:line="240" w:lineRule="auto"/>
    </w:pPr>
    <w:rPr>
      <w:color w:val="000000"/>
      <w:sz w:val="18"/>
      <w:lang w:val="en-GB"/>
    </w:rPr>
    <w:tblPr>
      <w:tblStyleRowBandSize w:val="1"/>
      <w:tblBorders>
        <w:bottom w:val="single" w:sz="4" w:space="0" w:color="4F81BD"/>
        <w:insideH w:val="single" w:sz="4" w:space="0" w:color="4F81BD"/>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Calibri" w:hAnsi="Calibri"/>
        <w:b/>
        <w:color w:val="4F81BD"/>
        <w:sz w:val="18"/>
      </w:rPr>
      <w:tblPr/>
      <w:tcPr>
        <w:tcBorders>
          <w:top w:val="nil"/>
          <w:left w:val="nil"/>
          <w:bottom w:val="single" w:sz="8" w:space="0" w:color="1F497D"/>
          <w:right w:val="nil"/>
          <w:insideH w:val="nil"/>
          <w:insideV w:val="nil"/>
          <w:tl2br w:val="nil"/>
          <w:tr2bl w:val="nil"/>
        </w:tcBorders>
      </w:tcPr>
    </w:tblStylePr>
    <w:tblStylePr w:type="lastRow">
      <w:tblPr/>
      <w:tcPr>
        <w:tcBorders>
          <w:top w:val="nil"/>
          <w:left w:val="nil"/>
          <w:bottom w:val="single" w:sz="4" w:space="0" w:color="4F81BD"/>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customStyle="1" w:styleId="PlainText1">
    <w:name w:val="Plain Text1"/>
    <w:basedOn w:val="Normal"/>
    <w:next w:val="PlainText"/>
    <w:link w:val="PlainTextChar"/>
    <w:uiPriority w:val="99"/>
    <w:semiHidden/>
    <w:unhideWhenUsed/>
    <w:rsid w:val="00DC253B"/>
    <w:pPr>
      <w:spacing w:after="0" w:line="240" w:lineRule="auto"/>
    </w:pPr>
    <w:rPr>
      <w:rFonts w:ascii="Calibri" w:eastAsia="Calibri" w:hAnsi="Calibri" w:cs="Consolas"/>
      <w:szCs w:val="21"/>
    </w:rPr>
  </w:style>
  <w:style w:type="character" w:customStyle="1" w:styleId="PlainTextChar">
    <w:name w:val="Plain Text Char"/>
    <w:basedOn w:val="DefaultParagraphFont"/>
    <w:link w:val="PlainText1"/>
    <w:uiPriority w:val="99"/>
    <w:semiHidden/>
    <w:rsid w:val="00DC253B"/>
    <w:rPr>
      <w:rFonts w:ascii="Calibri" w:eastAsia="Calibri" w:hAnsi="Calibri" w:cs="Consolas"/>
      <w:sz w:val="22"/>
      <w:szCs w:val="21"/>
    </w:rPr>
  </w:style>
  <w:style w:type="table" w:customStyle="1" w:styleId="GridTable1Light131">
    <w:name w:val="Grid Table 1 Light131"/>
    <w:basedOn w:val="TableNormal"/>
    <w:next w:val="GridTable1Light1"/>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next w:val="GridTable1Light1"/>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StyleHeading3Firstline0cm">
    <w:name w:val="Style Heading 3 + First line:  0 cm"/>
    <w:basedOn w:val="Heading3"/>
    <w:rsid w:val="00DC253B"/>
    <w:pPr>
      <w:keepNext w:val="0"/>
      <w:keepLines w:val="0"/>
      <w:pBdr>
        <w:top w:val="single" w:sz="6" w:space="2" w:color="4F81BD"/>
      </w:pBdr>
      <w:spacing w:before="360" w:line="312" w:lineRule="auto"/>
      <w:ind w:left="720"/>
    </w:pPr>
    <w:rPr>
      <w:rFonts w:ascii="Calibri" w:eastAsia="Times New Roman" w:hAnsi="Calibri" w:cs="Times New Roman"/>
      <w:b/>
      <w:bCs/>
      <w:smallCaps/>
      <w:color w:val="auto"/>
      <w:spacing w:val="15"/>
      <w:sz w:val="28"/>
      <w:szCs w:val="20"/>
      <w:lang w:eastAsia="en-ZA"/>
    </w:rPr>
  </w:style>
  <w:style w:type="table" w:customStyle="1" w:styleId="LightGrid-Accent41">
    <w:name w:val="Light Grid - Accent 41"/>
    <w:basedOn w:val="TableNormal"/>
    <w:next w:val="LightGrid-Accent4"/>
    <w:uiPriority w:val="62"/>
    <w:rsid w:val="00DC253B"/>
    <w:pPr>
      <w:spacing w:after="0" w:line="240" w:lineRule="auto"/>
    </w:pPr>
    <w:rPr>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libri" w:eastAsia="Meiryo" w:hAnsi="Calibri" w:cs="Arial"/>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Meiryo" w:hAnsi="Calibri" w:cs="Arial"/>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
    <w:name w:val="Medium List 1 - Accent 41"/>
    <w:basedOn w:val="TableNormal"/>
    <w:next w:val="MediumList1-Accent4"/>
    <w:uiPriority w:val="65"/>
    <w:rsid w:val="00DC253B"/>
    <w:pPr>
      <w:spacing w:after="0" w:line="240" w:lineRule="auto"/>
    </w:pPr>
    <w:rPr>
      <w:color w:val="000000"/>
      <w:lang w:val="en-US"/>
    </w:rPr>
    <w:tblPr>
      <w:tblStyleRowBandSize w:val="1"/>
      <w:tblStyleColBandSize w:val="1"/>
      <w:tblBorders>
        <w:top w:val="single" w:sz="8" w:space="0" w:color="8064A2"/>
        <w:bottom w:val="single" w:sz="8" w:space="0" w:color="8064A2"/>
      </w:tblBorders>
    </w:tblPr>
    <w:tblStylePr w:type="firstRow">
      <w:rPr>
        <w:rFonts w:ascii="Calibri" w:eastAsia="Meiryo" w:hAnsi="Calibri" w:cs="Arial"/>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2-Accent11">
    <w:name w:val="Medium List 2 - Accent 11"/>
    <w:basedOn w:val="TableNormal"/>
    <w:next w:val="MediumList2-Accent1"/>
    <w:uiPriority w:val="66"/>
    <w:rsid w:val="00DC253B"/>
    <w:pPr>
      <w:spacing w:after="0" w:line="240" w:lineRule="auto"/>
    </w:pPr>
    <w:rPr>
      <w:rFonts w:ascii="Calibri" w:eastAsia="Meiryo" w:hAnsi="Calibri" w:cs="Arial"/>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ghtList-Accent41">
    <w:name w:val="Light List - Accent 41"/>
    <w:basedOn w:val="TableNormal"/>
    <w:next w:val="LightList-Accent4"/>
    <w:uiPriority w:val="61"/>
    <w:rsid w:val="00DC253B"/>
    <w:pPr>
      <w:spacing w:after="0" w:line="240" w:lineRule="auto"/>
    </w:pPr>
    <w:rPr>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HEAD">
    <w:name w:val="HEAD"/>
    <w:basedOn w:val="Normal"/>
    <w:rsid w:val="00DC253B"/>
    <w:pPr>
      <w:widowControl w:val="0"/>
      <w:autoSpaceDE w:val="0"/>
      <w:autoSpaceDN w:val="0"/>
      <w:adjustRightInd w:val="0"/>
      <w:spacing w:after="0" w:line="600" w:lineRule="atLeast"/>
      <w:textAlignment w:val="center"/>
    </w:pPr>
    <w:rPr>
      <w:rFonts w:ascii="MyriadPro-Bold" w:eastAsia="Times New Roman" w:hAnsi="MyriadPro-Bold" w:cs="Times New Roman"/>
      <w:b/>
      <w:color w:val="90268F"/>
      <w:sz w:val="70"/>
      <w:szCs w:val="70"/>
      <w:lang w:val="en-GB" w:eastAsia="en-ZA"/>
    </w:rPr>
  </w:style>
  <w:style w:type="paragraph" w:customStyle="1" w:styleId="BODY">
    <w:name w:val="BODY"/>
    <w:basedOn w:val="Normal"/>
    <w:rsid w:val="00DC253B"/>
    <w:pPr>
      <w:widowControl w:val="0"/>
      <w:autoSpaceDE w:val="0"/>
      <w:autoSpaceDN w:val="0"/>
      <w:adjustRightInd w:val="0"/>
      <w:spacing w:after="0" w:line="180" w:lineRule="atLeast"/>
      <w:textAlignment w:val="center"/>
    </w:pPr>
    <w:rPr>
      <w:rFonts w:ascii="MyriadPro-Light" w:eastAsia="Times New Roman" w:hAnsi="MyriadPro-Light" w:cs="Times New Roman"/>
      <w:color w:val="000000"/>
      <w:sz w:val="16"/>
      <w:szCs w:val="16"/>
      <w:lang w:val="en-GB" w:eastAsia="en-ZA"/>
    </w:rPr>
  </w:style>
  <w:style w:type="paragraph" w:customStyle="1" w:styleId="sub11">
    <w:name w:val="sub 11"/>
    <w:basedOn w:val="BODY"/>
    <w:rsid w:val="00DC253B"/>
    <w:pPr>
      <w:suppressAutoHyphens/>
      <w:spacing w:line="220" w:lineRule="atLeast"/>
    </w:pPr>
    <w:rPr>
      <w:rFonts w:ascii="MyriadPro-Semibold" w:hAnsi="MyriadPro-Semibold"/>
      <w:color w:val="00BDF1"/>
      <w:sz w:val="21"/>
      <w:szCs w:val="21"/>
    </w:rPr>
  </w:style>
  <w:style w:type="paragraph" w:customStyle="1" w:styleId="Bodybullet">
    <w:name w:val="Body bullet"/>
    <w:basedOn w:val="Normal"/>
    <w:rsid w:val="00DC253B"/>
    <w:pPr>
      <w:widowControl w:val="0"/>
      <w:suppressAutoHyphens/>
      <w:autoSpaceDE w:val="0"/>
      <w:autoSpaceDN w:val="0"/>
      <w:adjustRightInd w:val="0"/>
      <w:spacing w:after="0" w:line="180" w:lineRule="atLeast"/>
      <w:ind w:left="283" w:hanging="283"/>
      <w:textAlignment w:val="center"/>
    </w:pPr>
    <w:rPr>
      <w:rFonts w:ascii="MyriadPro-Light" w:eastAsia="Times New Roman" w:hAnsi="MyriadPro-Light" w:cs="Times New Roman"/>
      <w:color w:val="000000"/>
      <w:sz w:val="16"/>
      <w:szCs w:val="16"/>
      <w:lang w:val="en-GB" w:eastAsia="en-ZA"/>
    </w:rPr>
  </w:style>
  <w:style w:type="paragraph" w:customStyle="1" w:styleId="bodyboldpurple">
    <w:name w:val="body bold purple"/>
    <w:basedOn w:val="BODY"/>
    <w:rsid w:val="00DC253B"/>
    <w:rPr>
      <w:rFonts w:ascii="MyriadPro-Bold" w:hAnsi="MyriadPro-Bold"/>
      <w:b/>
      <w:color w:val="90268F"/>
    </w:rPr>
  </w:style>
  <w:style w:type="table" w:customStyle="1" w:styleId="MediumList1-Accent31">
    <w:name w:val="Medium List 1 - Accent 31"/>
    <w:basedOn w:val="TableNormal"/>
    <w:next w:val="MediumList1-Accent3"/>
    <w:uiPriority w:val="65"/>
    <w:rsid w:val="00DC253B"/>
    <w:pPr>
      <w:spacing w:after="0" w:line="240" w:lineRule="auto"/>
    </w:pPr>
    <w:rPr>
      <w:color w:val="000000"/>
      <w:lang w:val="en-US"/>
    </w:rPr>
    <w:tblPr>
      <w:tblStyleRowBandSize w:val="1"/>
      <w:tblStyleColBandSize w:val="1"/>
      <w:tblBorders>
        <w:top w:val="single" w:sz="8" w:space="0" w:color="9BBB59"/>
        <w:bottom w:val="single" w:sz="8" w:space="0" w:color="9BBB59"/>
      </w:tblBorders>
    </w:tblPr>
    <w:tblStylePr w:type="firstRow">
      <w:rPr>
        <w:rFonts w:ascii="Calibri" w:eastAsia="Meiryo" w:hAnsi="Calibri" w:cs="Arial"/>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22">
    <w:name w:val="Medium List 22"/>
    <w:basedOn w:val="TableNormal"/>
    <w:uiPriority w:val="66"/>
    <w:rsid w:val="00DC253B"/>
    <w:pPr>
      <w:spacing w:after="0" w:line="240" w:lineRule="auto"/>
    </w:pPr>
    <w:rPr>
      <w:rFonts w:ascii="Calibri" w:eastAsia="Meiryo" w:hAnsi="Calibri" w:cs="Arial"/>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ghtShading-Accent31">
    <w:name w:val="Light Shading - Accent 31"/>
    <w:basedOn w:val="TableNormal"/>
    <w:next w:val="LightShading-Accent3"/>
    <w:uiPriority w:val="60"/>
    <w:rsid w:val="00DC253B"/>
    <w:pPr>
      <w:spacing w:after="0" w:line="240" w:lineRule="auto"/>
    </w:pPr>
    <w:rPr>
      <w:color w:val="76923C"/>
      <w:lang w:val="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bodytext-just">
    <w:name w:val="bodytext - just"/>
    <w:basedOn w:val="Normal"/>
    <w:link w:val="bodytext-justChar"/>
    <w:uiPriority w:val="99"/>
    <w:rsid w:val="00DC253B"/>
    <w:pPr>
      <w:tabs>
        <w:tab w:val="left" w:pos="567"/>
        <w:tab w:val="left" w:leader="dot" w:pos="6804"/>
      </w:tabs>
      <w:spacing w:after="0" w:line="260" w:lineRule="exact"/>
      <w:ind w:right="-108"/>
    </w:pPr>
    <w:rPr>
      <w:rFonts w:ascii="Arial" w:eastAsia="Times New Roman" w:hAnsi="Arial" w:cs="Times New Roman"/>
      <w:sz w:val="21"/>
      <w:szCs w:val="24"/>
      <w:lang w:eastAsia="en-ZA"/>
    </w:rPr>
  </w:style>
  <w:style w:type="paragraph" w:customStyle="1" w:styleId="ac-01">
    <w:name w:val="ac-01"/>
    <w:basedOn w:val="Default"/>
    <w:next w:val="Default"/>
    <w:rsid w:val="00DC253B"/>
    <w:pPr>
      <w:widowControl w:val="0"/>
    </w:pPr>
    <w:rPr>
      <w:rFonts w:ascii="Times New Roman" w:eastAsia="MS Mincho" w:hAnsi="Times New Roman" w:cs="Times New Roman"/>
      <w:color w:val="auto"/>
      <w:lang w:val="en-GB" w:eastAsia="ja-JP"/>
    </w:rPr>
  </w:style>
  <w:style w:type="character" w:customStyle="1" w:styleId="bodytext-justChar">
    <w:name w:val="bodytext - just Char"/>
    <w:basedOn w:val="DefaultParagraphFont"/>
    <w:link w:val="bodytext-just"/>
    <w:uiPriority w:val="99"/>
    <w:rsid w:val="00DC253B"/>
    <w:rPr>
      <w:rFonts w:ascii="Arial" w:eastAsia="Times New Roman" w:hAnsi="Arial" w:cs="Times New Roman"/>
      <w:sz w:val="21"/>
      <w:szCs w:val="24"/>
      <w:lang w:eastAsia="en-ZA"/>
    </w:rPr>
  </w:style>
  <w:style w:type="table" w:customStyle="1" w:styleId="MediumShading22">
    <w:name w:val="Medium Shading 22"/>
    <w:basedOn w:val="TableNormal"/>
    <w:uiPriority w:val="64"/>
    <w:rsid w:val="00DC253B"/>
    <w:pPr>
      <w:spacing w:after="0" w:line="240" w:lineRule="auto"/>
    </w:pPr>
    <w:rPr>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11">
    <w:name w:val="No List11"/>
    <w:next w:val="NoList"/>
    <w:uiPriority w:val="99"/>
    <w:semiHidden/>
    <w:unhideWhenUsed/>
    <w:rsid w:val="00DC253B"/>
  </w:style>
  <w:style w:type="table" w:customStyle="1" w:styleId="LightGrid-Accent511">
    <w:name w:val="Light Grid - Accent 511"/>
    <w:basedOn w:val="TableNormal"/>
    <w:next w:val="LightGrid-Accent5"/>
    <w:uiPriority w:val="62"/>
    <w:rsid w:val="00DC253B"/>
    <w:pPr>
      <w:spacing w:after="0" w:line="240" w:lineRule="auto"/>
    </w:pPr>
    <w:rPr>
      <w:rFonts w:eastAsia="Calibri"/>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DaunPenh" w:eastAsia="Times New Roman" w:hAnsi="DaunPenh"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DaunPenh" w:eastAsia="Times New Roman" w:hAnsi="DaunPenh"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DaunPenh" w:eastAsia="Times New Roman" w:hAnsi="DaunPenh" w:cs="Times New Roman"/>
        <w:b/>
        <w:bCs/>
      </w:rPr>
    </w:tblStylePr>
    <w:tblStylePr w:type="lastCol">
      <w:rPr>
        <w:rFonts w:ascii="DaunPenh" w:eastAsia="Times New Roman" w:hAnsi="DaunPenh"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21">
    <w:name w:val="Table Grid121"/>
    <w:basedOn w:val="TableNormal"/>
    <w:next w:val="TableGrid"/>
    <w:uiPriority w:val="59"/>
    <w:rsid w:val="00DC253B"/>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411">
    <w:name w:val="Light Grid - Accent 411"/>
    <w:basedOn w:val="TableNormal"/>
    <w:next w:val="LightGrid-Accent4"/>
    <w:uiPriority w:val="62"/>
    <w:rsid w:val="00DC253B"/>
    <w:pPr>
      <w:spacing w:after="0" w:line="240" w:lineRule="auto"/>
    </w:pPr>
    <w:rPr>
      <w:rFonts w:eastAsia="Calibri"/>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DaunPenh" w:eastAsia="Times New Roman" w:hAnsi="DaunPenh"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DaunPenh" w:eastAsia="Times New Roman" w:hAnsi="DaunPenh"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DaunPenh" w:eastAsia="Times New Roman" w:hAnsi="DaunPenh" w:cs="Times New Roman"/>
        <w:b/>
        <w:bCs/>
      </w:rPr>
    </w:tblStylePr>
    <w:tblStylePr w:type="lastCol">
      <w:rPr>
        <w:rFonts w:ascii="DaunPenh" w:eastAsia="Times New Roman" w:hAnsi="DaunPenh"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1">
    <w:name w:val="Medium List 1 - Accent 411"/>
    <w:basedOn w:val="TableNormal"/>
    <w:next w:val="MediumList1-Accent4"/>
    <w:uiPriority w:val="65"/>
    <w:rsid w:val="00DC253B"/>
    <w:pPr>
      <w:spacing w:after="0" w:line="240" w:lineRule="auto"/>
    </w:pPr>
    <w:rPr>
      <w:rFonts w:eastAsia="Calibri"/>
      <w:color w:val="000000"/>
      <w:lang w:val="en-US"/>
    </w:rPr>
    <w:tblPr>
      <w:tblStyleRowBandSize w:val="1"/>
      <w:tblStyleColBandSize w:val="1"/>
      <w:tblBorders>
        <w:top w:val="single" w:sz="8" w:space="0" w:color="8064A2"/>
        <w:bottom w:val="single" w:sz="8" w:space="0" w:color="8064A2"/>
      </w:tblBorders>
    </w:tblPr>
    <w:tblStylePr w:type="firstRow">
      <w:rPr>
        <w:rFonts w:ascii="DaunPenh" w:eastAsia="Times New Roman" w:hAnsi="DaunPenh"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2-Accent111">
    <w:name w:val="Medium List 2 - Accent 111"/>
    <w:basedOn w:val="TableNormal"/>
    <w:next w:val="MediumList2-Accent1"/>
    <w:uiPriority w:val="66"/>
    <w:rsid w:val="00DC253B"/>
    <w:pPr>
      <w:spacing w:after="0" w:line="240" w:lineRule="auto"/>
    </w:pPr>
    <w:rPr>
      <w:rFonts w:ascii="Cambria" w:eastAsia="Times New Roma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ghtList-Accent411">
    <w:name w:val="Light List - Accent 411"/>
    <w:basedOn w:val="TableNormal"/>
    <w:next w:val="LightList-Accent4"/>
    <w:uiPriority w:val="61"/>
    <w:rsid w:val="00DC253B"/>
    <w:pPr>
      <w:spacing w:after="0" w:line="240" w:lineRule="auto"/>
    </w:pPr>
    <w:rPr>
      <w:rFonts w:eastAsia="Calibri"/>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GridTable1Light3">
    <w:name w:val="Grid Table 1 Light3"/>
    <w:basedOn w:val="TableNormal"/>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MediumList1-Accent311">
    <w:name w:val="Medium List 1 - Accent 311"/>
    <w:basedOn w:val="TableNormal"/>
    <w:next w:val="MediumList1-Accent3"/>
    <w:uiPriority w:val="65"/>
    <w:rsid w:val="00DC253B"/>
    <w:pPr>
      <w:spacing w:after="0" w:line="240" w:lineRule="auto"/>
    </w:pPr>
    <w:rPr>
      <w:rFonts w:eastAsia="Calibri"/>
      <w:color w:val="000000"/>
      <w:lang w:val="en-US"/>
    </w:rPr>
    <w:tblPr>
      <w:tblStyleRowBandSize w:val="1"/>
      <w:tblStyleColBandSize w:val="1"/>
      <w:tblBorders>
        <w:top w:val="single" w:sz="8" w:space="0" w:color="9BBB59"/>
        <w:bottom w:val="single" w:sz="8" w:space="0" w:color="9BBB59"/>
      </w:tblBorders>
    </w:tblPr>
    <w:tblStylePr w:type="firstRow">
      <w:rPr>
        <w:rFonts w:ascii="DaunPenh" w:eastAsia="Times New Roman" w:hAnsi="DaunPenh"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21">
    <w:name w:val="Medium List 21"/>
    <w:basedOn w:val="TableNormal"/>
    <w:next w:val="MediumList22"/>
    <w:uiPriority w:val="66"/>
    <w:rsid w:val="00DC253B"/>
    <w:pPr>
      <w:spacing w:after="0" w:line="240" w:lineRule="auto"/>
    </w:pPr>
    <w:rPr>
      <w:rFonts w:ascii="Cambria" w:eastAsia="Times New Roman"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ghtShading-Accent311">
    <w:name w:val="Light Shading - Accent 311"/>
    <w:basedOn w:val="TableNormal"/>
    <w:next w:val="LightShading-Accent3"/>
    <w:uiPriority w:val="60"/>
    <w:rsid w:val="00DC253B"/>
    <w:pPr>
      <w:spacing w:after="0" w:line="240" w:lineRule="auto"/>
    </w:pPr>
    <w:rPr>
      <w:rFonts w:eastAsia="Calibri"/>
      <w:color w:val="76923C"/>
      <w:lang w:val="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21">
    <w:name w:val="Medium Shading 21"/>
    <w:basedOn w:val="TableNormal"/>
    <w:next w:val="MediumShading22"/>
    <w:uiPriority w:val="64"/>
    <w:rsid w:val="00DC253B"/>
    <w:pPr>
      <w:spacing w:after="0" w:line="240" w:lineRule="auto"/>
    </w:pPr>
    <w:rPr>
      <w:rFonts w:eastAsia="Calibri"/>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4">
    <w:name w:val="Table Grid14"/>
    <w:basedOn w:val="TableNormal"/>
    <w:next w:val="TableGrid"/>
    <w:uiPriority w:val="5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DC253B"/>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unhideWhenUsed/>
    <w:rsid w:val="00DC253B"/>
    <w:rPr>
      <w:color w:val="800080"/>
      <w:u w:val="single"/>
    </w:rPr>
  </w:style>
  <w:style w:type="paragraph" w:customStyle="1" w:styleId="xl65">
    <w:name w:val="xl6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66">
    <w:name w:val="xl66"/>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67">
    <w:name w:val="xl67"/>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68">
    <w:name w:val="xl68"/>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69">
    <w:name w:val="xl69"/>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0">
    <w:name w:val="xl70"/>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1">
    <w:name w:val="xl71"/>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2">
    <w:name w:val="xl72"/>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3">
    <w:name w:val="xl73"/>
    <w:basedOn w:val="Normal"/>
    <w:rsid w:val="00DC253B"/>
    <w:pPr>
      <w:pBdr>
        <w:top w:val="single" w:sz="4" w:space="0" w:color="auto"/>
        <w:left w:val="single" w:sz="4" w:space="0" w:color="auto"/>
        <w:bottom w:val="single" w:sz="4" w:space="0" w:color="auto"/>
        <w:right w:val="single" w:sz="4" w:space="0" w:color="auto"/>
      </w:pBdr>
      <w:shd w:val="clear" w:color="000000" w:fill="D9D9D9"/>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4">
    <w:name w:val="xl74"/>
    <w:basedOn w:val="Normal"/>
    <w:rsid w:val="00DC253B"/>
    <w:pPr>
      <w:pBdr>
        <w:top w:val="single" w:sz="4" w:space="0" w:color="auto"/>
        <w:left w:val="single" w:sz="4" w:space="0" w:color="auto"/>
        <w:bottom w:val="single" w:sz="4" w:space="0" w:color="auto"/>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5">
    <w:name w:val="xl7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6">
    <w:name w:val="xl76"/>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7">
    <w:name w:val="xl77"/>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8">
    <w:name w:val="xl78"/>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9">
    <w:name w:val="xl79"/>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0">
    <w:name w:val="xl80"/>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1">
    <w:name w:val="xl81"/>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2">
    <w:name w:val="xl82"/>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3">
    <w:name w:val="xl83"/>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4">
    <w:name w:val="xl84"/>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5">
    <w:name w:val="xl85"/>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6">
    <w:name w:val="xl86"/>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7">
    <w:name w:val="xl87"/>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8">
    <w:name w:val="xl88"/>
    <w:basedOn w:val="Normal"/>
    <w:rsid w:val="00DC253B"/>
    <w:pPr>
      <w:pBdr>
        <w:top w:val="single" w:sz="4" w:space="0" w:color="auto"/>
        <w:left w:val="single" w:sz="4"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9">
    <w:name w:val="xl89"/>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0">
    <w:name w:val="xl90"/>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1">
    <w:name w:val="xl91"/>
    <w:basedOn w:val="Normal"/>
    <w:rsid w:val="00DC253B"/>
    <w:pPr>
      <w:pBdr>
        <w:top w:val="single" w:sz="4" w:space="0" w:color="auto"/>
        <w:left w:val="single" w:sz="4"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2">
    <w:name w:val="xl92"/>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3">
    <w:name w:val="xl9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4">
    <w:name w:val="xl94"/>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5">
    <w:name w:val="xl95"/>
    <w:basedOn w:val="Normal"/>
    <w:rsid w:val="00DC253B"/>
    <w:pPr>
      <w:pBdr>
        <w:top w:val="single" w:sz="4" w:space="0" w:color="auto"/>
        <w:left w:val="single" w:sz="4" w:space="0" w:color="auto"/>
        <w:bottom w:val="single" w:sz="4" w:space="0" w:color="auto"/>
        <w:right w:val="single" w:sz="4" w:space="0" w:color="auto"/>
      </w:pBdr>
      <w:shd w:val="clear" w:color="000000" w:fill="4F81BD"/>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6">
    <w:name w:val="xl96"/>
    <w:basedOn w:val="Normal"/>
    <w:rsid w:val="00DC253B"/>
    <w:pPr>
      <w:pBdr>
        <w:top w:val="single" w:sz="4" w:space="0" w:color="auto"/>
        <w:left w:val="single" w:sz="4" w:space="0" w:color="auto"/>
        <w:bottom w:val="single" w:sz="8"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7">
    <w:name w:val="xl97"/>
    <w:basedOn w:val="Normal"/>
    <w:rsid w:val="00DC253B"/>
    <w:pPr>
      <w:shd w:val="clear" w:color="000000" w:fill="FFFFFF"/>
      <w:spacing w:beforeAutospacing="1" w:after="100" w:afterAutospacing="1" w:line="240" w:lineRule="auto"/>
      <w:textAlignment w:val="center"/>
    </w:pPr>
    <w:rPr>
      <w:rFonts w:ascii="Arial" w:eastAsia="Times New Roman" w:hAnsi="Arial" w:cs="Arial"/>
      <w:color w:val="FF0000"/>
      <w:sz w:val="24"/>
      <w:szCs w:val="24"/>
      <w:lang w:eastAsia="en-ZA"/>
    </w:rPr>
  </w:style>
  <w:style w:type="paragraph" w:customStyle="1" w:styleId="xl98">
    <w:name w:val="xl98"/>
    <w:basedOn w:val="Normal"/>
    <w:rsid w:val="00DC253B"/>
    <w:pP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9">
    <w:name w:val="xl99"/>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0">
    <w:name w:val="xl100"/>
    <w:basedOn w:val="Normal"/>
    <w:rsid w:val="00DC253B"/>
    <w:pPr>
      <w:pBdr>
        <w:top w:val="single" w:sz="4" w:space="0" w:color="auto"/>
        <w:left w:val="single" w:sz="4" w:space="0" w:color="auto"/>
        <w:bottom w:val="single" w:sz="4" w:space="0" w:color="auto"/>
        <w:right w:val="single" w:sz="8"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1">
    <w:name w:val="xl101"/>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2">
    <w:name w:val="xl102"/>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3">
    <w:name w:val="xl10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4">
    <w:name w:val="xl104"/>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5">
    <w:name w:val="xl105"/>
    <w:basedOn w:val="Normal"/>
    <w:rsid w:val="00DC253B"/>
    <w:pP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6">
    <w:name w:val="xl106"/>
    <w:basedOn w:val="Normal"/>
    <w:rsid w:val="00DC253B"/>
    <w:pPr>
      <w:pBdr>
        <w:bottom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7">
    <w:name w:val="xl107"/>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8">
    <w:name w:val="xl108"/>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9">
    <w:name w:val="xl109"/>
    <w:basedOn w:val="Normal"/>
    <w:rsid w:val="00DC253B"/>
    <w:pPr>
      <w:pBdr>
        <w:top w:val="single" w:sz="4" w:space="0" w:color="auto"/>
        <w:left w:val="single" w:sz="4" w:space="0" w:color="auto"/>
        <w:bottom w:val="single" w:sz="4" w:space="0" w:color="auto"/>
        <w:right w:val="single" w:sz="4" w:space="0" w:color="auto"/>
      </w:pBdr>
      <w:shd w:val="clear" w:color="000000" w:fill="FF0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0">
    <w:name w:val="xl110"/>
    <w:basedOn w:val="Normal"/>
    <w:rsid w:val="00DC253B"/>
    <w:pPr>
      <w:pBdr>
        <w:top w:val="single" w:sz="4" w:space="0" w:color="auto"/>
        <w:left w:val="single" w:sz="4" w:space="0" w:color="auto"/>
        <w:bottom w:val="single" w:sz="4" w:space="0" w:color="auto"/>
        <w:right w:val="single" w:sz="4" w:space="0" w:color="auto"/>
      </w:pBdr>
      <w:shd w:val="clear" w:color="000000" w:fill="FF0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1">
    <w:name w:val="xl111"/>
    <w:basedOn w:val="Normal"/>
    <w:rsid w:val="00DC253B"/>
    <w:pPr>
      <w:pBdr>
        <w:top w:val="single" w:sz="4" w:space="0" w:color="auto"/>
        <w:left w:val="single" w:sz="4" w:space="0" w:color="auto"/>
        <w:bottom w:val="single" w:sz="4" w:space="0" w:color="auto"/>
        <w:right w:val="single" w:sz="4" w:space="0" w:color="auto"/>
      </w:pBdr>
      <w:shd w:val="clear" w:color="000000" w:fill="FF0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2">
    <w:name w:val="xl112"/>
    <w:basedOn w:val="Normal"/>
    <w:rsid w:val="00DC253B"/>
    <w:pP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3">
    <w:name w:val="xl11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4">
    <w:name w:val="xl114"/>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5">
    <w:name w:val="xl115"/>
    <w:basedOn w:val="Normal"/>
    <w:rsid w:val="00DC253B"/>
    <w:pPr>
      <w:pBdr>
        <w:top w:val="single" w:sz="4" w:space="0" w:color="auto"/>
        <w:left w:val="single" w:sz="4" w:space="0" w:color="auto"/>
        <w:bottom w:val="single" w:sz="4" w:space="0" w:color="auto"/>
        <w:right w:val="single" w:sz="4" w:space="0" w:color="auto"/>
      </w:pBdr>
      <w:shd w:val="clear" w:color="000000" w:fill="4F81BD"/>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6">
    <w:name w:val="xl116"/>
    <w:basedOn w:val="Normal"/>
    <w:rsid w:val="00DC253B"/>
    <w:pPr>
      <w:pBdr>
        <w:top w:val="single" w:sz="4" w:space="0" w:color="auto"/>
        <w:left w:val="single" w:sz="4" w:space="0" w:color="auto"/>
        <w:bottom w:val="single" w:sz="4" w:space="0" w:color="auto"/>
        <w:right w:val="single" w:sz="8"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7">
    <w:name w:val="xl117"/>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8">
    <w:name w:val="xl118"/>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9">
    <w:name w:val="xl119"/>
    <w:basedOn w:val="Normal"/>
    <w:rsid w:val="00DC253B"/>
    <w:pPr>
      <w:pBdr>
        <w:top w:val="single" w:sz="4" w:space="0" w:color="auto"/>
        <w:left w:val="single" w:sz="4" w:space="0" w:color="auto"/>
        <w:bottom w:val="single" w:sz="4" w:space="0" w:color="auto"/>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0">
    <w:name w:val="xl120"/>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1">
    <w:name w:val="xl121"/>
    <w:basedOn w:val="Normal"/>
    <w:rsid w:val="00DC253B"/>
    <w:pPr>
      <w:pBdr>
        <w:top w:val="single" w:sz="4" w:space="0" w:color="auto"/>
        <w:left w:val="single" w:sz="4" w:space="0" w:color="auto"/>
        <w:bottom w:val="single" w:sz="4" w:space="0" w:color="auto"/>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2">
    <w:name w:val="xl122"/>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23">
    <w:name w:val="xl12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4">
    <w:name w:val="xl124"/>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5">
    <w:name w:val="xl12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6">
    <w:name w:val="xl126"/>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7">
    <w:name w:val="xl127"/>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8">
    <w:name w:val="xl128"/>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9">
    <w:name w:val="xl129"/>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0">
    <w:name w:val="xl130"/>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1">
    <w:name w:val="xl131"/>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2">
    <w:name w:val="xl132"/>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3">
    <w:name w:val="xl13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4">
    <w:name w:val="xl134"/>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5">
    <w:name w:val="xl135"/>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6">
    <w:name w:val="xl136"/>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7">
    <w:name w:val="xl137"/>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8">
    <w:name w:val="xl138"/>
    <w:basedOn w:val="Normal"/>
    <w:rsid w:val="00DC253B"/>
    <w:pPr>
      <w:pBdr>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9">
    <w:name w:val="xl139"/>
    <w:basedOn w:val="Normal"/>
    <w:rsid w:val="00DC253B"/>
    <w:pPr>
      <w:pBdr>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0">
    <w:name w:val="xl140"/>
    <w:basedOn w:val="Normal"/>
    <w:rsid w:val="00DC253B"/>
    <w:pPr>
      <w:pBdr>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1">
    <w:name w:val="xl141"/>
    <w:basedOn w:val="Normal"/>
    <w:rsid w:val="00DC253B"/>
    <w:pPr>
      <w:pBdr>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2">
    <w:name w:val="xl142"/>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3">
    <w:name w:val="xl143"/>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4">
    <w:name w:val="xl144"/>
    <w:basedOn w:val="Normal"/>
    <w:rsid w:val="00DC253B"/>
    <w:pPr>
      <w:pBdr>
        <w:top w:val="single" w:sz="8" w:space="0" w:color="auto"/>
        <w:left w:val="single" w:sz="8" w:space="0" w:color="auto"/>
        <w:bottom w:val="single" w:sz="8" w:space="0" w:color="auto"/>
        <w:right w:val="single" w:sz="8" w:space="0" w:color="auto"/>
      </w:pBdr>
      <w:shd w:val="clear" w:color="000000" w:fill="FFFFFF"/>
      <w:spacing w:beforeAutospacing="1" w:after="100" w:afterAutospacing="1" w:line="240" w:lineRule="auto"/>
      <w:textAlignment w:val="center"/>
    </w:pPr>
    <w:rPr>
      <w:rFonts w:ascii="Times New Roman" w:eastAsia="Times New Roman" w:hAnsi="Times New Roman" w:cs="Times New Roman"/>
      <w:b/>
      <w:bCs/>
      <w:sz w:val="24"/>
      <w:szCs w:val="24"/>
      <w:lang w:eastAsia="en-ZA"/>
    </w:rPr>
  </w:style>
  <w:style w:type="paragraph" w:customStyle="1" w:styleId="xl145">
    <w:name w:val="xl145"/>
    <w:basedOn w:val="Normal"/>
    <w:rsid w:val="00DC253B"/>
    <w:pP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6">
    <w:name w:val="xl146"/>
    <w:basedOn w:val="Normal"/>
    <w:rsid w:val="00DC253B"/>
    <w:pP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7">
    <w:name w:val="xl147"/>
    <w:basedOn w:val="Normal"/>
    <w:rsid w:val="00DC253B"/>
    <w:pPr>
      <w:pBdr>
        <w:top w:val="single" w:sz="4" w:space="0" w:color="auto"/>
        <w:left w:val="single" w:sz="8"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8">
    <w:name w:val="xl148"/>
    <w:basedOn w:val="Normal"/>
    <w:rsid w:val="00DC253B"/>
    <w:pPr>
      <w:pBdr>
        <w:top w:val="single" w:sz="4" w:space="0" w:color="auto"/>
        <w:left w:val="single" w:sz="4" w:space="0" w:color="auto"/>
        <w:bottom w:val="single" w:sz="4" w:space="0" w:color="auto"/>
        <w:right w:val="single" w:sz="4" w:space="0" w:color="auto"/>
      </w:pBdr>
      <w:shd w:val="clear" w:color="000000" w:fill="4F81BD"/>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9">
    <w:name w:val="xl149"/>
    <w:basedOn w:val="Normal"/>
    <w:rsid w:val="00DC253B"/>
    <w:pPr>
      <w:pBdr>
        <w:top w:val="single" w:sz="4" w:space="0" w:color="auto"/>
        <w:left w:val="single" w:sz="4" w:space="0" w:color="auto"/>
        <w:bottom w:val="single" w:sz="4" w:space="0" w:color="auto"/>
        <w:right w:val="single" w:sz="8"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0">
    <w:name w:val="xl150"/>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1">
    <w:name w:val="xl151"/>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2">
    <w:name w:val="xl152"/>
    <w:basedOn w:val="Normal"/>
    <w:rsid w:val="00DC253B"/>
    <w:pPr>
      <w:pBdr>
        <w:top w:val="single" w:sz="4" w:space="0" w:color="auto"/>
        <w:left w:val="single" w:sz="8"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53">
    <w:name w:val="xl153"/>
    <w:basedOn w:val="Normal"/>
    <w:rsid w:val="00DC253B"/>
    <w:pPr>
      <w:pBdr>
        <w:top w:val="single" w:sz="4" w:space="0" w:color="auto"/>
        <w:left w:val="single" w:sz="4"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54">
    <w:name w:val="xl154"/>
    <w:basedOn w:val="Normal"/>
    <w:rsid w:val="00DC253B"/>
    <w:pPr>
      <w:pBdr>
        <w:top w:val="single" w:sz="4" w:space="0" w:color="auto"/>
        <w:left w:val="single" w:sz="4" w:space="0" w:color="auto"/>
        <w:bottom w:val="single" w:sz="4" w:space="0" w:color="auto"/>
        <w:right w:val="single" w:sz="8"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5">
    <w:name w:val="xl15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6">
    <w:name w:val="xl156"/>
    <w:basedOn w:val="Normal"/>
    <w:rsid w:val="00DC253B"/>
    <w:pPr>
      <w:pBdr>
        <w:top w:val="single" w:sz="4" w:space="0" w:color="auto"/>
        <w:left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7">
    <w:name w:val="xl157"/>
    <w:basedOn w:val="Normal"/>
    <w:rsid w:val="00DC253B"/>
    <w:pPr>
      <w:pBdr>
        <w:top w:val="single" w:sz="4" w:space="0" w:color="auto"/>
        <w:left w:val="single" w:sz="4"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8">
    <w:name w:val="xl158"/>
    <w:basedOn w:val="Normal"/>
    <w:rsid w:val="00DC253B"/>
    <w:pPr>
      <w:pBdr>
        <w:top w:val="single" w:sz="4" w:space="0" w:color="auto"/>
        <w:left w:val="single" w:sz="4" w:space="0" w:color="auto"/>
        <w:bottom w:val="single" w:sz="4" w:space="0" w:color="auto"/>
        <w:right w:val="single" w:sz="4" w:space="0" w:color="auto"/>
      </w:pBdr>
      <w:shd w:val="clear" w:color="000000" w:fill="4F81BD"/>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9">
    <w:name w:val="xl159"/>
    <w:basedOn w:val="Normal"/>
    <w:rsid w:val="00DC253B"/>
    <w:pPr>
      <w:pBdr>
        <w:top w:val="single" w:sz="4" w:space="0" w:color="auto"/>
        <w:left w:val="single" w:sz="4" w:space="0" w:color="auto"/>
        <w:bottom w:val="single" w:sz="4" w:space="0" w:color="auto"/>
        <w:right w:val="single" w:sz="8" w:space="0" w:color="auto"/>
      </w:pBdr>
      <w:shd w:val="clear" w:color="000000" w:fill="4F81BD"/>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60">
    <w:name w:val="xl160"/>
    <w:basedOn w:val="Normal"/>
    <w:rsid w:val="00DC253B"/>
    <w:pPr>
      <w:pBdr>
        <w:top w:val="single" w:sz="4" w:space="0" w:color="auto"/>
        <w:left w:val="single" w:sz="8" w:space="0" w:color="auto"/>
        <w:bottom w:val="single" w:sz="8"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61">
    <w:name w:val="xl161"/>
    <w:basedOn w:val="Normal"/>
    <w:rsid w:val="00DC253B"/>
    <w:pPr>
      <w:pBdr>
        <w:top w:val="single" w:sz="4" w:space="0" w:color="auto"/>
        <w:left w:val="single" w:sz="4" w:space="0" w:color="auto"/>
        <w:bottom w:val="single" w:sz="8"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62">
    <w:name w:val="xl162"/>
    <w:basedOn w:val="Normal"/>
    <w:rsid w:val="00DC253B"/>
    <w:pPr>
      <w:pBdr>
        <w:top w:val="single" w:sz="4" w:space="0" w:color="auto"/>
        <w:left w:val="single" w:sz="4" w:space="0" w:color="auto"/>
        <w:bottom w:val="single" w:sz="8"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63">
    <w:name w:val="xl163"/>
    <w:basedOn w:val="Normal"/>
    <w:rsid w:val="00DC253B"/>
    <w:pPr>
      <w:pBdr>
        <w:top w:val="single" w:sz="4" w:space="0" w:color="auto"/>
        <w:left w:val="single" w:sz="4" w:space="0" w:color="auto"/>
        <w:bottom w:val="single" w:sz="8" w:space="0" w:color="auto"/>
        <w:right w:val="single" w:sz="8"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64">
    <w:name w:val="xl164"/>
    <w:basedOn w:val="Normal"/>
    <w:rsid w:val="00DC253B"/>
    <w:pPr>
      <w:pBdr>
        <w:left w:val="single" w:sz="8"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65">
    <w:name w:val="xl165"/>
    <w:basedOn w:val="Normal"/>
    <w:rsid w:val="00DC253B"/>
    <w:pP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66">
    <w:name w:val="xl166"/>
    <w:basedOn w:val="Normal"/>
    <w:rsid w:val="00DC253B"/>
    <w:pPr>
      <w:pBdr>
        <w:right w:val="single" w:sz="8"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67">
    <w:name w:val="xl167"/>
    <w:basedOn w:val="Normal"/>
    <w:rsid w:val="00DC253B"/>
    <w:pPr>
      <w:pBdr>
        <w:left w:val="single" w:sz="8"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68">
    <w:name w:val="xl168"/>
    <w:basedOn w:val="Normal"/>
    <w:rsid w:val="00DC253B"/>
    <w:pPr>
      <w:spacing w:beforeAutospacing="1" w:after="100" w:afterAutospacing="1" w:line="240" w:lineRule="auto"/>
      <w:textAlignment w:val="center"/>
    </w:pPr>
    <w:rPr>
      <w:rFonts w:ascii="Arial" w:eastAsia="Times New Roman" w:hAnsi="Arial" w:cs="Arial"/>
      <w:b/>
      <w:bCs/>
      <w:sz w:val="24"/>
      <w:szCs w:val="24"/>
      <w:u w:val="single"/>
      <w:lang w:eastAsia="en-ZA"/>
    </w:rPr>
  </w:style>
  <w:style w:type="paragraph" w:customStyle="1" w:styleId="xl169">
    <w:name w:val="xl169"/>
    <w:basedOn w:val="Normal"/>
    <w:rsid w:val="00DC253B"/>
    <w:pPr>
      <w:spacing w:beforeAutospacing="1" w:after="100" w:afterAutospacing="1" w:line="240" w:lineRule="auto"/>
      <w:textAlignment w:val="center"/>
    </w:pPr>
    <w:rPr>
      <w:rFonts w:ascii="Arial" w:eastAsia="Times New Roman" w:hAnsi="Arial" w:cs="Arial"/>
      <w:b/>
      <w:bCs/>
      <w:color w:val="FF0000"/>
      <w:sz w:val="24"/>
      <w:szCs w:val="24"/>
      <w:lang w:eastAsia="en-ZA"/>
    </w:rPr>
  </w:style>
  <w:style w:type="paragraph" w:customStyle="1" w:styleId="xl170">
    <w:name w:val="xl170"/>
    <w:basedOn w:val="Normal"/>
    <w:rsid w:val="00DC253B"/>
    <w:pPr>
      <w:pBdr>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71">
    <w:name w:val="xl171"/>
    <w:basedOn w:val="Normal"/>
    <w:rsid w:val="00DC253B"/>
    <w:pP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72">
    <w:name w:val="xl172"/>
    <w:basedOn w:val="Normal"/>
    <w:rsid w:val="00DC253B"/>
    <w:pPr>
      <w:pBdr>
        <w:top w:val="single" w:sz="4" w:space="0" w:color="auto"/>
        <w:bottom w:val="single" w:sz="8"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73">
    <w:name w:val="xl173"/>
    <w:basedOn w:val="Normal"/>
    <w:rsid w:val="00DC253B"/>
    <w:pPr>
      <w:pBdr>
        <w:top w:val="single" w:sz="4" w:space="0" w:color="auto"/>
        <w:bottom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74">
    <w:name w:val="xl174"/>
    <w:basedOn w:val="Normal"/>
    <w:rsid w:val="00DC253B"/>
    <w:pPr>
      <w:pBdr>
        <w:top w:val="single" w:sz="4" w:space="0" w:color="auto"/>
        <w:bottom w:val="single" w:sz="8"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75">
    <w:name w:val="xl175"/>
    <w:basedOn w:val="Normal"/>
    <w:rsid w:val="00DC253B"/>
    <w:pPr>
      <w:pBdr>
        <w:bottom w:val="single" w:sz="8" w:space="0" w:color="auto"/>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76">
    <w:name w:val="xl176"/>
    <w:basedOn w:val="Normal"/>
    <w:rsid w:val="00DC253B"/>
    <w:pP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77">
    <w:name w:val="xl177"/>
    <w:basedOn w:val="Normal"/>
    <w:rsid w:val="00DC253B"/>
    <w:pPr>
      <w:spacing w:beforeAutospacing="1" w:after="100" w:afterAutospacing="1" w:line="240" w:lineRule="auto"/>
      <w:jc w:val="center"/>
      <w:textAlignment w:val="center"/>
    </w:pPr>
    <w:rPr>
      <w:rFonts w:ascii="Arial" w:eastAsia="Times New Roman" w:hAnsi="Arial" w:cs="Arial"/>
      <w:sz w:val="24"/>
      <w:szCs w:val="24"/>
      <w:lang w:eastAsia="en-ZA"/>
    </w:rPr>
  </w:style>
  <w:style w:type="paragraph" w:customStyle="1" w:styleId="xl178">
    <w:name w:val="xl178"/>
    <w:basedOn w:val="Normal"/>
    <w:rsid w:val="00DC253B"/>
    <w:pPr>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179">
    <w:name w:val="xl179"/>
    <w:basedOn w:val="Normal"/>
    <w:rsid w:val="00DC253B"/>
    <w:pPr>
      <w:spacing w:beforeAutospacing="1" w:after="100" w:afterAutospacing="1" w:line="240" w:lineRule="auto"/>
      <w:jc w:val="center"/>
      <w:textAlignment w:val="center"/>
    </w:pPr>
    <w:rPr>
      <w:rFonts w:ascii="Arial" w:eastAsia="Times New Roman" w:hAnsi="Arial" w:cs="Arial"/>
      <w:b/>
      <w:bCs/>
      <w:color w:val="FFFFFF"/>
      <w:sz w:val="24"/>
      <w:szCs w:val="24"/>
      <w:lang w:eastAsia="en-ZA"/>
    </w:rPr>
  </w:style>
  <w:style w:type="paragraph" w:customStyle="1" w:styleId="xl180">
    <w:name w:val="xl180"/>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1">
    <w:name w:val="xl181"/>
    <w:basedOn w:val="Normal"/>
    <w:rsid w:val="00DC253B"/>
    <w:pPr>
      <w:pBdr>
        <w:top w:val="single" w:sz="4" w:space="0" w:color="auto"/>
        <w:left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2">
    <w:name w:val="xl182"/>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3">
    <w:name w:val="xl183"/>
    <w:basedOn w:val="Normal"/>
    <w:rsid w:val="00DC253B"/>
    <w:pPr>
      <w:pBdr>
        <w:left w:val="single" w:sz="4" w:space="0" w:color="auto"/>
        <w:bottom w:val="single" w:sz="4" w:space="0" w:color="auto"/>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4">
    <w:name w:val="xl184"/>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5">
    <w:name w:val="xl18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6">
    <w:name w:val="xl186"/>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7">
    <w:name w:val="xl187"/>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88">
    <w:name w:val="xl188"/>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89">
    <w:name w:val="xl189"/>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90">
    <w:name w:val="xl190"/>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91">
    <w:name w:val="xl191"/>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192">
    <w:name w:val="xl192"/>
    <w:basedOn w:val="Normal"/>
    <w:rsid w:val="00DC253B"/>
    <w:pPr>
      <w:pBdr>
        <w:top w:val="single" w:sz="8" w:space="0" w:color="auto"/>
        <w:left w:val="single" w:sz="4" w:space="0" w:color="auto"/>
        <w:bottom w:val="single" w:sz="4" w:space="0" w:color="auto"/>
        <w:right w:val="single" w:sz="4" w:space="0" w:color="auto"/>
      </w:pBdr>
      <w:shd w:val="clear" w:color="000000" w:fill="FFFFFF"/>
      <w:spacing w:beforeAutospacing="1" w:after="100" w:afterAutospacing="1" w:line="240" w:lineRule="auto"/>
      <w:jc w:val="center"/>
      <w:textAlignment w:val="center"/>
    </w:pPr>
    <w:rPr>
      <w:rFonts w:ascii="Times New Roman" w:eastAsia="Times New Roman" w:hAnsi="Times New Roman" w:cs="Times New Roman"/>
      <w:sz w:val="52"/>
      <w:szCs w:val="52"/>
      <w:lang w:eastAsia="en-ZA"/>
    </w:rPr>
  </w:style>
  <w:style w:type="paragraph" w:customStyle="1" w:styleId="xl193">
    <w:name w:val="xl193"/>
    <w:basedOn w:val="Normal"/>
    <w:rsid w:val="00DC253B"/>
    <w:pPr>
      <w:pBdr>
        <w:top w:val="single" w:sz="8" w:space="0" w:color="auto"/>
        <w:left w:val="single" w:sz="4" w:space="0" w:color="auto"/>
        <w:bottom w:val="single" w:sz="4" w:space="0" w:color="auto"/>
        <w:right w:val="single" w:sz="8" w:space="0" w:color="auto"/>
      </w:pBdr>
      <w:shd w:val="clear" w:color="000000" w:fill="FFFFFF"/>
      <w:spacing w:beforeAutospacing="1" w:after="100" w:afterAutospacing="1" w:line="240" w:lineRule="auto"/>
      <w:jc w:val="center"/>
      <w:textAlignment w:val="center"/>
    </w:pPr>
    <w:rPr>
      <w:rFonts w:ascii="Times New Roman" w:eastAsia="Times New Roman" w:hAnsi="Times New Roman" w:cs="Times New Roman"/>
      <w:sz w:val="52"/>
      <w:szCs w:val="52"/>
      <w:lang w:eastAsia="en-ZA"/>
    </w:rPr>
  </w:style>
  <w:style w:type="paragraph" w:customStyle="1" w:styleId="xl194">
    <w:name w:val="xl194"/>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195">
    <w:name w:val="xl195"/>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196">
    <w:name w:val="xl196"/>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197">
    <w:name w:val="xl197"/>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198">
    <w:name w:val="xl198"/>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199">
    <w:name w:val="xl199"/>
    <w:basedOn w:val="Normal"/>
    <w:rsid w:val="00DC253B"/>
    <w:pPr>
      <w:pBdr>
        <w:top w:val="single" w:sz="4" w:space="0" w:color="auto"/>
        <w:left w:val="single" w:sz="4" w:space="0" w:color="auto"/>
        <w:bottom w:val="single" w:sz="4" w:space="0" w:color="auto"/>
        <w:right w:val="single" w:sz="8" w:space="0" w:color="auto"/>
      </w:pBdr>
      <w:shd w:val="clear" w:color="000000" w:fill="FFFFFF"/>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200">
    <w:name w:val="xl200"/>
    <w:basedOn w:val="Normal"/>
    <w:rsid w:val="00DC253B"/>
    <w:pPr>
      <w:pBdr>
        <w:left w:val="single" w:sz="4" w:space="0" w:color="auto"/>
        <w:bottom w:val="single" w:sz="4" w:space="0" w:color="auto"/>
      </w:pBdr>
      <w:spacing w:beforeAutospacing="1" w:after="100" w:afterAutospacing="1" w:line="240" w:lineRule="auto"/>
      <w:textAlignment w:val="center"/>
    </w:pPr>
    <w:rPr>
      <w:rFonts w:ascii="Arial" w:eastAsia="Times New Roman" w:hAnsi="Arial" w:cs="Arial"/>
      <w:b/>
      <w:bCs/>
      <w:sz w:val="32"/>
      <w:szCs w:val="32"/>
      <w:lang w:eastAsia="en-ZA"/>
    </w:rPr>
  </w:style>
  <w:style w:type="paragraph" w:customStyle="1" w:styleId="xl201">
    <w:name w:val="xl201"/>
    <w:basedOn w:val="Normal"/>
    <w:rsid w:val="00DC253B"/>
    <w:pPr>
      <w:pBdr>
        <w:bottom w:val="single" w:sz="4" w:space="0" w:color="auto"/>
      </w:pBdr>
      <w:spacing w:beforeAutospacing="1" w:after="100" w:afterAutospacing="1" w:line="240" w:lineRule="auto"/>
      <w:textAlignment w:val="center"/>
    </w:pPr>
    <w:rPr>
      <w:rFonts w:ascii="Times New Roman" w:eastAsia="Times New Roman" w:hAnsi="Times New Roman" w:cs="Times New Roman"/>
      <w:sz w:val="32"/>
      <w:szCs w:val="32"/>
      <w:lang w:eastAsia="en-ZA"/>
    </w:rPr>
  </w:style>
  <w:style w:type="paragraph" w:customStyle="1" w:styleId="xl202">
    <w:name w:val="xl202"/>
    <w:basedOn w:val="Normal"/>
    <w:rsid w:val="00DC253B"/>
    <w:pPr>
      <w:pBdr>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32"/>
      <w:szCs w:val="32"/>
      <w:lang w:eastAsia="en-ZA"/>
    </w:rPr>
  </w:style>
  <w:style w:type="paragraph" w:customStyle="1" w:styleId="xl203">
    <w:name w:val="xl20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04">
    <w:name w:val="xl204"/>
    <w:basedOn w:val="Normal"/>
    <w:rsid w:val="00DC253B"/>
    <w:pPr>
      <w:pBdr>
        <w:top w:val="single" w:sz="4" w:space="0" w:color="auto"/>
        <w:left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05">
    <w:name w:val="xl205"/>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06">
    <w:name w:val="xl206"/>
    <w:basedOn w:val="Normal"/>
    <w:rsid w:val="00DC253B"/>
    <w:pPr>
      <w:pBdr>
        <w:top w:val="single" w:sz="4" w:space="0" w:color="auto"/>
        <w:left w:val="single" w:sz="8" w:space="0" w:color="auto"/>
        <w:bottom w:val="single" w:sz="8"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07">
    <w:name w:val="xl207"/>
    <w:basedOn w:val="Normal"/>
    <w:rsid w:val="00DC253B"/>
    <w:pPr>
      <w:pBdr>
        <w:top w:val="single" w:sz="4" w:space="0" w:color="auto"/>
        <w:bottom w:val="single" w:sz="8"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08">
    <w:name w:val="xl208"/>
    <w:basedOn w:val="Normal"/>
    <w:rsid w:val="00DC253B"/>
    <w:pPr>
      <w:pBdr>
        <w:top w:val="single" w:sz="4" w:space="0" w:color="auto"/>
        <w:bottom w:val="single" w:sz="8"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09">
    <w:name w:val="xl209"/>
    <w:basedOn w:val="Normal"/>
    <w:rsid w:val="00DC253B"/>
    <w:pPr>
      <w:pBdr>
        <w:top w:val="single" w:sz="4" w:space="0" w:color="auto"/>
        <w:left w:val="single" w:sz="4" w:space="0" w:color="auto"/>
        <w:bottom w:val="single" w:sz="4" w:space="0" w:color="auto"/>
        <w:right w:val="single" w:sz="8"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10">
    <w:name w:val="xl210"/>
    <w:basedOn w:val="Normal"/>
    <w:rsid w:val="00DC253B"/>
    <w:pPr>
      <w:pBdr>
        <w:top w:val="single" w:sz="4" w:space="0" w:color="auto"/>
        <w:left w:val="single" w:sz="4" w:space="0" w:color="auto"/>
        <w:bottom w:val="single" w:sz="4" w:space="0" w:color="auto"/>
        <w:right w:val="single" w:sz="8" w:space="0" w:color="auto"/>
      </w:pBdr>
      <w:shd w:val="clear" w:color="000000" w:fill="FFFFFF"/>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11">
    <w:name w:val="xl211"/>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12">
    <w:name w:val="xl212"/>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b/>
      <w:bCs/>
      <w:sz w:val="24"/>
      <w:szCs w:val="24"/>
      <w:lang w:eastAsia="en-ZA"/>
    </w:rPr>
  </w:style>
  <w:style w:type="paragraph" w:customStyle="1" w:styleId="xl213">
    <w:name w:val="xl213"/>
    <w:basedOn w:val="Normal"/>
    <w:rsid w:val="00DC253B"/>
    <w:pPr>
      <w:pBdr>
        <w:top w:val="single" w:sz="8" w:space="0" w:color="auto"/>
        <w:left w:val="single" w:sz="8" w:space="0" w:color="auto"/>
        <w:bottom w:val="single" w:sz="8" w:space="0" w:color="auto"/>
      </w:pBdr>
      <w:shd w:val="clear" w:color="000000" w:fill="FFC000"/>
      <w:spacing w:beforeAutospacing="1" w:after="100" w:afterAutospacing="1" w:line="240" w:lineRule="auto"/>
      <w:textAlignment w:val="center"/>
    </w:pPr>
    <w:rPr>
      <w:rFonts w:ascii="Times New Roman" w:eastAsia="Times New Roman" w:hAnsi="Times New Roman" w:cs="Times New Roman"/>
      <w:b/>
      <w:bCs/>
      <w:sz w:val="24"/>
      <w:szCs w:val="24"/>
      <w:lang w:eastAsia="en-ZA"/>
    </w:rPr>
  </w:style>
  <w:style w:type="paragraph" w:customStyle="1" w:styleId="xl214">
    <w:name w:val="xl214"/>
    <w:basedOn w:val="Normal"/>
    <w:rsid w:val="00DC253B"/>
    <w:pPr>
      <w:pBdr>
        <w:top w:val="single" w:sz="8" w:space="0" w:color="auto"/>
        <w:bottom w:val="single" w:sz="8"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15">
    <w:name w:val="xl215"/>
    <w:basedOn w:val="Normal"/>
    <w:rsid w:val="00DC253B"/>
    <w:pPr>
      <w:pBdr>
        <w:top w:val="single" w:sz="8" w:space="0" w:color="auto"/>
        <w:bottom w:val="single" w:sz="8" w:space="0" w:color="auto"/>
        <w:right w:val="single" w:sz="8"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16">
    <w:name w:val="xl216"/>
    <w:basedOn w:val="Normal"/>
    <w:rsid w:val="00DC253B"/>
    <w:pPr>
      <w:pBdr>
        <w:top w:val="single" w:sz="4" w:space="0" w:color="auto"/>
        <w:left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17">
    <w:name w:val="xl217"/>
    <w:basedOn w:val="Normal"/>
    <w:rsid w:val="00DC253B"/>
    <w:pPr>
      <w:pBdr>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18">
    <w:name w:val="xl218"/>
    <w:basedOn w:val="Normal"/>
    <w:rsid w:val="00DC253B"/>
    <w:pPr>
      <w:pBdr>
        <w:left w:val="single" w:sz="8" w:space="0" w:color="auto"/>
        <w:bottom w:val="single" w:sz="4"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19">
    <w:name w:val="xl219"/>
    <w:basedOn w:val="Normal"/>
    <w:rsid w:val="00DC253B"/>
    <w:pPr>
      <w:pBdr>
        <w:bottom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20">
    <w:name w:val="xl220"/>
    <w:basedOn w:val="Normal"/>
    <w:rsid w:val="00DC253B"/>
    <w:pPr>
      <w:pBdr>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21">
    <w:name w:val="xl221"/>
    <w:basedOn w:val="Normal"/>
    <w:rsid w:val="00DC253B"/>
    <w:pPr>
      <w:pBdr>
        <w:top w:val="single" w:sz="4" w:space="0" w:color="auto"/>
        <w:left w:val="single" w:sz="8"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22">
    <w:name w:val="xl222"/>
    <w:basedOn w:val="Normal"/>
    <w:rsid w:val="00DC253B"/>
    <w:pPr>
      <w:pBdr>
        <w:top w:val="single" w:sz="4" w:space="0" w:color="auto"/>
        <w:left w:val="single" w:sz="4"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23">
    <w:name w:val="xl223"/>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24">
    <w:name w:val="xl224"/>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25">
    <w:name w:val="xl225"/>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26">
    <w:name w:val="xl226"/>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b/>
      <w:bCs/>
      <w:sz w:val="24"/>
      <w:szCs w:val="24"/>
      <w:lang w:eastAsia="en-ZA"/>
    </w:rPr>
  </w:style>
  <w:style w:type="paragraph" w:customStyle="1" w:styleId="xl227">
    <w:name w:val="xl227"/>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28">
    <w:name w:val="xl228"/>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29">
    <w:name w:val="xl229"/>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30">
    <w:name w:val="xl230"/>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31">
    <w:name w:val="xl231"/>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32">
    <w:name w:val="xl232"/>
    <w:basedOn w:val="Normal"/>
    <w:rsid w:val="00DC253B"/>
    <w:pPr>
      <w:pBdr>
        <w:top w:val="single" w:sz="8" w:space="0" w:color="auto"/>
        <w:left w:val="single" w:sz="8" w:space="0" w:color="auto"/>
        <w:bottom w:val="single" w:sz="4" w:space="0" w:color="auto"/>
        <w:right w:val="single" w:sz="4" w:space="0" w:color="auto"/>
      </w:pBdr>
      <w:shd w:val="clear" w:color="000000" w:fill="FFFFFF"/>
      <w:spacing w:beforeAutospacing="1" w:after="100" w:afterAutospacing="1" w:line="240" w:lineRule="auto"/>
      <w:jc w:val="center"/>
      <w:textAlignment w:val="center"/>
    </w:pPr>
    <w:rPr>
      <w:rFonts w:ascii="Arial" w:eastAsia="Times New Roman" w:hAnsi="Arial" w:cs="Arial"/>
      <w:b/>
      <w:bCs/>
      <w:sz w:val="52"/>
      <w:szCs w:val="52"/>
      <w:lang w:eastAsia="en-ZA"/>
    </w:rPr>
  </w:style>
  <w:style w:type="paragraph" w:customStyle="1" w:styleId="xl233">
    <w:name w:val="xl233"/>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234">
    <w:name w:val="xl234"/>
    <w:basedOn w:val="Normal"/>
    <w:rsid w:val="00DC253B"/>
    <w:pPr>
      <w:pBdr>
        <w:top w:val="single" w:sz="4" w:space="0" w:color="auto"/>
        <w:left w:val="single" w:sz="4" w:space="0" w:color="auto"/>
        <w:bottom w:val="single" w:sz="4" w:space="0" w:color="auto"/>
        <w:right w:val="single" w:sz="8" w:space="0" w:color="auto"/>
      </w:pBdr>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235">
    <w:name w:val="xl23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36">
    <w:name w:val="xl236"/>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37">
    <w:name w:val="xl237"/>
    <w:basedOn w:val="Normal"/>
    <w:rsid w:val="00DC253B"/>
    <w:pPr>
      <w:pBdr>
        <w:top w:val="single" w:sz="4" w:space="0" w:color="auto"/>
        <w:left w:val="single" w:sz="4" w:space="0" w:color="auto"/>
        <w:bottom w:val="single" w:sz="4" w:space="0" w:color="auto"/>
      </w:pBdr>
      <w:shd w:val="clear" w:color="000000" w:fill="FFC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38">
    <w:name w:val="xl238"/>
    <w:basedOn w:val="Normal"/>
    <w:rsid w:val="00DC253B"/>
    <w:pPr>
      <w:pBdr>
        <w:top w:val="single" w:sz="4" w:space="0" w:color="auto"/>
        <w:bottom w:val="single" w:sz="4" w:space="0" w:color="auto"/>
      </w:pBdr>
      <w:shd w:val="clear" w:color="000000" w:fill="FFC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39">
    <w:name w:val="xl239"/>
    <w:basedOn w:val="Normal"/>
    <w:rsid w:val="00DC253B"/>
    <w:pPr>
      <w:pBdr>
        <w:top w:val="single" w:sz="4" w:space="0" w:color="auto"/>
        <w:bottom w:val="single" w:sz="4" w:space="0" w:color="auto"/>
        <w:right w:val="single" w:sz="8" w:space="0" w:color="auto"/>
      </w:pBdr>
      <w:shd w:val="clear" w:color="000000" w:fill="FFC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40">
    <w:name w:val="xl240"/>
    <w:basedOn w:val="Normal"/>
    <w:rsid w:val="00DC253B"/>
    <w:pPr>
      <w:pBdr>
        <w:top w:val="single" w:sz="4" w:space="0" w:color="auto"/>
        <w:left w:val="single" w:sz="4" w:space="0" w:color="auto"/>
        <w:bottom w:val="single" w:sz="4" w:space="0" w:color="auto"/>
        <w:right w:val="single" w:sz="4" w:space="0" w:color="auto"/>
      </w:pBdr>
      <w:shd w:val="clear" w:color="000000" w:fill="FFC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41">
    <w:name w:val="xl241"/>
    <w:basedOn w:val="Normal"/>
    <w:rsid w:val="00DC253B"/>
    <w:pPr>
      <w:pBdr>
        <w:top w:val="single" w:sz="4" w:space="0" w:color="auto"/>
        <w:left w:val="single" w:sz="4" w:space="0" w:color="auto"/>
        <w:bottom w:val="single" w:sz="4" w:space="0" w:color="auto"/>
        <w:right w:val="single" w:sz="8" w:space="0" w:color="auto"/>
      </w:pBdr>
      <w:shd w:val="clear" w:color="000000" w:fill="FFC000"/>
      <w:spacing w:beforeAutospacing="1" w:after="100" w:afterAutospacing="1" w:line="240" w:lineRule="auto"/>
      <w:textAlignment w:val="center"/>
    </w:pPr>
    <w:rPr>
      <w:rFonts w:ascii="Arial" w:eastAsia="Times New Roman" w:hAnsi="Arial" w:cs="Arial"/>
      <w:sz w:val="24"/>
      <w:szCs w:val="24"/>
      <w:lang w:eastAsia="en-ZA"/>
    </w:rPr>
  </w:style>
  <w:style w:type="numbering" w:customStyle="1" w:styleId="NoList2">
    <w:name w:val="No List2"/>
    <w:next w:val="NoList"/>
    <w:uiPriority w:val="99"/>
    <w:semiHidden/>
    <w:unhideWhenUsed/>
    <w:rsid w:val="00DC253B"/>
  </w:style>
  <w:style w:type="table" w:customStyle="1" w:styleId="TableGrid16">
    <w:name w:val="Table Grid16"/>
    <w:basedOn w:val="TableNormal"/>
    <w:next w:val="TableGrid"/>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Shading-Accent32">
    <w:name w:val="Colorful Shading - Accent 32"/>
    <w:basedOn w:val="TableNormal"/>
    <w:next w:val="ColorfulShading-Accent3"/>
    <w:uiPriority w:val="71"/>
    <w:rsid w:val="00DC253B"/>
    <w:pPr>
      <w:spacing w:after="0" w:line="240" w:lineRule="auto"/>
    </w:pPr>
    <w:rPr>
      <w:rFonts w:eastAsia="Meiryo"/>
      <w:color w:val="000000"/>
      <w:lang w:val="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311">
    <w:name w:val="Colorful Shading - Accent 311"/>
    <w:basedOn w:val="TableNormal"/>
    <w:next w:val="ColorfulShading-Accent3"/>
    <w:uiPriority w:val="71"/>
    <w:rsid w:val="00DC253B"/>
    <w:pPr>
      <w:spacing w:after="0" w:line="240" w:lineRule="auto"/>
    </w:pPr>
    <w:rPr>
      <w:rFonts w:eastAsia="Meiryo"/>
      <w:color w:val="000000"/>
      <w:lang w:val="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ghtGrid-Accent121">
    <w:name w:val="Light Grid - Accent 121"/>
    <w:basedOn w:val="TableNormal"/>
    <w:uiPriority w:val="62"/>
    <w:rsid w:val="00DC253B"/>
    <w:pPr>
      <w:spacing w:after="0" w:line="240" w:lineRule="auto"/>
    </w:pPr>
    <w:rPr>
      <w:rFonts w:eastAsia="Meiry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eiryo" w:hAnsi="Calibri" w:cs="Arial"/>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eiryo" w:hAnsi="Calibri" w:cs="Arial"/>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2">
    <w:name w:val="Table Grid22"/>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1">
    <w:name w:val="Light Shading - Accent 111"/>
    <w:basedOn w:val="TableNormal"/>
    <w:uiPriority w:val="60"/>
    <w:rsid w:val="00DC253B"/>
    <w:pPr>
      <w:spacing w:after="0" w:line="240" w:lineRule="auto"/>
    </w:pPr>
    <w:rPr>
      <w:rFonts w:eastAsia="Meiryo"/>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2">
    <w:name w:val="Table Grid32"/>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111">
    <w:name w:val="Light Grid - Accent 111"/>
    <w:basedOn w:val="TableNormal"/>
    <w:uiPriority w:val="62"/>
    <w:rsid w:val="00DC253B"/>
    <w:pPr>
      <w:spacing w:after="0" w:line="240" w:lineRule="auto"/>
    </w:pPr>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aunPenh" w:eastAsia="Times New Roman" w:hAnsi="DaunPen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aunPenh" w:eastAsia="Times New Roman" w:hAnsi="DaunPen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aunPenh" w:eastAsia="Times New Roman" w:hAnsi="DaunPenh" w:cs="Times New Roman"/>
        <w:b/>
        <w:bCs/>
      </w:rPr>
    </w:tblStylePr>
    <w:tblStylePr w:type="lastCol">
      <w:rPr>
        <w:rFonts w:ascii="DaunPenh" w:eastAsia="Times New Roman" w:hAnsi="DaunPen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2">
    <w:name w:val="Table Grid42"/>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52">
    <w:name w:val="Light Grid - Accent 52"/>
    <w:basedOn w:val="TableNormal"/>
    <w:next w:val="LightGrid-Accent5"/>
    <w:uiPriority w:val="62"/>
    <w:rsid w:val="00DC253B"/>
    <w:pPr>
      <w:spacing w:after="0" w:line="240" w:lineRule="auto"/>
    </w:pPr>
    <w:rPr>
      <w:rFonts w:eastAsia="Meiry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libri" w:eastAsia="Meiryo" w:hAnsi="Calibri" w:cs="Ari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eiryo" w:hAnsi="Calibri" w:cs="Ari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GridTable1Light112">
    <w:name w:val="Grid Table 1 Light112"/>
    <w:basedOn w:val="TableNormal"/>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1">
    <w:name w:val="Grid Table 1 Light - Accent 111"/>
    <w:basedOn w:val="TableNormal"/>
    <w:uiPriority w:val="46"/>
    <w:rsid w:val="00DC253B"/>
    <w:pPr>
      <w:spacing w:after="0" w:line="240" w:lineRule="auto"/>
    </w:pPr>
    <w:rPr>
      <w:rFonts w:eastAsia="Meiryo"/>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111">
    <w:name w:val="Grid Table 4 - Accent 111"/>
    <w:basedOn w:val="TableNormal"/>
    <w:uiPriority w:val="49"/>
    <w:rsid w:val="00DC253B"/>
    <w:pPr>
      <w:spacing w:after="0" w:line="240" w:lineRule="auto"/>
    </w:pPr>
    <w:rPr>
      <w:rFonts w:eastAsia="Meiryo"/>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ghtList11">
    <w:name w:val="Light List11"/>
    <w:basedOn w:val="TableNormal"/>
    <w:uiPriority w:val="61"/>
    <w:rsid w:val="00DC253B"/>
    <w:pPr>
      <w:spacing w:after="0" w:line="240" w:lineRule="auto"/>
    </w:pPr>
    <w:rPr>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Light112">
    <w:name w:val="Table Grid Light112"/>
    <w:basedOn w:val="TableNormal"/>
    <w:uiPriority w:val="40"/>
    <w:rsid w:val="00DC253B"/>
    <w:pPr>
      <w:spacing w:after="0" w:line="240" w:lineRule="auto"/>
    </w:pPr>
    <w:rPr>
      <w:rFonts w:eastAsia="Meiry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11">
    <w:name w:val="Plain Table 211"/>
    <w:basedOn w:val="TableNormal"/>
    <w:uiPriority w:val="42"/>
    <w:rsid w:val="00DC253B"/>
    <w:pPr>
      <w:spacing w:after="0" w:line="240" w:lineRule="auto"/>
    </w:pPr>
    <w:rPr>
      <w:rFonts w:eastAsia="Meiryo"/>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wCTable11">
    <w:name w:val="PwC Table 11"/>
    <w:basedOn w:val="TableNormal"/>
    <w:uiPriority w:val="99"/>
    <w:qFormat/>
    <w:rsid w:val="00DC253B"/>
    <w:pPr>
      <w:spacing w:after="0" w:line="240" w:lineRule="auto"/>
    </w:pPr>
    <w:rPr>
      <w:color w:val="000000"/>
      <w:sz w:val="18"/>
      <w:lang w:val="en-GB"/>
    </w:rPr>
    <w:tblPr>
      <w:tblStyleRowBandSize w:val="1"/>
      <w:tblBorders>
        <w:bottom w:val="single" w:sz="4" w:space="0" w:color="4F81BD"/>
        <w:insideH w:val="single" w:sz="4" w:space="0" w:color="4F81BD"/>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Calibri" w:hAnsi="Calibri"/>
        <w:b/>
        <w:color w:val="4F81BD"/>
        <w:sz w:val="18"/>
      </w:rPr>
      <w:tblPr/>
      <w:tcPr>
        <w:tcBorders>
          <w:top w:val="nil"/>
          <w:left w:val="nil"/>
          <w:bottom w:val="single" w:sz="8" w:space="0" w:color="1F497D"/>
          <w:right w:val="nil"/>
          <w:insideH w:val="nil"/>
          <w:insideV w:val="nil"/>
          <w:tl2br w:val="nil"/>
          <w:tr2bl w:val="nil"/>
        </w:tcBorders>
      </w:tcPr>
    </w:tblStylePr>
    <w:tblStylePr w:type="lastRow">
      <w:tblPr/>
      <w:tcPr>
        <w:tcBorders>
          <w:top w:val="nil"/>
          <w:left w:val="nil"/>
          <w:bottom w:val="single" w:sz="4" w:space="0" w:color="4F81BD"/>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table" w:customStyle="1" w:styleId="GridTable1Light127">
    <w:name w:val="Grid Table 1 Light127"/>
    <w:basedOn w:val="TableNormal"/>
    <w:next w:val="GridTable1Light13"/>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11">
    <w:name w:val="Grid Table 1 Light211"/>
    <w:basedOn w:val="TableNormal"/>
    <w:next w:val="GridTable1Light13"/>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ghtGrid-Accent42">
    <w:name w:val="Light Grid - Accent 42"/>
    <w:basedOn w:val="TableNormal"/>
    <w:next w:val="LightGrid-Accent4"/>
    <w:uiPriority w:val="62"/>
    <w:rsid w:val="00DC253B"/>
    <w:pPr>
      <w:spacing w:after="0" w:line="240" w:lineRule="auto"/>
    </w:pPr>
    <w:rPr>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libri" w:eastAsia="Meiryo" w:hAnsi="Calibri" w:cs="Arial"/>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Meiryo" w:hAnsi="Calibri" w:cs="Arial"/>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2">
    <w:name w:val="Medium List 1 - Accent 42"/>
    <w:basedOn w:val="TableNormal"/>
    <w:next w:val="MediumList1-Accent4"/>
    <w:uiPriority w:val="65"/>
    <w:rsid w:val="00DC253B"/>
    <w:pPr>
      <w:spacing w:after="0" w:line="240" w:lineRule="auto"/>
    </w:pPr>
    <w:rPr>
      <w:color w:val="000000"/>
      <w:lang w:val="en-US"/>
    </w:rPr>
    <w:tblPr>
      <w:tblStyleRowBandSize w:val="1"/>
      <w:tblStyleColBandSize w:val="1"/>
      <w:tblBorders>
        <w:top w:val="single" w:sz="8" w:space="0" w:color="8064A2"/>
        <w:bottom w:val="single" w:sz="8" w:space="0" w:color="8064A2"/>
      </w:tblBorders>
    </w:tblPr>
    <w:tblStylePr w:type="firstRow">
      <w:rPr>
        <w:rFonts w:ascii="Calibri" w:eastAsia="Meiryo" w:hAnsi="Calibri" w:cs="Arial"/>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2-Accent12">
    <w:name w:val="Medium List 2 - Accent 12"/>
    <w:basedOn w:val="TableNormal"/>
    <w:next w:val="MediumList2-Accent1"/>
    <w:uiPriority w:val="66"/>
    <w:rsid w:val="00DC253B"/>
    <w:pPr>
      <w:spacing w:after="0" w:line="240" w:lineRule="auto"/>
    </w:pPr>
    <w:rPr>
      <w:rFonts w:ascii="Calibri" w:eastAsia="Meiryo" w:hAnsi="Calibri" w:cs="Arial"/>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ghtList-Accent42">
    <w:name w:val="Light List - Accent 42"/>
    <w:basedOn w:val="TableNormal"/>
    <w:next w:val="LightList-Accent4"/>
    <w:uiPriority w:val="61"/>
    <w:rsid w:val="00DC253B"/>
    <w:pPr>
      <w:spacing w:after="0" w:line="240" w:lineRule="auto"/>
    </w:pPr>
    <w:rPr>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List1-Accent32">
    <w:name w:val="Medium List 1 - Accent 32"/>
    <w:basedOn w:val="TableNormal"/>
    <w:next w:val="MediumList1-Accent3"/>
    <w:uiPriority w:val="65"/>
    <w:rsid w:val="00DC253B"/>
    <w:pPr>
      <w:spacing w:after="0" w:line="240" w:lineRule="auto"/>
    </w:pPr>
    <w:rPr>
      <w:color w:val="000000"/>
      <w:lang w:val="en-US"/>
    </w:rPr>
    <w:tblPr>
      <w:tblStyleRowBandSize w:val="1"/>
      <w:tblStyleColBandSize w:val="1"/>
      <w:tblBorders>
        <w:top w:val="single" w:sz="8" w:space="0" w:color="9BBB59"/>
        <w:bottom w:val="single" w:sz="8" w:space="0" w:color="9BBB59"/>
      </w:tblBorders>
    </w:tblPr>
    <w:tblStylePr w:type="firstRow">
      <w:rPr>
        <w:rFonts w:ascii="Calibri" w:eastAsia="Meiryo" w:hAnsi="Calibri" w:cs="Arial"/>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221">
    <w:name w:val="Medium List 221"/>
    <w:basedOn w:val="TableNormal"/>
    <w:uiPriority w:val="66"/>
    <w:rsid w:val="00DC253B"/>
    <w:pPr>
      <w:spacing w:after="0" w:line="240" w:lineRule="auto"/>
    </w:pPr>
    <w:rPr>
      <w:rFonts w:ascii="Calibri" w:eastAsia="Meiryo" w:hAnsi="Calibri" w:cs="Arial"/>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ghtShading-Accent32">
    <w:name w:val="Light Shading - Accent 32"/>
    <w:basedOn w:val="TableNormal"/>
    <w:next w:val="LightShading-Accent3"/>
    <w:uiPriority w:val="60"/>
    <w:rsid w:val="00DC253B"/>
    <w:pPr>
      <w:spacing w:after="0" w:line="240" w:lineRule="auto"/>
    </w:pPr>
    <w:rPr>
      <w:color w:val="76923C"/>
      <w:lang w:val="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221">
    <w:name w:val="Medium Shading 221"/>
    <w:basedOn w:val="TableNormal"/>
    <w:uiPriority w:val="64"/>
    <w:rsid w:val="00DC253B"/>
    <w:pPr>
      <w:spacing w:after="0" w:line="240" w:lineRule="auto"/>
    </w:pPr>
    <w:rPr>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111">
    <w:name w:val="No List111"/>
    <w:next w:val="NoList"/>
    <w:uiPriority w:val="99"/>
    <w:semiHidden/>
    <w:unhideWhenUsed/>
    <w:rsid w:val="00DC253B"/>
  </w:style>
  <w:style w:type="table" w:customStyle="1" w:styleId="TableGrid131">
    <w:name w:val="Table Grid131"/>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31">
    <w:name w:val="Grid Table 1 Light31"/>
    <w:basedOn w:val="TableNormal"/>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MediumList211">
    <w:name w:val="Medium List 211"/>
    <w:basedOn w:val="TableNormal"/>
    <w:next w:val="MediumList22"/>
    <w:uiPriority w:val="66"/>
    <w:rsid w:val="00DC253B"/>
    <w:pPr>
      <w:spacing w:after="0" w:line="240" w:lineRule="auto"/>
    </w:pPr>
    <w:rPr>
      <w:rFonts w:ascii="Cambria" w:eastAsia="Times New Roman"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Shading211">
    <w:name w:val="Medium Shading 211"/>
    <w:basedOn w:val="TableNormal"/>
    <w:next w:val="MediumShading22"/>
    <w:uiPriority w:val="64"/>
    <w:rsid w:val="00DC253B"/>
    <w:pPr>
      <w:spacing w:after="0" w:line="240" w:lineRule="auto"/>
    </w:pPr>
    <w:rPr>
      <w:rFonts w:eastAsia="Calibri"/>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41">
    <w:name w:val="Table Grid141"/>
    <w:basedOn w:val="TableNormal"/>
    <w:next w:val="TableGrid"/>
    <w:uiPriority w:val="5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DC253B"/>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C253B"/>
    <w:rPr>
      <w:sz w:val="16"/>
      <w:szCs w:val="16"/>
    </w:rPr>
  </w:style>
  <w:style w:type="paragraph" w:styleId="CommentText">
    <w:name w:val="annotation text"/>
    <w:basedOn w:val="Normal"/>
    <w:link w:val="CommentTextChar"/>
    <w:uiPriority w:val="99"/>
    <w:semiHidden/>
    <w:unhideWhenUsed/>
    <w:rsid w:val="00DC253B"/>
    <w:pPr>
      <w:spacing w:after="0" w:line="240" w:lineRule="auto"/>
    </w:pPr>
    <w:rPr>
      <w:rFonts w:ascii="Times New Roman" w:eastAsia="Times New Roman" w:hAnsi="Times New Roman" w:cs="Times New Roman"/>
      <w:sz w:val="24"/>
      <w:szCs w:val="24"/>
      <w:lang w:eastAsia="en-ZA"/>
    </w:rPr>
  </w:style>
  <w:style w:type="character" w:customStyle="1" w:styleId="CommentTextChar">
    <w:name w:val="Comment Text Char"/>
    <w:basedOn w:val="DefaultParagraphFont"/>
    <w:link w:val="CommentText"/>
    <w:uiPriority w:val="99"/>
    <w:semiHidden/>
    <w:rsid w:val="00DC253B"/>
    <w:rPr>
      <w:rFonts w:ascii="Times New Roman" w:eastAsia="Times New Roman" w:hAnsi="Times New Roman" w:cs="Times New Roman"/>
      <w:sz w:val="24"/>
      <w:szCs w:val="24"/>
      <w:lang w:eastAsia="en-ZA"/>
    </w:rPr>
  </w:style>
  <w:style w:type="paragraph" w:styleId="CommentSubject">
    <w:name w:val="annotation subject"/>
    <w:basedOn w:val="CommentText"/>
    <w:next w:val="CommentText"/>
    <w:link w:val="CommentSubjectChar"/>
    <w:uiPriority w:val="99"/>
    <w:semiHidden/>
    <w:unhideWhenUsed/>
    <w:rsid w:val="00DC253B"/>
    <w:rPr>
      <w:b/>
      <w:bCs/>
    </w:rPr>
  </w:style>
  <w:style w:type="character" w:customStyle="1" w:styleId="CommentSubjectChar">
    <w:name w:val="Comment Subject Char"/>
    <w:basedOn w:val="CommentTextChar"/>
    <w:link w:val="CommentSubject"/>
    <w:uiPriority w:val="99"/>
    <w:semiHidden/>
    <w:rsid w:val="00DC253B"/>
    <w:rPr>
      <w:rFonts w:ascii="Times New Roman" w:eastAsia="Times New Roman" w:hAnsi="Times New Roman" w:cs="Times New Roman"/>
      <w:b/>
      <w:bCs/>
      <w:sz w:val="24"/>
      <w:szCs w:val="24"/>
      <w:lang w:eastAsia="en-ZA"/>
    </w:rPr>
  </w:style>
  <w:style w:type="table" w:styleId="TableGrid80">
    <w:name w:val="Table Grid 8"/>
    <w:basedOn w:val="TableNormal"/>
    <w:rsid w:val="00DC253B"/>
    <w:pPr>
      <w:spacing w:before="200"/>
    </w:pPr>
    <w:rPr>
      <w:rFonts w:ascii="Calibri" w:eastAsia="Times New Roman" w:hAnsi="Calibri" w:cs="Times New Roman"/>
      <w:lang w:eastAsia="en-ZA"/>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GridTable1Light41">
    <w:name w:val="Grid Table 1 Light41"/>
    <w:basedOn w:val="TableNormal"/>
    <w:uiPriority w:val="46"/>
    <w:rsid w:val="00DC253B"/>
    <w:pPr>
      <w:spacing w:before="200" w:after="0" w:line="240" w:lineRule="auto"/>
    </w:pPr>
    <w:rPr>
      <w:rFonts w:eastAsia="Meiryo"/>
      <w:sz w:val="20"/>
      <w:lang w:val="en-US" w:bidi="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val="0"/>
        <w:bCs/>
      </w:rPr>
      <w:tblPr/>
      <w:tcPr>
        <w:tcBorders>
          <w:top w:val="double" w:sz="2" w:space="0" w:color="666666"/>
        </w:tcBorders>
      </w:tcPr>
    </w:tblStylePr>
    <w:tblStylePr w:type="firstCol">
      <w:pPr>
        <w:wordWrap/>
        <w:spacing w:beforeLines="0" w:before="0" w:beforeAutospacing="0" w:afterLines="0" w:after="0" w:afterAutospacing="0" w:line="23" w:lineRule="atLeast"/>
      </w:pPr>
      <w:rPr>
        <w:b w:val="0"/>
        <w:bCs/>
      </w:rPr>
    </w:tblStylePr>
    <w:tblStylePr w:type="lastCol">
      <w:rPr>
        <w:b/>
        <w:bCs/>
      </w:rPr>
    </w:tblStylePr>
  </w:style>
  <w:style w:type="table" w:styleId="TableClassic1">
    <w:name w:val="Table Classic 1"/>
    <w:basedOn w:val="TableNormal"/>
    <w:rsid w:val="00DC253B"/>
    <w:pPr>
      <w:spacing w:before="200"/>
    </w:pPr>
    <w:rPr>
      <w:rFonts w:ascii="Calibri" w:eastAsia="Times New Roman" w:hAnsi="Calibri" w:cs="Times New Roman"/>
      <w:lang w:eastAsia="en-ZA"/>
    </w:rPr>
    <w:tblPr>
      <w:tblBorders>
        <w:top w:val="single" w:sz="12" w:space="0" w:color="000000"/>
        <w:bottom w:val="single" w:sz="12" w:space="0" w:color="000000"/>
        <w:insideH w:val="single" w:sz="4" w:space="0" w:color="auto"/>
        <w:insideV w:val="single" w:sz="4" w:space="0" w:color="auto"/>
      </w:tblBorders>
    </w:tblPr>
    <w:tcPr>
      <w:shd w:val="clear" w:color="auto" w:fill="auto"/>
    </w:tcPr>
    <w:tblStylePr w:type="firstRow">
      <w:rPr>
        <w:b/>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val="0"/>
      </w:rPr>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BodyText20">
    <w:name w:val="Body Text2"/>
    <w:basedOn w:val="Normal"/>
    <w:autoRedefine/>
    <w:rsid w:val="00DC253B"/>
    <w:pPr>
      <w:spacing w:after="0" w:line="312" w:lineRule="auto"/>
    </w:pPr>
    <w:rPr>
      <w:rFonts w:ascii="Calibri" w:eastAsia="Times New Roman" w:hAnsi="Calibri" w:cs="Arial"/>
      <w:bCs/>
      <w:iCs/>
      <w:noProof/>
      <w:sz w:val="24"/>
      <w:szCs w:val="21"/>
      <w:lang w:val="en-GB" w:eastAsia="en-ZA"/>
    </w:rPr>
  </w:style>
  <w:style w:type="table" w:customStyle="1" w:styleId="ListTable3-Accent11">
    <w:name w:val="List Table 3 - Accent 11"/>
    <w:basedOn w:val="TableNormal"/>
    <w:uiPriority w:val="48"/>
    <w:rsid w:val="00DC253B"/>
    <w:pPr>
      <w:spacing w:after="0" w:line="240" w:lineRule="auto"/>
    </w:pPr>
    <w:rPr>
      <w:rFonts w:eastAsia="Meiryo"/>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GridTable1Light-Accent41">
    <w:name w:val="Grid Table 1 Light - Accent 41"/>
    <w:basedOn w:val="TableNormal"/>
    <w:uiPriority w:val="46"/>
    <w:rsid w:val="00DC253B"/>
    <w:pPr>
      <w:spacing w:after="0" w:line="240" w:lineRule="auto"/>
    </w:pPr>
    <w:rPr>
      <w:rFonts w:eastAsia="Meiryo"/>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val="0"/>
        <w:bCs/>
      </w:rPr>
    </w:tblStylePr>
    <w:tblStylePr w:type="lastCol">
      <w:rPr>
        <w:b/>
        <w:bCs/>
      </w:rPr>
    </w:tblStylePr>
  </w:style>
  <w:style w:type="paragraph" w:customStyle="1" w:styleId="Style6">
    <w:name w:val="Style6"/>
    <w:basedOn w:val="Style5"/>
    <w:autoRedefine/>
    <w:qFormat/>
    <w:rsid w:val="00DC253B"/>
    <w:pPr>
      <w:numPr>
        <w:numId w:val="38"/>
      </w:numPr>
    </w:pPr>
  </w:style>
  <w:style w:type="paragraph" w:customStyle="1" w:styleId="Style7">
    <w:name w:val="Style7"/>
    <w:basedOn w:val="Normal"/>
    <w:autoRedefine/>
    <w:qFormat/>
    <w:rsid w:val="00DC253B"/>
    <w:pPr>
      <w:spacing w:after="0" w:line="240" w:lineRule="auto"/>
    </w:pPr>
    <w:rPr>
      <w:rFonts w:ascii="Times New Roman" w:eastAsia="Times New Roman" w:hAnsi="Times New Roman" w:cs="Times New Roman"/>
      <w:sz w:val="20"/>
      <w:szCs w:val="24"/>
      <w:lang w:eastAsia="en-ZA"/>
    </w:rPr>
  </w:style>
  <w:style w:type="table" w:customStyle="1" w:styleId="TableGridLight2">
    <w:name w:val="Table Grid Light2"/>
    <w:basedOn w:val="TableNormal"/>
    <w:uiPriority w:val="40"/>
    <w:rsid w:val="00DC253B"/>
    <w:pPr>
      <w:spacing w:after="0" w:line="240" w:lineRule="auto"/>
    </w:pPr>
    <w:rPr>
      <w:rFonts w:eastAsia="Meiry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51">
    <w:name w:val="Plain Table 51"/>
    <w:basedOn w:val="TableNormal"/>
    <w:uiPriority w:val="99"/>
    <w:rsid w:val="00DC253B"/>
    <w:pPr>
      <w:spacing w:after="0" w:line="240" w:lineRule="auto"/>
    </w:pPr>
    <w:rPr>
      <w:rFonts w:eastAsia="Meiryo"/>
    </w:rPr>
    <w:tblPr>
      <w:tblStyleRowBandSize w:val="1"/>
      <w:tblStyleColBandSize w:val="1"/>
    </w:tblPr>
    <w:tblStylePr w:type="firstRow">
      <w:rPr>
        <w:rFonts w:ascii="Calibri" w:eastAsia="Meiryo" w:hAnsi="Calibri" w:cs="Arial"/>
        <w:i/>
        <w:iCs/>
        <w:sz w:val="26"/>
      </w:rPr>
      <w:tblPr/>
      <w:tcPr>
        <w:tcBorders>
          <w:bottom w:val="single" w:sz="4" w:space="0" w:color="7F7F7F"/>
        </w:tcBorders>
        <w:shd w:val="clear" w:color="auto" w:fill="FFFFFF"/>
      </w:tcPr>
    </w:tblStylePr>
    <w:tblStylePr w:type="lastRow">
      <w:rPr>
        <w:rFonts w:ascii="Calibri" w:eastAsia="Meiryo" w:hAnsi="Calibri" w:cs="Arial"/>
        <w:i/>
        <w:iCs/>
        <w:sz w:val="26"/>
      </w:rPr>
      <w:tblPr/>
      <w:tcPr>
        <w:tcBorders>
          <w:top w:val="single" w:sz="4" w:space="0" w:color="7F7F7F"/>
        </w:tcBorders>
        <w:shd w:val="clear" w:color="auto" w:fill="FFFFFF"/>
      </w:tcPr>
    </w:tblStylePr>
    <w:tblStylePr w:type="firstCol">
      <w:pPr>
        <w:jc w:val="right"/>
      </w:pPr>
      <w:rPr>
        <w:rFonts w:ascii="Calibri" w:eastAsia="Meiryo" w:hAnsi="Calibri" w:cs="Arial"/>
        <w:i/>
        <w:iCs/>
        <w:sz w:val="26"/>
      </w:rPr>
      <w:tblPr/>
      <w:tcPr>
        <w:tcBorders>
          <w:right w:val="single" w:sz="4" w:space="0" w:color="7F7F7F"/>
        </w:tcBorders>
        <w:shd w:val="clear" w:color="auto" w:fill="FFFFFF"/>
      </w:tcPr>
    </w:tblStylePr>
    <w:tblStylePr w:type="lastCol">
      <w:rPr>
        <w:rFonts w:ascii="Calibri" w:eastAsia="Meiryo" w:hAnsi="Calibri" w:cs="Arial"/>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8">
    <w:name w:val="Table Grid18"/>
    <w:basedOn w:val="TableNormal"/>
    <w:next w:val="TableGrid"/>
    <w:uiPriority w:val="3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1">
    <w:name w:val="Table Grid Light121"/>
    <w:basedOn w:val="TableNormal"/>
    <w:uiPriority w:val="40"/>
    <w:rsid w:val="00DC253B"/>
    <w:pPr>
      <w:spacing w:after="0" w:line="240" w:lineRule="auto"/>
    </w:pPr>
    <w:rPr>
      <w:rFonts w:eastAsia="Meiry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311">
    <w:name w:val="Grid Table 1 Light - Accent 311"/>
    <w:basedOn w:val="TableNormal"/>
    <w:uiPriority w:val="46"/>
    <w:rsid w:val="00DC253B"/>
    <w:pPr>
      <w:spacing w:after="0" w:line="240" w:lineRule="auto"/>
    </w:p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GridTable1Light14">
    <w:name w:val="Grid Table 1 Light14"/>
    <w:basedOn w:val="TableNormal"/>
    <w:uiPriority w:val="46"/>
    <w:rsid w:val="00DC253B"/>
    <w:pPr>
      <w:spacing w:before="100" w:after="0" w:line="240" w:lineRule="auto"/>
    </w:pPr>
    <w:rPr>
      <w:rFonts w:eastAsia="Meiryo"/>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ListBullet">
    <w:name w:val="List Bullet"/>
    <w:basedOn w:val="List"/>
    <w:rsid w:val="00DC253B"/>
    <w:pPr>
      <w:spacing w:after="240" w:line="240" w:lineRule="atLeast"/>
      <w:ind w:left="1440" w:hanging="360"/>
      <w:contextualSpacing w:val="0"/>
      <w:jc w:val="both"/>
    </w:pPr>
    <w:rPr>
      <w:lang w:val="en-US"/>
    </w:rPr>
  </w:style>
  <w:style w:type="paragraph" w:styleId="ListBullet2">
    <w:name w:val="List Bullet 2"/>
    <w:basedOn w:val="ListBullet"/>
    <w:autoRedefine/>
    <w:rsid w:val="00DC253B"/>
    <w:pPr>
      <w:ind w:left="1800"/>
    </w:pPr>
  </w:style>
  <w:style w:type="paragraph" w:styleId="List">
    <w:name w:val="List"/>
    <w:basedOn w:val="Normal"/>
    <w:unhideWhenUsed/>
    <w:rsid w:val="00DC253B"/>
    <w:pPr>
      <w:spacing w:before="200" w:after="200" w:line="240" w:lineRule="auto"/>
      <w:ind w:left="283" w:hanging="283"/>
      <w:contextualSpacing/>
    </w:pPr>
    <w:rPr>
      <w:rFonts w:ascii="Times New Roman" w:eastAsia="Times New Roman" w:hAnsi="Times New Roman" w:cs="Times New Roman"/>
      <w:sz w:val="20"/>
      <w:szCs w:val="20"/>
      <w:lang w:eastAsia="en-ZA"/>
    </w:rPr>
  </w:style>
  <w:style w:type="paragraph" w:customStyle="1" w:styleId="HeadingBase">
    <w:name w:val="Heading Base"/>
    <w:basedOn w:val="Normal"/>
    <w:next w:val="BodyText"/>
    <w:rsid w:val="00DC253B"/>
    <w:pPr>
      <w:keepNext/>
      <w:keepLines/>
      <w:spacing w:before="140" w:after="200" w:line="220" w:lineRule="atLeast"/>
    </w:pPr>
    <w:rPr>
      <w:rFonts w:ascii="Times New Roman" w:eastAsia="Times New Roman" w:hAnsi="Times New Roman" w:cs="Times New Roman"/>
      <w:spacing w:val="-4"/>
      <w:kern w:val="28"/>
      <w:sz w:val="20"/>
      <w:szCs w:val="20"/>
      <w:lang w:val="en-US" w:eastAsia="en-ZA"/>
    </w:rPr>
  </w:style>
  <w:style w:type="paragraph" w:customStyle="1" w:styleId="BodyTextKeep">
    <w:name w:val="Body Text Keep"/>
    <w:basedOn w:val="BodyText"/>
    <w:rsid w:val="00DC253B"/>
    <w:pPr>
      <w:keepNext/>
      <w:spacing w:before="200" w:after="240" w:line="240" w:lineRule="atLeast"/>
    </w:pPr>
    <w:rPr>
      <w:sz w:val="20"/>
      <w:szCs w:val="20"/>
      <w:lang w:val="en-US"/>
    </w:rPr>
  </w:style>
  <w:style w:type="paragraph" w:customStyle="1" w:styleId="BlockQuotation">
    <w:name w:val="Block Quotation"/>
    <w:basedOn w:val="Normal"/>
    <w:rsid w:val="00DC253B"/>
    <w:pPr>
      <w:pBdr>
        <w:top w:val="single" w:sz="12" w:space="12" w:color="FFFFFF"/>
        <w:left w:val="single" w:sz="6" w:space="12" w:color="FFFFFF"/>
        <w:bottom w:val="single" w:sz="6" w:space="12" w:color="FFFFFF"/>
        <w:right w:val="single" w:sz="6" w:space="12" w:color="FFFFFF"/>
      </w:pBdr>
      <w:shd w:val="pct5" w:color="auto" w:fill="auto"/>
      <w:spacing w:before="200" w:after="240" w:line="220" w:lineRule="atLeast"/>
      <w:ind w:left="1368" w:right="240"/>
    </w:pPr>
    <w:rPr>
      <w:rFonts w:ascii="Arial Narrow" w:eastAsia="Times New Roman" w:hAnsi="Arial Narrow" w:cs="Times New Roman"/>
      <w:sz w:val="20"/>
      <w:szCs w:val="20"/>
      <w:lang w:val="en-US" w:eastAsia="en-ZA"/>
    </w:rPr>
  </w:style>
  <w:style w:type="paragraph" w:customStyle="1" w:styleId="Picture">
    <w:name w:val="Picture"/>
    <w:basedOn w:val="Normal"/>
    <w:next w:val="Caption"/>
    <w:rsid w:val="00DC253B"/>
    <w:pPr>
      <w:keepNext/>
      <w:spacing w:before="200" w:after="200" w:line="240" w:lineRule="auto"/>
    </w:pPr>
    <w:rPr>
      <w:rFonts w:ascii="Times New Roman" w:eastAsia="Times New Roman" w:hAnsi="Times New Roman" w:cs="Times New Roman"/>
      <w:sz w:val="20"/>
      <w:szCs w:val="20"/>
      <w:lang w:val="en-US" w:eastAsia="en-ZA"/>
    </w:rPr>
  </w:style>
  <w:style w:type="paragraph" w:customStyle="1" w:styleId="PartLabel">
    <w:name w:val="Part Label"/>
    <w:basedOn w:val="Normal"/>
    <w:rsid w:val="00DC253B"/>
    <w:pPr>
      <w:shd w:val="solid" w:color="auto" w:fill="auto"/>
      <w:spacing w:before="200" w:after="200" w:line="360" w:lineRule="exact"/>
      <w:jc w:val="center"/>
    </w:pPr>
    <w:rPr>
      <w:rFonts w:ascii="Times New Roman" w:eastAsia="Times New Roman" w:hAnsi="Times New Roman" w:cs="Times New Roman"/>
      <w:color w:val="FFFFFF"/>
      <w:spacing w:val="-16"/>
      <w:sz w:val="26"/>
      <w:szCs w:val="20"/>
      <w:lang w:val="en-US" w:eastAsia="en-ZA"/>
    </w:rPr>
  </w:style>
  <w:style w:type="paragraph" w:customStyle="1" w:styleId="PartTitle">
    <w:name w:val="Part Title"/>
    <w:basedOn w:val="Normal"/>
    <w:rsid w:val="00DC253B"/>
    <w:pPr>
      <w:shd w:val="solid" w:color="auto" w:fill="auto"/>
      <w:spacing w:before="200" w:after="200" w:line="660" w:lineRule="exact"/>
      <w:jc w:val="center"/>
    </w:pPr>
    <w:rPr>
      <w:rFonts w:ascii="Arial Black" w:eastAsia="Times New Roman" w:hAnsi="Arial Black" w:cs="Times New Roman"/>
      <w:color w:val="FFFFFF"/>
      <w:spacing w:val="-40"/>
      <w:sz w:val="84"/>
      <w:szCs w:val="20"/>
      <w:lang w:val="en-US" w:eastAsia="en-ZA"/>
    </w:rPr>
  </w:style>
  <w:style w:type="paragraph" w:customStyle="1" w:styleId="ChapterSubtitle">
    <w:name w:val="Chapter Subtitle"/>
    <w:basedOn w:val="Subtitle"/>
    <w:rsid w:val="00DC253B"/>
    <w:pPr>
      <w:numPr>
        <w:ilvl w:val="0"/>
      </w:numPr>
      <w:spacing w:before="200" w:after="1000" w:line="240" w:lineRule="auto"/>
    </w:pPr>
    <w:rPr>
      <w:rFonts w:ascii="Times New Roman" w:eastAsia="Times New Roman" w:hAnsi="Times New Roman"/>
      <w:caps/>
      <w:color w:val="595959"/>
      <w:spacing w:val="10"/>
      <w:sz w:val="24"/>
      <w:szCs w:val="24"/>
      <w:lang w:val="en-ZA" w:eastAsia="en-ZA"/>
    </w:rPr>
  </w:style>
  <w:style w:type="paragraph" w:customStyle="1" w:styleId="CompanyName">
    <w:name w:val="Company Name"/>
    <w:basedOn w:val="Normal"/>
    <w:rsid w:val="00DC253B"/>
    <w:pPr>
      <w:keepNext/>
      <w:keepLines/>
      <w:spacing w:before="200" w:after="200" w:line="220" w:lineRule="atLeast"/>
    </w:pPr>
    <w:rPr>
      <w:rFonts w:ascii="Arial Black" w:eastAsia="Times New Roman" w:hAnsi="Arial Black" w:cs="Times New Roman"/>
      <w:spacing w:val="-25"/>
      <w:kern w:val="28"/>
      <w:sz w:val="32"/>
      <w:szCs w:val="20"/>
      <w:lang w:val="en-US" w:eastAsia="en-ZA"/>
    </w:rPr>
  </w:style>
  <w:style w:type="paragraph" w:customStyle="1" w:styleId="ChapterTitle">
    <w:name w:val="Chapter Title"/>
    <w:basedOn w:val="Normal"/>
    <w:rsid w:val="00DC253B"/>
    <w:pPr>
      <w:spacing w:after="200" w:line="660" w:lineRule="exact"/>
      <w:jc w:val="center"/>
    </w:pPr>
    <w:rPr>
      <w:rFonts w:ascii="Arial Black" w:eastAsia="Times New Roman" w:hAnsi="Arial Black" w:cs="Times New Roman"/>
      <w:color w:val="FFFFFF"/>
      <w:spacing w:val="-40"/>
      <w:sz w:val="84"/>
      <w:szCs w:val="20"/>
      <w:lang w:val="en-US" w:eastAsia="en-ZA"/>
    </w:rPr>
  </w:style>
  <w:style w:type="paragraph" w:customStyle="1" w:styleId="FootnoteBase">
    <w:name w:val="Footnote Base"/>
    <w:basedOn w:val="Normal"/>
    <w:rsid w:val="00DC253B"/>
    <w:pPr>
      <w:keepLines/>
      <w:spacing w:before="200" w:after="200" w:line="200" w:lineRule="atLeast"/>
    </w:pPr>
    <w:rPr>
      <w:rFonts w:ascii="Times New Roman" w:eastAsia="Times New Roman" w:hAnsi="Times New Roman" w:cs="Times New Roman"/>
      <w:sz w:val="16"/>
      <w:szCs w:val="20"/>
      <w:lang w:val="en-US" w:eastAsia="en-ZA"/>
    </w:rPr>
  </w:style>
  <w:style w:type="paragraph" w:customStyle="1" w:styleId="TableText">
    <w:name w:val="Table Text"/>
    <w:basedOn w:val="Normal"/>
    <w:rsid w:val="00DC253B"/>
    <w:pPr>
      <w:spacing w:before="60" w:after="200" w:line="240" w:lineRule="auto"/>
    </w:pPr>
    <w:rPr>
      <w:rFonts w:ascii="Times New Roman" w:eastAsia="Times New Roman" w:hAnsi="Times New Roman" w:cs="Times New Roman"/>
      <w:sz w:val="16"/>
      <w:szCs w:val="20"/>
      <w:lang w:val="en-US" w:eastAsia="en-ZA"/>
    </w:rPr>
  </w:style>
  <w:style w:type="paragraph" w:customStyle="1" w:styleId="TitleCover">
    <w:name w:val="Title Cover"/>
    <w:basedOn w:val="HeadingBase"/>
    <w:next w:val="Normal"/>
    <w:rsid w:val="00DC253B"/>
  </w:style>
  <w:style w:type="paragraph" w:customStyle="1" w:styleId="DocumentLabel">
    <w:name w:val="Document Label"/>
    <w:basedOn w:val="TitleCover"/>
    <w:rsid w:val="00DC253B"/>
    <w:pPr>
      <w:pBdr>
        <w:top w:val="single" w:sz="48" w:space="31" w:color="auto"/>
      </w:pBdr>
      <w:tabs>
        <w:tab w:val="left" w:pos="0"/>
      </w:tabs>
      <w:spacing w:before="240" w:after="500" w:line="640" w:lineRule="exact"/>
    </w:pPr>
    <w:rPr>
      <w:rFonts w:ascii="Arial Black" w:hAnsi="Arial Black"/>
      <w:b/>
      <w:spacing w:val="-48"/>
      <w:sz w:val="64"/>
    </w:rPr>
  </w:style>
  <w:style w:type="character" w:styleId="EndnoteReference">
    <w:name w:val="endnote reference"/>
    <w:semiHidden/>
    <w:rsid w:val="00DC253B"/>
    <w:rPr>
      <w:vertAlign w:val="superscript"/>
    </w:rPr>
  </w:style>
  <w:style w:type="paragraph" w:styleId="EndnoteText">
    <w:name w:val="endnote text"/>
    <w:basedOn w:val="FootnoteBase"/>
    <w:link w:val="EndnoteTextChar"/>
    <w:semiHidden/>
    <w:rsid w:val="00DC253B"/>
  </w:style>
  <w:style w:type="character" w:customStyle="1" w:styleId="EndnoteTextChar">
    <w:name w:val="Endnote Text Char"/>
    <w:basedOn w:val="DefaultParagraphFont"/>
    <w:link w:val="EndnoteText"/>
    <w:semiHidden/>
    <w:rsid w:val="00DC253B"/>
    <w:rPr>
      <w:rFonts w:ascii="Times New Roman" w:eastAsia="Times New Roman" w:hAnsi="Times New Roman" w:cs="Times New Roman"/>
      <w:sz w:val="16"/>
      <w:szCs w:val="20"/>
      <w:lang w:val="en-US" w:eastAsia="en-ZA"/>
    </w:rPr>
  </w:style>
  <w:style w:type="paragraph" w:customStyle="1" w:styleId="HeaderBase">
    <w:name w:val="Header Base"/>
    <w:basedOn w:val="Normal"/>
    <w:rsid w:val="00DC253B"/>
    <w:pPr>
      <w:keepLines/>
      <w:tabs>
        <w:tab w:val="center" w:pos="4320"/>
        <w:tab w:val="right" w:pos="8640"/>
      </w:tabs>
      <w:spacing w:before="200" w:after="200" w:line="190" w:lineRule="atLeast"/>
    </w:pPr>
    <w:rPr>
      <w:rFonts w:ascii="Times New Roman" w:eastAsia="Times New Roman" w:hAnsi="Times New Roman" w:cs="Times New Roman"/>
      <w:caps/>
      <w:sz w:val="15"/>
      <w:szCs w:val="20"/>
      <w:lang w:val="en-US" w:eastAsia="en-ZA"/>
    </w:rPr>
  </w:style>
  <w:style w:type="paragraph" w:customStyle="1" w:styleId="FooterEven">
    <w:name w:val="Footer Even"/>
    <w:basedOn w:val="Footer"/>
    <w:rsid w:val="00DC253B"/>
    <w:pPr>
      <w:keepLines/>
      <w:pBdr>
        <w:top w:val="single" w:sz="6" w:space="2" w:color="auto"/>
      </w:pBdr>
      <w:tabs>
        <w:tab w:val="clear" w:pos="4513"/>
        <w:tab w:val="clear" w:pos="9026"/>
        <w:tab w:val="center" w:pos="4320"/>
        <w:tab w:val="right" w:pos="8640"/>
      </w:tabs>
      <w:spacing w:before="600" w:after="200" w:line="190" w:lineRule="atLeast"/>
    </w:pPr>
    <w:rPr>
      <w:rFonts w:ascii="Times New Roman" w:eastAsia="Meiryo" w:hAnsi="Times New Roman" w:cs="Times New Roman"/>
      <w:caps/>
      <w:sz w:val="15"/>
      <w:szCs w:val="20"/>
      <w:lang w:val="en-US" w:eastAsia="en-ZA"/>
    </w:rPr>
  </w:style>
  <w:style w:type="paragraph" w:customStyle="1" w:styleId="FooterFirst">
    <w:name w:val="Footer First"/>
    <w:basedOn w:val="Footer"/>
    <w:rsid w:val="00DC253B"/>
    <w:pPr>
      <w:keepLines/>
      <w:pBdr>
        <w:top w:val="single" w:sz="6" w:space="2" w:color="auto"/>
      </w:pBdr>
      <w:tabs>
        <w:tab w:val="clear" w:pos="4513"/>
        <w:tab w:val="clear" w:pos="9026"/>
        <w:tab w:val="center" w:pos="4320"/>
        <w:tab w:val="right" w:pos="8640"/>
      </w:tabs>
      <w:spacing w:before="600" w:after="200" w:line="190" w:lineRule="atLeast"/>
    </w:pPr>
    <w:rPr>
      <w:rFonts w:ascii="Times New Roman" w:eastAsia="Meiryo" w:hAnsi="Times New Roman" w:cs="Times New Roman"/>
      <w:caps/>
      <w:sz w:val="15"/>
      <w:szCs w:val="20"/>
      <w:lang w:val="en-US" w:eastAsia="en-ZA"/>
    </w:rPr>
  </w:style>
  <w:style w:type="paragraph" w:customStyle="1" w:styleId="FooterOdd">
    <w:name w:val="Footer Odd"/>
    <w:basedOn w:val="Footer"/>
    <w:rsid w:val="00DC253B"/>
    <w:pPr>
      <w:keepLines/>
      <w:pBdr>
        <w:top w:val="single" w:sz="6" w:space="2" w:color="auto"/>
      </w:pBdr>
      <w:tabs>
        <w:tab w:val="clear" w:pos="4513"/>
        <w:tab w:val="clear" w:pos="9026"/>
        <w:tab w:val="center" w:pos="4320"/>
        <w:tab w:val="right" w:pos="8640"/>
      </w:tabs>
      <w:spacing w:before="600" w:after="200" w:line="190" w:lineRule="atLeast"/>
    </w:pPr>
    <w:rPr>
      <w:rFonts w:ascii="Times New Roman" w:eastAsia="Meiryo" w:hAnsi="Times New Roman" w:cs="Times New Roman"/>
      <w:caps/>
      <w:sz w:val="15"/>
      <w:szCs w:val="20"/>
      <w:lang w:val="en-US" w:eastAsia="en-ZA"/>
    </w:rPr>
  </w:style>
  <w:style w:type="paragraph" w:customStyle="1" w:styleId="HeaderEven">
    <w:name w:val="Header Even"/>
    <w:basedOn w:val="Header"/>
    <w:rsid w:val="00DC253B"/>
    <w:pPr>
      <w:keepLines/>
      <w:pBdr>
        <w:bottom w:val="single" w:sz="6" w:space="1" w:color="auto"/>
      </w:pBdr>
      <w:tabs>
        <w:tab w:val="clear" w:pos="4513"/>
        <w:tab w:val="clear" w:pos="9026"/>
        <w:tab w:val="center" w:pos="4320"/>
        <w:tab w:val="right" w:pos="8640"/>
      </w:tabs>
      <w:spacing w:before="200" w:after="600" w:line="190" w:lineRule="atLeast"/>
    </w:pPr>
    <w:rPr>
      <w:rFonts w:ascii="Times New Roman" w:eastAsia="Meiryo" w:hAnsi="Times New Roman" w:cs="Times New Roman"/>
      <w:caps/>
      <w:sz w:val="15"/>
      <w:szCs w:val="20"/>
      <w:lang w:val="en-US" w:eastAsia="en-ZA"/>
    </w:rPr>
  </w:style>
  <w:style w:type="paragraph" w:customStyle="1" w:styleId="HeaderFirst">
    <w:name w:val="Header First"/>
    <w:basedOn w:val="Header"/>
    <w:rsid w:val="00DC253B"/>
    <w:pPr>
      <w:keepLines/>
      <w:pBdr>
        <w:top w:val="single" w:sz="6" w:space="2" w:color="auto"/>
      </w:pBdr>
      <w:tabs>
        <w:tab w:val="clear" w:pos="4513"/>
        <w:tab w:val="clear" w:pos="9026"/>
        <w:tab w:val="center" w:pos="4320"/>
        <w:tab w:val="right" w:pos="8640"/>
      </w:tabs>
      <w:spacing w:before="200" w:after="200" w:line="190" w:lineRule="atLeast"/>
      <w:jc w:val="right"/>
    </w:pPr>
    <w:rPr>
      <w:rFonts w:ascii="Times New Roman" w:eastAsia="Meiryo" w:hAnsi="Times New Roman" w:cs="Times New Roman"/>
      <w:caps/>
      <w:sz w:val="15"/>
      <w:szCs w:val="20"/>
      <w:lang w:val="en-US" w:eastAsia="en-ZA"/>
    </w:rPr>
  </w:style>
  <w:style w:type="paragraph" w:customStyle="1" w:styleId="HeaderOdd">
    <w:name w:val="Header Odd"/>
    <w:basedOn w:val="Header"/>
    <w:rsid w:val="00DC253B"/>
    <w:pPr>
      <w:keepLines/>
      <w:pBdr>
        <w:bottom w:val="single" w:sz="6" w:space="1" w:color="auto"/>
      </w:pBdr>
      <w:tabs>
        <w:tab w:val="clear" w:pos="4513"/>
        <w:tab w:val="clear" w:pos="9026"/>
        <w:tab w:val="center" w:pos="4320"/>
        <w:tab w:val="right" w:pos="8640"/>
      </w:tabs>
      <w:spacing w:before="200" w:after="600" w:line="190" w:lineRule="atLeast"/>
    </w:pPr>
    <w:rPr>
      <w:rFonts w:ascii="Times New Roman" w:eastAsia="Meiryo" w:hAnsi="Times New Roman" w:cs="Times New Roman"/>
      <w:caps/>
      <w:sz w:val="15"/>
      <w:szCs w:val="20"/>
      <w:lang w:val="en-US" w:eastAsia="en-ZA"/>
    </w:rPr>
  </w:style>
  <w:style w:type="paragraph" w:customStyle="1" w:styleId="IndexBase">
    <w:name w:val="Index Base"/>
    <w:basedOn w:val="Normal"/>
    <w:rsid w:val="00DC253B"/>
    <w:pPr>
      <w:spacing w:before="200" w:after="200" w:line="240" w:lineRule="atLeast"/>
      <w:ind w:left="360" w:hanging="360"/>
    </w:pPr>
    <w:rPr>
      <w:rFonts w:ascii="Times New Roman" w:eastAsia="Times New Roman" w:hAnsi="Times New Roman" w:cs="Times New Roman"/>
      <w:sz w:val="18"/>
      <w:szCs w:val="20"/>
      <w:lang w:val="en-US" w:eastAsia="en-ZA"/>
    </w:rPr>
  </w:style>
  <w:style w:type="paragraph" w:styleId="Index1">
    <w:name w:val="index 1"/>
    <w:basedOn w:val="IndexBase"/>
    <w:autoRedefine/>
    <w:semiHidden/>
    <w:rsid w:val="00DC253B"/>
  </w:style>
  <w:style w:type="paragraph" w:styleId="Index2">
    <w:name w:val="index 2"/>
    <w:basedOn w:val="IndexBase"/>
    <w:autoRedefine/>
    <w:semiHidden/>
    <w:rsid w:val="00DC253B"/>
    <w:pPr>
      <w:spacing w:line="240" w:lineRule="auto"/>
      <w:ind w:left="720"/>
    </w:pPr>
  </w:style>
  <w:style w:type="paragraph" w:styleId="Index3">
    <w:name w:val="index 3"/>
    <w:basedOn w:val="IndexBase"/>
    <w:autoRedefine/>
    <w:semiHidden/>
    <w:rsid w:val="00DC253B"/>
    <w:pPr>
      <w:spacing w:line="240" w:lineRule="auto"/>
      <w:ind w:left="1080"/>
    </w:pPr>
  </w:style>
  <w:style w:type="paragraph" w:styleId="Index4">
    <w:name w:val="index 4"/>
    <w:basedOn w:val="IndexBase"/>
    <w:autoRedefine/>
    <w:semiHidden/>
    <w:rsid w:val="00DC253B"/>
    <w:pPr>
      <w:spacing w:line="240" w:lineRule="auto"/>
      <w:ind w:left="1440"/>
    </w:pPr>
  </w:style>
  <w:style w:type="paragraph" w:styleId="Index5">
    <w:name w:val="index 5"/>
    <w:basedOn w:val="IndexBase"/>
    <w:autoRedefine/>
    <w:semiHidden/>
    <w:rsid w:val="00DC253B"/>
    <w:pPr>
      <w:spacing w:line="240" w:lineRule="auto"/>
      <w:ind w:left="1800"/>
    </w:pPr>
  </w:style>
  <w:style w:type="paragraph" w:styleId="IndexHeading">
    <w:name w:val="index heading"/>
    <w:basedOn w:val="HeadingBase"/>
    <w:next w:val="Index1"/>
    <w:semiHidden/>
    <w:rsid w:val="00DC253B"/>
    <w:pPr>
      <w:keepLines w:val="0"/>
      <w:spacing w:before="0" w:line="480" w:lineRule="atLeast"/>
    </w:pPr>
    <w:rPr>
      <w:rFonts w:ascii="Arial Black" w:hAnsi="Arial Black"/>
      <w:spacing w:val="-5"/>
      <w:kern w:val="0"/>
      <w:sz w:val="24"/>
    </w:rPr>
  </w:style>
  <w:style w:type="character" w:customStyle="1" w:styleId="Lead-inEmphasis">
    <w:name w:val="Lead-in Emphasis"/>
    <w:rsid w:val="00DC253B"/>
    <w:rPr>
      <w:rFonts w:ascii="Arial Black" w:hAnsi="Arial Black"/>
      <w:spacing w:val="-4"/>
      <w:sz w:val="18"/>
    </w:rPr>
  </w:style>
  <w:style w:type="character" w:styleId="LineNumber">
    <w:name w:val="line number"/>
    <w:rsid w:val="00DC253B"/>
    <w:rPr>
      <w:sz w:val="18"/>
    </w:rPr>
  </w:style>
  <w:style w:type="paragraph" w:styleId="List2">
    <w:name w:val="List 2"/>
    <w:basedOn w:val="List"/>
    <w:rsid w:val="00DC253B"/>
    <w:pPr>
      <w:spacing w:after="240" w:line="240" w:lineRule="atLeast"/>
      <w:ind w:left="1800" w:hanging="360"/>
      <w:contextualSpacing w:val="0"/>
      <w:jc w:val="both"/>
    </w:pPr>
    <w:rPr>
      <w:lang w:val="en-US"/>
    </w:rPr>
  </w:style>
  <w:style w:type="paragraph" w:styleId="List3">
    <w:name w:val="List 3"/>
    <w:basedOn w:val="List"/>
    <w:rsid w:val="00DC253B"/>
    <w:pPr>
      <w:spacing w:after="240" w:line="240" w:lineRule="atLeast"/>
      <w:ind w:left="2160" w:hanging="360"/>
      <w:contextualSpacing w:val="0"/>
      <w:jc w:val="both"/>
    </w:pPr>
    <w:rPr>
      <w:lang w:val="en-US"/>
    </w:rPr>
  </w:style>
  <w:style w:type="paragraph" w:styleId="List4">
    <w:name w:val="List 4"/>
    <w:basedOn w:val="List"/>
    <w:rsid w:val="00DC253B"/>
    <w:pPr>
      <w:spacing w:after="240" w:line="240" w:lineRule="atLeast"/>
      <w:ind w:left="2520" w:hanging="360"/>
      <w:contextualSpacing w:val="0"/>
      <w:jc w:val="both"/>
    </w:pPr>
    <w:rPr>
      <w:lang w:val="en-US"/>
    </w:rPr>
  </w:style>
  <w:style w:type="paragraph" w:styleId="List5">
    <w:name w:val="List 5"/>
    <w:basedOn w:val="List"/>
    <w:rsid w:val="00DC253B"/>
    <w:pPr>
      <w:numPr>
        <w:numId w:val="31"/>
      </w:numPr>
      <w:tabs>
        <w:tab w:val="clear" w:pos="1440"/>
      </w:tabs>
      <w:spacing w:after="240" w:line="240" w:lineRule="atLeast"/>
      <w:ind w:left="2880"/>
      <w:contextualSpacing w:val="0"/>
      <w:jc w:val="both"/>
    </w:pPr>
    <w:rPr>
      <w:lang w:val="en-US"/>
    </w:rPr>
  </w:style>
  <w:style w:type="paragraph" w:styleId="ListBullet3">
    <w:name w:val="List Bullet 3"/>
    <w:basedOn w:val="ListBullet"/>
    <w:autoRedefine/>
    <w:rsid w:val="00DC253B"/>
    <w:pPr>
      <w:ind w:left="2160"/>
    </w:pPr>
  </w:style>
  <w:style w:type="paragraph" w:styleId="ListBullet4">
    <w:name w:val="List Bullet 4"/>
    <w:basedOn w:val="ListBullet"/>
    <w:autoRedefine/>
    <w:rsid w:val="00DC253B"/>
    <w:pPr>
      <w:ind w:left="2520"/>
    </w:pPr>
  </w:style>
  <w:style w:type="paragraph" w:styleId="ListBullet5">
    <w:name w:val="List Bullet 5"/>
    <w:basedOn w:val="ListBullet"/>
    <w:autoRedefine/>
    <w:rsid w:val="00DC253B"/>
    <w:pPr>
      <w:ind w:left="2880"/>
    </w:pPr>
  </w:style>
  <w:style w:type="paragraph" w:styleId="ListContinue">
    <w:name w:val="List Continue"/>
    <w:basedOn w:val="List"/>
    <w:rsid w:val="00DC253B"/>
    <w:pPr>
      <w:spacing w:after="240" w:line="240" w:lineRule="atLeast"/>
      <w:ind w:left="1440" w:firstLine="0"/>
      <w:contextualSpacing w:val="0"/>
      <w:jc w:val="both"/>
    </w:pPr>
    <w:rPr>
      <w:lang w:val="en-US"/>
    </w:rPr>
  </w:style>
  <w:style w:type="paragraph" w:styleId="ListContinue2">
    <w:name w:val="List Continue 2"/>
    <w:basedOn w:val="ListContinue"/>
    <w:rsid w:val="00DC253B"/>
    <w:pPr>
      <w:ind w:left="2160"/>
    </w:pPr>
  </w:style>
  <w:style w:type="paragraph" w:styleId="ListContinue3">
    <w:name w:val="List Continue 3"/>
    <w:basedOn w:val="ListContinue"/>
    <w:rsid w:val="00DC253B"/>
    <w:pPr>
      <w:ind w:left="2520"/>
    </w:pPr>
  </w:style>
  <w:style w:type="paragraph" w:styleId="ListContinue4">
    <w:name w:val="List Continue 4"/>
    <w:basedOn w:val="ListContinue"/>
    <w:rsid w:val="00DC253B"/>
    <w:pPr>
      <w:ind w:left="2880"/>
    </w:pPr>
  </w:style>
  <w:style w:type="paragraph" w:styleId="ListContinue5">
    <w:name w:val="List Continue 5"/>
    <w:basedOn w:val="ListContinue"/>
    <w:rsid w:val="00DC253B"/>
    <w:pPr>
      <w:numPr>
        <w:numId w:val="32"/>
      </w:numPr>
      <w:ind w:left="3240" w:firstLine="0"/>
    </w:pPr>
  </w:style>
  <w:style w:type="paragraph" w:styleId="ListNumber">
    <w:name w:val="List Number"/>
    <w:basedOn w:val="List"/>
    <w:rsid w:val="00DC253B"/>
    <w:pPr>
      <w:spacing w:after="240" w:line="240" w:lineRule="atLeast"/>
      <w:ind w:left="2160" w:hanging="360"/>
      <w:contextualSpacing w:val="0"/>
      <w:jc w:val="both"/>
    </w:pPr>
    <w:rPr>
      <w:lang w:val="en-US"/>
    </w:rPr>
  </w:style>
  <w:style w:type="paragraph" w:styleId="ListNumber2">
    <w:name w:val="List Number 2"/>
    <w:basedOn w:val="ListNumber"/>
    <w:rsid w:val="00DC253B"/>
    <w:pPr>
      <w:ind w:left="1800"/>
    </w:pPr>
  </w:style>
  <w:style w:type="paragraph" w:styleId="ListNumber3">
    <w:name w:val="List Number 3"/>
    <w:basedOn w:val="ListNumber"/>
    <w:rsid w:val="00DC253B"/>
  </w:style>
  <w:style w:type="paragraph" w:styleId="ListNumber4">
    <w:name w:val="List Number 4"/>
    <w:basedOn w:val="ListNumber"/>
    <w:rsid w:val="00DC253B"/>
    <w:pPr>
      <w:ind w:left="2520"/>
    </w:pPr>
  </w:style>
  <w:style w:type="paragraph" w:styleId="ListNumber5">
    <w:name w:val="List Number 5"/>
    <w:basedOn w:val="ListNumber"/>
    <w:rsid w:val="00DC253B"/>
    <w:pPr>
      <w:ind w:left="2880"/>
    </w:pPr>
  </w:style>
  <w:style w:type="paragraph" w:customStyle="1" w:styleId="TableHeader">
    <w:name w:val="Table Header"/>
    <w:basedOn w:val="Normal"/>
    <w:rsid w:val="00DC253B"/>
    <w:pPr>
      <w:spacing w:before="60" w:after="200" w:line="240" w:lineRule="auto"/>
      <w:jc w:val="center"/>
    </w:pPr>
    <w:rPr>
      <w:rFonts w:ascii="Arial Black" w:eastAsia="Times New Roman" w:hAnsi="Arial Black" w:cs="Times New Roman"/>
      <w:sz w:val="16"/>
      <w:szCs w:val="20"/>
      <w:lang w:val="en-US" w:eastAsia="en-ZA"/>
    </w:rPr>
  </w:style>
  <w:style w:type="paragraph" w:styleId="MessageHeader">
    <w:name w:val="Message Header"/>
    <w:basedOn w:val="BodyText"/>
    <w:link w:val="MessageHeaderChar"/>
    <w:rsid w:val="00DC253B"/>
    <w:pPr>
      <w:keepLines/>
      <w:tabs>
        <w:tab w:val="left" w:pos="3600"/>
        <w:tab w:val="left" w:pos="4680"/>
      </w:tabs>
      <w:spacing w:before="200" w:line="280" w:lineRule="exact"/>
      <w:ind w:right="2160" w:hanging="1080"/>
    </w:pPr>
    <w:rPr>
      <w:szCs w:val="20"/>
      <w:lang w:val="en-US"/>
    </w:rPr>
  </w:style>
  <w:style w:type="character" w:customStyle="1" w:styleId="MessageHeaderChar">
    <w:name w:val="Message Header Char"/>
    <w:basedOn w:val="DefaultParagraphFont"/>
    <w:link w:val="MessageHeader"/>
    <w:rsid w:val="00DC253B"/>
    <w:rPr>
      <w:rFonts w:ascii="Times New Roman" w:eastAsia="Times New Roman" w:hAnsi="Times New Roman" w:cs="Times New Roman"/>
      <w:sz w:val="24"/>
      <w:szCs w:val="20"/>
      <w:lang w:val="en-US" w:eastAsia="en-ZA"/>
    </w:rPr>
  </w:style>
  <w:style w:type="paragraph" w:styleId="NormalIndent">
    <w:name w:val="Normal Indent"/>
    <w:basedOn w:val="Normal"/>
    <w:rsid w:val="00DC253B"/>
    <w:pPr>
      <w:spacing w:before="200" w:after="200" w:line="240" w:lineRule="auto"/>
      <w:ind w:left="1440"/>
    </w:pPr>
    <w:rPr>
      <w:rFonts w:ascii="Times New Roman" w:eastAsia="Times New Roman" w:hAnsi="Times New Roman" w:cs="Times New Roman"/>
      <w:sz w:val="20"/>
      <w:szCs w:val="20"/>
      <w:lang w:val="en-US" w:eastAsia="en-ZA"/>
    </w:rPr>
  </w:style>
  <w:style w:type="character" w:styleId="PageNumber">
    <w:name w:val="page number"/>
    <w:rsid w:val="00DC253B"/>
    <w:rPr>
      <w:rFonts w:ascii="Arial Black" w:hAnsi="Arial Black"/>
      <w:spacing w:val="-10"/>
      <w:sz w:val="18"/>
    </w:rPr>
  </w:style>
  <w:style w:type="paragraph" w:customStyle="1" w:styleId="PartSubtitle">
    <w:name w:val="Part Subtitle"/>
    <w:basedOn w:val="Normal"/>
    <w:next w:val="BodyText"/>
    <w:rsid w:val="00DC253B"/>
    <w:pPr>
      <w:keepNext/>
      <w:spacing w:before="360" w:after="0" w:line="240" w:lineRule="auto"/>
    </w:pPr>
    <w:rPr>
      <w:rFonts w:ascii="Times New Roman" w:eastAsia="Times New Roman" w:hAnsi="Times New Roman" w:cs="Times New Roman"/>
      <w:i/>
      <w:kern w:val="28"/>
      <w:sz w:val="26"/>
      <w:szCs w:val="20"/>
      <w:lang w:val="en-US" w:eastAsia="en-ZA"/>
    </w:rPr>
  </w:style>
  <w:style w:type="paragraph" w:customStyle="1" w:styleId="ReturnAddress">
    <w:name w:val="Return Address"/>
    <w:basedOn w:val="Normal"/>
    <w:rsid w:val="00DC253B"/>
    <w:pPr>
      <w:keepLines/>
      <w:framePr w:w="5160" w:h="840" w:wrap="notBeside" w:vAnchor="page" w:hAnchor="page" w:x="6121" w:y="915" w:anchorLock="1"/>
      <w:tabs>
        <w:tab w:val="left" w:pos="2160"/>
      </w:tabs>
      <w:spacing w:before="200" w:after="200" w:line="160" w:lineRule="atLeast"/>
    </w:pPr>
    <w:rPr>
      <w:rFonts w:ascii="Times New Roman" w:eastAsia="Times New Roman" w:hAnsi="Times New Roman" w:cs="Times New Roman"/>
      <w:sz w:val="14"/>
      <w:szCs w:val="20"/>
      <w:lang w:val="en-US" w:eastAsia="en-ZA"/>
    </w:rPr>
  </w:style>
  <w:style w:type="paragraph" w:customStyle="1" w:styleId="SectionHeading">
    <w:name w:val="Section Heading"/>
    <w:basedOn w:val="Heading1"/>
    <w:rsid w:val="00DC253B"/>
    <w:pPr>
      <w:keepNext w:val="0"/>
      <w:keepLines w:val="0"/>
      <w:pBdr>
        <w:top w:val="single" w:sz="24" w:space="0" w:color="4F81BD"/>
        <w:left w:val="single" w:sz="24" w:space="0" w:color="4F81BD"/>
        <w:bottom w:val="single" w:sz="24" w:space="0" w:color="4F81BD"/>
        <w:right w:val="single" w:sz="24" w:space="0" w:color="4F81BD"/>
      </w:pBdr>
      <w:shd w:val="clear" w:color="auto" w:fill="4F81BD"/>
      <w:spacing w:before="200" w:line="240" w:lineRule="auto"/>
    </w:pPr>
    <w:rPr>
      <w:rFonts w:ascii="Times New Roman" w:eastAsia="Meiryo" w:hAnsi="Times New Roman" w:cs="Arial"/>
      <w:b/>
      <w:bCs/>
      <w:caps/>
      <w:color w:val="FFFFFF"/>
      <w:spacing w:val="15"/>
      <w:sz w:val="24"/>
      <w:szCs w:val="22"/>
      <w:lang w:eastAsia="en-ZA"/>
    </w:rPr>
  </w:style>
  <w:style w:type="paragraph" w:customStyle="1" w:styleId="SectionLabel">
    <w:name w:val="Section Label"/>
    <w:basedOn w:val="HeadingBase"/>
    <w:next w:val="BodyText"/>
    <w:rsid w:val="00DC253B"/>
  </w:style>
  <w:style w:type="character" w:customStyle="1" w:styleId="Slogan">
    <w:name w:val="Slogan"/>
    <w:basedOn w:val="DefaultParagraphFont"/>
    <w:rsid w:val="00DC253B"/>
    <w:rPr>
      <w:i/>
      <w:spacing w:val="-6"/>
      <w:sz w:val="24"/>
    </w:rPr>
  </w:style>
  <w:style w:type="paragraph" w:customStyle="1" w:styleId="SubtitleCover">
    <w:name w:val="Subtitle Cover"/>
    <w:basedOn w:val="TitleCover"/>
    <w:next w:val="BodyText"/>
    <w:rsid w:val="00DC253B"/>
    <w:pPr>
      <w:pBdr>
        <w:top w:val="single" w:sz="6" w:space="24" w:color="auto"/>
      </w:pBdr>
      <w:spacing w:before="0" w:line="480" w:lineRule="atLeast"/>
      <w:ind w:left="835" w:right="835"/>
    </w:pPr>
    <w:rPr>
      <w:spacing w:val="-30"/>
      <w:sz w:val="48"/>
    </w:rPr>
  </w:style>
  <w:style w:type="character" w:customStyle="1" w:styleId="Superscript">
    <w:name w:val="Superscript"/>
    <w:rsid w:val="00DC253B"/>
    <w:rPr>
      <w:b/>
      <w:vertAlign w:val="superscript"/>
    </w:rPr>
  </w:style>
  <w:style w:type="paragraph" w:styleId="TableofAuthorities">
    <w:name w:val="table of authorities"/>
    <w:basedOn w:val="Normal"/>
    <w:semiHidden/>
    <w:rsid w:val="00DC253B"/>
    <w:pPr>
      <w:tabs>
        <w:tab w:val="right" w:leader="dot" w:pos="7560"/>
      </w:tabs>
      <w:spacing w:before="200" w:after="200" w:line="240" w:lineRule="auto"/>
      <w:ind w:left="1440" w:hanging="360"/>
    </w:pPr>
    <w:rPr>
      <w:rFonts w:ascii="Times New Roman" w:eastAsia="Times New Roman" w:hAnsi="Times New Roman" w:cs="Times New Roman"/>
      <w:sz w:val="20"/>
      <w:szCs w:val="20"/>
      <w:lang w:val="en-US" w:eastAsia="en-ZA"/>
    </w:rPr>
  </w:style>
  <w:style w:type="paragraph" w:customStyle="1" w:styleId="TOCBase">
    <w:name w:val="TOC Base"/>
    <w:basedOn w:val="Normal"/>
    <w:rsid w:val="00DC253B"/>
    <w:pPr>
      <w:tabs>
        <w:tab w:val="right" w:leader="dot" w:pos="6480"/>
      </w:tabs>
      <w:spacing w:before="200" w:after="240" w:line="240" w:lineRule="atLeast"/>
    </w:pPr>
    <w:rPr>
      <w:rFonts w:ascii="Times New Roman" w:eastAsia="Times New Roman" w:hAnsi="Times New Roman" w:cs="Times New Roman"/>
      <w:sz w:val="20"/>
      <w:szCs w:val="20"/>
      <w:lang w:val="en-US" w:eastAsia="en-ZA"/>
    </w:rPr>
  </w:style>
  <w:style w:type="paragraph" w:styleId="TOAHeading">
    <w:name w:val="toa heading"/>
    <w:basedOn w:val="Normal"/>
    <w:next w:val="TableofAuthorities"/>
    <w:semiHidden/>
    <w:rsid w:val="00DC253B"/>
    <w:pPr>
      <w:keepNext/>
      <w:spacing w:before="200" w:after="200" w:line="480" w:lineRule="atLeast"/>
    </w:pPr>
    <w:rPr>
      <w:rFonts w:ascii="Arial Black" w:eastAsia="Times New Roman" w:hAnsi="Arial Black" w:cs="Times New Roman"/>
      <w:b/>
      <w:spacing w:val="-10"/>
      <w:kern w:val="28"/>
      <w:sz w:val="20"/>
      <w:szCs w:val="20"/>
      <w:lang w:val="en-US" w:eastAsia="en-ZA"/>
    </w:rPr>
  </w:style>
  <w:style w:type="paragraph" w:customStyle="1" w:styleId="BlockQuotationFirst">
    <w:name w:val="Block Quotation First"/>
    <w:basedOn w:val="Normal"/>
    <w:next w:val="Normal"/>
    <w:rsid w:val="00DC253B"/>
    <w:pPr>
      <w:keepLines/>
      <w:pBdr>
        <w:top w:val="single" w:sz="6" w:space="6" w:color="FFFFFF"/>
        <w:left w:val="single" w:sz="6" w:space="6" w:color="FFFFFF"/>
        <w:right w:val="single" w:sz="6" w:space="6" w:color="FFFFFF"/>
      </w:pBdr>
      <w:shd w:val="pct10" w:color="auto" w:fill="auto"/>
      <w:spacing w:before="200" w:after="200" w:line="240" w:lineRule="auto"/>
      <w:ind w:left="480" w:right="480" w:firstLine="60"/>
    </w:pPr>
    <w:rPr>
      <w:rFonts w:ascii="Arial Black" w:eastAsia="Times New Roman" w:hAnsi="Arial Black" w:cs="Times New Roman"/>
      <w:spacing w:val="-10"/>
      <w:sz w:val="21"/>
      <w:szCs w:val="20"/>
      <w:lang w:val="en-US" w:eastAsia="en-ZA"/>
    </w:rPr>
  </w:style>
  <w:style w:type="paragraph" w:styleId="Index6">
    <w:name w:val="index 6"/>
    <w:basedOn w:val="Index1"/>
    <w:next w:val="Normal"/>
    <w:semiHidden/>
    <w:rsid w:val="00DC253B"/>
    <w:pPr>
      <w:tabs>
        <w:tab w:val="right" w:leader="dot" w:pos="3600"/>
        <w:tab w:val="right" w:leader="dot" w:pos="3960"/>
      </w:tabs>
      <w:ind w:left="960" w:hanging="160"/>
    </w:pPr>
    <w:rPr>
      <w:rFonts w:ascii="Arial Black" w:hAnsi="Arial Black"/>
      <w:sz w:val="15"/>
    </w:rPr>
  </w:style>
  <w:style w:type="paragraph" w:styleId="Index7">
    <w:name w:val="index 7"/>
    <w:basedOn w:val="Index1"/>
    <w:next w:val="Normal"/>
    <w:semiHidden/>
    <w:rsid w:val="00DC253B"/>
    <w:pPr>
      <w:tabs>
        <w:tab w:val="right" w:leader="dot" w:pos="3600"/>
        <w:tab w:val="right" w:leader="dot" w:pos="3960"/>
      </w:tabs>
      <w:ind w:left="1120" w:hanging="160"/>
    </w:pPr>
    <w:rPr>
      <w:rFonts w:ascii="Arial Black" w:hAnsi="Arial Black"/>
      <w:sz w:val="15"/>
    </w:rPr>
  </w:style>
  <w:style w:type="paragraph" w:styleId="Index8">
    <w:name w:val="index 8"/>
    <w:basedOn w:val="Normal"/>
    <w:next w:val="Normal"/>
    <w:semiHidden/>
    <w:rsid w:val="00DC253B"/>
    <w:pPr>
      <w:tabs>
        <w:tab w:val="right" w:leader="dot" w:pos="3600"/>
      </w:tabs>
      <w:spacing w:before="200" w:after="200" w:line="240" w:lineRule="auto"/>
      <w:ind w:left="1280" w:hanging="160"/>
    </w:pPr>
    <w:rPr>
      <w:rFonts w:ascii="Garamond" w:eastAsia="Times New Roman" w:hAnsi="Garamond" w:cs="Times New Roman"/>
      <w:sz w:val="16"/>
      <w:szCs w:val="20"/>
      <w:lang w:val="en-US" w:eastAsia="en-ZA"/>
    </w:rPr>
  </w:style>
  <w:style w:type="paragraph" w:styleId="MacroText">
    <w:name w:val="macro"/>
    <w:basedOn w:val="BodyText"/>
    <w:link w:val="MacroTextChar"/>
    <w:semiHidden/>
    <w:rsid w:val="00DC253B"/>
    <w:pPr>
      <w:spacing w:before="200" w:after="240"/>
    </w:pPr>
    <w:rPr>
      <w:rFonts w:ascii="Courier New" w:hAnsi="Courier New"/>
      <w:szCs w:val="20"/>
      <w:lang w:val="en-US"/>
    </w:rPr>
  </w:style>
  <w:style w:type="character" w:customStyle="1" w:styleId="MacroTextChar">
    <w:name w:val="Macro Text Char"/>
    <w:basedOn w:val="DefaultParagraphFont"/>
    <w:link w:val="MacroText"/>
    <w:semiHidden/>
    <w:rsid w:val="00DC253B"/>
    <w:rPr>
      <w:rFonts w:ascii="Courier New" w:eastAsia="Times New Roman" w:hAnsi="Courier New" w:cs="Times New Roman"/>
      <w:sz w:val="24"/>
      <w:szCs w:val="20"/>
      <w:lang w:val="en-US" w:eastAsia="en-ZA"/>
    </w:rPr>
  </w:style>
  <w:style w:type="paragraph" w:styleId="Date">
    <w:name w:val="Date"/>
    <w:basedOn w:val="BodyText"/>
    <w:link w:val="DateChar"/>
    <w:rsid w:val="00DC253B"/>
    <w:pPr>
      <w:spacing w:before="480" w:after="160"/>
      <w:jc w:val="center"/>
    </w:pPr>
    <w:rPr>
      <w:b/>
      <w:sz w:val="20"/>
      <w:szCs w:val="20"/>
      <w:lang w:val="en-US"/>
    </w:rPr>
  </w:style>
  <w:style w:type="character" w:customStyle="1" w:styleId="DateChar">
    <w:name w:val="Date Char"/>
    <w:basedOn w:val="DefaultParagraphFont"/>
    <w:link w:val="Date"/>
    <w:rsid w:val="00DC253B"/>
    <w:rPr>
      <w:rFonts w:ascii="Times New Roman" w:eastAsia="Times New Roman" w:hAnsi="Times New Roman" w:cs="Times New Roman"/>
      <w:b/>
      <w:sz w:val="20"/>
      <w:szCs w:val="20"/>
      <w:lang w:val="en-US" w:eastAsia="en-ZA"/>
    </w:rPr>
  </w:style>
  <w:style w:type="paragraph" w:customStyle="1" w:styleId="BlockQuotationLast">
    <w:name w:val="Block Quotation Last"/>
    <w:basedOn w:val="BlockQuotation"/>
    <w:next w:val="BodyText"/>
    <w:rsid w:val="00DC253B"/>
    <w:pPr>
      <w:keepLines/>
      <w:pBdr>
        <w:top w:val="none" w:sz="0" w:space="0" w:color="auto"/>
        <w:left w:val="none" w:sz="0" w:space="0" w:color="auto"/>
        <w:bottom w:val="none" w:sz="0" w:space="0" w:color="auto"/>
        <w:right w:val="none" w:sz="0" w:space="0" w:color="auto"/>
      </w:pBdr>
      <w:shd w:val="clear" w:color="auto" w:fill="auto"/>
      <w:spacing w:line="240" w:lineRule="auto"/>
      <w:ind w:left="720" w:right="720"/>
    </w:pPr>
    <w:rPr>
      <w:rFonts w:ascii="Times New Roman" w:hAnsi="Times New Roman"/>
      <w:i/>
    </w:rPr>
  </w:style>
  <w:style w:type="paragraph" w:customStyle="1" w:styleId="ChapterLabel">
    <w:name w:val="Chapter Label"/>
    <w:basedOn w:val="Normal"/>
    <w:next w:val="BodyText"/>
    <w:rsid w:val="00DC253B"/>
    <w:pPr>
      <w:keepNext/>
      <w:pBdr>
        <w:bottom w:val="single" w:sz="6" w:space="3" w:color="auto"/>
      </w:pBdr>
      <w:spacing w:before="200" w:after="240" w:line="240" w:lineRule="auto"/>
    </w:pPr>
    <w:rPr>
      <w:rFonts w:ascii="Arial Black" w:eastAsia="Times New Roman" w:hAnsi="Arial Black" w:cs="Times New Roman"/>
      <w:caps/>
      <w:spacing w:val="70"/>
      <w:kern w:val="28"/>
      <w:sz w:val="15"/>
      <w:szCs w:val="20"/>
      <w:lang w:val="en-US" w:eastAsia="en-ZA"/>
    </w:rPr>
  </w:style>
  <w:style w:type="paragraph" w:customStyle="1" w:styleId="Icon1">
    <w:name w:val="Icon 1"/>
    <w:basedOn w:val="Normal"/>
    <w:rsid w:val="00DC253B"/>
    <w:pPr>
      <w:framePr w:w="1440" w:hSpace="187" w:wrap="around" w:vAnchor="text" w:hAnchor="margin" w:y="1"/>
      <w:shd w:val="pct10" w:color="auto" w:fill="auto"/>
      <w:spacing w:before="60" w:after="200" w:line="1440" w:lineRule="exact"/>
      <w:jc w:val="center"/>
    </w:pPr>
    <w:rPr>
      <w:rFonts w:ascii="Wingdings" w:eastAsia="Times New Roman" w:hAnsi="Wingdings" w:cs="Times New Roman"/>
      <w:b/>
      <w:color w:val="FFFFFF"/>
      <w:spacing w:val="-10"/>
      <w:sz w:val="160"/>
      <w:szCs w:val="20"/>
      <w:lang w:val="en-US" w:eastAsia="en-ZA"/>
    </w:rPr>
  </w:style>
  <w:style w:type="paragraph" w:customStyle="1" w:styleId="ListBulletFirst">
    <w:name w:val="List Bullet First"/>
    <w:basedOn w:val="ListBullet"/>
    <w:next w:val="ListBullet"/>
    <w:rsid w:val="00DC253B"/>
    <w:pPr>
      <w:tabs>
        <w:tab w:val="num" w:pos="360"/>
      </w:tabs>
      <w:spacing w:before="80" w:after="160" w:line="240" w:lineRule="auto"/>
      <w:ind w:left="360"/>
      <w:jc w:val="left"/>
    </w:pPr>
  </w:style>
  <w:style w:type="paragraph" w:customStyle="1" w:styleId="ListBulletLast">
    <w:name w:val="List Bullet Last"/>
    <w:basedOn w:val="ListBullet"/>
    <w:next w:val="BodyText"/>
    <w:rsid w:val="00DC253B"/>
    <w:pPr>
      <w:tabs>
        <w:tab w:val="num" w:pos="360"/>
      </w:tabs>
      <w:spacing w:line="240" w:lineRule="auto"/>
      <w:ind w:left="360"/>
      <w:jc w:val="left"/>
    </w:pPr>
  </w:style>
  <w:style w:type="paragraph" w:customStyle="1" w:styleId="ListFirst">
    <w:name w:val="List First"/>
    <w:basedOn w:val="List"/>
    <w:next w:val="List"/>
    <w:rsid w:val="00DC253B"/>
    <w:pPr>
      <w:tabs>
        <w:tab w:val="left" w:pos="720"/>
      </w:tabs>
      <w:spacing w:before="80" w:after="80"/>
      <w:ind w:left="720" w:hanging="360"/>
      <w:contextualSpacing w:val="0"/>
    </w:pPr>
    <w:rPr>
      <w:lang w:val="en-US"/>
    </w:rPr>
  </w:style>
  <w:style w:type="paragraph" w:customStyle="1" w:styleId="ListLast">
    <w:name w:val="List Last"/>
    <w:basedOn w:val="List"/>
    <w:next w:val="BodyText"/>
    <w:rsid w:val="00DC253B"/>
    <w:pPr>
      <w:tabs>
        <w:tab w:val="left" w:pos="720"/>
      </w:tabs>
      <w:spacing w:after="240"/>
      <w:ind w:left="720" w:hanging="360"/>
      <w:contextualSpacing w:val="0"/>
    </w:pPr>
    <w:rPr>
      <w:lang w:val="en-US"/>
    </w:rPr>
  </w:style>
  <w:style w:type="paragraph" w:customStyle="1" w:styleId="ListNumberFirst">
    <w:name w:val="List Number First"/>
    <w:basedOn w:val="ListNumber"/>
    <w:next w:val="ListNumber"/>
    <w:rsid w:val="00DC253B"/>
    <w:pPr>
      <w:spacing w:before="80" w:after="160" w:line="240" w:lineRule="auto"/>
      <w:ind w:left="720"/>
      <w:jc w:val="left"/>
    </w:pPr>
  </w:style>
  <w:style w:type="paragraph" w:customStyle="1" w:styleId="ListNumberLast">
    <w:name w:val="List Number Last"/>
    <w:basedOn w:val="ListNumber"/>
    <w:next w:val="BodyText"/>
    <w:rsid w:val="00DC253B"/>
    <w:pPr>
      <w:spacing w:line="240" w:lineRule="auto"/>
      <w:ind w:left="720"/>
      <w:jc w:val="left"/>
    </w:pPr>
  </w:style>
  <w:style w:type="table" w:styleId="TableElegant">
    <w:name w:val="Table Elegant"/>
    <w:basedOn w:val="TableNormal"/>
    <w:rsid w:val="00DC253B"/>
    <w:pPr>
      <w:spacing w:before="200" w:after="0" w:line="240" w:lineRule="auto"/>
      <w:ind w:left="1080"/>
    </w:pPr>
    <w:rPr>
      <w:rFonts w:ascii="Times New Roman" w:eastAsia="Times New Roman" w:hAnsi="Times New Roman" w:cs="Times New Roman"/>
      <w:sz w:val="20"/>
      <w:szCs w:val="20"/>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9">
    <w:name w:val="Table Grid 1"/>
    <w:basedOn w:val="TableNormal"/>
    <w:rsid w:val="00DC253B"/>
    <w:pPr>
      <w:spacing w:before="200" w:after="0" w:line="240" w:lineRule="auto"/>
      <w:ind w:left="1080"/>
    </w:pPr>
    <w:rPr>
      <w:rFonts w:ascii="Times New Roman" w:eastAsia="Times New Roman" w:hAnsi="Times New Roman" w:cs="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Professional">
    <w:name w:val="Table Professional"/>
    <w:basedOn w:val="TableNormal"/>
    <w:rsid w:val="00DC253B"/>
    <w:pPr>
      <w:spacing w:before="200" w:after="0" w:line="240" w:lineRule="auto"/>
      <w:ind w:left="1080"/>
    </w:pPr>
    <w:rPr>
      <w:rFonts w:ascii="Times New Roman" w:eastAsia="Times New Roman" w:hAnsi="Times New Roman" w:cs="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footnote">
    <w:name w:val="footnote"/>
    <w:aliases w:val="text"/>
    <w:basedOn w:val="Normal"/>
    <w:rsid w:val="00DC253B"/>
    <w:pPr>
      <w:spacing w:before="200" w:after="200" w:line="240" w:lineRule="auto"/>
    </w:pPr>
    <w:rPr>
      <w:rFonts w:ascii="Arial Narrow" w:eastAsia="Times New Roman" w:hAnsi="Arial Narrow" w:cs="Times New Roman"/>
      <w:snapToGrid w:val="0"/>
      <w:sz w:val="18"/>
      <w:szCs w:val="20"/>
      <w:lang w:val="en-GB" w:eastAsia="en-ZA"/>
    </w:rPr>
  </w:style>
  <w:style w:type="paragraph" w:customStyle="1" w:styleId="xl26">
    <w:name w:val="xl26"/>
    <w:basedOn w:val="Normal"/>
    <w:rsid w:val="00DC253B"/>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Arial"/>
      <w:sz w:val="16"/>
      <w:szCs w:val="16"/>
      <w:lang w:val="en-US" w:eastAsia="en-ZA"/>
    </w:rPr>
  </w:style>
  <w:style w:type="paragraph" w:customStyle="1" w:styleId="BodyTextA">
    <w:name w:val="Body Text A"/>
    <w:basedOn w:val="Default"/>
    <w:next w:val="Default"/>
    <w:rsid w:val="00DC253B"/>
    <w:pPr>
      <w:spacing w:before="120" w:after="160"/>
    </w:pPr>
    <w:rPr>
      <w:rFonts w:ascii="HDEAOF+TimesNewRoman" w:eastAsia="Times New Roman" w:hAnsi="HDEAOF+TimesNewRoman" w:cs="Times New Roman"/>
      <w:color w:val="auto"/>
      <w:lang w:val="en-GB" w:eastAsia="en-GB"/>
    </w:rPr>
  </w:style>
  <w:style w:type="paragraph" w:customStyle="1" w:styleId="TitleB">
    <w:name w:val="Title B"/>
    <w:basedOn w:val="Default"/>
    <w:next w:val="Default"/>
    <w:rsid w:val="00DC253B"/>
    <w:pPr>
      <w:spacing w:before="120" w:after="160"/>
    </w:pPr>
    <w:rPr>
      <w:rFonts w:ascii="HDEAOF+TimesNewRoman" w:eastAsia="Times New Roman" w:hAnsi="HDEAOF+TimesNewRoman" w:cs="Times New Roman"/>
      <w:color w:val="auto"/>
      <w:lang w:val="en-GB" w:eastAsia="en-GB"/>
    </w:rPr>
  </w:style>
  <w:style w:type="paragraph" w:customStyle="1" w:styleId="paragraph">
    <w:name w:val="paragraph"/>
    <w:basedOn w:val="Normal"/>
    <w:rsid w:val="00DC253B"/>
    <w:pPr>
      <w:spacing w:before="100" w:beforeAutospacing="1" w:after="100" w:afterAutospacing="1" w:line="240" w:lineRule="auto"/>
    </w:pPr>
    <w:rPr>
      <w:rFonts w:ascii="Times New Roman" w:eastAsia="Times New Roman" w:hAnsi="Times New Roman" w:cs="Times New Roman"/>
      <w:color w:val="FFFFFF"/>
      <w:sz w:val="18"/>
      <w:szCs w:val="18"/>
      <w:lang w:val="en-GB" w:eastAsia="en-GB"/>
    </w:rPr>
  </w:style>
  <w:style w:type="paragraph" w:customStyle="1" w:styleId="Char">
    <w:name w:val="Char"/>
    <w:basedOn w:val="Normal"/>
    <w:next w:val="Normal"/>
    <w:autoRedefine/>
    <w:rsid w:val="00DC253B"/>
    <w:pPr>
      <w:widowControl w:val="0"/>
      <w:spacing w:before="200" w:after="200" w:line="280" w:lineRule="atLeast"/>
      <w:jc w:val="center"/>
    </w:pPr>
    <w:rPr>
      <w:rFonts w:ascii="Arial Bold" w:eastAsia="MS Mincho" w:hAnsi="Arial Bold" w:cs="Times New Roman"/>
      <w:b/>
      <w:color w:val="FFFFFF"/>
      <w:sz w:val="52"/>
      <w:szCs w:val="52"/>
      <w:lang w:val="en-GB" w:eastAsia="en-GB"/>
    </w:rPr>
  </w:style>
  <w:style w:type="paragraph" w:styleId="DocumentMap">
    <w:name w:val="Document Map"/>
    <w:basedOn w:val="Normal"/>
    <w:link w:val="DocumentMapChar"/>
    <w:semiHidden/>
    <w:rsid w:val="00DC253B"/>
    <w:pPr>
      <w:shd w:val="clear" w:color="auto" w:fill="000080"/>
      <w:spacing w:before="200" w:after="200" w:line="240" w:lineRule="auto"/>
    </w:pPr>
    <w:rPr>
      <w:rFonts w:ascii="Tahoma" w:eastAsia="Times New Roman" w:hAnsi="Tahoma" w:cs="Tahoma"/>
      <w:sz w:val="20"/>
      <w:szCs w:val="20"/>
      <w:lang w:val="en-GB" w:eastAsia="en-ZA"/>
    </w:rPr>
  </w:style>
  <w:style w:type="character" w:customStyle="1" w:styleId="DocumentMapChar">
    <w:name w:val="Document Map Char"/>
    <w:basedOn w:val="DefaultParagraphFont"/>
    <w:link w:val="DocumentMap"/>
    <w:semiHidden/>
    <w:rsid w:val="00DC253B"/>
    <w:rPr>
      <w:rFonts w:ascii="Tahoma" w:eastAsia="Times New Roman" w:hAnsi="Tahoma" w:cs="Tahoma"/>
      <w:sz w:val="20"/>
      <w:szCs w:val="20"/>
      <w:shd w:val="clear" w:color="auto" w:fill="000080"/>
      <w:lang w:val="en-GB" w:eastAsia="en-ZA"/>
    </w:rPr>
  </w:style>
  <w:style w:type="paragraph" w:styleId="BlockText">
    <w:name w:val="Block Text"/>
    <w:basedOn w:val="Normal"/>
    <w:rsid w:val="00DC253B"/>
    <w:pPr>
      <w:spacing w:before="200" w:after="200" w:line="312" w:lineRule="auto"/>
      <w:ind w:left="1077" w:right="720"/>
    </w:pPr>
    <w:rPr>
      <w:rFonts w:ascii="Times New Roman" w:eastAsia="Times New Roman" w:hAnsi="Times New Roman" w:cs="Times New Roman"/>
      <w:sz w:val="24"/>
      <w:szCs w:val="24"/>
      <w:lang w:val="en-US" w:eastAsia="ko-KR"/>
    </w:rPr>
  </w:style>
  <w:style w:type="paragraph" w:customStyle="1" w:styleId="xl43">
    <w:name w:val="xl43"/>
    <w:basedOn w:val="Normal"/>
    <w:rsid w:val="00DC253B"/>
    <w:pPr>
      <w:spacing w:before="100" w:beforeAutospacing="1" w:after="100" w:afterAutospacing="1" w:line="240" w:lineRule="auto"/>
    </w:pPr>
    <w:rPr>
      <w:rFonts w:ascii="Times New Roman" w:eastAsia="Times New Roman" w:hAnsi="Times New Roman" w:cs="Arial"/>
      <w:b/>
      <w:bCs/>
      <w:sz w:val="24"/>
      <w:szCs w:val="24"/>
      <w:lang w:val="en-US" w:eastAsia="en-ZA"/>
    </w:rPr>
  </w:style>
  <w:style w:type="paragraph" w:customStyle="1" w:styleId="xl25">
    <w:name w:val="xl25"/>
    <w:basedOn w:val="Normal"/>
    <w:rsid w:val="00DC253B"/>
    <w:pPr>
      <w:pBdr>
        <w:top w:val="single" w:sz="4" w:space="0" w:color="auto"/>
        <w:left w:val="single" w:sz="4" w:space="0" w:color="auto"/>
        <w:bottom w:val="single" w:sz="4" w:space="0" w:color="auto"/>
        <w:right w:val="single" w:sz="4" w:space="0" w:color="auto"/>
      </w:pBdr>
      <w:shd w:val="clear" w:color="auto" w:fill="0000FF"/>
      <w:spacing w:before="100" w:beforeAutospacing="1" w:after="100" w:afterAutospacing="1" w:line="240" w:lineRule="auto"/>
      <w:jc w:val="center"/>
      <w:textAlignment w:val="center"/>
    </w:pPr>
    <w:rPr>
      <w:rFonts w:ascii="Arial Narrow" w:eastAsia="Times New Roman" w:hAnsi="Arial Narrow" w:cs="Times New Roman"/>
      <w:b/>
      <w:bCs/>
      <w:color w:val="FFFFFF"/>
      <w:sz w:val="24"/>
      <w:szCs w:val="24"/>
      <w:lang w:val="en-US" w:eastAsia="en-ZA"/>
    </w:rPr>
  </w:style>
  <w:style w:type="paragraph" w:customStyle="1" w:styleId="ReportText">
    <w:name w:val="Report Text"/>
    <w:link w:val="ReportTextChar"/>
    <w:rsid w:val="00DC253B"/>
    <w:pPr>
      <w:spacing w:before="200" w:after="120" w:line="260" w:lineRule="atLeast"/>
      <w:ind w:left="1253"/>
    </w:pPr>
    <w:rPr>
      <w:rFonts w:ascii="Arial" w:eastAsia="Times New Roman" w:hAnsi="Arial" w:cs="Times New Roman"/>
      <w:sz w:val="20"/>
      <w:szCs w:val="20"/>
      <w:lang w:val="en-GB"/>
    </w:rPr>
  </w:style>
  <w:style w:type="character" w:customStyle="1" w:styleId="ReportTextChar">
    <w:name w:val="Report Text Char"/>
    <w:basedOn w:val="DefaultParagraphFont"/>
    <w:link w:val="ReportText"/>
    <w:rsid w:val="00DC253B"/>
    <w:rPr>
      <w:rFonts w:ascii="Arial" w:eastAsia="Times New Roman" w:hAnsi="Arial" w:cs="Times New Roman"/>
      <w:sz w:val="20"/>
      <w:szCs w:val="20"/>
      <w:lang w:val="en-GB"/>
    </w:rPr>
  </w:style>
  <w:style w:type="paragraph" w:customStyle="1" w:styleId="font5">
    <w:name w:val="font5"/>
    <w:basedOn w:val="Normal"/>
    <w:rsid w:val="00DC253B"/>
    <w:pPr>
      <w:spacing w:before="100" w:beforeAutospacing="1" w:after="100" w:afterAutospacing="1" w:line="240" w:lineRule="auto"/>
    </w:pPr>
    <w:rPr>
      <w:rFonts w:ascii="Times New Roman" w:eastAsia="Times New Roman" w:hAnsi="Times New Roman" w:cs="Arial"/>
      <w:sz w:val="18"/>
      <w:szCs w:val="18"/>
      <w:lang w:eastAsia="en-ZA"/>
    </w:rPr>
  </w:style>
  <w:style w:type="paragraph" w:customStyle="1" w:styleId="font6">
    <w:name w:val="font6"/>
    <w:basedOn w:val="Normal"/>
    <w:rsid w:val="00DC253B"/>
    <w:pPr>
      <w:spacing w:before="100" w:beforeAutospacing="1" w:after="100" w:afterAutospacing="1" w:line="240" w:lineRule="auto"/>
    </w:pPr>
    <w:rPr>
      <w:rFonts w:ascii="Times New Roman" w:eastAsia="Times New Roman" w:hAnsi="Times New Roman" w:cs="Arial"/>
      <w:color w:val="000000"/>
      <w:sz w:val="18"/>
      <w:szCs w:val="18"/>
      <w:lang w:eastAsia="en-ZA"/>
    </w:rPr>
  </w:style>
  <w:style w:type="paragraph" w:customStyle="1" w:styleId="font7">
    <w:name w:val="font7"/>
    <w:basedOn w:val="Normal"/>
    <w:rsid w:val="00DC253B"/>
    <w:pPr>
      <w:spacing w:before="100" w:beforeAutospacing="1" w:after="100" w:afterAutospacing="1" w:line="240" w:lineRule="auto"/>
    </w:pPr>
    <w:rPr>
      <w:rFonts w:ascii="Times New Roman" w:eastAsia="Times New Roman" w:hAnsi="Times New Roman" w:cs="Arial"/>
      <w:b/>
      <w:bCs/>
      <w:color w:val="000000"/>
      <w:sz w:val="18"/>
      <w:szCs w:val="18"/>
      <w:lang w:eastAsia="en-ZA"/>
    </w:rPr>
  </w:style>
  <w:style w:type="character" w:customStyle="1" w:styleId="st">
    <w:name w:val="st"/>
    <w:basedOn w:val="DefaultParagraphFont"/>
    <w:rsid w:val="00DC253B"/>
  </w:style>
  <w:style w:type="paragraph" w:customStyle="1" w:styleId="AGHeading2">
    <w:name w:val="AG Heading 2"/>
    <w:basedOn w:val="Normal"/>
    <w:next w:val="Normal"/>
    <w:link w:val="AGHeading2Char"/>
    <w:autoRedefine/>
    <w:rsid w:val="00DC253B"/>
    <w:pPr>
      <w:spacing w:before="200" w:after="0" w:line="240" w:lineRule="auto"/>
      <w:ind w:left="16"/>
    </w:pPr>
    <w:rPr>
      <w:rFonts w:ascii="Times New Roman" w:eastAsia="Times New Roman" w:hAnsi="Times New Roman" w:cs="Arial"/>
      <w:sz w:val="20"/>
      <w:szCs w:val="24"/>
      <w:lang w:eastAsia="en-GB"/>
    </w:rPr>
  </w:style>
  <w:style w:type="character" w:customStyle="1" w:styleId="AGHeading2Char">
    <w:name w:val="AG Heading 2 Char"/>
    <w:link w:val="AGHeading2"/>
    <w:rsid w:val="00DC253B"/>
    <w:rPr>
      <w:rFonts w:ascii="Times New Roman" w:eastAsia="Times New Roman" w:hAnsi="Times New Roman" w:cs="Arial"/>
      <w:sz w:val="20"/>
      <w:szCs w:val="24"/>
      <w:lang w:eastAsia="en-GB"/>
    </w:rPr>
  </w:style>
  <w:style w:type="paragraph" w:customStyle="1" w:styleId="1aParNorm">
    <w:name w:val="1a ParNorm"/>
    <w:basedOn w:val="Normal"/>
    <w:autoRedefine/>
    <w:rsid w:val="00DC253B"/>
    <w:pPr>
      <w:spacing w:after="0" w:line="240" w:lineRule="auto"/>
      <w:ind w:hanging="42"/>
    </w:pPr>
    <w:rPr>
      <w:rFonts w:ascii="Times New Roman" w:eastAsia="Times New Roman" w:hAnsi="Times New Roman" w:cs="Arial"/>
      <w:sz w:val="20"/>
      <w:szCs w:val="20"/>
      <w:lang w:val="en-GB" w:eastAsia="en-ZA"/>
    </w:rPr>
  </w:style>
  <w:style w:type="table" w:customStyle="1" w:styleId="GridTable4-Accent12">
    <w:name w:val="Grid Table 4 - Accent 12"/>
    <w:basedOn w:val="TableNormal"/>
    <w:uiPriority w:val="49"/>
    <w:rsid w:val="00DC253B"/>
    <w:pPr>
      <w:spacing w:after="0" w:line="240" w:lineRule="auto"/>
    </w:pPr>
    <w:rPr>
      <w:rFonts w:eastAsia="Meiryo"/>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4-Accent11">
    <w:name w:val="List Table 4 - Accent 11"/>
    <w:basedOn w:val="TableNormal"/>
    <w:uiPriority w:val="49"/>
    <w:rsid w:val="00DC253B"/>
    <w:pPr>
      <w:spacing w:after="0" w:line="240" w:lineRule="auto"/>
    </w:pPr>
    <w:rPr>
      <w:rFonts w:eastAsia="Meiryo"/>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190">
    <w:name w:val="Table Grid19"/>
    <w:basedOn w:val="TableNormal"/>
    <w:uiPriority w:val="59"/>
    <w:rsid w:val="00DC25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C253B"/>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3">
    <w:name w:val="xl63"/>
    <w:basedOn w:val="Normal"/>
    <w:rsid w:val="00DC253B"/>
    <w:pPr>
      <w:spacing w:before="100" w:beforeAutospacing="1" w:after="100" w:afterAutospacing="1" w:line="240" w:lineRule="auto"/>
    </w:pPr>
    <w:rPr>
      <w:rFonts w:ascii="Georgia" w:eastAsia="Times New Roman" w:hAnsi="Georgia" w:cs="Times New Roman"/>
      <w:b/>
      <w:bCs/>
      <w:color w:val="5B9BD5"/>
      <w:sz w:val="28"/>
      <w:szCs w:val="28"/>
      <w:lang w:val="en-GB" w:eastAsia="en-GB"/>
    </w:rPr>
  </w:style>
  <w:style w:type="paragraph" w:customStyle="1" w:styleId="xl64">
    <w:name w:val="xl64"/>
    <w:basedOn w:val="Normal"/>
    <w:rsid w:val="00DC253B"/>
    <w:pPr>
      <w:spacing w:before="100" w:beforeAutospacing="1" w:after="100" w:afterAutospacing="1" w:line="240" w:lineRule="auto"/>
    </w:pPr>
    <w:rPr>
      <w:rFonts w:ascii="Georgia" w:eastAsia="Times New Roman" w:hAnsi="Georgia" w:cs="Times New Roman"/>
      <w:sz w:val="24"/>
      <w:szCs w:val="24"/>
      <w:lang w:val="en-GB" w:eastAsia="en-GB"/>
    </w:rPr>
  </w:style>
  <w:style w:type="table" w:customStyle="1" w:styleId="GridTable1Light411">
    <w:name w:val="Grid Table 1 Light411"/>
    <w:basedOn w:val="TableNormal"/>
    <w:uiPriority w:val="46"/>
    <w:rsid w:val="00DC253B"/>
    <w:pPr>
      <w:spacing w:before="200" w:after="0" w:line="240" w:lineRule="auto"/>
    </w:pPr>
    <w:rPr>
      <w:rFonts w:eastAsia="Meiryo"/>
      <w:sz w:val="20"/>
      <w:lang w:val="en-US" w:bidi="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val="0"/>
        <w:bCs/>
      </w:rPr>
      <w:tblPr/>
      <w:tcPr>
        <w:tcBorders>
          <w:top w:val="double" w:sz="2" w:space="0" w:color="666666"/>
        </w:tcBorders>
      </w:tcPr>
    </w:tblStylePr>
    <w:tblStylePr w:type="firstCol">
      <w:pPr>
        <w:wordWrap/>
        <w:spacing w:beforeLines="0" w:before="0" w:beforeAutospacing="0" w:afterLines="0" w:after="0" w:afterAutospacing="0" w:line="23" w:lineRule="atLeast"/>
      </w:pPr>
      <w:rPr>
        <w:b w:val="0"/>
        <w:bCs/>
      </w:rPr>
    </w:tblStylePr>
    <w:tblStylePr w:type="lastCol">
      <w:rPr>
        <w:b/>
        <w:bCs/>
      </w:rPr>
    </w:tblStylePr>
  </w:style>
  <w:style w:type="paragraph" w:customStyle="1" w:styleId="Tabletext0">
    <w:name w:val="Table text"/>
    <w:basedOn w:val="Normal"/>
    <w:qFormat/>
    <w:rsid w:val="00DC253B"/>
    <w:pPr>
      <w:tabs>
        <w:tab w:val="left" w:pos="567"/>
        <w:tab w:val="left" w:pos="1134"/>
        <w:tab w:val="left" w:pos="1701"/>
        <w:tab w:val="left" w:pos="2268"/>
      </w:tabs>
      <w:spacing w:before="60" w:after="60" w:line="240" w:lineRule="auto"/>
    </w:pPr>
    <w:rPr>
      <w:rFonts w:ascii="Arial" w:eastAsia="Times New Roman" w:hAnsi="Arial" w:cs="Times New Roman"/>
      <w:sz w:val="20"/>
      <w:szCs w:val="24"/>
      <w:lang w:val="en-GB" w:eastAsia="en-GB"/>
    </w:rPr>
  </w:style>
  <w:style w:type="table" w:customStyle="1" w:styleId="LightGrid-Accent112">
    <w:name w:val="Light Grid - Accent 112"/>
    <w:basedOn w:val="TableNormal"/>
    <w:uiPriority w:val="62"/>
    <w:rsid w:val="00DC253B"/>
    <w:pPr>
      <w:spacing w:after="0" w:line="240" w:lineRule="auto"/>
    </w:pPr>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mn-ea" w:eastAsia="Times New Roman" w:hAnsi="+mn-e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n-ea" w:eastAsia="Times New Roman" w:hAnsi="+mn-e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512">
    <w:name w:val="Light Grid - Accent 512"/>
    <w:basedOn w:val="TableNormal"/>
    <w:next w:val="LightGrid-Accent5"/>
    <w:uiPriority w:val="62"/>
    <w:rsid w:val="00DC253B"/>
    <w:pPr>
      <w:spacing w:after="0" w:line="240" w:lineRule="auto"/>
    </w:pPr>
    <w:rPr>
      <w:rFonts w:eastAsia="Calibri"/>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mn-ea" w:eastAsia="Times New Roman" w:hAnsi="+mn-e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n-ea" w:eastAsia="Times New Roman" w:hAnsi="+mn-e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2">
    <w:name w:val="Light Grid - Accent 412"/>
    <w:basedOn w:val="TableNormal"/>
    <w:next w:val="LightGrid-Accent4"/>
    <w:uiPriority w:val="62"/>
    <w:rsid w:val="00DC253B"/>
    <w:pPr>
      <w:spacing w:after="0" w:line="240" w:lineRule="auto"/>
    </w:pPr>
    <w:rPr>
      <w:rFonts w:eastAsia="Calibri"/>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mn-ea" w:eastAsia="Times New Roman" w:hAnsi="+mn-e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mn-ea" w:eastAsia="Times New Roman" w:hAnsi="+mn-e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2">
    <w:name w:val="Medium List 1 - Accent 412"/>
    <w:basedOn w:val="TableNormal"/>
    <w:next w:val="MediumList1-Accent4"/>
    <w:uiPriority w:val="65"/>
    <w:rsid w:val="00DC253B"/>
    <w:pPr>
      <w:spacing w:after="0" w:line="240" w:lineRule="auto"/>
    </w:pPr>
    <w:rPr>
      <w:rFonts w:eastAsia="Calibri"/>
      <w:color w:val="000000"/>
      <w:lang w:val="en-US"/>
    </w:rPr>
    <w:tblPr>
      <w:tblStyleRowBandSize w:val="1"/>
      <w:tblStyleColBandSize w:val="1"/>
      <w:tblBorders>
        <w:top w:val="single" w:sz="8" w:space="0" w:color="8064A2"/>
        <w:bottom w:val="single" w:sz="8" w:space="0" w:color="8064A2"/>
      </w:tblBorders>
    </w:tblPr>
    <w:tblStylePr w:type="firstRow">
      <w:rPr>
        <w:rFonts w:ascii="+mn-ea" w:eastAsia="Times New Roman" w:hAnsi="+mn-e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312">
    <w:name w:val="Medium List 1 - Accent 312"/>
    <w:basedOn w:val="TableNormal"/>
    <w:next w:val="MediumList1-Accent3"/>
    <w:uiPriority w:val="65"/>
    <w:rsid w:val="00DC253B"/>
    <w:pPr>
      <w:spacing w:after="0" w:line="240" w:lineRule="auto"/>
    </w:pPr>
    <w:rPr>
      <w:rFonts w:eastAsia="Calibri"/>
      <w:color w:val="000000"/>
      <w:lang w:val="en-US"/>
    </w:rPr>
    <w:tblPr>
      <w:tblStyleRowBandSize w:val="1"/>
      <w:tblStyleColBandSize w:val="1"/>
      <w:tblBorders>
        <w:top w:val="single" w:sz="8" w:space="0" w:color="9BBB59"/>
        <w:bottom w:val="single" w:sz="8" w:space="0" w:color="9BBB59"/>
      </w:tblBorders>
    </w:tblPr>
    <w:tblStylePr w:type="firstRow">
      <w:rPr>
        <w:rFonts w:ascii="+mn-ea" w:eastAsia="Times New Roman" w:hAnsi="+mn-e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LightGrid-Accent1111">
    <w:name w:val="Light Grid - Accent 1111"/>
    <w:basedOn w:val="TableNormal"/>
    <w:uiPriority w:val="62"/>
    <w:rsid w:val="00DC253B"/>
    <w:pPr>
      <w:spacing w:after="0" w:line="240" w:lineRule="auto"/>
    </w:pPr>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mn-ea" w:eastAsia="Times New Roman" w:hAnsi="+mn-e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n-ea" w:eastAsia="Times New Roman" w:hAnsi="+mn-e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5111">
    <w:name w:val="Light Grid - Accent 5111"/>
    <w:basedOn w:val="TableNormal"/>
    <w:next w:val="LightGrid-Accent5"/>
    <w:uiPriority w:val="62"/>
    <w:rsid w:val="00DC253B"/>
    <w:pPr>
      <w:spacing w:after="0" w:line="240" w:lineRule="auto"/>
    </w:pPr>
    <w:rPr>
      <w:rFonts w:eastAsia="Calibri"/>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mn-ea" w:eastAsia="Times New Roman" w:hAnsi="+mn-e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n-ea" w:eastAsia="Times New Roman" w:hAnsi="+mn-e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11">
    <w:name w:val="Light Grid - Accent 4111"/>
    <w:basedOn w:val="TableNormal"/>
    <w:next w:val="LightGrid-Accent4"/>
    <w:uiPriority w:val="62"/>
    <w:rsid w:val="00DC253B"/>
    <w:pPr>
      <w:spacing w:after="0" w:line="240" w:lineRule="auto"/>
    </w:pPr>
    <w:rPr>
      <w:rFonts w:eastAsia="Calibri"/>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mn-ea" w:eastAsia="Times New Roman" w:hAnsi="+mn-e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mn-ea" w:eastAsia="Times New Roman" w:hAnsi="+mn-e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11">
    <w:name w:val="Medium List 1 - Accent 4111"/>
    <w:basedOn w:val="TableNormal"/>
    <w:next w:val="MediumList1-Accent4"/>
    <w:uiPriority w:val="65"/>
    <w:rsid w:val="00DC253B"/>
    <w:pPr>
      <w:spacing w:after="0" w:line="240" w:lineRule="auto"/>
    </w:pPr>
    <w:rPr>
      <w:rFonts w:eastAsia="Calibri"/>
      <w:color w:val="000000"/>
      <w:lang w:val="en-US"/>
    </w:rPr>
    <w:tblPr>
      <w:tblStyleRowBandSize w:val="1"/>
      <w:tblStyleColBandSize w:val="1"/>
      <w:tblBorders>
        <w:top w:val="single" w:sz="8" w:space="0" w:color="8064A2"/>
        <w:bottom w:val="single" w:sz="8" w:space="0" w:color="8064A2"/>
      </w:tblBorders>
    </w:tblPr>
    <w:tblStylePr w:type="firstRow">
      <w:rPr>
        <w:rFonts w:ascii="+mn-ea" w:eastAsia="Times New Roman" w:hAnsi="+mn-e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3111">
    <w:name w:val="Medium List 1 - Accent 3111"/>
    <w:basedOn w:val="TableNormal"/>
    <w:next w:val="MediumList1-Accent3"/>
    <w:uiPriority w:val="65"/>
    <w:rsid w:val="00DC253B"/>
    <w:pPr>
      <w:spacing w:after="0" w:line="240" w:lineRule="auto"/>
    </w:pPr>
    <w:rPr>
      <w:rFonts w:eastAsia="Calibri"/>
      <w:color w:val="000000"/>
      <w:lang w:val="en-US"/>
    </w:rPr>
    <w:tblPr>
      <w:tblStyleRowBandSize w:val="1"/>
      <w:tblStyleColBandSize w:val="1"/>
      <w:tblBorders>
        <w:top w:val="single" w:sz="8" w:space="0" w:color="9BBB59"/>
        <w:bottom w:val="single" w:sz="8" w:space="0" w:color="9BBB59"/>
      </w:tblBorders>
    </w:tblPr>
    <w:tblStylePr w:type="firstRow">
      <w:rPr>
        <w:rFonts w:ascii="+mn-ea" w:eastAsia="Times New Roman" w:hAnsi="+mn-e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paragraph" w:customStyle="1" w:styleId="xxmsolistparagraph">
    <w:name w:val="x_x_msolistparagraph"/>
    <w:basedOn w:val="Normal"/>
    <w:rsid w:val="00DC253B"/>
    <w:pPr>
      <w:spacing w:before="100" w:beforeAutospacing="1" w:after="100" w:afterAutospacing="1" w:line="240" w:lineRule="auto"/>
    </w:pPr>
    <w:rPr>
      <w:rFonts w:ascii="Times New Roman" w:eastAsia="Times New Roman" w:hAnsi="Times New Roman" w:cs="Times New Roman"/>
      <w:sz w:val="24"/>
      <w:szCs w:val="24"/>
      <w:lang w:val="en-US" w:eastAsia="en-ZA"/>
    </w:rPr>
  </w:style>
  <w:style w:type="table" w:customStyle="1" w:styleId="TableGrid20">
    <w:name w:val="Table Grid20"/>
    <w:basedOn w:val="TableNormal"/>
    <w:next w:val="TableGrid"/>
    <w:uiPriority w:val="59"/>
    <w:rsid w:val="00DC253B"/>
    <w:pPr>
      <w:spacing w:after="0" w:line="240" w:lineRule="auto"/>
    </w:pPr>
    <w:rPr>
      <w:rFonts w:ascii="Arial" w:eastAsia="Times New Roman" w:hAnsi="Arial"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DC253B"/>
    <w:pPr>
      <w:spacing w:after="0" w:line="240" w:lineRule="auto"/>
    </w:pPr>
    <w:rPr>
      <w:rFonts w:ascii="Arial" w:eastAsia="Times New Roman" w:hAnsi="Arial"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21">
    <w:name w:val="Table Grid Light1121"/>
    <w:basedOn w:val="TableNormal"/>
    <w:uiPriority w:val="40"/>
    <w:rsid w:val="00DC253B"/>
    <w:pPr>
      <w:spacing w:after="0" w:line="240" w:lineRule="auto"/>
    </w:pPr>
    <w:rPr>
      <w:rFonts w:ascii="Calibri" w:eastAsia="Times New Roman"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13">
    <w:name w:val="Table Grid113"/>
    <w:basedOn w:val="TableNormal"/>
    <w:next w:val="TableGrid"/>
    <w:uiPriority w:val="59"/>
    <w:rsid w:val="00DC253B"/>
    <w:pPr>
      <w:spacing w:after="0" w:line="240" w:lineRule="auto"/>
    </w:pPr>
    <w:rPr>
      <w:rFonts w:ascii="Arial" w:eastAsia="Times New Roman" w:hAnsi="Arial"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ListParagraph"/>
    <w:next w:val="Normal"/>
    <w:autoRedefine/>
    <w:uiPriority w:val="9"/>
    <w:unhideWhenUsed/>
    <w:qFormat/>
    <w:rsid w:val="00DC253B"/>
    <w:pPr>
      <w:pBdr>
        <w:top w:val="single" w:sz="24" w:space="0" w:color="DBE5F1"/>
        <w:left w:val="single" w:sz="24" w:space="0" w:color="DBE5F1"/>
        <w:bottom w:val="single" w:sz="24" w:space="0" w:color="DBE5F1"/>
        <w:right w:val="single" w:sz="24" w:space="0" w:color="DBE5F1"/>
      </w:pBdr>
      <w:shd w:val="clear" w:color="auto" w:fill="DBE5F1"/>
      <w:tabs>
        <w:tab w:val="num" w:pos="360"/>
      </w:tabs>
      <w:spacing w:before="240" w:after="240" w:line="312" w:lineRule="auto"/>
      <w:contextualSpacing w:val="0"/>
      <w:outlineLvl w:val="1"/>
    </w:pPr>
    <w:rPr>
      <w:rFonts w:ascii="Times New Roman" w:eastAsia="Meiryo" w:hAnsi="Times New Roman" w:cs="Arial"/>
      <w:b/>
      <w:bCs/>
      <w:caps/>
      <w:sz w:val="24"/>
      <w:szCs w:val="28"/>
      <w:lang w:eastAsia="en-ZA"/>
    </w:rPr>
  </w:style>
  <w:style w:type="paragraph" w:customStyle="1" w:styleId="Heading31">
    <w:name w:val="Heading 31"/>
    <w:basedOn w:val="Normal"/>
    <w:next w:val="Normal"/>
    <w:autoRedefine/>
    <w:uiPriority w:val="9"/>
    <w:unhideWhenUsed/>
    <w:qFormat/>
    <w:rsid w:val="00DC253B"/>
    <w:pPr>
      <w:pBdr>
        <w:top w:val="single" w:sz="6" w:space="2" w:color="4F81BD"/>
      </w:pBdr>
      <w:tabs>
        <w:tab w:val="num" w:pos="360"/>
      </w:tabs>
      <w:spacing w:before="360" w:after="0" w:line="312" w:lineRule="auto"/>
      <w:ind w:left="720"/>
      <w:outlineLvl w:val="2"/>
    </w:pPr>
    <w:rPr>
      <w:rFonts w:ascii="Calibri Light" w:eastAsia="Times New Roman" w:hAnsi="Calibri Light" w:cs="Calibri Light"/>
      <w:smallCaps/>
      <w:color w:val="243F60"/>
      <w:spacing w:val="15"/>
      <w:sz w:val="24"/>
      <w:szCs w:val="24"/>
      <w:lang w:eastAsia="en-ZA"/>
    </w:rPr>
  </w:style>
  <w:style w:type="paragraph" w:customStyle="1" w:styleId="Heading41">
    <w:name w:val="Heading 41"/>
    <w:basedOn w:val="Normal"/>
    <w:next w:val="Normal"/>
    <w:autoRedefine/>
    <w:uiPriority w:val="9"/>
    <w:unhideWhenUsed/>
    <w:qFormat/>
    <w:rsid w:val="00DC253B"/>
    <w:pPr>
      <w:pBdr>
        <w:top w:val="dotted" w:sz="6" w:space="2" w:color="4F81BD"/>
      </w:pBdr>
      <w:tabs>
        <w:tab w:val="num" w:pos="360"/>
      </w:tabs>
      <w:spacing w:before="360" w:after="0" w:line="312" w:lineRule="auto"/>
      <w:ind w:left="1701"/>
      <w:outlineLvl w:val="3"/>
    </w:pPr>
    <w:rPr>
      <w:rFonts w:ascii="Calibri Light" w:eastAsia="Calibri" w:hAnsi="Calibri Light" w:cs="Calibri Light"/>
      <w:smallCaps/>
      <w:color w:val="365F91"/>
      <w:spacing w:val="10"/>
      <w:sz w:val="24"/>
      <w:szCs w:val="24"/>
      <w:lang w:eastAsia="en-ZA"/>
    </w:rPr>
  </w:style>
  <w:style w:type="paragraph" w:customStyle="1" w:styleId="Heading51">
    <w:name w:val="Heading 51"/>
    <w:basedOn w:val="Normal"/>
    <w:next w:val="Normal"/>
    <w:autoRedefine/>
    <w:uiPriority w:val="9"/>
    <w:unhideWhenUsed/>
    <w:qFormat/>
    <w:rsid w:val="00DC253B"/>
    <w:pPr>
      <w:pBdr>
        <w:bottom w:val="single" w:sz="6" w:space="1" w:color="4F81BD"/>
      </w:pBdr>
      <w:tabs>
        <w:tab w:val="num" w:pos="360"/>
      </w:tabs>
      <w:spacing w:after="0" w:line="240" w:lineRule="auto"/>
      <w:outlineLvl w:val="4"/>
    </w:pPr>
    <w:rPr>
      <w:rFonts w:ascii="Calibri" w:eastAsia="Meiryo" w:hAnsi="Calibri" w:cs="Arial"/>
      <w:i/>
      <w:smallCaps/>
      <w:color w:val="365F91"/>
      <w:sz w:val="24"/>
      <w:szCs w:val="24"/>
      <w:lang w:eastAsia="en-ZA"/>
    </w:rPr>
  </w:style>
  <w:style w:type="table" w:customStyle="1" w:styleId="GridTable4-Accent61">
    <w:name w:val="Grid Table 4 - Accent 61"/>
    <w:basedOn w:val="TableNormal"/>
    <w:next w:val="GridTable4-Accent6"/>
    <w:uiPriority w:val="49"/>
    <w:rsid w:val="00DC253B"/>
    <w:pPr>
      <w:spacing w:after="0" w:line="240" w:lineRule="auto"/>
    </w:pPr>
    <w:rPr>
      <w:lang w:val="en-US"/>
    </w:rPr>
    <w:tblPr>
      <w:tblStyleRowBandSize w:val="1"/>
      <w:tblStyleColBandSize w:val="1"/>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GridTable4-Accent62">
    <w:name w:val="Grid Table 4 - Accent 62"/>
    <w:basedOn w:val="TableNormal"/>
    <w:next w:val="GridTable4-Accent6"/>
    <w:uiPriority w:val="49"/>
    <w:rsid w:val="00DC253B"/>
    <w:pPr>
      <w:spacing w:after="0" w:line="240" w:lineRule="auto"/>
    </w:pPr>
    <w:rPr>
      <w:rFonts w:eastAsia="Meiryo"/>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customStyle="1" w:styleId="Heading6Char1">
    <w:name w:val="Heading 6 Char1"/>
    <w:basedOn w:val="DefaultParagraphFont"/>
    <w:uiPriority w:val="9"/>
    <w:semiHidden/>
    <w:rsid w:val="00DC253B"/>
    <w:rPr>
      <w:rFonts w:asciiTheme="majorHAnsi" w:eastAsiaTheme="majorEastAsia" w:hAnsiTheme="majorHAnsi" w:cstheme="majorBidi"/>
      <w:color w:val="1F4D78" w:themeColor="accent1" w:themeShade="7F"/>
    </w:rPr>
  </w:style>
  <w:style w:type="character" w:customStyle="1" w:styleId="Heading7Char1">
    <w:name w:val="Heading 7 Char1"/>
    <w:basedOn w:val="DefaultParagraphFont"/>
    <w:uiPriority w:val="9"/>
    <w:semiHidden/>
    <w:rsid w:val="00DC253B"/>
    <w:rPr>
      <w:rFonts w:asciiTheme="majorHAnsi" w:eastAsiaTheme="majorEastAsia" w:hAnsiTheme="majorHAnsi" w:cstheme="majorBidi"/>
      <w:i/>
      <w:iCs/>
      <w:color w:val="1F4D78" w:themeColor="accent1" w:themeShade="7F"/>
    </w:rPr>
  </w:style>
  <w:style w:type="character" w:customStyle="1" w:styleId="Heading8Char1">
    <w:name w:val="Heading 8 Char1"/>
    <w:basedOn w:val="DefaultParagraphFont"/>
    <w:uiPriority w:val="9"/>
    <w:semiHidden/>
    <w:rsid w:val="00DC253B"/>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DC253B"/>
    <w:rPr>
      <w:rFonts w:asciiTheme="majorHAnsi" w:eastAsiaTheme="majorEastAsia" w:hAnsiTheme="majorHAnsi" w:cstheme="majorBidi"/>
      <w:i/>
      <w:iCs/>
      <w:color w:val="272727" w:themeColor="text1" w:themeTint="D8"/>
      <w:sz w:val="21"/>
      <w:szCs w:val="21"/>
    </w:rPr>
  </w:style>
  <w:style w:type="character" w:styleId="Hyperlink">
    <w:name w:val="Hyperlink"/>
    <w:basedOn w:val="DefaultParagraphFont"/>
    <w:uiPriority w:val="99"/>
    <w:unhideWhenUsed/>
    <w:rsid w:val="00DC253B"/>
    <w:rPr>
      <w:color w:val="0563C1" w:themeColor="hyperlink"/>
      <w:u w:val="single"/>
    </w:rPr>
  </w:style>
  <w:style w:type="table" w:styleId="MediumGrid3-Accent3">
    <w:name w:val="Medium Grid 3 Accent 3"/>
    <w:basedOn w:val="TableNormal"/>
    <w:uiPriority w:val="69"/>
    <w:semiHidden/>
    <w:unhideWhenUsed/>
    <w:rsid w:val="00DC25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ColorfulShading-Accent3">
    <w:name w:val="Colorful Shading Accent 3"/>
    <w:basedOn w:val="TableNormal"/>
    <w:uiPriority w:val="71"/>
    <w:semiHidden/>
    <w:unhideWhenUsed/>
    <w:rsid w:val="00DC253B"/>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LightGrid-Accent3">
    <w:name w:val="Light Grid Accent 3"/>
    <w:basedOn w:val="TableNormal"/>
    <w:uiPriority w:val="62"/>
    <w:semiHidden/>
    <w:unhideWhenUsed/>
    <w:rsid w:val="00DC253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MediumGrid2-Accent3">
    <w:name w:val="Medium Grid 2 Accent 3"/>
    <w:basedOn w:val="TableNormal"/>
    <w:uiPriority w:val="68"/>
    <w:semiHidden/>
    <w:unhideWhenUsed/>
    <w:rsid w:val="00DC253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character" w:styleId="Strong">
    <w:name w:val="Strong"/>
    <w:basedOn w:val="DefaultParagraphFont"/>
    <w:uiPriority w:val="22"/>
    <w:qFormat/>
    <w:rsid w:val="00DC253B"/>
    <w:rPr>
      <w:b/>
      <w:bCs/>
    </w:rPr>
  </w:style>
  <w:style w:type="paragraph" w:styleId="Quote">
    <w:name w:val="Quote"/>
    <w:basedOn w:val="Normal"/>
    <w:next w:val="Normal"/>
    <w:link w:val="QuoteChar"/>
    <w:uiPriority w:val="29"/>
    <w:qFormat/>
    <w:rsid w:val="00DC253B"/>
    <w:pPr>
      <w:spacing w:before="200"/>
      <w:ind w:left="864" w:right="864"/>
      <w:jc w:val="center"/>
    </w:pPr>
    <w:rPr>
      <w:i/>
      <w:iCs/>
      <w:color w:val="000000"/>
    </w:rPr>
  </w:style>
  <w:style w:type="character" w:customStyle="1" w:styleId="QuoteChar1">
    <w:name w:val="Quote Char1"/>
    <w:basedOn w:val="DefaultParagraphFont"/>
    <w:uiPriority w:val="29"/>
    <w:rsid w:val="00DC253B"/>
    <w:rPr>
      <w:i/>
      <w:iCs/>
      <w:color w:val="404040" w:themeColor="text1" w:themeTint="BF"/>
    </w:rPr>
  </w:style>
  <w:style w:type="paragraph" w:styleId="IntenseQuote">
    <w:name w:val="Intense Quote"/>
    <w:basedOn w:val="Normal"/>
    <w:next w:val="Normal"/>
    <w:link w:val="IntenseQuoteChar"/>
    <w:uiPriority w:val="30"/>
    <w:qFormat/>
    <w:rsid w:val="00DC253B"/>
    <w:pPr>
      <w:pBdr>
        <w:top w:val="single" w:sz="4" w:space="10" w:color="5B9BD5" w:themeColor="accent1"/>
        <w:bottom w:val="single" w:sz="4" w:space="10" w:color="5B9BD5" w:themeColor="accent1"/>
      </w:pBdr>
      <w:spacing w:before="360" w:after="360"/>
      <w:ind w:left="864" w:right="864"/>
      <w:jc w:val="center"/>
    </w:pPr>
    <w:rPr>
      <w:color w:val="000000"/>
    </w:rPr>
  </w:style>
  <w:style w:type="character" w:customStyle="1" w:styleId="IntenseQuoteChar1">
    <w:name w:val="Intense Quote Char1"/>
    <w:basedOn w:val="DefaultParagraphFont"/>
    <w:uiPriority w:val="30"/>
    <w:rsid w:val="00DC253B"/>
    <w:rPr>
      <w:i/>
      <w:iCs/>
      <w:color w:val="5B9BD5" w:themeColor="accent1"/>
    </w:rPr>
  </w:style>
  <w:style w:type="character" w:styleId="SubtleEmphasis">
    <w:name w:val="Subtle Emphasis"/>
    <w:basedOn w:val="DefaultParagraphFont"/>
    <w:uiPriority w:val="19"/>
    <w:qFormat/>
    <w:rsid w:val="00DC253B"/>
    <w:rPr>
      <w:i/>
      <w:iCs/>
      <w:color w:val="404040" w:themeColor="text1" w:themeTint="BF"/>
    </w:rPr>
  </w:style>
  <w:style w:type="character" w:styleId="SubtleReference">
    <w:name w:val="Subtle Reference"/>
    <w:basedOn w:val="DefaultParagraphFont"/>
    <w:uiPriority w:val="31"/>
    <w:qFormat/>
    <w:rsid w:val="00DC253B"/>
    <w:rPr>
      <w:smallCaps/>
      <w:color w:val="5A5A5A" w:themeColor="text1" w:themeTint="A5"/>
    </w:rPr>
  </w:style>
  <w:style w:type="table" w:styleId="LightGrid-Accent2">
    <w:name w:val="Light Grid Accent 2"/>
    <w:basedOn w:val="TableNormal"/>
    <w:uiPriority w:val="62"/>
    <w:semiHidden/>
    <w:unhideWhenUsed/>
    <w:rsid w:val="00DC253B"/>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5">
    <w:name w:val="Light Grid Accent 5"/>
    <w:basedOn w:val="TableNormal"/>
    <w:uiPriority w:val="62"/>
    <w:semiHidden/>
    <w:unhideWhenUsed/>
    <w:rsid w:val="00DC253B"/>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List-Accent5">
    <w:name w:val="Light List Accent 5"/>
    <w:basedOn w:val="TableNormal"/>
    <w:uiPriority w:val="61"/>
    <w:semiHidden/>
    <w:unhideWhenUsed/>
    <w:rsid w:val="00DC253B"/>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MediumGrid3-Accent1">
    <w:name w:val="Medium Grid 3 Accent 1"/>
    <w:basedOn w:val="TableNormal"/>
    <w:uiPriority w:val="69"/>
    <w:semiHidden/>
    <w:unhideWhenUsed/>
    <w:rsid w:val="00DC25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styleId="PlainText">
    <w:name w:val="Plain Text"/>
    <w:basedOn w:val="Normal"/>
    <w:link w:val="PlainTextChar1"/>
    <w:uiPriority w:val="99"/>
    <w:semiHidden/>
    <w:unhideWhenUsed/>
    <w:rsid w:val="00DC253B"/>
    <w:pPr>
      <w:spacing w:after="0" w:line="240" w:lineRule="auto"/>
    </w:pPr>
    <w:rPr>
      <w:rFonts w:ascii="Consolas" w:hAnsi="Consolas"/>
      <w:sz w:val="21"/>
      <w:szCs w:val="21"/>
    </w:rPr>
  </w:style>
  <w:style w:type="character" w:customStyle="1" w:styleId="PlainTextChar1">
    <w:name w:val="Plain Text Char1"/>
    <w:basedOn w:val="DefaultParagraphFont"/>
    <w:link w:val="PlainText"/>
    <w:uiPriority w:val="99"/>
    <w:semiHidden/>
    <w:rsid w:val="00DC253B"/>
    <w:rPr>
      <w:rFonts w:ascii="Consolas" w:hAnsi="Consolas"/>
      <w:sz w:val="21"/>
      <w:szCs w:val="21"/>
    </w:rPr>
  </w:style>
  <w:style w:type="table" w:styleId="LightGrid-Accent4">
    <w:name w:val="Light Grid Accent 4"/>
    <w:basedOn w:val="TableNormal"/>
    <w:uiPriority w:val="62"/>
    <w:semiHidden/>
    <w:unhideWhenUsed/>
    <w:rsid w:val="00DC253B"/>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MediumList1-Accent4">
    <w:name w:val="Medium List 1 Accent 4"/>
    <w:basedOn w:val="TableNormal"/>
    <w:uiPriority w:val="65"/>
    <w:semiHidden/>
    <w:unhideWhenUsed/>
    <w:rsid w:val="00DC253B"/>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2-Accent1">
    <w:name w:val="Medium List 2 Accent 1"/>
    <w:basedOn w:val="TableNormal"/>
    <w:uiPriority w:val="66"/>
    <w:semiHidden/>
    <w:unhideWhenUsed/>
    <w:rsid w:val="00DC253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4">
    <w:name w:val="Light List Accent 4"/>
    <w:basedOn w:val="TableNormal"/>
    <w:uiPriority w:val="61"/>
    <w:semiHidden/>
    <w:unhideWhenUsed/>
    <w:rsid w:val="00DC253B"/>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MediumList1-Accent3">
    <w:name w:val="Medium List 1 Accent 3"/>
    <w:basedOn w:val="TableNormal"/>
    <w:uiPriority w:val="65"/>
    <w:semiHidden/>
    <w:unhideWhenUsed/>
    <w:rsid w:val="00DC253B"/>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LightShading-Accent3">
    <w:name w:val="Light Shading Accent 3"/>
    <w:basedOn w:val="TableNormal"/>
    <w:uiPriority w:val="60"/>
    <w:semiHidden/>
    <w:unhideWhenUsed/>
    <w:rsid w:val="00DC253B"/>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GridTable4-Accent6">
    <w:name w:val="Grid Table 4 Accent 6"/>
    <w:basedOn w:val="TableNormal"/>
    <w:uiPriority w:val="49"/>
    <w:rsid w:val="00DC253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PlaceholderText">
    <w:name w:val="Placeholder Text"/>
    <w:basedOn w:val="DefaultParagraphFont"/>
    <w:uiPriority w:val="99"/>
    <w:semiHidden/>
    <w:rsid w:val="001230D2"/>
    <w:rPr>
      <w:color w:val="808080"/>
    </w:rPr>
  </w:style>
  <w:style w:type="paragraph" w:customStyle="1" w:styleId="xelementtoproof">
    <w:name w:val="x_elementtoproof"/>
    <w:basedOn w:val="Normal"/>
    <w:rsid w:val="00F70075"/>
    <w:pPr>
      <w:spacing w:before="100" w:beforeAutospacing="1" w:after="100" w:afterAutospacing="1" w:line="240" w:lineRule="auto"/>
    </w:pPr>
    <w:rPr>
      <w:rFonts w:ascii="Times New Roman" w:eastAsia="Times New Roman" w:hAnsi="Times New Roman" w:cs="Times New Roman"/>
      <w:sz w:val="24"/>
      <w:szCs w:val="24"/>
      <w:lang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779065">
      <w:bodyDiv w:val="1"/>
      <w:marLeft w:val="0"/>
      <w:marRight w:val="0"/>
      <w:marTop w:val="0"/>
      <w:marBottom w:val="0"/>
      <w:divBdr>
        <w:top w:val="none" w:sz="0" w:space="0" w:color="auto"/>
        <w:left w:val="none" w:sz="0" w:space="0" w:color="auto"/>
        <w:bottom w:val="none" w:sz="0" w:space="0" w:color="auto"/>
        <w:right w:val="none" w:sz="0" w:space="0" w:color="auto"/>
      </w:divBdr>
    </w:div>
    <w:div w:id="563875429">
      <w:bodyDiv w:val="1"/>
      <w:marLeft w:val="0"/>
      <w:marRight w:val="0"/>
      <w:marTop w:val="0"/>
      <w:marBottom w:val="0"/>
      <w:divBdr>
        <w:top w:val="none" w:sz="0" w:space="0" w:color="auto"/>
        <w:left w:val="none" w:sz="0" w:space="0" w:color="auto"/>
        <w:bottom w:val="none" w:sz="0" w:space="0" w:color="auto"/>
        <w:right w:val="none" w:sz="0" w:space="0" w:color="auto"/>
      </w:divBdr>
    </w:div>
    <w:div w:id="923605965">
      <w:bodyDiv w:val="1"/>
      <w:marLeft w:val="0"/>
      <w:marRight w:val="0"/>
      <w:marTop w:val="0"/>
      <w:marBottom w:val="0"/>
      <w:divBdr>
        <w:top w:val="none" w:sz="0" w:space="0" w:color="auto"/>
        <w:left w:val="none" w:sz="0" w:space="0" w:color="auto"/>
        <w:bottom w:val="none" w:sz="0" w:space="0" w:color="auto"/>
        <w:right w:val="none" w:sz="0" w:space="0" w:color="auto"/>
      </w:divBdr>
    </w:div>
    <w:div w:id="1160072687">
      <w:bodyDiv w:val="1"/>
      <w:marLeft w:val="0"/>
      <w:marRight w:val="0"/>
      <w:marTop w:val="0"/>
      <w:marBottom w:val="0"/>
      <w:divBdr>
        <w:top w:val="none" w:sz="0" w:space="0" w:color="auto"/>
        <w:left w:val="none" w:sz="0" w:space="0" w:color="auto"/>
        <w:bottom w:val="none" w:sz="0" w:space="0" w:color="auto"/>
        <w:right w:val="none" w:sz="0" w:space="0" w:color="auto"/>
      </w:divBdr>
    </w:div>
    <w:div w:id="1347824485">
      <w:bodyDiv w:val="1"/>
      <w:marLeft w:val="0"/>
      <w:marRight w:val="0"/>
      <w:marTop w:val="0"/>
      <w:marBottom w:val="0"/>
      <w:divBdr>
        <w:top w:val="none" w:sz="0" w:space="0" w:color="auto"/>
        <w:left w:val="none" w:sz="0" w:space="0" w:color="auto"/>
        <w:bottom w:val="none" w:sz="0" w:space="0" w:color="auto"/>
        <w:right w:val="none" w:sz="0" w:space="0" w:color="auto"/>
      </w:divBdr>
      <w:divsChild>
        <w:div w:id="768162960">
          <w:marLeft w:val="0"/>
          <w:marRight w:val="0"/>
          <w:marTop w:val="0"/>
          <w:marBottom w:val="0"/>
          <w:divBdr>
            <w:top w:val="none" w:sz="0" w:space="0" w:color="auto"/>
            <w:left w:val="none" w:sz="0" w:space="0" w:color="auto"/>
            <w:bottom w:val="none" w:sz="0" w:space="0" w:color="auto"/>
            <w:right w:val="none" w:sz="0" w:space="0" w:color="auto"/>
          </w:divBdr>
        </w:div>
        <w:div w:id="1981768799">
          <w:marLeft w:val="0"/>
          <w:marRight w:val="0"/>
          <w:marTop w:val="0"/>
          <w:marBottom w:val="0"/>
          <w:divBdr>
            <w:top w:val="none" w:sz="0" w:space="0" w:color="auto"/>
            <w:left w:val="none" w:sz="0" w:space="0" w:color="auto"/>
            <w:bottom w:val="none" w:sz="0" w:space="0" w:color="auto"/>
            <w:right w:val="none" w:sz="0" w:space="0" w:color="auto"/>
          </w:divBdr>
        </w:div>
        <w:div w:id="648242183">
          <w:marLeft w:val="0"/>
          <w:marRight w:val="0"/>
          <w:marTop w:val="0"/>
          <w:marBottom w:val="0"/>
          <w:divBdr>
            <w:top w:val="none" w:sz="0" w:space="0" w:color="auto"/>
            <w:left w:val="none" w:sz="0" w:space="0" w:color="auto"/>
            <w:bottom w:val="none" w:sz="0" w:space="0" w:color="auto"/>
            <w:right w:val="none" w:sz="0" w:space="0" w:color="auto"/>
          </w:divBdr>
        </w:div>
        <w:div w:id="70086834">
          <w:marLeft w:val="0"/>
          <w:marRight w:val="0"/>
          <w:marTop w:val="0"/>
          <w:marBottom w:val="0"/>
          <w:divBdr>
            <w:top w:val="none" w:sz="0" w:space="0" w:color="auto"/>
            <w:left w:val="none" w:sz="0" w:space="0" w:color="auto"/>
            <w:bottom w:val="none" w:sz="0" w:space="0" w:color="auto"/>
            <w:right w:val="none" w:sz="0" w:space="0" w:color="auto"/>
          </w:divBdr>
        </w:div>
        <w:div w:id="191191513">
          <w:marLeft w:val="0"/>
          <w:marRight w:val="0"/>
          <w:marTop w:val="0"/>
          <w:marBottom w:val="0"/>
          <w:divBdr>
            <w:top w:val="none" w:sz="0" w:space="0" w:color="auto"/>
            <w:left w:val="none" w:sz="0" w:space="0" w:color="auto"/>
            <w:bottom w:val="none" w:sz="0" w:space="0" w:color="auto"/>
            <w:right w:val="none" w:sz="0" w:space="0" w:color="auto"/>
          </w:divBdr>
        </w:div>
        <w:div w:id="1954046114">
          <w:marLeft w:val="0"/>
          <w:marRight w:val="0"/>
          <w:marTop w:val="0"/>
          <w:marBottom w:val="0"/>
          <w:divBdr>
            <w:top w:val="none" w:sz="0" w:space="0" w:color="auto"/>
            <w:left w:val="none" w:sz="0" w:space="0" w:color="auto"/>
            <w:bottom w:val="none" w:sz="0" w:space="0" w:color="auto"/>
            <w:right w:val="none" w:sz="0" w:space="0" w:color="auto"/>
          </w:divBdr>
        </w:div>
        <w:div w:id="354618128">
          <w:marLeft w:val="0"/>
          <w:marRight w:val="0"/>
          <w:marTop w:val="0"/>
          <w:marBottom w:val="0"/>
          <w:divBdr>
            <w:top w:val="none" w:sz="0" w:space="0" w:color="auto"/>
            <w:left w:val="none" w:sz="0" w:space="0" w:color="auto"/>
            <w:bottom w:val="none" w:sz="0" w:space="0" w:color="auto"/>
            <w:right w:val="none" w:sz="0" w:space="0" w:color="auto"/>
          </w:divBdr>
        </w:div>
        <w:div w:id="1598442120">
          <w:marLeft w:val="0"/>
          <w:marRight w:val="0"/>
          <w:marTop w:val="0"/>
          <w:marBottom w:val="0"/>
          <w:divBdr>
            <w:top w:val="none" w:sz="0" w:space="0" w:color="auto"/>
            <w:left w:val="none" w:sz="0" w:space="0" w:color="auto"/>
            <w:bottom w:val="none" w:sz="0" w:space="0" w:color="auto"/>
            <w:right w:val="none" w:sz="0" w:space="0" w:color="auto"/>
          </w:divBdr>
        </w:div>
        <w:div w:id="1648976400">
          <w:marLeft w:val="0"/>
          <w:marRight w:val="0"/>
          <w:marTop w:val="0"/>
          <w:marBottom w:val="0"/>
          <w:divBdr>
            <w:top w:val="none" w:sz="0" w:space="0" w:color="auto"/>
            <w:left w:val="none" w:sz="0" w:space="0" w:color="auto"/>
            <w:bottom w:val="none" w:sz="0" w:space="0" w:color="auto"/>
            <w:right w:val="none" w:sz="0" w:space="0" w:color="auto"/>
          </w:divBdr>
        </w:div>
        <w:div w:id="316110951">
          <w:marLeft w:val="0"/>
          <w:marRight w:val="0"/>
          <w:marTop w:val="0"/>
          <w:marBottom w:val="0"/>
          <w:divBdr>
            <w:top w:val="none" w:sz="0" w:space="0" w:color="auto"/>
            <w:left w:val="none" w:sz="0" w:space="0" w:color="auto"/>
            <w:bottom w:val="none" w:sz="0" w:space="0" w:color="auto"/>
            <w:right w:val="none" w:sz="0" w:space="0" w:color="auto"/>
          </w:divBdr>
        </w:div>
        <w:div w:id="911232780">
          <w:marLeft w:val="0"/>
          <w:marRight w:val="0"/>
          <w:marTop w:val="0"/>
          <w:marBottom w:val="0"/>
          <w:divBdr>
            <w:top w:val="none" w:sz="0" w:space="0" w:color="auto"/>
            <w:left w:val="none" w:sz="0" w:space="0" w:color="auto"/>
            <w:bottom w:val="none" w:sz="0" w:space="0" w:color="auto"/>
            <w:right w:val="none" w:sz="0" w:space="0" w:color="auto"/>
          </w:divBdr>
        </w:div>
        <w:div w:id="663171286">
          <w:marLeft w:val="0"/>
          <w:marRight w:val="0"/>
          <w:marTop w:val="0"/>
          <w:marBottom w:val="0"/>
          <w:divBdr>
            <w:top w:val="none" w:sz="0" w:space="0" w:color="auto"/>
            <w:left w:val="none" w:sz="0" w:space="0" w:color="auto"/>
            <w:bottom w:val="none" w:sz="0" w:space="0" w:color="auto"/>
            <w:right w:val="none" w:sz="0" w:space="0" w:color="auto"/>
          </w:divBdr>
        </w:div>
        <w:div w:id="127627692">
          <w:marLeft w:val="0"/>
          <w:marRight w:val="0"/>
          <w:marTop w:val="0"/>
          <w:marBottom w:val="0"/>
          <w:divBdr>
            <w:top w:val="none" w:sz="0" w:space="0" w:color="auto"/>
            <w:left w:val="none" w:sz="0" w:space="0" w:color="auto"/>
            <w:bottom w:val="none" w:sz="0" w:space="0" w:color="auto"/>
            <w:right w:val="none" w:sz="0" w:space="0" w:color="auto"/>
          </w:divBdr>
        </w:div>
        <w:div w:id="2020155736">
          <w:marLeft w:val="0"/>
          <w:marRight w:val="0"/>
          <w:marTop w:val="0"/>
          <w:marBottom w:val="0"/>
          <w:divBdr>
            <w:top w:val="none" w:sz="0" w:space="0" w:color="auto"/>
            <w:left w:val="none" w:sz="0" w:space="0" w:color="auto"/>
            <w:bottom w:val="none" w:sz="0" w:space="0" w:color="auto"/>
            <w:right w:val="none" w:sz="0" w:space="0" w:color="auto"/>
          </w:divBdr>
        </w:div>
        <w:div w:id="832140311">
          <w:marLeft w:val="0"/>
          <w:marRight w:val="0"/>
          <w:marTop w:val="0"/>
          <w:marBottom w:val="0"/>
          <w:divBdr>
            <w:top w:val="none" w:sz="0" w:space="0" w:color="auto"/>
            <w:left w:val="none" w:sz="0" w:space="0" w:color="auto"/>
            <w:bottom w:val="none" w:sz="0" w:space="0" w:color="auto"/>
            <w:right w:val="none" w:sz="0" w:space="0" w:color="auto"/>
          </w:divBdr>
        </w:div>
        <w:div w:id="764615400">
          <w:marLeft w:val="0"/>
          <w:marRight w:val="0"/>
          <w:marTop w:val="0"/>
          <w:marBottom w:val="0"/>
          <w:divBdr>
            <w:top w:val="none" w:sz="0" w:space="0" w:color="auto"/>
            <w:left w:val="none" w:sz="0" w:space="0" w:color="auto"/>
            <w:bottom w:val="none" w:sz="0" w:space="0" w:color="auto"/>
            <w:right w:val="none" w:sz="0" w:space="0" w:color="auto"/>
          </w:divBdr>
        </w:div>
        <w:div w:id="1402605905">
          <w:marLeft w:val="0"/>
          <w:marRight w:val="0"/>
          <w:marTop w:val="0"/>
          <w:marBottom w:val="0"/>
          <w:divBdr>
            <w:top w:val="none" w:sz="0" w:space="0" w:color="auto"/>
            <w:left w:val="none" w:sz="0" w:space="0" w:color="auto"/>
            <w:bottom w:val="none" w:sz="0" w:space="0" w:color="auto"/>
            <w:right w:val="none" w:sz="0" w:space="0" w:color="auto"/>
          </w:divBdr>
        </w:div>
        <w:div w:id="1491480664">
          <w:marLeft w:val="0"/>
          <w:marRight w:val="0"/>
          <w:marTop w:val="0"/>
          <w:marBottom w:val="0"/>
          <w:divBdr>
            <w:top w:val="none" w:sz="0" w:space="0" w:color="auto"/>
            <w:left w:val="none" w:sz="0" w:space="0" w:color="auto"/>
            <w:bottom w:val="none" w:sz="0" w:space="0" w:color="auto"/>
            <w:right w:val="none" w:sz="0" w:space="0" w:color="auto"/>
          </w:divBdr>
        </w:div>
        <w:div w:id="908853404">
          <w:marLeft w:val="0"/>
          <w:marRight w:val="0"/>
          <w:marTop w:val="0"/>
          <w:marBottom w:val="0"/>
          <w:divBdr>
            <w:top w:val="none" w:sz="0" w:space="0" w:color="auto"/>
            <w:left w:val="none" w:sz="0" w:space="0" w:color="auto"/>
            <w:bottom w:val="none" w:sz="0" w:space="0" w:color="auto"/>
            <w:right w:val="none" w:sz="0" w:space="0" w:color="auto"/>
          </w:divBdr>
        </w:div>
        <w:div w:id="449978385">
          <w:marLeft w:val="0"/>
          <w:marRight w:val="0"/>
          <w:marTop w:val="0"/>
          <w:marBottom w:val="0"/>
          <w:divBdr>
            <w:top w:val="none" w:sz="0" w:space="0" w:color="auto"/>
            <w:left w:val="none" w:sz="0" w:space="0" w:color="auto"/>
            <w:bottom w:val="none" w:sz="0" w:space="0" w:color="auto"/>
            <w:right w:val="none" w:sz="0" w:space="0" w:color="auto"/>
          </w:divBdr>
        </w:div>
        <w:div w:id="928581361">
          <w:marLeft w:val="0"/>
          <w:marRight w:val="0"/>
          <w:marTop w:val="0"/>
          <w:marBottom w:val="0"/>
          <w:divBdr>
            <w:top w:val="none" w:sz="0" w:space="0" w:color="auto"/>
            <w:left w:val="none" w:sz="0" w:space="0" w:color="auto"/>
            <w:bottom w:val="none" w:sz="0" w:space="0" w:color="auto"/>
            <w:right w:val="none" w:sz="0" w:space="0" w:color="auto"/>
          </w:divBdr>
        </w:div>
        <w:div w:id="1295910978">
          <w:marLeft w:val="0"/>
          <w:marRight w:val="0"/>
          <w:marTop w:val="0"/>
          <w:marBottom w:val="0"/>
          <w:divBdr>
            <w:top w:val="none" w:sz="0" w:space="0" w:color="auto"/>
            <w:left w:val="none" w:sz="0" w:space="0" w:color="auto"/>
            <w:bottom w:val="none" w:sz="0" w:space="0" w:color="auto"/>
            <w:right w:val="none" w:sz="0" w:space="0" w:color="auto"/>
          </w:divBdr>
        </w:div>
        <w:div w:id="1341808362">
          <w:marLeft w:val="0"/>
          <w:marRight w:val="0"/>
          <w:marTop w:val="0"/>
          <w:marBottom w:val="0"/>
          <w:divBdr>
            <w:top w:val="none" w:sz="0" w:space="0" w:color="auto"/>
            <w:left w:val="none" w:sz="0" w:space="0" w:color="auto"/>
            <w:bottom w:val="none" w:sz="0" w:space="0" w:color="auto"/>
            <w:right w:val="none" w:sz="0" w:space="0" w:color="auto"/>
          </w:divBdr>
        </w:div>
        <w:div w:id="1241283625">
          <w:marLeft w:val="0"/>
          <w:marRight w:val="0"/>
          <w:marTop w:val="0"/>
          <w:marBottom w:val="0"/>
          <w:divBdr>
            <w:top w:val="none" w:sz="0" w:space="0" w:color="auto"/>
            <w:left w:val="none" w:sz="0" w:space="0" w:color="auto"/>
            <w:bottom w:val="none" w:sz="0" w:space="0" w:color="auto"/>
            <w:right w:val="none" w:sz="0" w:space="0" w:color="auto"/>
          </w:divBdr>
        </w:div>
        <w:div w:id="1364283249">
          <w:marLeft w:val="0"/>
          <w:marRight w:val="0"/>
          <w:marTop w:val="0"/>
          <w:marBottom w:val="0"/>
          <w:divBdr>
            <w:top w:val="none" w:sz="0" w:space="0" w:color="auto"/>
            <w:left w:val="none" w:sz="0" w:space="0" w:color="auto"/>
            <w:bottom w:val="none" w:sz="0" w:space="0" w:color="auto"/>
            <w:right w:val="none" w:sz="0" w:space="0" w:color="auto"/>
          </w:divBdr>
        </w:div>
      </w:divsChild>
    </w:div>
    <w:div w:id="1665276058">
      <w:bodyDiv w:val="1"/>
      <w:marLeft w:val="0"/>
      <w:marRight w:val="0"/>
      <w:marTop w:val="0"/>
      <w:marBottom w:val="0"/>
      <w:divBdr>
        <w:top w:val="none" w:sz="0" w:space="0" w:color="auto"/>
        <w:left w:val="none" w:sz="0" w:space="0" w:color="auto"/>
        <w:bottom w:val="none" w:sz="0" w:space="0" w:color="auto"/>
        <w:right w:val="none" w:sz="0" w:space="0" w:color="auto"/>
      </w:divBdr>
      <w:divsChild>
        <w:div w:id="1368724388">
          <w:marLeft w:val="0"/>
          <w:marRight w:val="0"/>
          <w:marTop w:val="0"/>
          <w:marBottom w:val="0"/>
          <w:divBdr>
            <w:top w:val="none" w:sz="0" w:space="0" w:color="auto"/>
            <w:left w:val="none" w:sz="0" w:space="0" w:color="auto"/>
            <w:bottom w:val="none" w:sz="0" w:space="0" w:color="auto"/>
            <w:right w:val="none" w:sz="0" w:space="0" w:color="auto"/>
          </w:divBdr>
        </w:div>
        <w:div w:id="173693173">
          <w:marLeft w:val="0"/>
          <w:marRight w:val="0"/>
          <w:marTop w:val="0"/>
          <w:marBottom w:val="0"/>
          <w:divBdr>
            <w:top w:val="none" w:sz="0" w:space="0" w:color="auto"/>
            <w:left w:val="none" w:sz="0" w:space="0" w:color="auto"/>
            <w:bottom w:val="none" w:sz="0" w:space="0" w:color="auto"/>
            <w:right w:val="none" w:sz="0" w:space="0" w:color="auto"/>
          </w:divBdr>
        </w:div>
      </w:divsChild>
    </w:div>
    <w:div w:id="1761675781">
      <w:bodyDiv w:val="1"/>
      <w:marLeft w:val="0"/>
      <w:marRight w:val="0"/>
      <w:marTop w:val="0"/>
      <w:marBottom w:val="0"/>
      <w:divBdr>
        <w:top w:val="none" w:sz="0" w:space="0" w:color="auto"/>
        <w:left w:val="none" w:sz="0" w:space="0" w:color="auto"/>
        <w:bottom w:val="none" w:sz="0" w:space="0" w:color="auto"/>
        <w:right w:val="none" w:sz="0" w:space="0" w:color="auto"/>
      </w:divBdr>
    </w:div>
    <w:div w:id="1790395934">
      <w:bodyDiv w:val="1"/>
      <w:marLeft w:val="0"/>
      <w:marRight w:val="0"/>
      <w:marTop w:val="0"/>
      <w:marBottom w:val="0"/>
      <w:divBdr>
        <w:top w:val="none" w:sz="0" w:space="0" w:color="auto"/>
        <w:left w:val="none" w:sz="0" w:space="0" w:color="auto"/>
        <w:bottom w:val="none" w:sz="0" w:space="0" w:color="auto"/>
        <w:right w:val="none" w:sz="0" w:space="0" w:color="auto"/>
      </w:divBdr>
    </w:div>
    <w:div w:id="1979063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chart" Target="charts/chart5.xm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2.png"/><Relationship Id="rId68" Type="http://schemas.openxmlformats.org/officeDocument/2006/relationships/chart" Target="charts/chart10.xml"/><Relationship Id="rId84" Type="http://schemas.openxmlformats.org/officeDocument/2006/relationships/image" Target="media/image57.emf"/><Relationship Id="rId89" Type="http://schemas.openxmlformats.org/officeDocument/2006/relationships/footer" Target="footer8.xml"/><Relationship Id="rId16" Type="http://schemas.openxmlformats.org/officeDocument/2006/relationships/footer" Target="footer4.xml"/><Relationship Id="rId11" Type="http://schemas.openxmlformats.org/officeDocument/2006/relationships/footer" Target="footer1.xm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4.png"/><Relationship Id="rId58" Type="http://schemas.openxmlformats.org/officeDocument/2006/relationships/image" Target="media/image39.jpeg"/><Relationship Id="rId74" Type="http://schemas.openxmlformats.org/officeDocument/2006/relationships/image" Target="media/image50.png"/><Relationship Id="rId79" Type="http://schemas.openxmlformats.org/officeDocument/2006/relationships/footer" Target="footer6.xml"/><Relationship Id="rId102" Type="http://schemas.microsoft.com/office/2007/relationships/diagramDrawing" Target="diagrams/drawing2.xml"/><Relationship Id="rId5" Type="http://schemas.openxmlformats.org/officeDocument/2006/relationships/settings" Target="settings.xml"/><Relationship Id="rId90" Type="http://schemas.openxmlformats.org/officeDocument/2006/relationships/footer" Target="footer9.xml"/><Relationship Id="rId95" Type="http://schemas.openxmlformats.org/officeDocument/2006/relationships/diagramQuickStyle" Target="diagrams/quickStyle1.xml"/><Relationship Id="rId22" Type="http://schemas.openxmlformats.org/officeDocument/2006/relationships/chart" Target="charts/chart6.xml"/><Relationship Id="rId27" Type="http://schemas.openxmlformats.org/officeDocument/2006/relationships/image" Target="media/image8.pn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3.png"/><Relationship Id="rId69" Type="http://schemas.openxmlformats.org/officeDocument/2006/relationships/chart" Target="charts/chart11.xml"/><Relationship Id="rId80" Type="http://schemas.openxmlformats.org/officeDocument/2006/relationships/image" Target="media/image54.emf"/><Relationship Id="rId85" Type="http://schemas.openxmlformats.org/officeDocument/2006/relationships/image" Target="media/image58.emf"/><Relationship Id="rId12" Type="http://schemas.openxmlformats.org/officeDocument/2006/relationships/header" Target="header1.xml"/><Relationship Id="rId17" Type="http://schemas.openxmlformats.org/officeDocument/2006/relationships/chart" Target="charts/chart1.xml"/><Relationship Id="rId25" Type="http://schemas.openxmlformats.org/officeDocument/2006/relationships/image" Target="media/image6.pn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chart" Target="charts/chart7.xml"/><Relationship Id="rId67" Type="http://schemas.openxmlformats.org/officeDocument/2006/relationships/image" Target="media/image45.png"/><Relationship Id="rId103" Type="http://schemas.openxmlformats.org/officeDocument/2006/relationships/fontTable" Target="fontTable.xml"/><Relationship Id="rId20" Type="http://schemas.openxmlformats.org/officeDocument/2006/relationships/chart" Target="charts/chart4.xml"/><Relationship Id="rId41" Type="http://schemas.openxmlformats.org/officeDocument/2006/relationships/image" Target="media/image22.jpeg"/><Relationship Id="rId54" Type="http://schemas.openxmlformats.org/officeDocument/2006/relationships/image" Target="media/image35.png"/><Relationship Id="rId62" Type="http://schemas.openxmlformats.org/officeDocument/2006/relationships/image" Target="media/image41.png"/><Relationship Id="rId70" Type="http://schemas.openxmlformats.org/officeDocument/2006/relationships/image" Target="media/image46.png"/><Relationship Id="rId75" Type="http://schemas.openxmlformats.org/officeDocument/2006/relationships/image" Target="media/image51.jpeg"/><Relationship Id="rId83" Type="http://schemas.openxmlformats.org/officeDocument/2006/relationships/image" Target="media/image56.emf"/><Relationship Id="rId88" Type="http://schemas.openxmlformats.org/officeDocument/2006/relationships/image" Target="media/image59.emf"/><Relationship Id="rId91" Type="http://schemas.openxmlformats.org/officeDocument/2006/relationships/footer" Target="footer10.xml"/><Relationship Id="rId96"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emf"/><Relationship Id="rId10" Type="http://schemas.openxmlformats.org/officeDocument/2006/relationships/image" Target="media/image2.jpeg"/><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chart" Target="charts/chart8.xml"/><Relationship Id="rId65" Type="http://schemas.openxmlformats.org/officeDocument/2006/relationships/image" Target="media/image44.png"/><Relationship Id="rId73" Type="http://schemas.openxmlformats.org/officeDocument/2006/relationships/image" Target="media/image49.png"/><Relationship Id="rId78" Type="http://schemas.openxmlformats.org/officeDocument/2006/relationships/footer" Target="footer5.xml"/><Relationship Id="rId81" Type="http://schemas.openxmlformats.org/officeDocument/2006/relationships/image" Target="media/image55.emf"/><Relationship Id="rId86" Type="http://schemas.openxmlformats.org/officeDocument/2006/relationships/chart" Target="charts/chart12.xml"/><Relationship Id="rId94" Type="http://schemas.openxmlformats.org/officeDocument/2006/relationships/diagramLayout" Target="diagrams/layout1.xml"/><Relationship Id="rId99" Type="http://schemas.openxmlformats.org/officeDocument/2006/relationships/diagramLayout" Target="diagrams/layout2.xml"/><Relationship Id="rId101" Type="http://schemas.openxmlformats.org/officeDocument/2006/relationships/diagramColors" Target="diagrams/colors2.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chart" Target="charts/chart2.xml"/><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2.jpeg"/><Relationship Id="rId97" Type="http://schemas.microsoft.com/office/2007/relationships/diagramDrawing" Target="diagrams/drawing1.xml"/><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7.JPG"/><Relationship Id="rId92" Type="http://schemas.openxmlformats.org/officeDocument/2006/relationships/footer" Target="footer11.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chart" Target="charts/chart9.xml"/><Relationship Id="rId87" Type="http://schemas.openxmlformats.org/officeDocument/2006/relationships/chart" Target="charts/chart13.xml"/><Relationship Id="rId61" Type="http://schemas.openxmlformats.org/officeDocument/2006/relationships/image" Target="media/image40.png"/><Relationship Id="rId82" Type="http://schemas.openxmlformats.org/officeDocument/2006/relationships/footer" Target="footer7.xml"/><Relationship Id="rId19" Type="http://schemas.openxmlformats.org/officeDocument/2006/relationships/chart" Target="charts/chart3.xml"/><Relationship Id="rId14" Type="http://schemas.openxmlformats.org/officeDocument/2006/relationships/image" Target="media/image3.jpeg"/><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7.png"/><Relationship Id="rId77" Type="http://schemas.openxmlformats.org/officeDocument/2006/relationships/image" Target="media/image53.emf"/><Relationship Id="rId100" Type="http://schemas.openxmlformats.org/officeDocument/2006/relationships/diagramQuickStyle" Target="diagrams/quickStyle2.xml"/><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48.jpeg"/><Relationship Id="rId93" Type="http://schemas.openxmlformats.org/officeDocument/2006/relationships/diagramData" Target="diagrams/data1.xml"/><Relationship Id="rId98" Type="http://schemas.openxmlformats.org/officeDocument/2006/relationships/diagramData" Target="diagrams/data2.xml"/><Relationship Id="rId3" Type="http://schemas.openxmlformats.org/officeDocument/2006/relationships/numbering" Target="numbering.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9.xml"/><Relationship Id="rId1" Type="http://schemas.microsoft.com/office/2011/relationships/chartStyle" Target="style9.xml"/></Relationships>
</file>

<file path=word/charts/_rels/chart13.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Population Distribution</a:t>
            </a:r>
          </a:p>
        </c:rich>
      </c:tx>
      <c:overlay val="0"/>
      <c:spPr>
        <a:noFill/>
        <a:ln>
          <a:noFill/>
        </a:ln>
        <a:effectLst/>
      </c:spPr>
    </c:title>
    <c:autoTitleDeleted val="0"/>
    <c:plotArea>
      <c:layout/>
      <c:barChart>
        <c:barDir val="col"/>
        <c:grouping val="clustered"/>
        <c:varyColors val="0"/>
        <c:ser>
          <c:idx val="0"/>
          <c:order val="0"/>
          <c:tx>
            <c:strRef>
              <c:f>'Data Sheet 0'!$B$14</c:f>
              <c:strCache>
                <c:ptCount val="1"/>
                <c:pt idx="0">
                  <c:v>2011</c:v>
                </c:pt>
              </c:strCache>
            </c:strRef>
          </c:tx>
          <c:spPr>
            <a:solidFill>
              <a:schemeClr val="accent2"/>
            </a:solidFill>
            <a:ln>
              <a:noFill/>
            </a:ln>
            <a:effectLst/>
          </c:spPr>
          <c:invertIfNegative val="0"/>
          <c:dPt>
            <c:idx val="6"/>
            <c:invertIfNegative val="0"/>
            <c:bubble3D val="0"/>
            <c:spPr>
              <a:solidFill>
                <a:schemeClr val="accent3">
                  <a:lumMod val="75000"/>
                </a:schemeClr>
              </a:solidFill>
              <a:ln>
                <a:noFill/>
              </a:ln>
              <a:effectLst/>
            </c:spPr>
            <c:extLst>
              <c:ext xmlns:c16="http://schemas.microsoft.com/office/drawing/2014/chart" uri="{C3380CC4-5D6E-409C-BE32-E72D297353CC}">
                <c16:uniqueId val="{00000001-6F94-4029-8093-D40156495489}"/>
              </c:ext>
            </c:extLst>
          </c:dPt>
          <c:dPt>
            <c:idx val="7"/>
            <c:invertIfNegative val="0"/>
            <c:bubble3D val="0"/>
            <c:spPr>
              <a:solidFill>
                <a:schemeClr val="accent3">
                  <a:lumMod val="75000"/>
                </a:schemeClr>
              </a:solidFill>
              <a:ln>
                <a:noFill/>
              </a:ln>
              <a:effectLst/>
            </c:spPr>
            <c:extLst>
              <c:ext xmlns:c16="http://schemas.microsoft.com/office/drawing/2014/chart" uri="{C3380CC4-5D6E-409C-BE32-E72D297353CC}">
                <c16:uniqueId val="{00000003-6F94-4029-8093-D4015649548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Sheet 0'!$A$15:$A$22</c:f>
              <c:strCache>
                <c:ptCount val="8"/>
                <c:pt idx="0">
                  <c:v>Ward 1</c:v>
                </c:pt>
                <c:pt idx="1">
                  <c:v>Ward 2</c:v>
                </c:pt>
                <c:pt idx="2">
                  <c:v>Ward 3</c:v>
                </c:pt>
                <c:pt idx="3">
                  <c:v>Ward 4</c:v>
                </c:pt>
                <c:pt idx="4">
                  <c:v>Ward 5</c:v>
                </c:pt>
                <c:pt idx="5">
                  <c:v>Ward 6</c:v>
                </c:pt>
                <c:pt idx="6">
                  <c:v>Total (2011)</c:v>
                </c:pt>
                <c:pt idx="7">
                  <c:v>Total (2022)</c:v>
                </c:pt>
              </c:strCache>
            </c:strRef>
          </c:cat>
          <c:val>
            <c:numRef>
              <c:f>'Data Sheet 0'!$B$15:$B$22</c:f>
              <c:numCache>
                <c:formatCode>0</c:formatCode>
                <c:ptCount val="8"/>
                <c:pt idx="0">
                  <c:v>7700.9026700000004</c:v>
                </c:pt>
                <c:pt idx="1">
                  <c:v>4941.2618599999996</c:v>
                </c:pt>
                <c:pt idx="2">
                  <c:v>6029.8785600000001</c:v>
                </c:pt>
                <c:pt idx="3">
                  <c:v>6004.8880900000004</c:v>
                </c:pt>
                <c:pt idx="4">
                  <c:v>5553.9827800000003</c:v>
                </c:pt>
                <c:pt idx="5">
                  <c:v>4211.0533400000004</c:v>
                </c:pt>
                <c:pt idx="6">
                  <c:v>34441.967299999997</c:v>
                </c:pt>
                <c:pt idx="7">
                  <c:v>36948</c:v>
                </c:pt>
              </c:numCache>
            </c:numRef>
          </c:val>
          <c:extLst>
            <c:ext xmlns:c16="http://schemas.microsoft.com/office/drawing/2014/chart" uri="{C3380CC4-5D6E-409C-BE32-E72D297353CC}">
              <c16:uniqueId val="{00000004-6F94-4029-8093-D40156495489}"/>
            </c:ext>
          </c:extLst>
        </c:ser>
        <c:dLbls>
          <c:showLegendKey val="0"/>
          <c:showVal val="0"/>
          <c:showCatName val="0"/>
          <c:showSerName val="0"/>
          <c:showPercent val="0"/>
          <c:showBubbleSize val="0"/>
        </c:dLbls>
        <c:gapWidth val="219"/>
        <c:overlap val="-27"/>
        <c:axId val="188635008"/>
        <c:axId val="188636544"/>
      </c:barChart>
      <c:catAx>
        <c:axId val="18863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636544"/>
        <c:crosses val="autoZero"/>
        <c:auto val="1"/>
        <c:lblAlgn val="ctr"/>
        <c:lblOffset val="100"/>
        <c:noMultiLvlLbl val="0"/>
      </c:catAx>
      <c:valAx>
        <c:axId val="188636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635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Employment status</a:t>
            </a:r>
          </a:p>
        </c:rich>
      </c:tx>
      <c:overlay val="0"/>
      <c:spPr>
        <a:noFill/>
        <a:ln>
          <a:noFill/>
        </a:ln>
        <a:effectLst/>
      </c:sp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 2011.xlsx]Data Sheet 0'!$B$15:$B$20</c:f>
              <c:strCache>
                <c:ptCount val="6"/>
                <c:pt idx="0">
                  <c:v>Employed</c:v>
                </c:pt>
                <c:pt idx="1">
                  <c:v>Unemployed</c:v>
                </c:pt>
                <c:pt idx="2">
                  <c:v>Discouraged work-seeker</c:v>
                </c:pt>
                <c:pt idx="3">
                  <c:v>Other not economically active</c:v>
                </c:pt>
                <c:pt idx="4">
                  <c:v>Age less than 15 years</c:v>
                </c:pt>
                <c:pt idx="5">
                  <c:v>Not applicable</c:v>
                </c:pt>
              </c:strCache>
            </c:strRef>
          </c:cat>
          <c:val>
            <c:numRef>
              <c:f>'[employment status 2011.xlsx]Data Sheet 0'!$G$15:$G$20</c:f>
              <c:numCache>
                <c:formatCode>0</c:formatCode>
                <c:ptCount val="6"/>
                <c:pt idx="0">
                  <c:v>5818.0340299999998</c:v>
                </c:pt>
                <c:pt idx="1">
                  <c:v>3505.7199000000001</c:v>
                </c:pt>
                <c:pt idx="2">
                  <c:v>2175.1225800000002</c:v>
                </c:pt>
                <c:pt idx="3">
                  <c:v>8846.8040500000006</c:v>
                </c:pt>
                <c:pt idx="4">
                  <c:v>0</c:v>
                </c:pt>
                <c:pt idx="5">
                  <c:v>14096.28674</c:v>
                </c:pt>
              </c:numCache>
            </c:numRef>
          </c:val>
          <c:extLst>
            <c:ext xmlns:c16="http://schemas.microsoft.com/office/drawing/2014/chart" uri="{C3380CC4-5D6E-409C-BE32-E72D297353CC}">
              <c16:uniqueId val="{00000000-21A4-4CDF-9F67-3DAFD09A06D7}"/>
            </c:ext>
          </c:extLst>
        </c:ser>
        <c:dLbls>
          <c:dLblPos val="outEnd"/>
          <c:showLegendKey val="0"/>
          <c:showVal val="1"/>
          <c:showCatName val="0"/>
          <c:showSerName val="0"/>
          <c:showPercent val="0"/>
          <c:showBubbleSize val="0"/>
        </c:dLbls>
        <c:gapWidth val="219"/>
        <c:axId val="375911168"/>
        <c:axId val="375913856"/>
      </c:barChart>
      <c:catAx>
        <c:axId val="375911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5913856"/>
        <c:crosses val="autoZero"/>
        <c:auto val="1"/>
        <c:lblAlgn val="ctr"/>
        <c:lblOffset val="100"/>
        <c:noMultiLvlLbl val="0"/>
      </c:catAx>
      <c:valAx>
        <c:axId val="3759138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5911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Individual Monthly Income</a:t>
            </a:r>
          </a:p>
        </c:rich>
      </c:tx>
      <c:overlay val="0"/>
      <c:spPr>
        <a:noFill/>
        <a:ln>
          <a:noFill/>
        </a:ln>
        <a:effectLst/>
      </c:sp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'[Monthly income 2011.xlsx]Data Sheet 0'!$B$15:$B$28</c:f>
              <c:strCache>
                <c:ptCount val="14"/>
                <c:pt idx="0">
                  <c:v>No income</c:v>
                </c:pt>
                <c:pt idx="1">
                  <c:v>R 1 - R 400</c:v>
                </c:pt>
                <c:pt idx="2">
                  <c:v>R 401 - R 800</c:v>
                </c:pt>
                <c:pt idx="3">
                  <c:v>R 801 - R 1 600</c:v>
                </c:pt>
                <c:pt idx="4">
                  <c:v>R 1 601 - R 3 200</c:v>
                </c:pt>
                <c:pt idx="5">
                  <c:v>R 3 201 - R 6 400</c:v>
                </c:pt>
                <c:pt idx="6">
                  <c:v>R 6 401 - R 12 800</c:v>
                </c:pt>
                <c:pt idx="7">
                  <c:v>R 12 801 - R 25 600</c:v>
                </c:pt>
                <c:pt idx="8">
                  <c:v>R 25 601 - R 51 200</c:v>
                </c:pt>
                <c:pt idx="9">
                  <c:v>R 51 201 - R 102 400</c:v>
                </c:pt>
                <c:pt idx="10">
                  <c:v>R 102 401 - R 204 800</c:v>
                </c:pt>
                <c:pt idx="11">
                  <c:v>R 204 801 or more</c:v>
                </c:pt>
                <c:pt idx="12">
                  <c:v>Unspecified</c:v>
                </c:pt>
                <c:pt idx="13">
                  <c:v>Not applicable</c:v>
                </c:pt>
              </c:strCache>
            </c:strRef>
          </c:cat>
          <c:val>
            <c:numRef>
              <c:f>'[Monthly income 2011.xlsx]Data Sheet 0'!$C$15:$C$28</c:f>
              <c:numCache>
                <c:formatCode>0</c:formatCode>
                <c:ptCount val="14"/>
                <c:pt idx="0">
                  <c:v>11857.031360000001</c:v>
                </c:pt>
                <c:pt idx="1">
                  <c:v>10447.25297</c:v>
                </c:pt>
                <c:pt idx="2">
                  <c:v>2501.13166</c:v>
                </c:pt>
                <c:pt idx="3">
                  <c:v>4165.8552399999999</c:v>
                </c:pt>
                <c:pt idx="4">
                  <c:v>770.24266</c:v>
                </c:pt>
                <c:pt idx="5">
                  <c:v>580.62593000000004</c:v>
                </c:pt>
                <c:pt idx="6">
                  <c:v>523.93471</c:v>
                </c:pt>
                <c:pt idx="7">
                  <c:v>292.76690000000002</c:v>
                </c:pt>
                <c:pt idx="8">
                  <c:v>95.983729999999994</c:v>
                </c:pt>
                <c:pt idx="9">
                  <c:v>14.0685</c:v>
                </c:pt>
                <c:pt idx="10">
                  <c:v>17.820530000000002</c:v>
                </c:pt>
                <c:pt idx="11">
                  <c:v>2.73332</c:v>
                </c:pt>
                <c:pt idx="12">
                  <c:v>1805.5197900000001</c:v>
                </c:pt>
                <c:pt idx="13">
                  <c:v>1367</c:v>
                </c:pt>
              </c:numCache>
            </c:numRef>
          </c:val>
          <c:extLst>
            <c:ext xmlns:c16="http://schemas.microsoft.com/office/drawing/2014/chart" uri="{C3380CC4-5D6E-409C-BE32-E72D297353CC}">
              <c16:uniqueId val="{00000000-CFEE-47CE-B775-0AC5C98FABCD}"/>
            </c:ext>
          </c:extLst>
        </c:ser>
        <c:dLbls>
          <c:dLblPos val="outEnd"/>
          <c:showLegendKey val="0"/>
          <c:showVal val="1"/>
          <c:showCatName val="0"/>
          <c:showSerName val="0"/>
          <c:showPercent val="0"/>
          <c:showBubbleSize val="0"/>
        </c:dLbls>
        <c:gapWidth val="182"/>
        <c:axId val="134765184"/>
        <c:axId val="134800896"/>
      </c:barChart>
      <c:catAx>
        <c:axId val="13476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800896"/>
        <c:crosses val="autoZero"/>
        <c:auto val="1"/>
        <c:lblAlgn val="ctr"/>
        <c:lblOffset val="100"/>
        <c:noMultiLvlLbl val="0"/>
      </c:catAx>
      <c:valAx>
        <c:axId val="1348008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765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ZA"/>
              <a:t>Revenue</a:t>
            </a:r>
            <a:r>
              <a:rPr lang="en-ZA" baseline="0"/>
              <a:t> Sources</a:t>
            </a:r>
            <a:endParaRPr lang="en-ZA"/>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ZA"/>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Sheet2!$B$2</c:f>
              <c:strCache>
                <c:ptCount val="1"/>
                <c:pt idx="0">
                  <c:v>amount</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B2F-47DC-BFEE-A07A63C2F08C}"/>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B2F-47DC-BFEE-A07A63C2F08C}"/>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B2F-47DC-BFEE-A07A63C2F08C}"/>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FB2F-47DC-BFEE-A07A63C2F08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Sheet2!$A$3:$A$6</c:f>
              <c:strCache>
                <c:ptCount val="4"/>
                <c:pt idx="0">
                  <c:v>Grant</c:v>
                </c:pt>
                <c:pt idx="1">
                  <c:v>Rates</c:v>
                </c:pt>
                <c:pt idx="2">
                  <c:v>Service Charge</c:v>
                </c:pt>
                <c:pt idx="3">
                  <c:v>Other Services</c:v>
                </c:pt>
              </c:strCache>
            </c:strRef>
          </c:cat>
          <c:val>
            <c:numRef>
              <c:f>Sheet2!$B$3:$B$6</c:f>
              <c:numCache>
                <c:formatCode>_(* #,##0.00_);_(* \(#,##0.00\);_(* "-"??_);_(@_)</c:formatCode>
                <c:ptCount val="4"/>
                <c:pt idx="0">
                  <c:v>78161000</c:v>
                </c:pt>
                <c:pt idx="1">
                  <c:v>54130116</c:v>
                </c:pt>
                <c:pt idx="2">
                  <c:v>23808813</c:v>
                </c:pt>
                <c:pt idx="3">
                  <c:v>5235141</c:v>
                </c:pt>
              </c:numCache>
            </c:numRef>
          </c:val>
          <c:extLst>
            <c:ext xmlns:c16="http://schemas.microsoft.com/office/drawing/2014/chart" uri="{C3380CC4-5D6E-409C-BE32-E72D297353CC}">
              <c16:uniqueId val="{00000008-FB2F-47DC-BFEE-A07A63C2F08C}"/>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ZA"/>
              <a:t>Capital</a:t>
            </a:r>
            <a:r>
              <a:rPr lang="en-ZA" baseline="0"/>
              <a:t> Source</a:t>
            </a:r>
            <a:endParaRPr lang="en-ZA"/>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ZA"/>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98F-4B22-808D-DE12FFB58B6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98F-4B22-808D-DE12FFB58B6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Sheet2!$A$12:$A$13</c:f>
              <c:strCache>
                <c:ptCount val="2"/>
                <c:pt idx="0">
                  <c:v>Government grant</c:v>
                </c:pt>
                <c:pt idx="1">
                  <c:v>Internal Generated funds</c:v>
                </c:pt>
              </c:strCache>
            </c:strRef>
          </c:cat>
          <c:val>
            <c:numRef>
              <c:f>Sheet2!$B$12:$B$13</c:f>
              <c:numCache>
                <c:formatCode>_(* #,##0.00_);_(* \(#,##0.00\);_(* "-"??_);_(@_)</c:formatCode>
                <c:ptCount val="2"/>
                <c:pt idx="0">
                  <c:v>31858000</c:v>
                </c:pt>
                <c:pt idx="1">
                  <c:v>1525727</c:v>
                </c:pt>
              </c:numCache>
            </c:numRef>
          </c:val>
          <c:extLst>
            <c:ext xmlns:c16="http://schemas.microsoft.com/office/drawing/2014/chart" uri="{C3380CC4-5D6E-409C-BE32-E72D297353CC}">
              <c16:uniqueId val="{00000004-398F-4B22-808D-DE12FFB58B6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a:t>Population</a:t>
            </a:r>
            <a:r>
              <a:rPr lang="en-ZA" baseline="0"/>
              <a:t> groups </a:t>
            </a:r>
            <a:endParaRPr lang="en-Z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ZA"/>
        </a:p>
      </c:txPr>
    </c:title>
    <c:autoTitleDeleted val="0"/>
    <c:plotArea>
      <c:layout/>
      <c:barChart>
        <c:barDir val="col"/>
        <c:grouping val="clustered"/>
        <c:varyColors val="0"/>
        <c:ser>
          <c:idx val="0"/>
          <c:order val="0"/>
          <c:tx>
            <c:strRef>
              <c:f>Sheet1!$B$1</c:f>
              <c:strCache>
                <c:ptCount val="1"/>
                <c:pt idx="0">
                  <c:v>MALES</c:v>
                </c:pt>
              </c:strCache>
            </c:strRef>
          </c:tx>
          <c:spPr>
            <a:solidFill>
              <a:schemeClr val="accent1"/>
            </a:solidFill>
            <a:ln>
              <a:noFill/>
            </a:ln>
            <a:effectLst/>
          </c:spPr>
          <c:invertIfNegative val="0"/>
          <c:dLbls>
            <c:dLbl>
              <c:idx val="3"/>
              <c:layout>
                <c:manualLayout>
                  <c:x val="9.2592592592592587E-3"/>
                  <c:y val="3.57142857142857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D5D-49C7-91EB-2C500199C8A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Sheet1!$A$2:$A$19</c:f>
              <c:strCache>
                <c:ptCount val="18"/>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c:v>
                </c:pt>
              </c:strCache>
            </c:strRef>
          </c:cat>
          <c:val>
            <c:numRef>
              <c:f>Sheet1!$B$2:$B$19</c:f>
              <c:numCache>
                <c:formatCode>General</c:formatCode>
                <c:ptCount val="18"/>
                <c:pt idx="0">
                  <c:v>1903</c:v>
                </c:pt>
                <c:pt idx="1">
                  <c:v>1901</c:v>
                </c:pt>
                <c:pt idx="2">
                  <c:v>1873</c:v>
                </c:pt>
                <c:pt idx="3">
                  <c:v>1868</c:v>
                </c:pt>
                <c:pt idx="4">
                  <c:v>1673</c:v>
                </c:pt>
                <c:pt idx="5">
                  <c:v>1562</c:v>
                </c:pt>
                <c:pt idx="6">
                  <c:v>1495</c:v>
                </c:pt>
                <c:pt idx="7">
                  <c:v>1306</c:v>
                </c:pt>
                <c:pt idx="8">
                  <c:v>1127</c:v>
                </c:pt>
                <c:pt idx="9">
                  <c:v>879</c:v>
                </c:pt>
                <c:pt idx="10">
                  <c:v>694</c:v>
                </c:pt>
                <c:pt idx="11">
                  <c:v>606</c:v>
                </c:pt>
                <c:pt idx="12">
                  <c:v>606</c:v>
                </c:pt>
                <c:pt idx="13">
                  <c:v>459</c:v>
                </c:pt>
                <c:pt idx="14">
                  <c:v>282</c:v>
                </c:pt>
                <c:pt idx="15">
                  <c:v>134</c:v>
                </c:pt>
                <c:pt idx="16">
                  <c:v>72</c:v>
                </c:pt>
                <c:pt idx="17">
                  <c:v>49</c:v>
                </c:pt>
              </c:numCache>
            </c:numRef>
          </c:val>
          <c:extLst>
            <c:ext xmlns:c16="http://schemas.microsoft.com/office/drawing/2014/chart" uri="{C3380CC4-5D6E-409C-BE32-E72D297353CC}">
              <c16:uniqueId val="{00000000-CB96-4F0E-AE67-3BB8D22598A2}"/>
            </c:ext>
          </c:extLst>
        </c:ser>
        <c:ser>
          <c:idx val="1"/>
          <c:order val="1"/>
          <c:tx>
            <c:strRef>
              <c:f>Sheet1!$C$1</c:f>
              <c:strCache>
                <c:ptCount val="1"/>
                <c:pt idx="0">
                  <c:v>FEMALES</c:v>
                </c:pt>
              </c:strCache>
            </c:strRef>
          </c:tx>
          <c:spPr>
            <a:solidFill>
              <a:schemeClr val="accent2"/>
            </a:solidFill>
            <a:ln>
              <a:noFill/>
            </a:ln>
            <a:effectLst/>
          </c:spPr>
          <c:invertIfNegative val="0"/>
          <c:dLbls>
            <c:dLbl>
              <c:idx val="0"/>
              <c:layout>
                <c:manualLayout>
                  <c:x val="-4.3981481481481489E-2"/>
                  <c:y val="-2.7777777777777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5D-49C7-91EB-2C500199C8AB}"/>
                </c:ext>
              </c:extLst>
            </c:dLbl>
            <c:dLbl>
              <c:idx val="1"/>
              <c:layout>
                <c:manualLayout>
                  <c:x val="2.3148148148148147E-3"/>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D5D-49C7-91EB-2C500199C8AB}"/>
                </c:ext>
              </c:extLst>
            </c:dLbl>
            <c:dLbl>
              <c:idx val="2"/>
              <c:layout>
                <c:manualLayout>
                  <c:x val="6.9444444444444657E-3"/>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D5D-49C7-91EB-2C500199C8AB}"/>
                </c:ext>
              </c:extLst>
            </c:dLbl>
            <c:dLbl>
              <c:idx val="3"/>
              <c:layout>
                <c:manualLayout>
                  <c:x val="0"/>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D5D-49C7-91EB-2C500199C8AB}"/>
                </c:ext>
              </c:extLst>
            </c:dLbl>
            <c:dLbl>
              <c:idx val="4"/>
              <c:layout>
                <c:manualLayout>
                  <c:x val="-4.2437781360066642E-17"/>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5D-49C7-91EB-2C500199C8A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Sheet1!$A$2:$A$19</c:f>
              <c:strCache>
                <c:ptCount val="18"/>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c:v>
                </c:pt>
              </c:strCache>
            </c:strRef>
          </c:cat>
          <c:val>
            <c:numRef>
              <c:f>Sheet1!$C$2:$C$19</c:f>
              <c:numCache>
                <c:formatCode>General</c:formatCode>
                <c:ptCount val="18"/>
                <c:pt idx="0">
                  <c:v>1891</c:v>
                </c:pt>
                <c:pt idx="1">
                  <c:v>1720</c:v>
                </c:pt>
                <c:pt idx="2">
                  <c:v>1838</c:v>
                </c:pt>
                <c:pt idx="3">
                  <c:v>1626</c:v>
                </c:pt>
                <c:pt idx="4">
                  <c:v>1641</c:v>
                </c:pt>
                <c:pt idx="5">
                  <c:v>1663</c:v>
                </c:pt>
                <c:pt idx="6">
                  <c:v>1345</c:v>
                </c:pt>
                <c:pt idx="7">
                  <c:v>1379</c:v>
                </c:pt>
                <c:pt idx="8">
                  <c:v>1098</c:v>
                </c:pt>
                <c:pt idx="9">
                  <c:v>929</c:v>
                </c:pt>
                <c:pt idx="10">
                  <c:v>751</c:v>
                </c:pt>
                <c:pt idx="11">
                  <c:v>763</c:v>
                </c:pt>
                <c:pt idx="12">
                  <c:v>740</c:v>
                </c:pt>
                <c:pt idx="13">
                  <c:v>551</c:v>
                </c:pt>
                <c:pt idx="14">
                  <c:v>323</c:v>
                </c:pt>
                <c:pt idx="15">
                  <c:v>230</c:v>
                </c:pt>
                <c:pt idx="16">
                  <c:v>128</c:v>
                </c:pt>
                <c:pt idx="17">
                  <c:v>140</c:v>
                </c:pt>
              </c:numCache>
            </c:numRef>
          </c:val>
          <c:extLst>
            <c:ext xmlns:c16="http://schemas.microsoft.com/office/drawing/2014/chart" uri="{C3380CC4-5D6E-409C-BE32-E72D297353CC}">
              <c16:uniqueId val="{00000001-CB96-4F0E-AE67-3BB8D22598A2}"/>
            </c:ext>
          </c:extLst>
        </c:ser>
        <c:dLbls>
          <c:showLegendKey val="0"/>
          <c:showVal val="1"/>
          <c:showCatName val="0"/>
          <c:showSerName val="0"/>
          <c:showPercent val="0"/>
          <c:showBubbleSize val="0"/>
        </c:dLbls>
        <c:gapWidth val="182"/>
        <c:axId val="292997464"/>
        <c:axId val="292997792"/>
      </c:barChart>
      <c:catAx>
        <c:axId val="292997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2997792"/>
        <c:crosses val="autoZero"/>
        <c:auto val="1"/>
        <c:lblAlgn val="ctr"/>
        <c:lblOffset val="100"/>
        <c:noMultiLvlLbl val="0"/>
      </c:catAx>
      <c:valAx>
        <c:axId val="292997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2997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38100" cap="sq"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Average Household Size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'Data Sheet 0'!$G$24:$H$24</c:f>
              <c:numCache>
                <c:formatCode>General</c:formatCode>
                <c:ptCount val="2"/>
                <c:pt idx="0">
                  <c:v>2011</c:v>
                </c:pt>
                <c:pt idx="1">
                  <c:v>2022</c:v>
                </c:pt>
              </c:numCache>
            </c:numRef>
          </c:cat>
          <c:val>
            <c:numRef>
              <c:f>'Data Sheet 0'!$G$25:$H$25</c:f>
              <c:numCache>
                <c:formatCode>General</c:formatCode>
                <c:ptCount val="2"/>
                <c:pt idx="0">
                  <c:v>5.2</c:v>
                </c:pt>
                <c:pt idx="1">
                  <c:v>5.5</c:v>
                </c:pt>
              </c:numCache>
            </c:numRef>
          </c:val>
          <c:extLst>
            <c:ext xmlns:c16="http://schemas.microsoft.com/office/drawing/2014/chart" uri="{C3380CC4-5D6E-409C-BE32-E72D297353CC}">
              <c16:uniqueId val="{00000000-C38A-48B9-9869-01A52203B3A7}"/>
            </c:ext>
          </c:extLst>
        </c:ser>
        <c:dLbls>
          <c:showLegendKey val="0"/>
          <c:showVal val="0"/>
          <c:showCatName val="0"/>
          <c:showSerName val="0"/>
          <c:showPercent val="0"/>
          <c:showBubbleSize val="0"/>
        </c:dLbls>
        <c:gapWidth val="100"/>
        <c:overlap val="-24"/>
        <c:axId val="188656256"/>
        <c:axId val="189256064"/>
      </c:barChart>
      <c:catAx>
        <c:axId val="1886562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256064"/>
        <c:crosses val="autoZero"/>
        <c:auto val="1"/>
        <c:lblAlgn val="ctr"/>
        <c:lblOffset val="100"/>
        <c:noMultiLvlLbl val="0"/>
      </c:catAx>
      <c:valAx>
        <c:axId val="189256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656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a:t>Population</a:t>
            </a:r>
            <a:r>
              <a:rPr lang="en-ZA" baseline="0"/>
              <a:t> Groups</a:t>
            </a:r>
            <a:endParaRPr lang="en-Z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ZA"/>
        </a:p>
      </c:txPr>
    </c:title>
    <c:autoTitleDeleted val="0"/>
    <c:plotArea>
      <c:layout/>
      <c:barChart>
        <c:barDir val="col"/>
        <c:grouping val="clustered"/>
        <c:varyColors val="0"/>
        <c:ser>
          <c:idx val="0"/>
          <c:order val="0"/>
          <c:tx>
            <c:strRef>
              <c:f>Sheet1!$B$1</c:f>
              <c:strCache>
                <c:ptCount val="1"/>
                <c:pt idx="0">
                  <c:v>2011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Black African </c:v>
                </c:pt>
                <c:pt idx="1">
                  <c:v>White</c:v>
                </c:pt>
                <c:pt idx="2">
                  <c:v>Coloured</c:v>
                </c:pt>
                <c:pt idx="3">
                  <c:v>Indian/Asian</c:v>
                </c:pt>
                <c:pt idx="4">
                  <c:v>other</c:v>
                </c:pt>
              </c:strCache>
            </c:strRef>
          </c:cat>
          <c:val>
            <c:numRef>
              <c:f>Sheet1!$B$2:$B$6</c:f>
              <c:numCache>
                <c:formatCode>General</c:formatCode>
                <c:ptCount val="5"/>
                <c:pt idx="0">
                  <c:v>31920</c:v>
                </c:pt>
                <c:pt idx="1">
                  <c:v>1968</c:v>
                </c:pt>
                <c:pt idx="2">
                  <c:v>431</c:v>
                </c:pt>
                <c:pt idx="3">
                  <c:v>42</c:v>
                </c:pt>
                <c:pt idx="4">
                  <c:v>82</c:v>
                </c:pt>
              </c:numCache>
            </c:numRef>
          </c:val>
          <c:extLst>
            <c:ext xmlns:c16="http://schemas.microsoft.com/office/drawing/2014/chart" uri="{C3380CC4-5D6E-409C-BE32-E72D297353CC}">
              <c16:uniqueId val="{00000000-B56B-4DB3-8EC5-21B640585883}"/>
            </c:ext>
          </c:extLst>
        </c:ser>
        <c:ser>
          <c:idx val="1"/>
          <c:order val="1"/>
          <c:tx>
            <c:strRef>
              <c:f>Sheet1!$C$1</c:f>
              <c:strCache>
                <c:ptCount val="1"/>
                <c:pt idx="0">
                  <c:v>2022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Black African </c:v>
                </c:pt>
                <c:pt idx="1">
                  <c:v>White</c:v>
                </c:pt>
                <c:pt idx="2">
                  <c:v>Coloured</c:v>
                </c:pt>
                <c:pt idx="3">
                  <c:v>Indian/Asian</c:v>
                </c:pt>
                <c:pt idx="4">
                  <c:v>other</c:v>
                </c:pt>
              </c:strCache>
            </c:strRef>
          </c:cat>
          <c:val>
            <c:numRef>
              <c:f>Sheet1!$C$2:$C$6</c:f>
              <c:numCache>
                <c:formatCode>General</c:formatCode>
                <c:ptCount val="5"/>
                <c:pt idx="0">
                  <c:v>33718</c:v>
                </c:pt>
                <c:pt idx="1">
                  <c:v>2447</c:v>
                </c:pt>
                <c:pt idx="2">
                  <c:v>671</c:v>
                </c:pt>
                <c:pt idx="3">
                  <c:v>81</c:v>
                </c:pt>
                <c:pt idx="4">
                  <c:v>29</c:v>
                </c:pt>
              </c:numCache>
            </c:numRef>
          </c:val>
          <c:extLst>
            <c:ext xmlns:c16="http://schemas.microsoft.com/office/drawing/2014/chart" uri="{C3380CC4-5D6E-409C-BE32-E72D297353CC}">
              <c16:uniqueId val="{00000001-B56B-4DB3-8EC5-21B640585883}"/>
            </c:ext>
          </c:extLst>
        </c:ser>
        <c:dLbls>
          <c:dLblPos val="outEnd"/>
          <c:showLegendKey val="0"/>
          <c:showVal val="1"/>
          <c:showCatName val="0"/>
          <c:showSerName val="0"/>
          <c:showPercent val="0"/>
          <c:showBubbleSize val="0"/>
        </c:dLbls>
        <c:gapWidth val="219"/>
        <c:overlap val="-27"/>
        <c:axId val="301987928"/>
        <c:axId val="301988256"/>
      </c:barChart>
      <c:catAx>
        <c:axId val="301987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1988256"/>
        <c:crosses val="autoZero"/>
        <c:auto val="1"/>
        <c:lblAlgn val="ctr"/>
        <c:lblOffset val="100"/>
        <c:noMultiLvlLbl val="0"/>
      </c:catAx>
      <c:valAx>
        <c:axId val="301988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Number</a:t>
                </a:r>
                <a:r>
                  <a:rPr lang="en-ZA" baseline="0"/>
                  <a:t> of Individuals</a:t>
                </a:r>
                <a:endParaRPr lang="en-ZA"/>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Z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1987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a:t>Age Distribution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2011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0 - 14 (Children)</c:v>
                </c:pt>
                <c:pt idx="1">
                  <c:v>15 - 34 (Youth)</c:v>
                </c:pt>
                <c:pt idx="2">
                  <c:v>35 - 64 (Adults)</c:v>
                </c:pt>
                <c:pt idx="3">
                  <c:v>65+ (Elderly)</c:v>
                </c:pt>
              </c:strCache>
            </c:strRef>
          </c:cat>
          <c:val>
            <c:numRef>
              <c:f>Sheet1!$B$2:$B$5</c:f>
              <c:numCache>
                <c:formatCode>General</c:formatCode>
                <c:ptCount val="4"/>
                <c:pt idx="0">
                  <c:v>12349</c:v>
                </c:pt>
                <c:pt idx="1">
                  <c:v>12074</c:v>
                </c:pt>
                <c:pt idx="2">
                  <c:v>8271</c:v>
                </c:pt>
                <c:pt idx="3">
                  <c:v>1748</c:v>
                </c:pt>
              </c:numCache>
            </c:numRef>
          </c:val>
          <c:extLst>
            <c:ext xmlns:c16="http://schemas.microsoft.com/office/drawing/2014/chart" uri="{C3380CC4-5D6E-409C-BE32-E72D297353CC}">
              <c16:uniqueId val="{00000000-4745-44C8-8014-446A00EF16DC}"/>
            </c:ext>
          </c:extLst>
        </c:ser>
        <c:ser>
          <c:idx val="1"/>
          <c:order val="1"/>
          <c:tx>
            <c:strRef>
              <c:f>Sheet1!$C$1</c:f>
              <c:strCache>
                <c:ptCount val="1"/>
                <c:pt idx="0">
                  <c:v>2022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0 - 14 (Children)</c:v>
                </c:pt>
                <c:pt idx="1">
                  <c:v>15 - 34 (Youth)</c:v>
                </c:pt>
                <c:pt idx="2">
                  <c:v>35 - 64 (Adults)</c:v>
                </c:pt>
                <c:pt idx="3">
                  <c:v>65+ (Elderly)</c:v>
                </c:pt>
              </c:strCache>
            </c:strRef>
          </c:cat>
          <c:val>
            <c:numRef>
              <c:f>Sheet1!$C$2:$C$5</c:f>
              <c:numCache>
                <c:formatCode>General</c:formatCode>
                <c:ptCount val="4"/>
                <c:pt idx="0">
                  <c:v>10827</c:v>
                </c:pt>
                <c:pt idx="1">
                  <c:v>12873</c:v>
                </c:pt>
                <c:pt idx="2">
                  <c:v>10879</c:v>
                </c:pt>
                <c:pt idx="3">
                  <c:v>2368</c:v>
                </c:pt>
              </c:numCache>
            </c:numRef>
          </c:val>
          <c:extLst>
            <c:ext xmlns:c16="http://schemas.microsoft.com/office/drawing/2014/chart" uri="{C3380CC4-5D6E-409C-BE32-E72D297353CC}">
              <c16:uniqueId val="{00000001-4745-44C8-8014-446A00EF16DC}"/>
            </c:ext>
          </c:extLst>
        </c:ser>
        <c:dLbls>
          <c:dLblPos val="outEnd"/>
          <c:showLegendKey val="0"/>
          <c:showVal val="1"/>
          <c:showCatName val="0"/>
          <c:showSerName val="0"/>
          <c:showPercent val="0"/>
          <c:showBubbleSize val="0"/>
        </c:dLbls>
        <c:gapWidth val="219"/>
        <c:overlap val="-27"/>
        <c:axId val="492085232"/>
        <c:axId val="492087200"/>
      </c:barChart>
      <c:catAx>
        <c:axId val="4920852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087200"/>
        <c:crosses val="autoZero"/>
        <c:auto val="1"/>
        <c:lblAlgn val="ctr"/>
        <c:lblOffset val="100"/>
        <c:noMultiLvlLbl val="0"/>
      </c:catAx>
      <c:valAx>
        <c:axId val="492087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Number</a:t>
                </a:r>
                <a:r>
                  <a:rPr lang="en-ZA" baseline="0"/>
                  <a:t> of Indivisuals</a:t>
                </a:r>
                <a:endParaRPr lang="en-ZA"/>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ZA"/>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085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Gender Distribution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'Data Sheet 0'!$B$15</c:f>
              <c:strCache>
                <c:ptCount val="1"/>
                <c:pt idx="0">
                  <c:v>Male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'Data Sheet 0'!$C$14:$D$14</c:f>
              <c:numCache>
                <c:formatCode>General</c:formatCode>
                <c:ptCount val="2"/>
                <c:pt idx="0">
                  <c:v>2011</c:v>
                </c:pt>
                <c:pt idx="1">
                  <c:v>2022</c:v>
                </c:pt>
              </c:numCache>
            </c:numRef>
          </c:cat>
          <c:val>
            <c:numRef>
              <c:f>'Data Sheet 0'!$C$15:$D$15</c:f>
              <c:numCache>
                <c:formatCode>0</c:formatCode>
                <c:ptCount val="2"/>
                <c:pt idx="0">
                  <c:v>17486.36146</c:v>
                </c:pt>
                <c:pt idx="1">
                  <c:v>18189</c:v>
                </c:pt>
              </c:numCache>
            </c:numRef>
          </c:val>
          <c:extLst>
            <c:ext xmlns:c16="http://schemas.microsoft.com/office/drawing/2014/chart" uri="{C3380CC4-5D6E-409C-BE32-E72D297353CC}">
              <c16:uniqueId val="{00000000-44F3-4E3A-9C1E-F9FDC1C4B84A}"/>
            </c:ext>
          </c:extLst>
        </c:ser>
        <c:ser>
          <c:idx val="1"/>
          <c:order val="1"/>
          <c:tx>
            <c:strRef>
              <c:f>'Data Sheet 0'!$B$16</c:f>
              <c:strCache>
                <c:ptCount val="1"/>
                <c:pt idx="0">
                  <c:v>Female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'Data Sheet 0'!$C$14:$D$14</c:f>
              <c:numCache>
                <c:formatCode>General</c:formatCode>
                <c:ptCount val="2"/>
                <c:pt idx="0">
                  <c:v>2011</c:v>
                </c:pt>
                <c:pt idx="1">
                  <c:v>2022</c:v>
                </c:pt>
              </c:numCache>
            </c:numRef>
          </c:cat>
          <c:val>
            <c:numRef>
              <c:f>'Data Sheet 0'!$C$16:$D$16</c:f>
              <c:numCache>
                <c:formatCode>0</c:formatCode>
                <c:ptCount val="2"/>
                <c:pt idx="0">
                  <c:v>16955.60584</c:v>
                </c:pt>
                <c:pt idx="1">
                  <c:v>18759</c:v>
                </c:pt>
              </c:numCache>
            </c:numRef>
          </c:val>
          <c:extLst>
            <c:ext xmlns:c16="http://schemas.microsoft.com/office/drawing/2014/chart" uri="{C3380CC4-5D6E-409C-BE32-E72D297353CC}">
              <c16:uniqueId val="{00000001-44F3-4E3A-9C1E-F9FDC1C4B84A}"/>
            </c:ext>
          </c:extLst>
        </c:ser>
        <c:dLbls>
          <c:dLblPos val="outEnd"/>
          <c:showLegendKey val="0"/>
          <c:showVal val="1"/>
          <c:showCatName val="0"/>
          <c:showSerName val="0"/>
          <c:showPercent val="0"/>
          <c:showBubbleSize val="0"/>
        </c:dLbls>
        <c:gapWidth val="150"/>
        <c:axId val="190861696"/>
        <c:axId val="190863232"/>
      </c:barChart>
      <c:catAx>
        <c:axId val="190861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0863232"/>
        <c:crosses val="autoZero"/>
        <c:auto val="1"/>
        <c:lblAlgn val="ctr"/>
        <c:lblOffset val="100"/>
        <c:noMultiLvlLbl val="0"/>
      </c:catAx>
      <c:valAx>
        <c:axId val="19086323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08616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b="1"/>
              <a:t>Energy</a:t>
            </a:r>
            <a:r>
              <a:rPr lang="en-ZA" b="1" baseline="0"/>
              <a:t> for Lighting</a:t>
            </a:r>
            <a:endParaRPr lang="en-ZA"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ZA"/>
        </a:p>
      </c:txPr>
    </c:title>
    <c:autoTitleDeleted val="0"/>
    <c:plotArea>
      <c:layout/>
      <c:barChart>
        <c:barDir val="col"/>
        <c:grouping val="clustered"/>
        <c:varyColors val="0"/>
        <c:ser>
          <c:idx val="0"/>
          <c:order val="0"/>
          <c:tx>
            <c:strRef>
              <c:f>Sheet1!$B$1</c:f>
              <c:strCache>
                <c:ptCount val="1"/>
                <c:pt idx="0">
                  <c:v>2011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Electricity</c:v>
                </c:pt>
                <c:pt idx="1">
                  <c:v>Candles</c:v>
                </c:pt>
                <c:pt idx="2">
                  <c:v>Solar</c:v>
                </c:pt>
                <c:pt idx="3">
                  <c:v>Paraffin</c:v>
                </c:pt>
                <c:pt idx="4">
                  <c:v>Gas</c:v>
                </c:pt>
                <c:pt idx="5">
                  <c:v>None</c:v>
                </c:pt>
              </c:strCache>
            </c:strRef>
          </c:cat>
          <c:val>
            <c:numRef>
              <c:f>Sheet1!$B$2:$B$7</c:f>
              <c:numCache>
                <c:formatCode>General</c:formatCode>
                <c:ptCount val="6"/>
                <c:pt idx="0">
                  <c:v>3032</c:v>
                </c:pt>
                <c:pt idx="1">
                  <c:v>3022</c:v>
                </c:pt>
                <c:pt idx="2">
                  <c:v>79</c:v>
                </c:pt>
                <c:pt idx="3">
                  <c:v>52</c:v>
                </c:pt>
                <c:pt idx="4">
                  <c:v>22</c:v>
                </c:pt>
                <c:pt idx="5">
                  <c:v>45</c:v>
                </c:pt>
              </c:numCache>
            </c:numRef>
          </c:val>
          <c:extLst>
            <c:ext xmlns:c16="http://schemas.microsoft.com/office/drawing/2014/chart" uri="{C3380CC4-5D6E-409C-BE32-E72D297353CC}">
              <c16:uniqueId val="{00000000-69C4-45A7-AEEA-49CF3DFEDFA3}"/>
            </c:ext>
          </c:extLst>
        </c:ser>
        <c:ser>
          <c:idx val="1"/>
          <c:order val="1"/>
          <c:tx>
            <c:strRef>
              <c:f>Sheet1!$C$1</c:f>
              <c:strCache>
                <c:ptCount val="1"/>
                <c:pt idx="0">
                  <c:v>2022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Electricity</c:v>
                </c:pt>
                <c:pt idx="1">
                  <c:v>Candles</c:v>
                </c:pt>
                <c:pt idx="2">
                  <c:v>Solar</c:v>
                </c:pt>
                <c:pt idx="3">
                  <c:v>Paraffin</c:v>
                </c:pt>
                <c:pt idx="4">
                  <c:v>Gas</c:v>
                </c:pt>
                <c:pt idx="5">
                  <c:v>None</c:v>
                </c:pt>
              </c:strCache>
            </c:strRef>
          </c:cat>
          <c:val>
            <c:numRef>
              <c:f>Sheet1!$C$2:$C$7</c:f>
              <c:numCache>
                <c:formatCode>General</c:formatCode>
                <c:ptCount val="6"/>
                <c:pt idx="0">
                  <c:v>5750</c:v>
                </c:pt>
                <c:pt idx="1">
                  <c:v>1905</c:v>
                </c:pt>
                <c:pt idx="2">
                  <c:v>255</c:v>
                </c:pt>
                <c:pt idx="3">
                  <c:v>37</c:v>
                </c:pt>
                <c:pt idx="4">
                  <c:v>23</c:v>
                </c:pt>
                <c:pt idx="5">
                  <c:v>8</c:v>
                </c:pt>
              </c:numCache>
            </c:numRef>
          </c:val>
          <c:extLst>
            <c:ext xmlns:c16="http://schemas.microsoft.com/office/drawing/2014/chart" uri="{C3380CC4-5D6E-409C-BE32-E72D297353CC}">
              <c16:uniqueId val="{00000001-69C4-45A7-AEEA-49CF3DFEDFA3}"/>
            </c:ext>
          </c:extLst>
        </c:ser>
        <c:dLbls>
          <c:dLblPos val="outEnd"/>
          <c:showLegendKey val="0"/>
          <c:showVal val="1"/>
          <c:showCatName val="0"/>
          <c:showSerName val="0"/>
          <c:showPercent val="0"/>
          <c:showBubbleSize val="0"/>
        </c:dLbls>
        <c:gapWidth val="219"/>
        <c:overlap val="-27"/>
        <c:axId val="326861160"/>
        <c:axId val="326857880"/>
      </c:barChart>
      <c:catAx>
        <c:axId val="326861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857880"/>
        <c:crosses val="autoZero"/>
        <c:auto val="1"/>
        <c:lblAlgn val="ctr"/>
        <c:lblOffset val="100"/>
        <c:noMultiLvlLbl val="0"/>
      </c:catAx>
      <c:valAx>
        <c:axId val="326857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861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Highest level of Education </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Sheet1!$A$2:$A$16</c:f>
              <c:strCache>
                <c:ptCount val="15"/>
                <c:pt idx="0">
                  <c:v>No schooling</c:v>
                </c:pt>
                <c:pt idx="1">
                  <c:v>Grade R/0</c:v>
                </c:pt>
                <c:pt idx="2">
                  <c:v>Grade 1/Sub A - Grade 2/Sub B</c:v>
                </c:pt>
                <c:pt idx="3">
                  <c:v>Grade 3/ Standard 1</c:v>
                </c:pt>
                <c:pt idx="4">
                  <c:v>Grade 4/ Standard 2</c:v>
                </c:pt>
                <c:pt idx="5">
                  <c:v>Grade 5/ Standard 3</c:v>
                </c:pt>
                <c:pt idx="6">
                  <c:v>Grade 7/ Standard 5</c:v>
                </c:pt>
                <c:pt idx="7">
                  <c:v>Grade 8/ Standard 6</c:v>
                </c:pt>
                <c:pt idx="8">
                  <c:v>Grade 9/ Standard 7</c:v>
                </c:pt>
                <c:pt idx="9">
                  <c:v>Grade 10/ Standard 8</c:v>
                </c:pt>
                <c:pt idx="10">
                  <c:v>Grade 11/ Standard 9</c:v>
                </c:pt>
                <c:pt idx="11">
                  <c:v>Grade 12/ Standard 10</c:v>
                </c:pt>
                <c:pt idx="12">
                  <c:v>Cerificate/Diploma with less than Grade 12</c:v>
                </c:pt>
                <c:pt idx="13">
                  <c:v>Higher/Advanced certificate with Grade 12 </c:v>
                </c:pt>
                <c:pt idx="14">
                  <c:v>N1 - N6 NQF level 5</c:v>
                </c:pt>
              </c:strCache>
            </c:strRef>
          </c:cat>
          <c:val>
            <c:numRef>
              <c:f>Sheet1!$B$2:$B$16</c:f>
              <c:numCache>
                <c:formatCode>General</c:formatCode>
                <c:ptCount val="15"/>
                <c:pt idx="0">
                  <c:v>2795</c:v>
                </c:pt>
                <c:pt idx="1">
                  <c:v>877</c:v>
                </c:pt>
                <c:pt idx="2">
                  <c:v>991</c:v>
                </c:pt>
                <c:pt idx="3">
                  <c:v>1124</c:v>
                </c:pt>
                <c:pt idx="4">
                  <c:v>1382</c:v>
                </c:pt>
                <c:pt idx="5">
                  <c:v>1341</c:v>
                </c:pt>
                <c:pt idx="6">
                  <c:v>3302</c:v>
                </c:pt>
                <c:pt idx="7">
                  <c:v>1669</c:v>
                </c:pt>
                <c:pt idx="8">
                  <c:v>2233</c:v>
                </c:pt>
                <c:pt idx="9">
                  <c:v>2808</c:v>
                </c:pt>
                <c:pt idx="10">
                  <c:v>2957</c:v>
                </c:pt>
                <c:pt idx="11">
                  <c:v>6830</c:v>
                </c:pt>
                <c:pt idx="12">
                  <c:v>66</c:v>
                </c:pt>
                <c:pt idx="13">
                  <c:v>587</c:v>
                </c:pt>
                <c:pt idx="14">
                  <c:v>289</c:v>
                </c:pt>
              </c:numCache>
            </c:numRef>
          </c:val>
          <c:extLst>
            <c:ext xmlns:c16="http://schemas.microsoft.com/office/drawing/2014/chart" uri="{C3380CC4-5D6E-409C-BE32-E72D297353CC}">
              <c16:uniqueId val="{00000000-D20B-41A8-8930-8EFB9865FF8E}"/>
            </c:ext>
          </c:extLst>
        </c:ser>
        <c:dLbls>
          <c:showLegendKey val="0"/>
          <c:showVal val="1"/>
          <c:showCatName val="0"/>
          <c:showSerName val="0"/>
          <c:showPercent val="0"/>
          <c:showBubbleSize val="0"/>
        </c:dLbls>
        <c:gapWidth val="100"/>
        <c:overlap val="-24"/>
        <c:axId val="432829304"/>
        <c:axId val="432830288"/>
      </c:barChart>
      <c:catAx>
        <c:axId val="4328293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32830288"/>
        <c:crosses val="autoZero"/>
        <c:auto val="1"/>
        <c:lblAlgn val="ctr"/>
        <c:lblOffset val="100"/>
        <c:noMultiLvlLbl val="0"/>
      </c:catAx>
      <c:valAx>
        <c:axId val="43283028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32829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Type</a:t>
            </a:r>
            <a:r>
              <a:rPr lang="en-US" baseline="0"/>
              <a:t>s of Main Dwellings</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Series 1</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Sheet1!$A$2:$A$12</c:f>
              <c:strCache>
                <c:ptCount val="11"/>
                <c:pt idx="0">
                  <c:v>Formal dwelling/house or brick/concrete block structure</c:v>
                </c:pt>
                <c:pt idx="1">
                  <c:v>Traditional dwelling/hut/structure</c:v>
                </c:pt>
                <c:pt idx="2">
                  <c:v>Flat or apartment in a block of flats</c:v>
                </c:pt>
                <c:pt idx="3">
                  <c:v>Clister house in complet</c:v>
                </c:pt>
                <c:pt idx="4">
                  <c:v>Town house</c:v>
                </c:pt>
                <c:pt idx="5">
                  <c:v>Semi-detached house</c:v>
                </c:pt>
                <c:pt idx="6">
                  <c:v>Formal dwelling/house/room in backyard</c:v>
                </c:pt>
                <c:pt idx="7">
                  <c:v>Informal dwelling/shack in backyard</c:v>
                </c:pt>
                <c:pt idx="8">
                  <c:v>Informal dwelling/shack not in backyard </c:v>
                </c:pt>
                <c:pt idx="9">
                  <c:v>Caravan/Tent</c:v>
                </c:pt>
                <c:pt idx="10">
                  <c:v>Other</c:v>
                </c:pt>
              </c:strCache>
            </c:strRef>
          </c:cat>
          <c:val>
            <c:numRef>
              <c:f>Sheet1!$B$2:$B$12</c:f>
              <c:numCache>
                <c:formatCode>General</c:formatCode>
                <c:ptCount val="11"/>
                <c:pt idx="0">
                  <c:v>6242</c:v>
                </c:pt>
                <c:pt idx="1">
                  <c:v>1079</c:v>
                </c:pt>
                <c:pt idx="2">
                  <c:v>18</c:v>
                </c:pt>
                <c:pt idx="3">
                  <c:v>13</c:v>
                </c:pt>
                <c:pt idx="4">
                  <c:v>8</c:v>
                </c:pt>
                <c:pt idx="5">
                  <c:v>2</c:v>
                </c:pt>
                <c:pt idx="6">
                  <c:v>255</c:v>
                </c:pt>
                <c:pt idx="7">
                  <c:v>71</c:v>
                </c:pt>
                <c:pt idx="8">
                  <c:v>301</c:v>
                </c:pt>
                <c:pt idx="9">
                  <c:v>3</c:v>
                </c:pt>
                <c:pt idx="10">
                  <c:v>7</c:v>
                </c:pt>
              </c:numCache>
            </c:numRef>
          </c:val>
          <c:extLst>
            <c:ext xmlns:c16="http://schemas.microsoft.com/office/drawing/2014/chart" uri="{C3380CC4-5D6E-409C-BE32-E72D297353CC}">
              <c16:uniqueId val="{00000000-1B13-4BE2-9927-EEAE7C002379}"/>
            </c:ext>
          </c:extLst>
        </c:ser>
        <c:dLbls>
          <c:dLblPos val="outEnd"/>
          <c:showLegendKey val="0"/>
          <c:showVal val="1"/>
          <c:showCatName val="0"/>
          <c:showSerName val="0"/>
          <c:showPercent val="0"/>
          <c:showBubbleSize val="0"/>
        </c:dLbls>
        <c:gapWidth val="100"/>
        <c:axId val="302004328"/>
        <c:axId val="301998424"/>
      </c:barChart>
      <c:catAx>
        <c:axId val="30200432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01998424"/>
        <c:crosses val="autoZero"/>
        <c:auto val="1"/>
        <c:lblAlgn val="ctr"/>
        <c:lblOffset val="100"/>
        <c:noMultiLvlLbl val="0"/>
      </c:catAx>
      <c:valAx>
        <c:axId val="301998424"/>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02004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6">
  <a:schemeClr val="accent6"/>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Reversed" id="26">
  <a:schemeClr val="accent6"/>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EDC732E-2604-4123-A817-501431D95CDE}" type="doc">
      <dgm:prSet loTypeId="urn:microsoft.com/office/officeart/2005/8/layout/cycle2" loCatId="cycle" qsTypeId="urn:microsoft.com/office/officeart/2005/8/quickstyle/3d7" qsCatId="3D" csTypeId="urn:microsoft.com/office/officeart/2005/8/colors/colorful5" csCatId="colorful" phldr="1"/>
      <dgm:spPr/>
      <dgm:t>
        <a:bodyPr/>
        <a:lstStyle/>
        <a:p>
          <a:endParaRPr lang="en-US"/>
        </a:p>
      </dgm:t>
    </dgm:pt>
    <dgm:pt modelId="{7FDA89BE-E600-400F-89EF-A7B883D12410}">
      <dgm:prSet phldrT="[Text]" custT="1"/>
      <dgm:spPr/>
      <dgm:t>
        <a:bodyPr/>
        <a:lstStyle/>
        <a:p>
          <a:r>
            <a:rPr lang="en-US" sz="900">
              <a:latin typeface="Arial Nova" panose="020B0504020202020204" pitchFamily="34" charset="0"/>
            </a:rPr>
            <a:t>Planning</a:t>
          </a:r>
        </a:p>
      </dgm:t>
    </dgm:pt>
    <dgm:pt modelId="{5974E761-57D2-4ED3-B3C4-74D9B854AEAA}" type="parTrans" cxnId="{CA6C3C4A-C174-4E4B-8A0F-A129F312E474}">
      <dgm:prSet/>
      <dgm:spPr/>
      <dgm:t>
        <a:bodyPr/>
        <a:lstStyle/>
        <a:p>
          <a:endParaRPr lang="en-US" sz="2400">
            <a:latin typeface="Arial Nova" panose="020B0504020202020204" pitchFamily="34" charset="0"/>
          </a:endParaRPr>
        </a:p>
      </dgm:t>
    </dgm:pt>
    <dgm:pt modelId="{35AE8064-EEA7-418E-A300-AB4D88199372}" type="sibTrans" cxnId="{CA6C3C4A-C174-4E4B-8A0F-A129F312E474}">
      <dgm:prSet custT="1"/>
      <dgm:spPr/>
      <dgm:t>
        <a:bodyPr/>
        <a:lstStyle/>
        <a:p>
          <a:endParaRPr lang="en-US" sz="800">
            <a:latin typeface="Arial Nova" panose="020B0504020202020204" pitchFamily="34" charset="0"/>
          </a:endParaRPr>
        </a:p>
      </dgm:t>
    </dgm:pt>
    <dgm:pt modelId="{4C71A31E-A78B-4E30-A217-879CE04214BA}">
      <dgm:prSet phldrT="[Text]" custT="1"/>
      <dgm:spPr/>
      <dgm:t>
        <a:bodyPr/>
        <a:lstStyle/>
        <a:p>
          <a:r>
            <a:rPr lang="en-US" sz="900">
              <a:latin typeface="Arial Nova" panose="020B0504020202020204" pitchFamily="34" charset="0"/>
            </a:rPr>
            <a:t>Implementation</a:t>
          </a:r>
        </a:p>
      </dgm:t>
    </dgm:pt>
    <dgm:pt modelId="{9CBFA7D6-FEDF-4624-8A74-B8BCAAB1382A}" type="parTrans" cxnId="{D4038DB0-E8A6-4577-84DA-44BBCB77B49D}">
      <dgm:prSet/>
      <dgm:spPr/>
      <dgm:t>
        <a:bodyPr/>
        <a:lstStyle/>
        <a:p>
          <a:endParaRPr lang="en-US" sz="2400">
            <a:latin typeface="Arial Nova" panose="020B0504020202020204" pitchFamily="34" charset="0"/>
          </a:endParaRPr>
        </a:p>
      </dgm:t>
    </dgm:pt>
    <dgm:pt modelId="{708EA63B-10DE-4B09-B550-5A11D4A2B089}" type="sibTrans" cxnId="{D4038DB0-E8A6-4577-84DA-44BBCB77B49D}">
      <dgm:prSet custT="1"/>
      <dgm:spPr/>
      <dgm:t>
        <a:bodyPr/>
        <a:lstStyle/>
        <a:p>
          <a:endParaRPr lang="en-US" sz="800">
            <a:latin typeface="Arial Nova" panose="020B0504020202020204" pitchFamily="34" charset="0"/>
          </a:endParaRPr>
        </a:p>
      </dgm:t>
    </dgm:pt>
    <dgm:pt modelId="{966B4C82-DA7B-491C-8541-EAF6AC48E382}">
      <dgm:prSet phldrT="[Text]" custT="1"/>
      <dgm:spPr/>
      <dgm:t>
        <a:bodyPr/>
        <a:lstStyle/>
        <a:p>
          <a:r>
            <a:rPr lang="en-US" sz="900">
              <a:latin typeface="Arial Nova" panose="020B0504020202020204" pitchFamily="34" charset="0"/>
            </a:rPr>
            <a:t>Ongoing monitoring and Reporting</a:t>
          </a:r>
        </a:p>
      </dgm:t>
    </dgm:pt>
    <dgm:pt modelId="{38D9CD85-0D67-4BD2-8BAE-60CB3E7222CD}" type="parTrans" cxnId="{32582C83-11E3-4A7D-A1B4-74E41B14AA43}">
      <dgm:prSet/>
      <dgm:spPr/>
      <dgm:t>
        <a:bodyPr/>
        <a:lstStyle/>
        <a:p>
          <a:endParaRPr lang="en-US" sz="2400">
            <a:latin typeface="Arial Nova" panose="020B0504020202020204" pitchFamily="34" charset="0"/>
          </a:endParaRPr>
        </a:p>
      </dgm:t>
    </dgm:pt>
    <dgm:pt modelId="{5B830B40-DA16-410D-A2F2-54BA4B6703BF}" type="sibTrans" cxnId="{32582C83-11E3-4A7D-A1B4-74E41B14AA43}">
      <dgm:prSet custT="1"/>
      <dgm:spPr/>
      <dgm:t>
        <a:bodyPr/>
        <a:lstStyle/>
        <a:p>
          <a:endParaRPr lang="en-US" sz="800">
            <a:latin typeface="Arial Nova" panose="020B0504020202020204" pitchFamily="34" charset="0"/>
          </a:endParaRPr>
        </a:p>
      </dgm:t>
    </dgm:pt>
    <dgm:pt modelId="{8C1571BE-7B0B-472F-B8FC-4162417DE8C2}">
      <dgm:prSet phldrT="[Text]" custT="1"/>
      <dgm:spPr/>
      <dgm:t>
        <a:bodyPr/>
        <a:lstStyle/>
        <a:p>
          <a:r>
            <a:rPr lang="en-US" sz="900">
              <a:latin typeface="Arial Nova" panose="020B0504020202020204" pitchFamily="34" charset="0"/>
            </a:rPr>
            <a:t>Evaluation and Reporting</a:t>
          </a:r>
        </a:p>
      </dgm:t>
    </dgm:pt>
    <dgm:pt modelId="{8B89CFCC-1068-4245-BD9F-C32BAADDAFAC}" type="parTrans" cxnId="{FCE83B59-8823-4F15-B1AC-A1DC9ABF489E}">
      <dgm:prSet/>
      <dgm:spPr/>
      <dgm:t>
        <a:bodyPr/>
        <a:lstStyle/>
        <a:p>
          <a:endParaRPr lang="en-US" sz="2400">
            <a:latin typeface="Arial Nova" panose="020B0504020202020204" pitchFamily="34" charset="0"/>
          </a:endParaRPr>
        </a:p>
      </dgm:t>
    </dgm:pt>
    <dgm:pt modelId="{EB4F2056-FCBE-472A-90FF-5DD7A7E78431}" type="sibTrans" cxnId="{FCE83B59-8823-4F15-B1AC-A1DC9ABF489E}">
      <dgm:prSet custT="1"/>
      <dgm:spPr/>
      <dgm:t>
        <a:bodyPr/>
        <a:lstStyle/>
        <a:p>
          <a:endParaRPr lang="en-US" sz="800">
            <a:latin typeface="Arial Nova" panose="020B0504020202020204" pitchFamily="34" charset="0"/>
          </a:endParaRPr>
        </a:p>
      </dgm:t>
    </dgm:pt>
    <dgm:pt modelId="{25544D7A-6E48-418A-822E-DF44EDED3275}">
      <dgm:prSet phldrT="[Text]" custT="1"/>
      <dgm:spPr/>
      <dgm:t>
        <a:bodyPr/>
        <a:lstStyle/>
        <a:p>
          <a:r>
            <a:rPr lang="en-US" sz="900">
              <a:latin typeface="Arial Nova" panose="020B0504020202020204" pitchFamily="34" charset="0"/>
            </a:rPr>
            <a:t>Performance Auditing &amp; Reporting</a:t>
          </a:r>
        </a:p>
      </dgm:t>
    </dgm:pt>
    <dgm:pt modelId="{57FA41BE-5E3A-4941-AD64-D4EF3015174D}" type="parTrans" cxnId="{F7BD464B-2D2E-49A8-AD0D-1CF5199280B3}">
      <dgm:prSet/>
      <dgm:spPr/>
      <dgm:t>
        <a:bodyPr/>
        <a:lstStyle/>
        <a:p>
          <a:endParaRPr lang="en-US" sz="2400">
            <a:latin typeface="Arial Nova" panose="020B0504020202020204" pitchFamily="34" charset="0"/>
          </a:endParaRPr>
        </a:p>
      </dgm:t>
    </dgm:pt>
    <dgm:pt modelId="{B20E7D87-A7EC-4753-B41D-8952D7E567EF}" type="sibTrans" cxnId="{F7BD464B-2D2E-49A8-AD0D-1CF5199280B3}">
      <dgm:prSet custT="1"/>
      <dgm:spPr/>
      <dgm:t>
        <a:bodyPr/>
        <a:lstStyle/>
        <a:p>
          <a:endParaRPr lang="en-US" sz="800">
            <a:latin typeface="Arial Nova" panose="020B0504020202020204" pitchFamily="34" charset="0"/>
          </a:endParaRPr>
        </a:p>
      </dgm:t>
    </dgm:pt>
    <dgm:pt modelId="{3FA1088D-268B-4C6F-886F-B86249183113}" type="pres">
      <dgm:prSet presAssocID="{0EDC732E-2604-4123-A817-501431D95CDE}" presName="cycle" presStyleCnt="0">
        <dgm:presLayoutVars>
          <dgm:dir/>
          <dgm:resizeHandles val="exact"/>
        </dgm:presLayoutVars>
      </dgm:prSet>
      <dgm:spPr/>
    </dgm:pt>
    <dgm:pt modelId="{95367EB9-140F-4D0A-A522-32CA1AED5538}" type="pres">
      <dgm:prSet presAssocID="{7FDA89BE-E600-400F-89EF-A7B883D12410}" presName="node" presStyleLbl="node1" presStyleIdx="0" presStyleCnt="5">
        <dgm:presLayoutVars>
          <dgm:bulletEnabled val="1"/>
        </dgm:presLayoutVars>
      </dgm:prSet>
      <dgm:spPr/>
    </dgm:pt>
    <dgm:pt modelId="{5D693212-2F5D-4042-BAB2-8C0615C7B6FD}" type="pres">
      <dgm:prSet presAssocID="{35AE8064-EEA7-418E-A300-AB4D88199372}" presName="sibTrans" presStyleLbl="sibTrans2D1" presStyleIdx="0" presStyleCnt="5"/>
      <dgm:spPr/>
    </dgm:pt>
    <dgm:pt modelId="{FB60348F-623F-4379-95A7-664D6FD819CF}" type="pres">
      <dgm:prSet presAssocID="{35AE8064-EEA7-418E-A300-AB4D88199372}" presName="connectorText" presStyleLbl="sibTrans2D1" presStyleIdx="0" presStyleCnt="5"/>
      <dgm:spPr/>
    </dgm:pt>
    <dgm:pt modelId="{D03855F5-4289-4744-8288-61C7D3F08D87}" type="pres">
      <dgm:prSet presAssocID="{4C71A31E-A78B-4E30-A217-879CE04214BA}" presName="node" presStyleLbl="node1" presStyleIdx="1" presStyleCnt="5">
        <dgm:presLayoutVars>
          <dgm:bulletEnabled val="1"/>
        </dgm:presLayoutVars>
      </dgm:prSet>
      <dgm:spPr/>
    </dgm:pt>
    <dgm:pt modelId="{EB70D31A-3115-4456-A974-9FBCD902EBE4}" type="pres">
      <dgm:prSet presAssocID="{708EA63B-10DE-4B09-B550-5A11D4A2B089}" presName="sibTrans" presStyleLbl="sibTrans2D1" presStyleIdx="1" presStyleCnt="5"/>
      <dgm:spPr/>
    </dgm:pt>
    <dgm:pt modelId="{0981A42F-1DCD-4F25-8E95-961B949E4B80}" type="pres">
      <dgm:prSet presAssocID="{708EA63B-10DE-4B09-B550-5A11D4A2B089}" presName="connectorText" presStyleLbl="sibTrans2D1" presStyleIdx="1" presStyleCnt="5"/>
      <dgm:spPr/>
    </dgm:pt>
    <dgm:pt modelId="{15496553-F363-45FE-9197-C9D8E541A8FA}" type="pres">
      <dgm:prSet presAssocID="{966B4C82-DA7B-491C-8541-EAF6AC48E382}" presName="node" presStyleLbl="node1" presStyleIdx="2" presStyleCnt="5">
        <dgm:presLayoutVars>
          <dgm:bulletEnabled val="1"/>
        </dgm:presLayoutVars>
      </dgm:prSet>
      <dgm:spPr/>
    </dgm:pt>
    <dgm:pt modelId="{3CABE55A-7345-41BF-A30F-4844A520CEB7}" type="pres">
      <dgm:prSet presAssocID="{5B830B40-DA16-410D-A2F2-54BA4B6703BF}" presName="sibTrans" presStyleLbl="sibTrans2D1" presStyleIdx="2" presStyleCnt="5"/>
      <dgm:spPr/>
    </dgm:pt>
    <dgm:pt modelId="{AF6A53AA-DA92-4F12-AED2-3BBC70C502A0}" type="pres">
      <dgm:prSet presAssocID="{5B830B40-DA16-410D-A2F2-54BA4B6703BF}" presName="connectorText" presStyleLbl="sibTrans2D1" presStyleIdx="2" presStyleCnt="5"/>
      <dgm:spPr/>
    </dgm:pt>
    <dgm:pt modelId="{4AF28DC3-4130-430C-89EF-4C2314CFE454}" type="pres">
      <dgm:prSet presAssocID="{8C1571BE-7B0B-472F-B8FC-4162417DE8C2}" presName="node" presStyleLbl="node1" presStyleIdx="3" presStyleCnt="5">
        <dgm:presLayoutVars>
          <dgm:bulletEnabled val="1"/>
        </dgm:presLayoutVars>
      </dgm:prSet>
      <dgm:spPr/>
    </dgm:pt>
    <dgm:pt modelId="{5DECD1E5-4020-4ED4-B3BA-BE6D67A2E8C9}" type="pres">
      <dgm:prSet presAssocID="{EB4F2056-FCBE-472A-90FF-5DD7A7E78431}" presName="sibTrans" presStyleLbl="sibTrans2D1" presStyleIdx="3" presStyleCnt="5"/>
      <dgm:spPr/>
    </dgm:pt>
    <dgm:pt modelId="{8D4ED4BB-6143-4387-BAB1-E761597428CD}" type="pres">
      <dgm:prSet presAssocID="{EB4F2056-FCBE-472A-90FF-5DD7A7E78431}" presName="connectorText" presStyleLbl="sibTrans2D1" presStyleIdx="3" presStyleCnt="5"/>
      <dgm:spPr/>
    </dgm:pt>
    <dgm:pt modelId="{45B292D0-80B9-4DA4-8006-01F7FC9AB910}" type="pres">
      <dgm:prSet presAssocID="{25544D7A-6E48-418A-822E-DF44EDED3275}" presName="node" presStyleLbl="node1" presStyleIdx="4" presStyleCnt="5">
        <dgm:presLayoutVars>
          <dgm:bulletEnabled val="1"/>
        </dgm:presLayoutVars>
      </dgm:prSet>
      <dgm:spPr/>
    </dgm:pt>
    <dgm:pt modelId="{269BFB11-D4D5-4E46-973C-F7A378D5F97E}" type="pres">
      <dgm:prSet presAssocID="{B20E7D87-A7EC-4753-B41D-8952D7E567EF}" presName="sibTrans" presStyleLbl="sibTrans2D1" presStyleIdx="4" presStyleCnt="5"/>
      <dgm:spPr/>
    </dgm:pt>
    <dgm:pt modelId="{A3D895AB-47A9-44FC-96D5-8BF0415014CB}" type="pres">
      <dgm:prSet presAssocID="{B20E7D87-A7EC-4753-B41D-8952D7E567EF}" presName="connectorText" presStyleLbl="sibTrans2D1" presStyleIdx="4" presStyleCnt="5"/>
      <dgm:spPr/>
    </dgm:pt>
  </dgm:ptLst>
  <dgm:cxnLst>
    <dgm:cxn modelId="{87067A08-2EE7-4FE8-B3FC-0A83DE3579E6}" type="presOf" srcId="{B20E7D87-A7EC-4753-B41D-8952D7E567EF}" destId="{269BFB11-D4D5-4E46-973C-F7A378D5F97E}" srcOrd="0" destOrd="0" presId="urn:microsoft.com/office/officeart/2005/8/layout/cycle2"/>
    <dgm:cxn modelId="{DF69E720-B4BD-4612-9202-C151CE6A36EA}" type="presOf" srcId="{5B830B40-DA16-410D-A2F2-54BA4B6703BF}" destId="{3CABE55A-7345-41BF-A30F-4844A520CEB7}" srcOrd="0" destOrd="0" presId="urn:microsoft.com/office/officeart/2005/8/layout/cycle2"/>
    <dgm:cxn modelId="{13191031-2103-4A14-BE58-F98AF83C2BDF}" type="presOf" srcId="{4C71A31E-A78B-4E30-A217-879CE04214BA}" destId="{D03855F5-4289-4744-8288-61C7D3F08D87}" srcOrd="0" destOrd="0" presId="urn:microsoft.com/office/officeart/2005/8/layout/cycle2"/>
    <dgm:cxn modelId="{CA6A6B36-6538-48B9-9436-D36F43692BDB}" type="presOf" srcId="{EB4F2056-FCBE-472A-90FF-5DD7A7E78431}" destId="{8D4ED4BB-6143-4387-BAB1-E761597428CD}" srcOrd="1" destOrd="0" presId="urn:microsoft.com/office/officeart/2005/8/layout/cycle2"/>
    <dgm:cxn modelId="{01098F43-1EFF-42A0-8D98-1F50830BF717}" type="presOf" srcId="{35AE8064-EEA7-418E-A300-AB4D88199372}" destId="{5D693212-2F5D-4042-BAB2-8C0615C7B6FD}" srcOrd="0" destOrd="0" presId="urn:microsoft.com/office/officeart/2005/8/layout/cycle2"/>
    <dgm:cxn modelId="{CA6C3C4A-C174-4E4B-8A0F-A129F312E474}" srcId="{0EDC732E-2604-4123-A817-501431D95CDE}" destId="{7FDA89BE-E600-400F-89EF-A7B883D12410}" srcOrd="0" destOrd="0" parTransId="{5974E761-57D2-4ED3-B3C4-74D9B854AEAA}" sibTransId="{35AE8064-EEA7-418E-A300-AB4D88199372}"/>
    <dgm:cxn modelId="{F7BD464B-2D2E-49A8-AD0D-1CF5199280B3}" srcId="{0EDC732E-2604-4123-A817-501431D95CDE}" destId="{25544D7A-6E48-418A-822E-DF44EDED3275}" srcOrd="4" destOrd="0" parTransId="{57FA41BE-5E3A-4941-AD64-D4EF3015174D}" sibTransId="{B20E7D87-A7EC-4753-B41D-8952D7E567EF}"/>
    <dgm:cxn modelId="{40D71151-5C9C-42EC-A6C8-0D487DFDA141}" type="presOf" srcId="{7FDA89BE-E600-400F-89EF-A7B883D12410}" destId="{95367EB9-140F-4D0A-A522-32CA1AED5538}" srcOrd="0" destOrd="0" presId="urn:microsoft.com/office/officeart/2005/8/layout/cycle2"/>
    <dgm:cxn modelId="{FCE83B59-8823-4F15-B1AC-A1DC9ABF489E}" srcId="{0EDC732E-2604-4123-A817-501431D95CDE}" destId="{8C1571BE-7B0B-472F-B8FC-4162417DE8C2}" srcOrd="3" destOrd="0" parTransId="{8B89CFCC-1068-4245-BD9F-C32BAADDAFAC}" sibTransId="{EB4F2056-FCBE-472A-90FF-5DD7A7E78431}"/>
    <dgm:cxn modelId="{356A845A-D4F7-44D0-A365-242F9CC6B23D}" type="presOf" srcId="{708EA63B-10DE-4B09-B550-5A11D4A2B089}" destId="{0981A42F-1DCD-4F25-8E95-961B949E4B80}" srcOrd="1" destOrd="0" presId="urn:microsoft.com/office/officeart/2005/8/layout/cycle2"/>
    <dgm:cxn modelId="{32582C83-11E3-4A7D-A1B4-74E41B14AA43}" srcId="{0EDC732E-2604-4123-A817-501431D95CDE}" destId="{966B4C82-DA7B-491C-8541-EAF6AC48E382}" srcOrd="2" destOrd="0" parTransId="{38D9CD85-0D67-4BD2-8BAE-60CB3E7222CD}" sibTransId="{5B830B40-DA16-410D-A2F2-54BA4B6703BF}"/>
    <dgm:cxn modelId="{52617B89-EDA4-45E2-8A83-7B1DF4FECECC}" type="presOf" srcId="{35AE8064-EEA7-418E-A300-AB4D88199372}" destId="{FB60348F-623F-4379-95A7-664D6FD819CF}" srcOrd="1" destOrd="0" presId="urn:microsoft.com/office/officeart/2005/8/layout/cycle2"/>
    <dgm:cxn modelId="{04A34290-1FA6-4FEF-915B-E67E19117F51}" type="presOf" srcId="{EB4F2056-FCBE-472A-90FF-5DD7A7E78431}" destId="{5DECD1E5-4020-4ED4-B3BA-BE6D67A2E8C9}" srcOrd="0" destOrd="0" presId="urn:microsoft.com/office/officeart/2005/8/layout/cycle2"/>
    <dgm:cxn modelId="{680F27AD-8501-4EA5-ACB5-A4E0D73B3DAD}" type="presOf" srcId="{25544D7A-6E48-418A-822E-DF44EDED3275}" destId="{45B292D0-80B9-4DA4-8006-01F7FC9AB910}" srcOrd="0" destOrd="0" presId="urn:microsoft.com/office/officeart/2005/8/layout/cycle2"/>
    <dgm:cxn modelId="{0DAC58B0-2F5D-4F23-B8C9-24A459704572}" type="presOf" srcId="{8C1571BE-7B0B-472F-B8FC-4162417DE8C2}" destId="{4AF28DC3-4130-430C-89EF-4C2314CFE454}" srcOrd="0" destOrd="0" presId="urn:microsoft.com/office/officeart/2005/8/layout/cycle2"/>
    <dgm:cxn modelId="{D4038DB0-E8A6-4577-84DA-44BBCB77B49D}" srcId="{0EDC732E-2604-4123-A817-501431D95CDE}" destId="{4C71A31E-A78B-4E30-A217-879CE04214BA}" srcOrd="1" destOrd="0" parTransId="{9CBFA7D6-FEDF-4624-8A74-B8BCAAB1382A}" sibTransId="{708EA63B-10DE-4B09-B550-5A11D4A2B089}"/>
    <dgm:cxn modelId="{0A431EB1-84D8-415F-B944-C68168519444}" type="presOf" srcId="{966B4C82-DA7B-491C-8541-EAF6AC48E382}" destId="{15496553-F363-45FE-9197-C9D8E541A8FA}" srcOrd="0" destOrd="0" presId="urn:microsoft.com/office/officeart/2005/8/layout/cycle2"/>
    <dgm:cxn modelId="{65E257BA-81B2-4736-901E-9E4BB858164E}" type="presOf" srcId="{708EA63B-10DE-4B09-B550-5A11D4A2B089}" destId="{EB70D31A-3115-4456-A974-9FBCD902EBE4}" srcOrd="0" destOrd="0" presId="urn:microsoft.com/office/officeart/2005/8/layout/cycle2"/>
    <dgm:cxn modelId="{2013B7BC-9BBB-4567-81D9-F09DFA64A8BE}" type="presOf" srcId="{B20E7D87-A7EC-4753-B41D-8952D7E567EF}" destId="{A3D895AB-47A9-44FC-96D5-8BF0415014CB}" srcOrd="1" destOrd="0" presId="urn:microsoft.com/office/officeart/2005/8/layout/cycle2"/>
    <dgm:cxn modelId="{2A7580D4-960D-4B56-A25C-7554E372D18F}" type="presOf" srcId="{5B830B40-DA16-410D-A2F2-54BA4B6703BF}" destId="{AF6A53AA-DA92-4F12-AED2-3BBC70C502A0}" srcOrd="1" destOrd="0" presId="urn:microsoft.com/office/officeart/2005/8/layout/cycle2"/>
    <dgm:cxn modelId="{4D0778DC-EAAB-4409-A027-7CF58D1520D4}" type="presOf" srcId="{0EDC732E-2604-4123-A817-501431D95CDE}" destId="{3FA1088D-268B-4C6F-886F-B86249183113}" srcOrd="0" destOrd="0" presId="urn:microsoft.com/office/officeart/2005/8/layout/cycle2"/>
    <dgm:cxn modelId="{916A60FF-1D56-4A67-89D5-00B35CFB424F}" type="presParOf" srcId="{3FA1088D-268B-4C6F-886F-B86249183113}" destId="{95367EB9-140F-4D0A-A522-32CA1AED5538}" srcOrd="0" destOrd="0" presId="urn:microsoft.com/office/officeart/2005/8/layout/cycle2"/>
    <dgm:cxn modelId="{2977D5D6-C2E4-482D-90DD-911835D54243}" type="presParOf" srcId="{3FA1088D-268B-4C6F-886F-B86249183113}" destId="{5D693212-2F5D-4042-BAB2-8C0615C7B6FD}" srcOrd="1" destOrd="0" presId="urn:microsoft.com/office/officeart/2005/8/layout/cycle2"/>
    <dgm:cxn modelId="{C722A539-9F27-48F1-AD0F-BBC870AACF88}" type="presParOf" srcId="{5D693212-2F5D-4042-BAB2-8C0615C7B6FD}" destId="{FB60348F-623F-4379-95A7-664D6FD819CF}" srcOrd="0" destOrd="0" presId="urn:microsoft.com/office/officeart/2005/8/layout/cycle2"/>
    <dgm:cxn modelId="{CF1D15E4-F2E9-4F3B-97C6-BA96CEE9EABD}" type="presParOf" srcId="{3FA1088D-268B-4C6F-886F-B86249183113}" destId="{D03855F5-4289-4744-8288-61C7D3F08D87}" srcOrd="2" destOrd="0" presId="urn:microsoft.com/office/officeart/2005/8/layout/cycle2"/>
    <dgm:cxn modelId="{526E3837-C643-44E9-A61E-2BE877E9DCBB}" type="presParOf" srcId="{3FA1088D-268B-4C6F-886F-B86249183113}" destId="{EB70D31A-3115-4456-A974-9FBCD902EBE4}" srcOrd="3" destOrd="0" presId="urn:microsoft.com/office/officeart/2005/8/layout/cycle2"/>
    <dgm:cxn modelId="{ED2F5E24-23CC-4D53-A4C5-929B103B7223}" type="presParOf" srcId="{EB70D31A-3115-4456-A974-9FBCD902EBE4}" destId="{0981A42F-1DCD-4F25-8E95-961B949E4B80}" srcOrd="0" destOrd="0" presId="urn:microsoft.com/office/officeart/2005/8/layout/cycle2"/>
    <dgm:cxn modelId="{9120F86A-6F24-40C3-BE55-81C5A92418DE}" type="presParOf" srcId="{3FA1088D-268B-4C6F-886F-B86249183113}" destId="{15496553-F363-45FE-9197-C9D8E541A8FA}" srcOrd="4" destOrd="0" presId="urn:microsoft.com/office/officeart/2005/8/layout/cycle2"/>
    <dgm:cxn modelId="{867F7D2D-ECDF-4EB6-AAF0-43563D98C0A7}" type="presParOf" srcId="{3FA1088D-268B-4C6F-886F-B86249183113}" destId="{3CABE55A-7345-41BF-A30F-4844A520CEB7}" srcOrd="5" destOrd="0" presId="urn:microsoft.com/office/officeart/2005/8/layout/cycle2"/>
    <dgm:cxn modelId="{E451BB9B-3618-4033-84BC-D9769B5A3C43}" type="presParOf" srcId="{3CABE55A-7345-41BF-A30F-4844A520CEB7}" destId="{AF6A53AA-DA92-4F12-AED2-3BBC70C502A0}" srcOrd="0" destOrd="0" presId="urn:microsoft.com/office/officeart/2005/8/layout/cycle2"/>
    <dgm:cxn modelId="{014E7365-0DC6-4010-B3CE-AEEF5C33BFC3}" type="presParOf" srcId="{3FA1088D-268B-4C6F-886F-B86249183113}" destId="{4AF28DC3-4130-430C-89EF-4C2314CFE454}" srcOrd="6" destOrd="0" presId="urn:microsoft.com/office/officeart/2005/8/layout/cycle2"/>
    <dgm:cxn modelId="{77FD4D70-0B90-4469-A105-CF2D19019935}" type="presParOf" srcId="{3FA1088D-268B-4C6F-886F-B86249183113}" destId="{5DECD1E5-4020-4ED4-B3BA-BE6D67A2E8C9}" srcOrd="7" destOrd="0" presId="urn:microsoft.com/office/officeart/2005/8/layout/cycle2"/>
    <dgm:cxn modelId="{D64D0281-C55A-47C1-8B2F-2410293FD5B1}" type="presParOf" srcId="{5DECD1E5-4020-4ED4-B3BA-BE6D67A2E8C9}" destId="{8D4ED4BB-6143-4387-BAB1-E761597428CD}" srcOrd="0" destOrd="0" presId="urn:microsoft.com/office/officeart/2005/8/layout/cycle2"/>
    <dgm:cxn modelId="{A255F0B1-6786-415A-B442-3E597E030FDE}" type="presParOf" srcId="{3FA1088D-268B-4C6F-886F-B86249183113}" destId="{45B292D0-80B9-4DA4-8006-01F7FC9AB910}" srcOrd="8" destOrd="0" presId="urn:microsoft.com/office/officeart/2005/8/layout/cycle2"/>
    <dgm:cxn modelId="{30556530-6654-4A77-979D-6AAC03555D13}" type="presParOf" srcId="{3FA1088D-268B-4C6F-886F-B86249183113}" destId="{269BFB11-D4D5-4E46-973C-F7A378D5F97E}" srcOrd="9" destOrd="0" presId="urn:microsoft.com/office/officeart/2005/8/layout/cycle2"/>
    <dgm:cxn modelId="{DAF7DB13-69F8-49C9-B030-1EE55B7B12D5}" type="presParOf" srcId="{269BFB11-D4D5-4E46-973C-F7A378D5F97E}" destId="{A3D895AB-47A9-44FC-96D5-8BF0415014CB}" srcOrd="0" destOrd="0" presId="urn:microsoft.com/office/officeart/2005/8/layout/cycle2"/>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2C8D5DD-B9EE-4B93-B7CA-A9ED40EE34FD}" type="doc">
      <dgm:prSet loTypeId="urn:microsoft.com/office/officeart/2005/8/layout/cycle4" loCatId="matrix" qsTypeId="urn:microsoft.com/office/officeart/2005/8/quickstyle/3d3" qsCatId="3D" csTypeId="urn:microsoft.com/office/officeart/2005/8/colors/colorful5" csCatId="colorful" phldr="1"/>
      <dgm:spPr/>
      <dgm:t>
        <a:bodyPr/>
        <a:lstStyle/>
        <a:p>
          <a:endParaRPr lang="en-ZA"/>
        </a:p>
      </dgm:t>
    </dgm:pt>
    <dgm:pt modelId="{CBEEBA11-461A-4CC7-9CAA-7B19517FD0B8}">
      <dgm:prSet phldrT="[Text]" custT="1"/>
      <dgm:spPr/>
      <dgm:t>
        <a:bodyPr/>
        <a:lstStyle/>
        <a:p>
          <a:r>
            <a:rPr lang="en-ZA" sz="1100" b="1"/>
            <a:t>Quarter 4 </a:t>
          </a:r>
        </a:p>
        <a:p>
          <a:r>
            <a:rPr lang="en-ZA" sz="1000"/>
            <a:t>[1 April - 30 June]</a:t>
          </a:r>
        </a:p>
      </dgm:t>
    </dgm:pt>
    <dgm:pt modelId="{9E0C02B1-B41E-44AA-AB73-A0D2C5B49670}" type="parTrans" cxnId="{CAFC65B0-2E4D-4AC3-8B57-4000D450B550}">
      <dgm:prSet/>
      <dgm:spPr/>
      <dgm:t>
        <a:bodyPr/>
        <a:lstStyle/>
        <a:p>
          <a:endParaRPr lang="en-ZA" sz="1400"/>
        </a:p>
      </dgm:t>
    </dgm:pt>
    <dgm:pt modelId="{114417FD-B3C2-4511-8421-BB85721E6578}" type="sibTrans" cxnId="{CAFC65B0-2E4D-4AC3-8B57-4000D450B550}">
      <dgm:prSet/>
      <dgm:spPr/>
      <dgm:t>
        <a:bodyPr/>
        <a:lstStyle/>
        <a:p>
          <a:endParaRPr lang="en-ZA" sz="1400"/>
        </a:p>
      </dgm:t>
    </dgm:pt>
    <dgm:pt modelId="{7A6F4734-76DD-4828-9D53-A1712E5D8F5D}">
      <dgm:prSet phldrT="[Text]" custT="1"/>
      <dgm:spPr/>
      <dgm:t>
        <a:bodyPr/>
        <a:lstStyle/>
        <a:p>
          <a:r>
            <a:rPr lang="en-ZA" sz="1050" b="1"/>
            <a:t>Quarter 1 </a:t>
          </a:r>
        </a:p>
        <a:p>
          <a:r>
            <a:rPr lang="en-ZA" sz="900"/>
            <a:t>[1July - </a:t>
          </a:r>
        </a:p>
        <a:p>
          <a:r>
            <a:rPr lang="en-ZA" sz="900"/>
            <a:t>30 September]</a:t>
          </a:r>
        </a:p>
      </dgm:t>
    </dgm:pt>
    <dgm:pt modelId="{E53574A4-B379-4EA6-97A4-B59277DD9A40}" type="parTrans" cxnId="{6CA112E9-C37F-467B-BF12-0836D8D3E3E6}">
      <dgm:prSet/>
      <dgm:spPr/>
      <dgm:t>
        <a:bodyPr/>
        <a:lstStyle/>
        <a:p>
          <a:endParaRPr lang="en-ZA" sz="1400"/>
        </a:p>
      </dgm:t>
    </dgm:pt>
    <dgm:pt modelId="{776152B8-F19D-4709-8B11-4885E007D7B5}" type="sibTrans" cxnId="{6CA112E9-C37F-467B-BF12-0836D8D3E3E6}">
      <dgm:prSet/>
      <dgm:spPr/>
      <dgm:t>
        <a:bodyPr/>
        <a:lstStyle/>
        <a:p>
          <a:endParaRPr lang="en-ZA" sz="1400"/>
        </a:p>
      </dgm:t>
    </dgm:pt>
    <dgm:pt modelId="{544445BB-16C7-4B44-BDA4-496F9A30E885}">
      <dgm:prSet phldrT="[Text]" custT="1"/>
      <dgm:spPr/>
      <dgm:t>
        <a:bodyPr/>
        <a:lstStyle/>
        <a:p>
          <a:r>
            <a:rPr lang="en-ZA" sz="1100" b="1"/>
            <a:t>Quarter 2 </a:t>
          </a:r>
        </a:p>
        <a:p>
          <a:r>
            <a:rPr lang="en-ZA" sz="1000"/>
            <a:t>[1 October -</a:t>
          </a:r>
        </a:p>
        <a:p>
          <a:r>
            <a:rPr lang="en-ZA" sz="1000"/>
            <a:t>31 December]</a:t>
          </a:r>
        </a:p>
      </dgm:t>
    </dgm:pt>
    <dgm:pt modelId="{AAE214E6-D7EA-4DBD-A133-21981E5DF087}" type="parTrans" cxnId="{0B0C5404-DEFB-49B8-9D97-F09B8FD41046}">
      <dgm:prSet/>
      <dgm:spPr/>
      <dgm:t>
        <a:bodyPr/>
        <a:lstStyle/>
        <a:p>
          <a:endParaRPr lang="en-ZA" sz="1400"/>
        </a:p>
      </dgm:t>
    </dgm:pt>
    <dgm:pt modelId="{496BFE37-D803-4339-9E58-1B0F012B3BED}" type="sibTrans" cxnId="{0B0C5404-DEFB-49B8-9D97-F09B8FD41046}">
      <dgm:prSet/>
      <dgm:spPr/>
      <dgm:t>
        <a:bodyPr/>
        <a:lstStyle/>
        <a:p>
          <a:endParaRPr lang="en-ZA" sz="1400"/>
        </a:p>
      </dgm:t>
    </dgm:pt>
    <dgm:pt modelId="{3BB12EC1-4CF2-4ECC-85DE-27490DB2F883}">
      <dgm:prSet phldrT="[Text]" custT="1"/>
      <dgm:spPr/>
      <dgm:t>
        <a:bodyPr/>
        <a:lstStyle/>
        <a:p>
          <a:r>
            <a:rPr lang="en-ZA" sz="1100" b="1"/>
            <a:t>Quarter 3 </a:t>
          </a:r>
        </a:p>
        <a:p>
          <a:r>
            <a:rPr lang="en-ZA" sz="1000"/>
            <a:t>[1January - </a:t>
          </a:r>
        </a:p>
        <a:p>
          <a:r>
            <a:rPr lang="en-ZA" sz="1000"/>
            <a:t>31 March]</a:t>
          </a:r>
        </a:p>
      </dgm:t>
    </dgm:pt>
    <dgm:pt modelId="{B960EEDE-C7FF-400B-838B-D5C5B6C856A1}" type="parTrans" cxnId="{E3D7ABDF-6219-4F01-8946-AC6A34603694}">
      <dgm:prSet/>
      <dgm:spPr/>
      <dgm:t>
        <a:bodyPr/>
        <a:lstStyle/>
        <a:p>
          <a:endParaRPr lang="en-ZA" sz="1400"/>
        </a:p>
      </dgm:t>
    </dgm:pt>
    <dgm:pt modelId="{C6C1EE47-D54C-4449-8E09-145036674736}" type="sibTrans" cxnId="{E3D7ABDF-6219-4F01-8946-AC6A34603694}">
      <dgm:prSet/>
      <dgm:spPr/>
      <dgm:t>
        <a:bodyPr/>
        <a:lstStyle/>
        <a:p>
          <a:endParaRPr lang="en-ZA" sz="1400"/>
        </a:p>
      </dgm:t>
    </dgm:pt>
    <dgm:pt modelId="{40535016-2588-4021-B39E-10A28E5FFF12}" type="pres">
      <dgm:prSet presAssocID="{D2C8D5DD-B9EE-4B93-B7CA-A9ED40EE34FD}" presName="cycleMatrixDiagram" presStyleCnt="0">
        <dgm:presLayoutVars>
          <dgm:chMax val="1"/>
          <dgm:dir/>
          <dgm:animLvl val="lvl"/>
          <dgm:resizeHandles val="exact"/>
        </dgm:presLayoutVars>
      </dgm:prSet>
      <dgm:spPr/>
    </dgm:pt>
    <dgm:pt modelId="{17815827-3A13-40D2-A0D7-B25626E7E057}" type="pres">
      <dgm:prSet presAssocID="{D2C8D5DD-B9EE-4B93-B7CA-A9ED40EE34FD}" presName="children" presStyleCnt="0"/>
      <dgm:spPr/>
    </dgm:pt>
    <dgm:pt modelId="{A199F336-8091-4A78-B210-486C09025526}" type="pres">
      <dgm:prSet presAssocID="{D2C8D5DD-B9EE-4B93-B7CA-A9ED40EE34FD}" presName="childPlaceholder" presStyleCnt="0"/>
      <dgm:spPr/>
    </dgm:pt>
    <dgm:pt modelId="{F6DC1BCB-77A4-4619-B425-F755ED11E269}" type="pres">
      <dgm:prSet presAssocID="{D2C8D5DD-B9EE-4B93-B7CA-A9ED40EE34FD}" presName="circle" presStyleCnt="0"/>
      <dgm:spPr/>
    </dgm:pt>
    <dgm:pt modelId="{28B2C175-0CD3-4EE2-8654-0D010A1631EB}" type="pres">
      <dgm:prSet presAssocID="{D2C8D5DD-B9EE-4B93-B7CA-A9ED40EE34FD}" presName="quadrant1" presStyleLbl="node1" presStyleIdx="0" presStyleCnt="4">
        <dgm:presLayoutVars>
          <dgm:chMax val="1"/>
          <dgm:bulletEnabled val="1"/>
        </dgm:presLayoutVars>
      </dgm:prSet>
      <dgm:spPr/>
    </dgm:pt>
    <dgm:pt modelId="{8CA98284-A91D-4247-A958-0145B9FB4D81}" type="pres">
      <dgm:prSet presAssocID="{D2C8D5DD-B9EE-4B93-B7CA-A9ED40EE34FD}" presName="quadrant2" presStyleLbl="node1" presStyleIdx="1" presStyleCnt="4">
        <dgm:presLayoutVars>
          <dgm:chMax val="1"/>
          <dgm:bulletEnabled val="1"/>
        </dgm:presLayoutVars>
      </dgm:prSet>
      <dgm:spPr/>
    </dgm:pt>
    <dgm:pt modelId="{678232DF-4771-40B1-9C63-EDE3DB49DA8D}" type="pres">
      <dgm:prSet presAssocID="{D2C8D5DD-B9EE-4B93-B7CA-A9ED40EE34FD}" presName="quadrant3" presStyleLbl="node1" presStyleIdx="2" presStyleCnt="4">
        <dgm:presLayoutVars>
          <dgm:chMax val="1"/>
          <dgm:bulletEnabled val="1"/>
        </dgm:presLayoutVars>
      </dgm:prSet>
      <dgm:spPr/>
    </dgm:pt>
    <dgm:pt modelId="{D6EB533A-0B96-48B6-811E-F54BF8AC0747}" type="pres">
      <dgm:prSet presAssocID="{D2C8D5DD-B9EE-4B93-B7CA-A9ED40EE34FD}" presName="quadrant4" presStyleLbl="node1" presStyleIdx="3" presStyleCnt="4">
        <dgm:presLayoutVars>
          <dgm:chMax val="1"/>
          <dgm:bulletEnabled val="1"/>
        </dgm:presLayoutVars>
      </dgm:prSet>
      <dgm:spPr/>
    </dgm:pt>
    <dgm:pt modelId="{D336EFF4-374F-4F8D-8649-B2BBBDD61BA1}" type="pres">
      <dgm:prSet presAssocID="{D2C8D5DD-B9EE-4B93-B7CA-A9ED40EE34FD}" presName="quadrantPlaceholder" presStyleCnt="0"/>
      <dgm:spPr/>
    </dgm:pt>
    <dgm:pt modelId="{3A992758-DCCA-46BE-9B99-120959FEF9AB}" type="pres">
      <dgm:prSet presAssocID="{D2C8D5DD-B9EE-4B93-B7CA-A9ED40EE34FD}" presName="center1" presStyleLbl="fgShp" presStyleIdx="0" presStyleCnt="2" custAng="5400000" custLinFactNeighborX="11871" custLinFactNeighborY="15393"/>
      <dgm:spPr/>
    </dgm:pt>
    <dgm:pt modelId="{88BA9823-7063-4F49-AAC3-EC1678216651}" type="pres">
      <dgm:prSet presAssocID="{D2C8D5DD-B9EE-4B93-B7CA-A9ED40EE34FD}" presName="center2" presStyleLbl="fgShp" presStyleIdx="1" presStyleCnt="2" custAng="5400000" custLinFactNeighborX="-12895" custLinFactNeighborY="-21669"/>
      <dgm:spPr/>
    </dgm:pt>
  </dgm:ptLst>
  <dgm:cxnLst>
    <dgm:cxn modelId="{0B0C5404-DEFB-49B8-9D97-F09B8FD41046}" srcId="{D2C8D5DD-B9EE-4B93-B7CA-A9ED40EE34FD}" destId="{544445BB-16C7-4B44-BDA4-496F9A30E885}" srcOrd="2" destOrd="0" parTransId="{AAE214E6-D7EA-4DBD-A133-21981E5DF087}" sibTransId="{496BFE37-D803-4339-9E58-1B0F012B3BED}"/>
    <dgm:cxn modelId="{73511C2B-9C57-45FE-835B-12EFC6B7276B}" type="presOf" srcId="{D2C8D5DD-B9EE-4B93-B7CA-A9ED40EE34FD}" destId="{40535016-2588-4021-B39E-10A28E5FFF12}" srcOrd="0" destOrd="0" presId="urn:microsoft.com/office/officeart/2005/8/layout/cycle4"/>
    <dgm:cxn modelId="{2A42724B-77AA-427A-AA38-A9C72CDE94AC}" type="presOf" srcId="{3BB12EC1-4CF2-4ECC-85DE-27490DB2F883}" destId="{D6EB533A-0B96-48B6-811E-F54BF8AC0747}" srcOrd="0" destOrd="0" presId="urn:microsoft.com/office/officeart/2005/8/layout/cycle4"/>
    <dgm:cxn modelId="{C989C26F-3A59-4AA4-9612-DBB9E75F29F8}" type="presOf" srcId="{CBEEBA11-461A-4CC7-9CAA-7B19517FD0B8}" destId="{28B2C175-0CD3-4EE2-8654-0D010A1631EB}" srcOrd="0" destOrd="0" presId="urn:microsoft.com/office/officeart/2005/8/layout/cycle4"/>
    <dgm:cxn modelId="{4B4F50A2-D1C8-46CB-ACAC-1CAF90685B23}" type="presOf" srcId="{7A6F4734-76DD-4828-9D53-A1712E5D8F5D}" destId="{8CA98284-A91D-4247-A958-0145B9FB4D81}" srcOrd="0" destOrd="0" presId="urn:microsoft.com/office/officeart/2005/8/layout/cycle4"/>
    <dgm:cxn modelId="{CAFC65B0-2E4D-4AC3-8B57-4000D450B550}" srcId="{D2C8D5DD-B9EE-4B93-B7CA-A9ED40EE34FD}" destId="{CBEEBA11-461A-4CC7-9CAA-7B19517FD0B8}" srcOrd="0" destOrd="0" parTransId="{9E0C02B1-B41E-44AA-AB73-A0D2C5B49670}" sibTransId="{114417FD-B3C2-4511-8421-BB85721E6578}"/>
    <dgm:cxn modelId="{E3D7ABDF-6219-4F01-8946-AC6A34603694}" srcId="{D2C8D5DD-B9EE-4B93-B7CA-A9ED40EE34FD}" destId="{3BB12EC1-4CF2-4ECC-85DE-27490DB2F883}" srcOrd="3" destOrd="0" parTransId="{B960EEDE-C7FF-400B-838B-D5C5B6C856A1}" sibTransId="{C6C1EE47-D54C-4449-8E09-145036674736}"/>
    <dgm:cxn modelId="{6CA112E9-C37F-467B-BF12-0836D8D3E3E6}" srcId="{D2C8D5DD-B9EE-4B93-B7CA-A9ED40EE34FD}" destId="{7A6F4734-76DD-4828-9D53-A1712E5D8F5D}" srcOrd="1" destOrd="0" parTransId="{E53574A4-B379-4EA6-97A4-B59277DD9A40}" sibTransId="{776152B8-F19D-4709-8B11-4885E007D7B5}"/>
    <dgm:cxn modelId="{0DA898ED-51D3-434F-AC58-3465B57EF630}" type="presOf" srcId="{544445BB-16C7-4B44-BDA4-496F9A30E885}" destId="{678232DF-4771-40B1-9C63-EDE3DB49DA8D}" srcOrd="0" destOrd="0" presId="urn:microsoft.com/office/officeart/2005/8/layout/cycle4"/>
    <dgm:cxn modelId="{5F25174C-6302-4FF2-8794-DFC6767E1BC9}" type="presParOf" srcId="{40535016-2588-4021-B39E-10A28E5FFF12}" destId="{17815827-3A13-40D2-A0D7-B25626E7E057}" srcOrd="0" destOrd="0" presId="urn:microsoft.com/office/officeart/2005/8/layout/cycle4"/>
    <dgm:cxn modelId="{1136D283-3032-4D02-87A8-AB12CD4E880B}" type="presParOf" srcId="{17815827-3A13-40D2-A0D7-B25626E7E057}" destId="{A199F336-8091-4A78-B210-486C09025526}" srcOrd="0" destOrd="0" presId="urn:microsoft.com/office/officeart/2005/8/layout/cycle4"/>
    <dgm:cxn modelId="{6F6302AF-9E8F-4822-954D-8C8D2D18487F}" type="presParOf" srcId="{40535016-2588-4021-B39E-10A28E5FFF12}" destId="{F6DC1BCB-77A4-4619-B425-F755ED11E269}" srcOrd="1" destOrd="0" presId="urn:microsoft.com/office/officeart/2005/8/layout/cycle4"/>
    <dgm:cxn modelId="{3ECDA637-D01A-4765-8888-1B22E776E1CB}" type="presParOf" srcId="{F6DC1BCB-77A4-4619-B425-F755ED11E269}" destId="{28B2C175-0CD3-4EE2-8654-0D010A1631EB}" srcOrd="0" destOrd="0" presId="urn:microsoft.com/office/officeart/2005/8/layout/cycle4"/>
    <dgm:cxn modelId="{76829F31-5998-4FC6-98E9-2512B7FE7441}" type="presParOf" srcId="{F6DC1BCB-77A4-4619-B425-F755ED11E269}" destId="{8CA98284-A91D-4247-A958-0145B9FB4D81}" srcOrd="1" destOrd="0" presId="urn:microsoft.com/office/officeart/2005/8/layout/cycle4"/>
    <dgm:cxn modelId="{6C4A04D6-D42E-4510-BBEA-633E70946DEE}" type="presParOf" srcId="{F6DC1BCB-77A4-4619-B425-F755ED11E269}" destId="{678232DF-4771-40B1-9C63-EDE3DB49DA8D}" srcOrd="2" destOrd="0" presId="urn:microsoft.com/office/officeart/2005/8/layout/cycle4"/>
    <dgm:cxn modelId="{5665BE4B-0C94-4DD3-9C72-D94E15B7122F}" type="presParOf" srcId="{F6DC1BCB-77A4-4619-B425-F755ED11E269}" destId="{D6EB533A-0B96-48B6-811E-F54BF8AC0747}" srcOrd="3" destOrd="0" presId="urn:microsoft.com/office/officeart/2005/8/layout/cycle4"/>
    <dgm:cxn modelId="{4E9A24B0-286C-4106-B2C5-67BBAD7E7FC5}" type="presParOf" srcId="{F6DC1BCB-77A4-4619-B425-F755ED11E269}" destId="{D336EFF4-374F-4F8D-8649-B2BBBDD61BA1}" srcOrd="4" destOrd="0" presId="urn:microsoft.com/office/officeart/2005/8/layout/cycle4"/>
    <dgm:cxn modelId="{EF92D8E3-467A-47CC-8BE9-F7C0145C2842}" type="presParOf" srcId="{40535016-2588-4021-B39E-10A28E5FFF12}" destId="{3A992758-DCCA-46BE-9B99-120959FEF9AB}" srcOrd="2" destOrd="0" presId="urn:microsoft.com/office/officeart/2005/8/layout/cycle4"/>
    <dgm:cxn modelId="{1290BE08-C622-4B73-9C98-1589D87D44A6}" type="presParOf" srcId="{40535016-2588-4021-B39E-10A28E5FFF12}" destId="{88BA9823-7063-4F49-AAC3-EC1678216651}" srcOrd="3" destOrd="0" presId="urn:microsoft.com/office/officeart/2005/8/layout/cycle4"/>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367EB9-140F-4D0A-A522-32CA1AED5538}">
      <dsp:nvSpPr>
        <dsp:cNvPr id="0" name=""/>
        <dsp:cNvSpPr/>
      </dsp:nvSpPr>
      <dsp:spPr>
        <a:xfrm>
          <a:off x="2259657" y="390"/>
          <a:ext cx="967085" cy="967085"/>
        </a:xfrm>
        <a:prstGeom prst="ellipse">
          <a:avLst/>
        </a:prstGeom>
        <a:solidFill>
          <a:schemeClr val="accent5">
            <a:hueOff val="0"/>
            <a:satOff val="0"/>
            <a:lumOff val="0"/>
            <a:alphaOff val="0"/>
          </a:schemeClr>
        </a:solidFill>
        <a:ln>
          <a:noFill/>
        </a:ln>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Nova" panose="020B0504020202020204" pitchFamily="34" charset="0"/>
            </a:rPr>
            <a:t>Planning</a:t>
          </a:r>
        </a:p>
      </dsp:txBody>
      <dsp:txXfrm>
        <a:off x="2401283" y="142016"/>
        <a:ext cx="683833" cy="683833"/>
      </dsp:txXfrm>
    </dsp:sp>
    <dsp:sp modelId="{5D693212-2F5D-4042-BAB2-8C0615C7B6FD}">
      <dsp:nvSpPr>
        <dsp:cNvPr id="0" name=""/>
        <dsp:cNvSpPr/>
      </dsp:nvSpPr>
      <dsp:spPr>
        <a:xfrm rot="2160000">
          <a:off x="3196004" y="742848"/>
          <a:ext cx="256362" cy="326391"/>
        </a:xfrm>
        <a:prstGeom prst="rightArrow">
          <a:avLst>
            <a:gd name="adj1" fmla="val 60000"/>
            <a:gd name="adj2" fmla="val 50000"/>
          </a:avLst>
        </a:prstGeom>
        <a:solidFill>
          <a:schemeClr val="accent5">
            <a:hueOff val="0"/>
            <a:satOff val="0"/>
            <a:lumOff val="0"/>
            <a:alphaOff val="0"/>
          </a:schemeClr>
        </a:solidFill>
        <a:ln>
          <a:noFill/>
        </a:ln>
        <a:effectLst/>
        <a:sp3d z="-110000">
          <a:bevelT w="40600" h="20600" prst="relaxedInset"/>
        </a:sp3d>
      </dsp:spPr>
      <dsp:style>
        <a:lnRef idx="0">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latin typeface="Arial Nova" panose="020B0504020202020204" pitchFamily="34" charset="0"/>
          </a:endParaRPr>
        </a:p>
      </dsp:txBody>
      <dsp:txXfrm>
        <a:off x="3203348" y="785523"/>
        <a:ext cx="179453" cy="195835"/>
      </dsp:txXfrm>
    </dsp:sp>
    <dsp:sp modelId="{D03855F5-4289-4744-8288-61C7D3F08D87}">
      <dsp:nvSpPr>
        <dsp:cNvPr id="0" name=""/>
        <dsp:cNvSpPr/>
      </dsp:nvSpPr>
      <dsp:spPr>
        <a:xfrm>
          <a:off x="3433369" y="853142"/>
          <a:ext cx="967085" cy="967085"/>
        </a:xfrm>
        <a:prstGeom prst="ellipse">
          <a:avLst/>
        </a:prstGeom>
        <a:solidFill>
          <a:schemeClr val="accent5">
            <a:hueOff val="-1838336"/>
            <a:satOff val="-2557"/>
            <a:lumOff val="-981"/>
            <a:alphaOff val="0"/>
          </a:schemeClr>
        </a:solidFill>
        <a:ln>
          <a:noFill/>
        </a:ln>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Nova" panose="020B0504020202020204" pitchFamily="34" charset="0"/>
            </a:rPr>
            <a:t>Implementation</a:t>
          </a:r>
        </a:p>
      </dsp:txBody>
      <dsp:txXfrm>
        <a:off x="3574995" y="994768"/>
        <a:ext cx="683833" cy="683833"/>
      </dsp:txXfrm>
    </dsp:sp>
    <dsp:sp modelId="{EB70D31A-3115-4456-A974-9FBCD902EBE4}">
      <dsp:nvSpPr>
        <dsp:cNvPr id="0" name=""/>
        <dsp:cNvSpPr/>
      </dsp:nvSpPr>
      <dsp:spPr>
        <a:xfrm rot="6480000">
          <a:off x="3566814" y="1856479"/>
          <a:ext cx="256362" cy="326391"/>
        </a:xfrm>
        <a:prstGeom prst="rightArrow">
          <a:avLst>
            <a:gd name="adj1" fmla="val 60000"/>
            <a:gd name="adj2" fmla="val 50000"/>
          </a:avLst>
        </a:prstGeom>
        <a:solidFill>
          <a:schemeClr val="accent5">
            <a:hueOff val="-1838336"/>
            <a:satOff val="-2557"/>
            <a:lumOff val="-981"/>
            <a:alphaOff val="0"/>
          </a:schemeClr>
        </a:solidFill>
        <a:ln>
          <a:noFill/>
        </a:ln>
        <a:effectLst/>
        <a:sp3d z="-110000">
          <a:bevelT w="40600" h="20600" prst="relaxedInset"/>
        </a:sp3d>
      </dsp:spPr>
      <dsp:style>
        <a:lnRef idx="0">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latin typeface="Arial Nova" panose="020B0504020202020204" pitchFamily="34" charset="0"/>
          </a:endParaRPr>
        </a:p>
      </dsp:txBody>
      <dsp:txXfrm rot="10800000">
        <a:off x="3617152" y="1885185"/>
        <a:ext cx="179453" cy="195835"/>
      </dsp:txXfrm>
    </dsp:sp>
    <dsp:sp modelId="{15496553-F363-45FE-9197-C9D8E541A8FA}">
      <dsp:nvSpPr>
        <dsp:cNvPr id="0" name=""/>
        <dsp:cNvSpPr/>
      </dsp:nvSpPr>
      <dsp:spPr>
        <a:xfrm>
          <a:off x="2985051" y="2232924"/>
          <a:ext cx="967085" cy="967085"/>
        </a:xfrm>
        <a:prstGeom prst="ellipse">
          <a:avLst/>
        </a:prstGeom>
        <a:solidFill>
          <a:schemeClr val="accent5">
            <a:hueOff val="-3676672"/>
            <a:satOff val="-5114"/>
            <a:lumOff val="-1961"/>
            <a:alphaOff val="0"/>
          </a:schemeClr>
        </a:solidFill>
        <a:ln>
          <a:noFill/>
        </a:ln>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Nova" panose="020B0504020202020204" pitchFamily="34" charset="0"/>
            </a:rPr>
            <a:t>Ongoing monitoring and Reporting</a:t>
          </a:r>
        </a:p>
      </dsp:txBody>
      <dsp:txXfrm>
        <a:off x="3126677" y="2374550"/>
        <a:ext cx="683833" cy="683833"/>
      </dsp:txXfrm>
    </dsp:sp>
    <dsp:sp modelId="{3CABE55A-7345-41BF-A30F-4844A520CEB7}">
      <dsp:nvSpPr>
        <dsp:cNvPr id="0" name=""/>
        <dsp:cNvSpPr/>
      </dsp:nvSpPr>
      <dsp:spPr>
        <a:xfrm rot="10800000">
          <a:off x="2622274" y="2553271"/>
          <a:ext cx="256362" cy="326391"/>
        </a:xfrm>
        <a:prstGeom prst="rightArrow">
          <a:avLst>
            <a:gd name="adj1" fmla="val 60000"/>
            <a:gd name="adj2" fmla="val 50000"/>
          </a:avLst>
        </a:prstGeom>
        <a:solidFill>
          <a:schemeClr val="accent5">
            <a:hueOff val="-3676672"/>
            <a:satOff val="-5114"/>
            <a:lumOff val="-1961"/>
            <a:alphaOff val="0"/>
          </a:schemeClr>
        </a:solidFill>
        <a:ln>
          <a:noFill/>
        </a:ln>
        <a:effectLst/>
        <a:sp3d z="-110000">
          <a:bevelT w="40600" h="20600" prst="relaxedInset"/>
        </a:sp3d>
      </dsp:spPr>
      <dsp:style>
        <a:lnRef idx="0">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latin typeface="Arial Nova" panose="020B0504020202020204" pitchFamily="34" charset="0"/>
          </a:endParaRPr>
        </a:p>
      </dsp:txBody>
      <dsp:txXfrm rot="10800000">
        <a:off x="2699183" y="2618549"/>
        <a:ext cx="179453" cy="195835"/>
      </dsp:txXfrm>
    </dsp:sp>
    <dsp:sp modelId="{4AF28DC3-4130-430C-89EF-4C2314CFE454}">
      <dsp:nvSpPr>
        <dsp:cNvPr id="0" name=""/>
        <dsp:cNvSpPr/>
      </dsp:nvSpPr>
      <dsp:spPr>
        <a:xfrm>
          <a:off x="1534263" y="2232924"/>
          <a:ext cx="967085" cy="967085"/>
        </a:xfrm>
        <a:prstGeom prst="ellipse">
          <a:avLst/>
        </a:prstGeom>
        <a:solidFill>
          <a:schemeClr val="accent5">
            <a:hueOff val="-5515009"/>
            <a:satOff val="-7671"/>
            <a:lumOff val="-2942"/>
            <a:alphaOff val="0"/>
          </a:schemeClr>
        </a:solidFill>
        <a:ln>
          <a:noFill/>
        </a:ln>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Nova" panose="020B0504020202020204" pitchFamily="34" charset="0"/>
            </a:rPr>
            <a:t>Evaluation and Reporting</a:t>
          </a:r>
        </a:p>
      </dsp:txBody>
      <dsp:txXfrm>
        <a:off x="1675889" y="2374550"/>
        <a:ext cx="683833" cy="683833"/>
      </dsp:txXfrm>
    </dsp:sp>
    <dsp:sp modelId="{5DECD1E5-4020-4ED4-B3BA-BE6D67A2E8C9}">
      <dsp:nvSpPr>
        <dsp:cNvPr id="0" name=""/>
        <dsp:cNvSpPr/>
      </dsp:nvSpPr>
      <dsp:spPr>
        <a:xfrm rot="15120000">
          <a:off x="1667707" y="1870280"/>
          <a:ext cx="256362" cy="326391"/>
        </a:xfrm>
        <a:prstGeom prst="rightArrow">
          <a:avLst>
            <a:gd name="adj1" fmla="val 60000"/>
            <a:gd name="adj2" fmla="val 50000"/>
          </a:avLst>
        </a:prstGeom>
        <a:solidFill>
          <a:schemeClr val="accent5">
            <a:hueOff val="-5515009"/>
            <a:satOff val="-7671"/>
            <a:lumOff val="-2942"/>
            <a:alphaOff val="0"/>
          </a:schemeClr>
        </a:solidFill>
        <a:ln>
          <a:noFill/>
        </a:ln>
        <a:effectLst/>
        <a:sp3d z="-110000">
          <a:bevelT w="40600" h="20600" prst="relaxedInset"/>
        </a:sp3d>
      </dsp:spPr>
      <dsp:style>
        <a:lnRef idx="0">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latin typeface="Arial Nova" panose="020B0504020202020204" pitchFamily="34" charset="0"/>
          </a:endParaRPr>
        </a:p>
      </dsp:txBody>
      <dsp:txXfrm rot="10800000">
        <a:off x="1718045" y="1972130"/>
        <a:ext cx="179453" cy="195835"/>
      </dsp:txXfrm>
    </dsp:sp>
    <dsp:sp modelId="{45B292D0-80B9-4DA4-8006-01F7FC9AB910}">
      <dsp:nvSpPr>
        <dsp:cNvPr id="0" name=""/>
        <dsp:cNvSpPr/>
      </dsp:nvSpPr>
      <dsp:spPr>
        <a:xfrm>
          <a:off x="1085945" y="853142"/>
          <a:ext cx="967085" cy="967085"/>
        </a:xfrm>
        <a:prstGeom prst="ellipse">
          <a:avLst/>
        </a:prstGeom>
        <a:solidFill>
          <a:schemeClr val="accent5">
            <a:hueOff val="-7353344"/>
            <a:satOff val="-10228"/>
            <a:lumOff val="-3922"/>
            <a:alphaOff val="0"/>
          </a:schemeClr>
        </a:solidFill>
        <a:ln>
          <a:noFill/>
        </a:ln>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Nova" panose="020B0504020202020204" pitchFamily="34" charset="0"/>
            </a:rPr>
            <a:t>Performance Auditing &amp; Reporting</a:t>
          </a:r>
        </a:p>
      </dsp:txBody>
      <dsp:txXfrm>
        <a:off x="1227571" y="994768"/>
        <a:ext cx="683833" cy="683833"/>
      </dsp:txXfrm>
    </dsp:sp>
    <dsp:sp modelId="{269BFB11-D4D5-4E46-973C-F7A378D5F97E}">
      <dsp:nvSpPr>
        <dsp:cNvPr id="0" name=""/>
        <dsp:cNvSpPr/>
      </dsp:nvSpPr>
      <dsp:spPr>
        <a:xfrm rot="19440000">
          <a:off x="2022292" y="751378"/>
          <a:ext cx="256362" cy="326391"/>
        </a:xfrm>
        <a:prstGeom prst="rightArrow">
          <a:avLst>
            <a:gd name="adj1" fmla="val 60000"/>
            <a:gd name="adj2" fmla="val 50000"/>
          </a:avLst>
        </a:prstGeom>
        <a:solidFill>
          <a:schemeClr val="accent5">
            <a:hueOff val="-7353344"/>
            <a:satOff val="-10228"/>
            <a:lumOff val="-3922"/>
            <a:alphaOff val="0"/>
          </a:schemeClr>
        </a:solidFill>
        <a:ln>
          <a:noFill/>
        </a:ln>
        <a:effectLst/>
        <a:sp3d z="-110000">
          <a:bevelT w="40600" h="20600" prst="relaxedInset"/>
        </a:sp3d>
      </dsp:spPr>
      <dsp:style>
        <a:lnRef idx="0">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latin typeface="Arial Nova" panose="020B0504020202020204" pitchFamily="34" charset="0"/>
          </a:endParaRPr>
        </a:p>
      </dsp:txBody>
      <dsp:txXfrm>
        <a:off x="2029636" y="839259"/>
        <a:ext cx="179453" cy="19583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B2C175-0CD3-4EE2-8654-0D010A1631EB}">
      <dsp:nvSpPr>
        <dsp:cNvPr id="0" name=""/>
        <dsp:cNvSpPr/>
      </dsp:nvSpPr>
      <dsp:spPr>
        <a:xfrm>
          <a:off x="596052" y="224577"/>
          <a:ext cx="1246815" cy="1246815"/>
        </a:xfrm>
        <a:prstGeom prst="pieWedge">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ZA" sz="1100" b="1" kern="1200"/>
            <a:t>Quarter 4 </a:t>
          </a:r>
        </a:p>
        <a:p>
          <a:pPr marL="0" lvl="0" indent="0" algn="ctr" defTabSz="488950">
            <a:lnSpc>
              <a:spcPct val="90000"/>
            </a:lnSpc>
            <a:spcBef>
              <a:spcPct val="0"/>
            </a:spcBef>
            <a:spcAft>
              <a:spcPct val="35000"/>
            </a:spcAft>
            <a:buNone/>
          </a:pPr>
          <a:r>
            <a:rPr lang="en-ZA" sz="1000" kern="1200"/>
            <a:t>[1 April - 30 June]</a:t>
          </a:r>
        </a:p>
      </dsp:txBody>
      <dsp:txXfrm>
        <a:off x="961236" y="589761"/>
        <a:ext cx="881631" cy="881631"/>
      </dsp:txXfrm>
    </dsp:sp>
    <dsp:sp modelId="{8CA98284-A91D-4247-A958-0145B9FB4D81}">
      <dsp:nvSpPr>
        <dsp:cNvPr id="0" name=""/>
        <dsp:cNvSpPr/>
      </dsp:nvSpPr>
      <dsp:spPr>
        <a:xfrm rot="5400000">
          <a:off x="1900457" y="224577"/>
          <a:ext cx="1246815" cy="1246815"/>
        </a:xfrm>
        <a:prstGeom prst="pieWedge">
          <a:avLst/>
        </a:prstGeom>
        <a:solidFill>
          <a:schemeClr val="accent5">
            <a:hueOff val="-2451115"/>
            <a:satOff val="-3409"/>
            <a:lumOff val="-1307"/>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ZA" sz="1050" b="1" kern="1200"/>
            <a:t>Quarter 1 </a:t>
          </a:r>
        </a:p>
        <a:p>
          <a:pPr marL="0" lvl="0" indent="0" algn="ctr" defTabSz="466725">
            <a:lnSpc>
              <a:spcPct val="90000"/>
            </a:lnSpc>
            <a:spcBef>
              <a:spcPct val="0"/>
            </a:spcBef>
            <a:spcAft>
              <a:spcPct val="35000"/>
            </a:spcAft>
            <a:buNone/>
          </a:pPr>
          <a:r>
            <a:rPr lang="en-ZA" sz="900" kern="1200"/>
            <a:t>[1July - </a:t>
          </a:r>
        </a:p>
        <a:p>
          <a:pPr marL="0" lvl="0" indent="0" algn="ctr" defTabSz="466725">
            <a:lnSpc>
              <a:spcPct val="90000"/>
            </a:lnSpc>
            <a:spcBef>
              <a:spcPct val="0"/>
            </a:spcBef>
            <a:spcAft>
              <a:spcPct val="35000"/>
            </a:spcAft>
            <a:buNone/>
          </a:pPr>
          <a:r>
            <a:rPr lang="en-ZA" sz="900" kern="1200"/>
            <a:t>30 September]</a:t>
          </a:r>
        </a:p>
      </dsp:txBody>
      <dsp:txXfrm rot="-5400000">
        <a:off x="1900457" y="589761"/>
        <a:ext cx="881631" cy="881631"/>
      </dsp:txXfrm>
    </dsp:sp>
    <dsp:sp modelId="{678232DF-4771-40B1-9C63-EDE3DB49DA8D}">
      <dsp:nvSpPr>
        <dsp:cNvPr id="0" name=""/>
        <dsp:cNvSpPr/>
      </dsp:nvSpPr>
      <dsp:spPr>
        <a:xfrm rot="10800000">
          <a:off x="1900457" y="1528982"/>
          <a:ext cx="1246815" cy="1246815"/>
        </a:xfrm>
        <a:prstGeom prst="pieWedge">
          <a:avLst/>
        </a:prstGeom>
        <a:solidFill>
          <a:schemeClr val="accent5">
            <a:hueOff val="-4902230"/>
            <a:satOff val="-6819"/>
            <a:lumOff val="-2615"/>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ZA" sz="1100" b="1" kern="1200"/>
            <a:t>Quarter 2 </a:t>
          </a:r>
        </a:p>
        <a:p>
          <a:pPr marL="0" lvl="0" indent="0" algn="ctr" defTabSz="488950">
            <a:lnSpc>
              <a:spcPct val="90000"/>
            </a:lnSpc>
            <a:spcBef>
              <a:spcPct val="0"/>
            </a:spcBef>
            <a:spcAft>
              <a:spcPct val="35000"/>
            </a:spcAft>
            <a:buNone/>
          </a:pPr>
          <a:r>
            <a:rPr lang="en-ZA" sz="1000" kern="1200"/>
            <a:t>[1 October -</a:t>
          </a:r>
        </a:p>
        <a:p>
          <a:pPr marL="0" lvl="0" indent="0" algn="ctr" defTabSz="488950">
            <a:lnSpc>
              <a:spcPct val="90000"/>
            </a:lnSpc>
            <a:spcBef>
              <a:spcPct val="0"/>
            </a:spcBef>
            <a:spcAft>
              <a:spcPct val="35000"/>
            </a:spcAft>
            <a:buNone/>
          </a:pPr>
          <a:r>
            <a:rPr lang="en-ZA" sz="1000" kern="1200"/>
            <a:t>31 December]</a:t>
          </a:r>
        </a:p>
      </dsp:txBody>
      <dsp:txXfrm rot="10800000">
        <a:off x="1900457" y="1528982"/>
        <a:ext cx="881631" cy="881631"/>
      </dsp:txXfrm>
    </dsp:sp>
    <dsp:sp modelId="{D6EB533A-0B96-48B6-811E-F54BF8AC0747}">
      <dsp:nvSpPr>
        <dsp:cNvPr id="0" name=""/>
        <dsp:cNvSpPr/>
      </dsp:nvSpPr>
      <dsp:spPr>
        <a:xfrm rot="16200000">
          <a:off x="596052" y="1528982"/>
          <a:ext cx="1246815" cy="1246815"/>
        </a:xfrm>
        <a:prstGeom prst="pieWedge">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ZA" sz="1100" b="1" kern="1200"/>
            <a:t>Quarter 3 </a:t>
          </a:r>
        </a:p>
        <a:p>
          <a:pPr marL="0" lvl="0" indent="0" algn="ctr" defTabSz="488950">
            <a:lnSpc>
              <a:spcPct val="90000"/>
            </a:lnSpc>
            <a:spcBef>
              <a:spcPct val="0"/>
            </a:spcBef>
            <a:spcAft>
              <a:spcPct val="35000"/>
            </a:spcAft>
            <a:buNone/>
          </a:pPr>
          <a:r>
            <a:rPr lang="en-ZA" sz="1000" kern="1200"/>
            <a:t>[1January - </a:t>
          </a:r>
        </a:p>
        <a:p>
          <a:pPr marL="0" lvl="0" indent="0" algn="ctr" defTabSz="488950">
            <a:lnSpc>
              <a:spcPct val="90000"/>
            </a:lnSpc>
            <a:spcBef>
              <a:spcPct val="0"/>
            </a:spcBef>
            <a:spcAft>
              <a:spcPct val="35000"/>
            </a:spcAft>
            <a:buNone/>
          </a:pPr>
          <a:r>
            <a:rPr lang="en-ZA" sz="1000" kern="1200"/>
            <a:t>31 March]</a:t>
          </a:r>
        </a:p>
      </dsp:txBody>
      <dsp:txXfrm rot="5400000">
        <a:off x="961236" y="1528982"/>
        <a:ext cx="881631" cy="881631"/>
      </dsp:txXfrm>
    </dsp:sp>
    <dsp:sp modelId="{3A992758-DCCA-46BE-9B99-120959FEF9AB}">
      <dsp:nvSpPr>
        <dsp:cNvPr id="0" name=""/>
        <dsp:cNvSpPr/>
      </dsp:nvSpPr>
      <dsp:spPr>
        <a:xfrm rot="5400000">
          <a:off x="1707523" y="1298655"/>
          <a:ext cx="430482" cy="374332"/>
        </a:xfrm>
        <a:prstGeom prst="circularArrow">
          <a:avLst/>
        </a:prstGeom>
        <a:solidFill>
          <a:schemeClr val="accent5">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8BA9823-7063-4F49-AAC3-EC1678216651}">
      <dsp:nvSpPr>
        <dsp:cNvPr id="0" name=""/>
        <dsp:cNvSpPr/>
      </dsp:nvSpPr>
      <dsp:spPr>
        <a:xfrm rot="16200000">
          <a:off x="1600910" y="1303894"/>
          <a:ext cx="430482" cy="374332"/>
        </a:xfrm>
        <a:prstGeom prst="circularArrow">
          <a:avLst/>
        </a:prstGeom>
        <a:solidFill>
          <a:schemeClr val="accent5">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7">
  <dgm:title val=""/>
  <dgm:desc val=""/>
  <dgm:catLst>
    <dgm:cat type="3D" pri="11700"/>
  </dgm:catLst>
  <dgm:scene3d>
    <a:camera prst="perspectiveLeft" zoom="91000"/>
    <a:lightRig rig="threePt" dir="t">
      <a:rot lat="0" lon="0" rev="20640000"/>
    </a:lightRig>
  </dgm:scene3d>
  <dgm:styleLbl name="node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lnNod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vennNode1">
    <dgm:scene3d>
      <a:camera prst="orthographicFront"/>
      <a:lightRig rig="threePt" dir="t"/>
    </dgm:scene3d>
    <dgm:sp3d extrusionH="50600" prstMaterial="clear">
      <a:bevelT w="101600" h="80600" prst="relaxedInset"/>
      <a:bevelB w="80600" h="80600" prst="relaxedInset"/>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50600" prstMaterial="metal">
      <a:bevelT w="101600" h="80600" prst="relaxedInset"/>
      <a:bevelB w="80600" h="80600" prst="relaxedInset"/>
    </dgm:sp3d>
    <dgm:txPr/>
    <dgm:style>
      <a:lnRef idx="1">
        <a:scrgbClr r="0" g="0" b="0"/>
      </a:lnRef>
      <a:fillRef idx="1">
        <a:scrgbClr r="0" g="0" b="0"/>
      </a:fillRef>
      <a:effectRef idx="1">
        <a:scrgbClr r="0" g="0" b="0"/>
      </a:effectRef>
      <a:fontRef idx="minor">
        <a:schemeClr val="dk1"/>
      </a:fontRef>
    </dgm:style>
  </dgm:styleLbl>
  <dgm:styleLbl name="node1">
    <dgm:scene3d>
      <a:camera prst="orthographicFront"/>
      <a:lightRig rig="threePt" dir="t"/>
    </dgm:scene3d>
    <dgm:sp3d extrusionH="50600" prstMaterial="metal">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fgImgPlace1">
    <dgm:scene3d>
      <a:camera prst="orthographicFront"/>
      <a:lightRig rig="threePt" dir="t"/>
    </dgm:scene3d>
    <dgm:sp3d z="572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alignImgPlac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dgm:style>
  </dgm:styleLbl>
  <dgm:styleLbl name="bgImgPlace1">
    <dgm:scene3d>
      <a:camera prst="orthographicFront"/>
      <a:lightRig rig="threePt" dir="t"/>
    </dgm:scene3d>
    <dgm:sp3d z="-2118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sibTrans2D1">
    <dgm:scene3d>
      <a:camera prst="orthographicFront"/>
      <a:lightRig rig="threePt" dir="t"/>
    </dgm:scene3d>
    <dgm:sp3d z="-110000">
      <a:bevelT w="40600" h="20600" prst="relaxedInset"/>
    </dgm:sp3d>
    <dgm:txPr/>
    <dgm:style>
      <a:lnRef idx="0">
        <a:scrgbClr r="0" g="0" b="0"/>
      </a:lnRef>
      <a:fillRef idx="1">
        <a:scrgbClr r="0" g="0" b="0"/>
      </a:fillRef>
      <a:effectRef idx="2">
        <a:scrgbClr r="0" g="0" b="0"/>
      </a:effectRef>
      <a:fontRef idx="minor"/>
    </dgm:style>
  </dgm:styleLbl>
  <dgm:styleLbl name="fgSibTrans2D1">
    <dgm:scene3d>
      <a:camera prst="orthographicFront"/>
      <a:lightRig rig="threePt" dir="t"/>
    </dgm:scene3d>
    <dgm:sp3d z="10600">
      <a:bevelT w="40600" h="20600" prst="relaxedInset"/>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z="-211800">
      <a:bevelT w="40600" h="20600" prst="relaxedInset"/>
    </dgm:sp3d>
    <dgm:txPr/>
    <dgm:style>
      <a:lnRef idx="0">
        <a:scrgbClr r="0" g="0" b="0"/>
      </a:lnRef>
      <a:fillRef idx="1">
        <a:scrgbClr r="0" g="0" b="0"/>
      </a:fillRef>
      <a:effectRef idx="2">
        <a:scrgbClr r="0" g="0" b="0"/>
      </a:effectRef>
      <a:fontRef idx="minor"/>
    </dgm:style>
  </dgm:styleLbl>
  <dgm:styleLbl name="sibTrans1D1">
    <dgm:scene3d>
      <a:camera prst="orthographicFront"/>
      <a:lightRig rig="threePt" dir="t"/>
    </dgm:scene3d>
    <dgm:sp3d z="-11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0000"/>
    <dgm:txPr/>
    <dgm:style>
      <a:lnRef idx="1">
        <a:scrgbClr r="0" g="0" b="0"/>
      </a:lnRef>
      <a:fillRef idx="1">
        <a:scrgbClr r="0" g="0" b="0"/>
      </a:fillRef>
      <a:effectRef idx="0">
        <a:scrgbClr r="0" g="0" b="0"/>
      </a:effectRef>
      <a:fontRef idx="minor"/>
    </dgm:style>
  </dgm:styleLbl>
  <dgm:styleLbl name="asst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parChTrans2D1">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2">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3">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2D4">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1D1">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50600">
      <a:bevelT w="101600" h="80600"/>
      <a:bevelB w="80600" h="80600"/>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50600">
      <a:bevelT w="101600" h="80600"/>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solidBgAcc1">
    <dgm:scene3d>
      <a:camera prst="orthographicFront"/>
      <a:lightRig rig="threePt" dir="t"/>
    </dgm:scene3d>
    <dgm:sp3d z="-161800" extrusionH="10600" contourW="3000">
      <a:bevelT w="48600" h="8600" prst="softRound"/>
      <a:bevelB w="48600" h="8600" prst="relaxedInset"/>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161800" extrusionH="10600" contourW="3000">
      <a:bevelT w="48600" h="8600" prst="relaxedInset"/>
      <a:bevelB w="48600" h="8600" prst="relaxedInset"/>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618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50600">
      <a:bevelT w="80600" h="80600" prst="relaxedInset"/>
      <a:bevelB w="80600" h="80600" prst="relaxedInset"/>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200" extrusionH="600" contourW="3000" prstMaterial="plastic">
      <a:bevelT w="80600" h="18600" prst="relaxedInset"/>
      <a:bevelB w="80600" h="8600" prst="relaxedInset"/>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0.76279</cdr:x>
      <cdr:y>0.11296</cdr:y>
    </cdr:from>
    <cdr:to>
      <cdr:x>0.96744</cdr:x>
      <cdr:y>0.98339</cdr:y>
    </cdr:to>
    <cdr:sp macro="" textlink="">
      <cdr:nvSpPr>
        <cdr:cNvPr id="2" name="Rectangle 1"/>
        <cdr:cNvSpPr/>
      </cdr:nvSpPr>
      <cdr:spPr>
        <a:xfrm xmlns:a="http://schemas.openxmlformats.org/drawingml/2006/main">
          <a:off x="3124200" y="323851"/>
          <a:ext cx="838200" cy="2495550"/>
        </a:xfrm>
        <a:prstGeom xmlns:a="http://schemas.openxmlformats.org/drawingml/2006/main" prst="rect">
          <a:avLst/>
        </a:prstGeom>
        <a:noFill xmlns:a="http://schemas.openxmlformats.org/drawingml/2006/main"/>
        <a:ln xmlns:a="http://schemas.openxmlformats.org/drawingml/2006/main">
          <a:solidFill>
            <a:sysClr val="windowText" lastClr="000000"/>
          </a:solidFill>
          <a:prstDash val="sysDot"/>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Amended INTERGRATED DEVELOPMENT PLAN</PublishDate>
  <Abstract>INTERGRATED DEVELOPMENT PLAN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531B99-9470-4B9F-A645-7751A1210D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306</Pages>
  <Words>57027</Words>
  <Characters>325060</Characters>
  <Application>Microsoft Office Word</Application>
  <DocSecurity>0</DocSecurity>
  <Lines>2708</Lines>
  <Paragraphs>762</Paragraphs>
  <ScaleCrop>false</ScaleCrop>
  <HeadingPairs>
    <vt:vector size="2" baseType="variant">
      <vt:variant>
        <vt:lpstr>Title</vt:lpstr>
      </vt:variant>
      <vt:variant>
        <vt:i4>1</vt:i4>
      </vt:variant>
    </vt:vector>
  </HeadingPairs>
  <TitlesOfParts>
    <vt:vector size="1" baseType="lpstr">
      <vt:lpstr>EMADLANGENI LOCAL MUNICIPALITY</vt:lpstr>
    </vt:vector>
  </TitlesOfParts>
  <Company>TEL: 034 331 3041  Email:Info@emadlangeni.gov.za</Company>
  <LinksUpToDate>false</LinksUpToDate>
  <CharactersWithSpaces>381325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EMADLANGENI LOCAL MUNICIPALITY</dc:title>
  <dc:subject>2024/23</dc:subject>
  <dc:creator>2024/25</dc:creator>
  <cp:keywords/>
  <dc:description/>
  <cp:lastModifiedBy>Mangithanda Zondo</cp:lastModifiedBy>
  <cp:revision>2</cp:revision>
  <cp:lastPrinted>2025-02-20T08:10:00Z</cp:lastPrinted>
  <dcterms:created xsi:type="dcterms:W3CDTF">2025-02-26T13:48:00Z</dcterms:created>
  <dcterms:modified xsi:type="dcterms:W3CDTF">2025-02-26T13:48:00Z</dcterms:modified>
</cp:coreProperties>
</file>